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E60727" w14:textId="77777777" w:rsidR="00CE2FC2" w:rsidRPr="0048410B" w:rsidRDefault="00CE2FC2" w:rsidP="007B6EFE">
      <w:pPr>
        <w:jc w:val="center"/>
        <w:outlineLvl w:val="0"/>
        <w:rPr>
          <w:rFonts w:ascii="Arial" w:hAnsi="Arial" w:cs="Arial"/>
          <w:b/>
          <w:sz w:val="24"/>
          <w:szCs w:val="24"/>
        </w:rPr>
      </w:pPr>
      <w:r w:rsidRPr="0048410B">
        <w:rPr>
          <w:rFonts w:ascii="Arial" w:hAnsi="Arial" w:cs="Arial"/>
          <w:b/>
          <w:sz w:val="24"/>
          <w:szCs w:val="24"/>
        </w:rPr>
        <w:t>Burundi</w:t>
      </w:r>
    </w:p>
    <w:p w14:paraId="68AD39A2" w14:textId="63ADC6B5" w:rsidR="00CE2FC2" w:rsidRPr="00CE2FC2" w:rsidRDefault="00CE2FC2" w:rsidP="007B6EFE">
      <w:pPr>
        <w:ind w:right="4"/>
        <w:jc w:val="center"/>
        <w:outlineLvl w:val="0"/>
        <w:rPr>
          <w:rFonts w:ascii="Arial" w:hAnsi="Arial" w:cs="Arial"/>
          <w:b/>
          <w:sz w:val="36"/>
          <w:szCs w:val="36"/>
        </w:rPr>
      </w:pPr>
      <w:r w:rsidRPr="00CE2FC2">
        <w:rPr>
          <w:rFonts w:ascii="Arial" w:hAnsi="Arial" w:cs="Arial"/>
          <w:b/>
          <w:sz w:val="36"/>
          <w:szCs w:val="36"/>
        </w:rPr>
        <w:t xml:space="preserve">School construction for Basic Education </w:t>
      </w:r>
    </w:p>
    <w:p w14:paraId="5888ED38" w14:textId="77777777" w:rsidR="00CE2FC2" w:rsidRPr="00CE2FC2" w:rsidRDefault="00CE2FC2" w:rsidP="00CE2FC2">
      <w:pPr>
        <w:jc w:val="center"/>
        <w:rPr>
          <w:rFonts w:ascii="Arial" w:hAnsi="Arial" w:cs="Arial"/>
          <w:b/>
        </w:rPr>
      </w:pPr>
    </w:p>
    <w:p w14:paraId="1801505E" w14:textId="7AA9301F" w:rsidR="00CE2FC2" w:rsidRPr="00CE2FC2" w:rsidRDefault="00CE2FC2" w:rsidP="007B6EFE">
      <w:pPr>
        <w:jc w:val="center"/>
        <w:outlineLvl w:val="0"/>
        <w:rPr>
          <w:rFonts w:ascii="Arial" w:hAnsi="Arial" w:cs="Arial"/>
          <w:b/>
        </w:rPr>
      </w:pPr>
      <w:r w:rsidRPr="00CE2FC2">
        <w:rPr>
          <w:rFonts w:ascii="Arial" w:hAnsi="Arial" w:cs="Arial"/>
          <w:b/>
        </w:rPr>
        <w:t>In the context</w:t>
      </w:r>
      <w:r>
        <w:rPr>
          <w:rFonts w:ascii="Arial" w:hAnsi="Arial" w:cs="Arial"/>
          <w:b/>
        </w:rPr>
        <w:t xml:space="preserve"> of the Education and Training Sector Plan /</w:t>
      </w:r>
    </w:p>
    <w:p w14:paraId="0574E385" w14:textId="77777777" w:rsidR="00CE2FC2" w:rsidRPr="00F05568" w:rsidRDefault="00CE2FC2" w:rsidP="007B6EFE">
      <w:pPr>
        <w:jc w:val="center"/>
        <w:outlineLvl w:val="0"/>
        <w:rPr>
          <w:rFonts w:ascii="Arial" w:hAnsi="Arial" w:cs="Arial"/>
          <w:b/>
          <w:lang w:val="fr-CA"/>
        </w:rPr>
      </w:pPr>
      <w:r>
        <w:rPr>
          <w:rFonts w:ascii="Arial" w:hAnsi="Arial" w:cs="Arial"/>
          <w:b/>
          <w:lang w:val="fr-CA"/>
        </w:rPr>
        <w:t>Plan Sectoriel de Développement de l'Education et la Formation (PSDEF)</w:t>
      </w:r>
    </w:p>
    <w:p w14:paraId="70490FB9" w14:textId="77777777" w:rsidR="00CE2FC2" w:rsidRPr="00F05568" w:rsidRDefault="00CE2FC2" w:rsidP="00CE2FC2">
      <w:pPr>
        <w:jc w:val="center"/>
        <w:rPr>
          <w:b/>
          <w:lang w:val="fr-CA"/>
        </w:rPr>
      </w:pPr>
    </w:p>
    <w:p w14:paraId="3DED2511" w14:textId="0D994A48" w:rsidR="00CE2FC2" w:rsidRPr="000B47B2" w:rsidRDefault="000B47B2" w:rsidP="007B6EFE">
      <w:pPr>
        <w:jc w:val="center"/>
        <w:outlineLvl w:val="0"/>
        <w:rPr>
          <w:rFonts w:ascii="Arial" w:hAnsi="Arial" w:cs="Arial"/>
          <w:b/>
          <w:sz w:val="30"/>
          <w:szCs w:val="30"/>
          <w:lang w:eastAsia="fr-FR"/>
        </w:rPr>
      </w:pPr>
      <w:r w:rsidRPr="000B47B2">
        <w:rPr>
          <w:rFonts w:ascii="Arial" w:hAnsi="Arial" w:cs="Arial"/>
          <w:b/>
          <w:sz w:val="30"/>
          <w:szCs w:val="30"/>
          <w:lang w:eastAsia="fr-FR"/>
        </w:rPr>
        <w:t>Constraints and opportunities - C</w:t>
      </w:r>
      <w:r w:rsidR="00872D36">
        <w:rPr>
          <w:rFonts w:ascii="Arial" w:hAnsi="Arial" w:cs="Arial"/>
          <w:b/>
          <w:sz w:val="30"/>
          <w:szCs w:val="30"/>
          <w:lang w:eastAsia="fr-FR"/>
        </w:rPr>
        <w:t>hallenges and options</w:t>
      </w:r>
      <w:r w:rsidR="0063733F">
        <w:rPr>
          <w:rFonts w:ascii="Arial" w:hAnsi="Arial" w:cs="Arial"/>
          <w:b/>
          <w:sz w:val="30"/>
          <w:szCs w:val="30"/>
          <w:lang w:eastAsia="fr-FR"/>
        </w:rPr>
        <w:t xml:space="preserve"> for future</w:t>
      </w:r>
    </w:p>
    <w:p w14:paraId="2039F7F4" w14:textId="77777777" w:rsidR="00A71C97" w:rsidRPr="000B47B2" w:rsidRDefault="00A71C97" w:rsidP="00657247">
      <w:pPr>
        <w:jc w:val="both"/>
        <w:rPr>
          <w:b/>
        </w:rPr>
      </w:pPr>
    </w:p>
    <w:p w14:paraId="76FE74E4" w14:textId="71BC2E62" w:rsidR="003707CA" w:rsidRDefault="0048410B">
      <w:pPr>
        <w:rPr>
          <w:color w:val="222222"/>
        </w:rPr>
      </w:pPr>
      <w:r>
        <w:rPr>
          <w:rFonts w:ascii="Arial" w:hAnsi="Arial"/>
          <w:b/>
          <w:noProof/>
        </w:rPr>
        <w:drawing>
          <wp:anchor distT="0" distB="0" distL="114300" distR="114300" simplePos="0" relativeHeight="251698176" behindDoc="0" locked="0" layoutInCell="1" allowOverlap="1" wp14:anchorId="09D85B23" wp14:editId="4C2D09F5">
            <wp:simplePos x="0" y="0"/>
            <wp:positionH relativeFrom="column">
              <wp:posOffset>3043555</wp:posOffset>
            </wp:positionH>
            <wp:positionV relativeFrom="paragraph">
              <wp:posOffset>167005</wp:posOffset>
            </wp:positionV>
            <wp:extent cx="2771775" cy="1717040"/>
            <wp:effectExtent l="0" t="0" r="0" b="10160"/>
            <wp:wrapTight wrapText="bothSides">
              <wp:wrapPolygon edited="0">
                <wp:start x="0" y="0"/>
                <wp:lineTo x="0" y="21408"/>
                <wp:lineTo x="21377" y="21408"/>
                <wp:lineTo x="2137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ubanza2-crop-light_7675.jpg"/>
                    <pic:cNvPicPr/>
                  </pic:nvPicPr>
                  <pic:blipFill rotWithShape="1">
                    <a:blip r:embed="rId8">
                      <a:extLst>
                        <a:ext uri="{28A0092B-C50C-407E-A947-70E740481C1C}">
                          <a14:useLocalDpi xmlns:a14="http://schemas.microsoft.com/office/drawing/2010/main" val="0"/>
                        </a:ext>
                      </a:extLst>
                    </a:blip>
                    <a:srcRect l="6931" r="7163"/>
                    <a:stretch/>
                  </pic:blipFill>
                  <pic:spPr bwMode="auto">
                    <a:xfrm>
                      <a:off x="0" y="0"/>
                      <a:ext cx="2771775" cy="171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b/>
          <w:noProof/>
          <w:sz w:val="20"/>
          <w:szCs w:val="20"/>
        </w:rPr>
        <w:drawing>
          <wp:anchor distT="0" distB="0" distL="114300" distR="114300" simplePos="0" relativeHeight="251699200" behindDoc="0" locked="0" layoutInCell="1" allowOverlap="1" wp14:anchorId="76E3D757" wp14:editId="1DC90E8E">
            <wp:simplePos x="0" y="0"/>
            <wp:positionH relativeFrom="column">
              <wp:posOffset>76200</wp:posOffset>
            </wp:positionH>
            <wp:positionV relativeFrom="paragraph">
              <wp:posOffset>164465</wp:posOffset>
            </wp:positionV>
            <wp:extent cx="2860040" cy="1721485"/>
            <wp:effectExtent l="0" t="0" r="10160" b="5715"/>
            <wp:wrapTight wrapText="bothSides">
              <wp:wrapPolygon edited="0">
                <wp:start x="0" y="0"/>
                <wp:lineTo x="0" y="21353"/>
                <wp:lineTo x="21485" y="21353"/>
                <wp:lineTo x="21485"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coFo Giko Bubanza.jpg"/>
                    <pic:cNvPicPr/>
                  </pic:nvPicPr>
                  <pic:blipFill rotWithShape="1">
                    <a:blip r:embed="rId9">
                      <a:extLst>
                        <a:ext uri="{28A0092B-C50C-407E-A947-70E740481C1C}">
                          <a14:useLocalDpi xmlns:a14="http://schemas.microsoft.com/office/drawing/2010/main" val="0"/>
                        </a:ext>
                      </a:extLst>
                    </a:blip>
                    <a:srcRect t="1" b="2709"/>
                    <a:stretch/>
                  </pic:blipFill>
                  <pic:spPr bwMode="auto">
                    <a:xfrm>
                      <a:off x="0" y="0"/>
                      <a:ext cx="2860040" cy="172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b/>
          <w:noProof/>
          <w:sz w:val="20"/>
          <w:szCs w:val="20"/>
        </w:rPr>
        <w:drawing>
          <wp:anchor distT="0" distB="0" distL="114300" distR="114300" simplePos="0" relativeHeight="251700224" behindDoc="0" locked="0" layoutInCell="1" allowOverlap="1" wp14:anchorId="4540316E" wp14:editId="4AB52C9E">
            <wp:simplePos x="0" y="0"/>
            <wp:positionH relativeFrom="column">
              <wp:posOffset>3042920</wp:posOffset>
            </wp:positionH>
            <wp:positionV relativeFrom="paragraph">
              <wp:posOffset>1990090</wp:posOffset>
            </wp:positionV>
            <wp:extent cx="2748280" cy="3540760"/>
            <wp:effectExtent l="0" t="0" r="0" b="0"/>
            <wp:wrapTight wrapText="bothSides">
              <wp:wrapPolygon edited="0">
                <wp:start x="0" y="0"/>
                <wp:lineTo x="0" y="21383"/>
                <wp:lineTo x="21360" y="21383"/>
                <wp:lineTo x="2136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7542-light-ForBBL.jpg"/>
                    <pic:cNvPicPr/>
                  </pic:nvPicPr>
                  <pic:blipFill rotWithShape="1">
                    <a:blip r:embed="rId10">
                      <a:extLst>
                        <a:ext uri="{28A0092B-C50C-407E-A947-70E740481C1C}">
                          <a14:useLocalDpi xmlns:a14="http://schemas.microsoft.com/office/drawing/2010/main" val="0"/>
                        </a:ext>
                      </a:extLst>
                    </a:blip>
                    <a:srcRect t="-1" b="5708"/>
                    <a:stretch/>
                  </pic:blipFill>
                  <pic:spPr bwMode="auto">
                    <a:xfrm>
                      <a:off x="0" y="0"/>
                      <a:ext cx="2748280" cy="3540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b/>
          <w:noProof/>
        </w:rPr>
        <mc:AlternateContent>
          <mc:Choice Requires="wps">
            <w:drawing>
              <wp:anchor distT="0" distB="0" distL="114300" distR="114300" simplePos="0" relativeHeight="251701248" behindDoc="0" locked="0" layoutInCell="1" allowOverlap="1" wp14:anchorId="237D7334" wp14:editId="1EB96883">
                <wp:simplePos x="0" y="0"/>
                <wp:positionH relativeFrom="column">
                  <wp:posOffset>76200</wp:posOffset>
                </wp:positionH>
                <wp:positionV relativeFrom="paragraph">
                  <wp:posOffset>1877060</wp:posOffset>
                </wp:positionV>
                <wp:extent cx="2821305" cy="223520"/>
                <wp:effectExtent l="0" t="0" r="23495" b="5080"/>
                <wp:wrapSquare wrapText="bothSides"/>
                <wp:docPr id="62" name="Text Box 62"/>
                <wp:cNvGraphicFramePr/>
                <a:graphic xmlns:a="http://schemas.openxmlformats.org/drawingml/2006/main">
                  <a:graphicData uri="http://schemas.microsoft.com/office/word/2010/wordprocessingShape">
                    <wps:wsp>
                      <wps:cNvSpPr txBox="1"/>
                      <wps:spPr>
                        <a:xfrm>
                          <a:off x="0" y="0"/>
                          <a:ext cx="2821305"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5A3E78" w14:textId="77777777" w:rsidR="006064C5" w:rsidRDefault="006064C5" w:rsidP="0048410B">
                            <w:r w:rsidRPr="00CE6454">
                              <w:rPr>
                                <w:rFonts w:ascii="Arial" w:hAnsi="Arial" w:cs="Arial"/>
                                <w:b/>
                                <w:sz w:val="18"/>
                                <w:szCs w:val="18"/>
                              </w:rPr>
                              <w:t>EcoFo</w:t>
                            </w:r>
                            <w:r>
                              <w:rPr>
                                <w:rFonts w:ascii="Arial" w:hAnsi="Arial" w:cs="Arial"/>
                                <w:b/>
                                <w:sz w:val="18"/>
                                <w:szCs w:val="18"/>
                              </w:rPr>
                              <w:t xml:space="preserve"> Giko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D7334" id="_x0000_t202" coordsize="21600,21600" o:spt="202" path="m0,0l0,21600,21600,21600,21600,0xe">
                <v:stroke joinstyle="miter"/>
                <v:path gradientshapeok="t" o:connecttype="rect"/>
              </v:shapetype>
              <v:shape id="Text Box 62" o:spid="_x0000_s1026" type="#_x0000_t202" style="position:absolute;margin-left:6pt;margin-top:147.8pt;width:222.15pt;height:1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fvq20CAABLBQAADgAAAGRycy9lMm9Eb2MueG1srFRNT9wwEL1X6n+wfC/ZDQKhFVm0BVFVQlAV&#10;Ks5ex2ajOh7X9m6y/fV9dpKF0l6oenEm4zdfb2Z8ftG3hu2UDw3Zis+PZpwpK6lu7FPFvz1cfzjj&#10;LERha2HIqorvVeAXy/fvzju3UCVtyNTKMzixYdG5im9idIuiCHKjWhGOyCmLS02+FRG//qmovejg&#10;vTVFOZudFh352nmSKgRor4ZLvsz+tVYy3mkdVGSm4sgt5tPnc53OYnkuFk9euE0jxzTEP2TRisYi&#10;6MHVlYiCbX3zh6u2kZ4C6XgkqS1I60aqXAOqmc9eVXO/EU7lWkBOcAeawv9zK293Xzxr6oqflpxZ&#10;0aJHD6qP7CP1DCrw07mwAOzeARh76NHnSR+gTGX32rfpi4IY7sH0/sBu8iahLM/K+fHshDOJu7I8&#10;Pikz/cWztfMhflLUsiRU3KN7mVSxuwkRmQA6QVIwS9eNMbmDxv6mAHDQqDwCo3UqZEg4S3FvVLIy&#10;9qvSoCDnnRR5+NSl8WwnMDZCSmVjLjn7BTqhNGK/xXDEJ9Mhq7cYHyxyZLLxYNw2lnxm6VXa9fcp&#10;ZT3gwd+LupMY+3U/NnhN9R799TRsSHDyukETbkSIX4THSqClWPN4h0Mb6ipOo8TZhvzPv+kTHpOK&#10;W846rFjFw4+t8Ioz89lihtM+ToKfhPUk2G17SaB/jgfEySzCwEczidpT+4jtX6UouBJWIlbF4yRe&#10;xmHR8XpItVplELbOiXhj751MrhOdaaQe+kfh3Th3ERN7S9PyicWr8RuwydLSahtJN3k2E6EDiyPR&#10;2Ng8suPrkp6El/8Z9fwGLn8BAAD//wMAUEsDBBQABgAIAAAAIQCDR8am4AAAAAoBAAAPAAAAZHJz&#10;L2Rvd25yZXYueG1sTI8xT8MwFIR3JP6D9ZDYqE1CozbEqSoEE1JFGgZGJ3YTq/FziN02/Ps+JhhP&#10;d7r7rtjMbmBnMwXrUcLjQgAz2HptsZPwWb89rICFqFCrwaOR8GMCbMrbm0Ll2l+wMud97BiVYMiV&#10;hD7GMec8tL1xKiz8aJC8g5+ciiSnjutJXajcDTwRIuNOWaSFXo3mpTftcX9yErZfWL3a713zUR0q&#10;W9drge/ZUcr7u3n7DCyaOf6F4Ref0KEkpsafUAc2kE7oSpSQrJcZMAo8LbMUWCMhTcUKeFnw/xfK&#10;KwAAAP//AwBQSwECLQAUAAYACAAAACEA5JnDwPsAAADhAQAAEwAAAAAAAAAAAAAAAAAAAAAAW0Nv&#10;bnRlbnRfVHlwZXNdLnhtbFBLAQItABQABgAIAAAAIQAjsmrh1wAAAJQBAAALAAAAAAAAAAAAAAAA&#10;ACwBAABfcmVscy8ucmVsc1BLAQItABQABgAIAAAAIQDNd++rbQIAAEsFAAAOAAAAAAAAAAAAAAAA&#10;ACwCAABkcnMvZTJvRG9jLnhtbFBLAQItABQABgAIAAAAIQCDR8am4AAAAAoBAAAPAAAAAAAAAAAA&#10;AAAAAMUEAABkcnMvZG93bnJldi54bWxQSwUGAAAAAAQABADzAAAA0gUAAAAA&#10;" filled="f" stroked="f">
                <v:textbox inset="0,0,0,0">
                  <w:txbxContent>
                    <w:p w14:paraId="515A3E78" w14:textId="77777777" w:rsidR="006064C5" w:rsidRDefault="006064C5" w:rsidP="0048410B">
                      <w:r w:rsidRPr="00CE6454">
                        <w:rPr>
                          <w:rFonts w:ascii="Arial" w:hAnsi="Arial" w:cs="Arial"/>
                          <w:b/>
                          <w:sz w:val="18"/>
                          <w:szCs w:val="18"/>
                        </w:rPr>
                        <w:t>EcoFo</w:t>
                      </w:r>
                      <w:r>
                        <w:rPr>
                          <w:rFonts w:ascii="Arial" w:hAnsi="Arial" w:cs="Arial"/>
                          <w:b/>
                          <w:sz w:val="18"/>
                          <w:szCs w:val="18"/>
                        </w:rPr>
                        <w:t xml:space="preserve"> Giko</w:t>
                      </w:r>
                    </w:p>
                  </w:txbxContent>
                </v:textbox>
                <w10:wrap type="square"/>
              </v:shape>
            </w:pict>
          </mc:Fallback>
        </mc:AlternateContent>
      </w:r>
      <w:r>
        <w:rPr>
          <w:rFonts w:ascii="Arial" w:hAnsi="Arial"/>
          <w:b/>
          <w:noProof/>
        </w:rPr>
        <mc:AlternateContent>
          <mc:Choice Requires="wps">
            <w:drawing>
              <wp:anchor distT="0" distB="0" distL="114300" distR="114300" simplePos="0" relativeHeight="251702272" behindDoc="0" locked="0" layoutInCell="1" allowOverlap="1" wp14:anchorId="49EB1C2B" wp14:editId="5BA46866">
                <wp:simplePos x="0" y="0"/>
                <wp:positionH relativeFrom="column">
                  <wp:posOffset>3054350</wp:posOffset>
                </wp:positionH>
                <wp:positionV relativeFrom="paragraph">
                  <wp:posOffset>1880235</wp:posOffset>
                </wp:positionV>
                <wp:extent cx="2821305" cy="192405"/>
                <wp:effectExtent l="0" t="0" r="23495" b="10795"/>
                <wp:wrapSquare wrapText="bothSides"/>
                <wp:docPr id="43" name="Text Box 43"/>
                <wp:cNvGraphicFramePr/>
                <a:graphic xmlns:a="http://schemas.openxmlformats.org/drawingml/2006/main">
                  <a:graphicData uri="http://schemas.microsoft.com/office/word/2010/wordprocessingShape">
                    <wps:wsp>
                      <wps:cNvSpPr txBox="1"/>
                      <wps:spPr>
                        <a:xfrm>
                          <a:off x="0" y="0"/>
                          <a:ext cx="2821305" cy="1924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1B7524" w14:textId="77777777" w:rsidR="006064C5" w:rsidRDefault="006064C5" w:rsidP="0048410B">
                            <w:r w:rsidRPr="00CE6454">
                              <w:rPr>
                                <w:rFonts w:ascii="Arial" w:hAnsi="Arial" w:cs="Arial"/>
                                <w:b/>
                                <w:sz w:val="18"/>
                                <w:szCs w:val="18"/>
                              </w:rPr>
                              <w:t>EcoFo Bubanza</w:t>
                            </w:r>
                            <w:r>
                              <w:rPr>
                                <w:rFonts w:ascii="Arial" w:hAnsi="Arial" w:cs="Arial"/>
                                <w:b/>
                                <w:sz w:val="18"/>
                                <w:szCs w:val="18"/>
                              </w:rPr>
                              <w:t>-II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B1C2B" id="Text Box 43" o:spid="_x0000_s1027" type="#_x0000_t202" style="position:absolute;margin-left:240.5pt;margin-top:148.05pt;width:222.15pt;height:15.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fgnm4CAABSBQAADgAAAGRycy9lMm9Eb2MueG1srFRbb9MwFH5H4j9Yfmdpu4FGtXQqm4aQpm2i&#10;Q3t2HXuNcHyM7TYpv57PTtKNwcsQL87JuZ/vXM7Ou8awnfKhJlvy6dGEM2UlVbV9LPm3+6t3p5yF&#10;KGwlDFlV8r0K/Hzx9s1Z6+ZqRhsylfIMTmyYt67kmxjdvCiC3KhGhCNyykKoyTci4tc/FpUXLbw3&#10;pphNJh+KlnzlPEkVAriXvZAvsn+tlYy3WgcVmSk5cov59fldp7dYnIn5oxduU8shDfEPWTSitgh6&#10;cHUpomBbX//hqqmlp0A6HklqCtK6lirXgGqmkxfVrDbCqVwLwAnuAFP4f27lze7Os7oq+ckxZ1Y0&#10;6NG96iL7RB0DC/i0LsyhtnJQjB346PPID2Cmsjvtm/RFQQxyIL0/oJu8STBnp7Pp8eQ9ZxKy6cfZ&#10;CWi4L56snQ/xs6KGJaLkHt3LoIrddYi96qiSglm6qo3JHTT2NwZ89hyVR2CwToX0CWcq7o1KVsZ+&#10;VRoQ5LwTIw+fujCe7QTGRkipbMwlZ7/QTloasV9jOOgn0z6r1xgfLHJksvFg3NSWfEbpRdrV9zFl&#10;3esD6md1JzJ26y73/tDPNVV7tNlTvyjByasavbgWId4Jj81AZ7Ht8RaPNtSWnAaKsw35n3/jJ30M&#10;LKSctdi0kocfW+EVZ+aLxSintRwJPxLrkbDb5oLQhSnuiJOZhIGPZiS1p+YBR2CZokAkrESskseR&#10;vIj9vuOISLVcZiUsnxPx2q6cTK4Tqmmy7rsH4d0wfhGDe0PjDor5iynsdZOlpeU2kq7ziCZcexQH&#10;vLG4eciHI5Muw/P/rPV0Che/AAAA//8DAFBLAwQUAAYACAAAACEAiqxnnuEAAAALAQAADwAAAGRy&#10;cy9kb3ducmV2LnhtbEyPMU/DMBSEd6T+B+tVYqNO0hI1IS9VhWBCQqRhYHRiN7EaP4fYbcO/x0xl&#10;PN3p7rtiN5uBXdTktCWEeBUBU9RaqalD+KxfH7bAnBckxWBJIfwoB7tycVeIXNorVepy8B0LJeRy&#10;gdB7P+acu7ZXRriVHRUF72gnI3yQU8flJK6h3Aw8iaKUG6EpLPRiVM+9ak+Hs0HYf1H1or/fm4/q&#10;WOm6ziJ6S0+I98t5/wTMq9nfwvCHH9ChDEyNPZN0bEDYbOPwxSMkWRoDC4kseVwDaxDWSboBXhb8&#10;/4fyFwAA//8DAFBLAQItABQABgAIAAAAIQDkmcPA+wAAAOEBAAATAAAAAAAAAAAAAAAAAAAAAABb&#10;Q29udGVudF9UeXBlc10ueG1sUEsBAi0AFAAGAAgAAAAhACOyauHXAAAAlAEAAAsAAAAAAAAAAAAA&#10;AAAALAEAAF9yZWxzLy5yZWxzUEsBAi0AFAAGAAgAAAAhAIu34J5uAgAAUgUAAA4AAAAAAAAAAAAA&#10;AAAALAIAAGRycy9lMm9Eb2MueG1sUEsBAi0AFAAGAAgAAAAhAIqsZ57hAAAACwEAAA8AAAAAAAAA&#10;AAAAAAAAxgQAAGRycy9kb3ducmV2LnhtbFBLBQYAAAAABAAEAPMAAADUBQAAAAA=&#10;" filled="f" stroked="f">
                <v:textbox inset="0,0,0,0">
                  <w:txbxContent>
                    <w:p w14:paraId="0E1B7524" w14:textId="77777777" w:rsidR="006064C5" w:rsidRDefault="006064C5" w:rsidP="0048410B">
                      <w:r w:rsidRPr="00CE6454">
                        <w:rPr>
                          <w:rFonts w:ascii="Arial" w:hAnsi="Arial" w:cs="Arial"/>
                          <w:b/>
                          <w:sz w:val="18"/>
                          <w:szCs w:val="18"/>
                        </w:rPr>
                        <w:t>EcoFo Bubanza</w:t>
                      </w:r>
                      <w:r>
                        <w:rPr>
                          <w:rFonts w:ascii="Arial" w:hAnsi="Arial" w:cs="Arial"/>
                          <w:b/>
                          <w:sz w:val="18"/>
                          <w:szCs w:val="18"/>
                        </w:rPr>
                        <w:t>-II</w:t>
                      </w:r>
                    </w:p>
                  </w:txbxContent>
                </v:textbox>
                <w10:wrap type="square"/>
              </v:shape>
            </w:pict>
          </mc:Fallback>
        </mc:AlternateContent>
      </w:r>
      <w:r>
        <w:rPr>
          <w:rFonts w:ascii="Arial" w:hAnsi="Arial"/>
          <w:b/>
          <w:noProof/>
        </w:rPr>
        <mc:AlternateContent>
          <mc:Choice Requires="wps">
            <w:drawing>
              <wp:anchor distT="0" distB="0" distL="114300" distR="114300" simplePos="0" relativeHeight="251703296" behindDoc="0" locked="0" layoutInCell="1" allowOverlap="1" wp14:anchorId="4D45F588" wp14:editId="0FE95281">
                <wp:simplePos x="0" y="0"/>
                <wp:positionH relativeFrom="column">
                  <wp:posOffset>3044825</wp:posOffset>
                </wp:positionH>
                <wp:positionV relativeFrom="paragraph">
                  <wp:posOffset>5538470</wp:posOffset>
                </wp:positionV>
                <wp:extent cx="2821305" cy="201930"/>
                <wp:effectExtent l="0" t="0" r="23495" b="1270"/>
                <wp:wrapSquare wrapText="bothSides"/>
                <wp:docPr id="63" name="Text Box 63"/>
                <wp:cNvGraphicFramePr/>
                <a:graphic xmlns:a="http://schemas.openxmlformats.org/drawingml/2006/main">
                  <a:graphicData uri="http://schemas.microsoft.com/office/word/2010/wordprocessingShape">
                    <wps:wsp>
                      <wps:cNvSpPr txBox="1"/>
                      <wps:spPr>
                        <a:xfrm>
                          <a:off x="0" y="0"/>
                          <a:ext cx="2821305" cy="2019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698DA4" w14:textId="77777777" w:rsidR="006064C5" w:rsidRDefault="006064C5" w:rsidP="0048410B">
                            <w:r w:rsidRPr="00CE6454">
                              <w:rPr>
                                <w:rFonts w:ascii="Arial" w:hAnsi="Arial" w:cs="Arial"/>
                                <w:b/>
                                <w:sz w:val="18"/>
                                <w:szCs w:val="18"/>
                              </w:rPr>
                              <w:t>EcoFo</w:t>
                            </w:r>
                            <w:r>
                              <w:rPr>
                                <w:rFonts w:ascii="Arial" w:hAnsi="Arial" w:cs="Arial"/>
                                <w:b/>
                                <w:sz w:val="18"/>
                                <w:szCs w:val="18"/>
                              </w:rPr>
                              <w:t xml:space="preserve"> Rutegama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5F588" id="Text Box 63" o:spid="_x0000_s1028" type="#_x0000_t202" style="position:absolute;margin-left:239.75pt;margin-top:436.1pt;width:222.15pt;height:15.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9oF3ACAABSBQAADgAAAGRycy9lMm9Eb2MueG1srFTfT9swEH6ftP/B8vtIWzTEKlLUgZgmIUCU&#10;iWfXsWk0x+fZbpPur99nJymM7YVpL87l/N357rsfZ+ddY9hO+VCTLfn0aMKZspKq2j6V/NvD1YdT&#10;zkIUthKGrCr5XgV+vnj/7qx1czWjDZlKeQYnNsxbV/JNjG5eFEFuVCPCETllcanJNyLi1z8VlRct&#10;vDemmE0mJ0VLvnKepAoB2sv+ki+yf62VjLdaBxWZKTlii/n0+Vyns1icifmTF25TyyEM8Q9RNKK2&#10;ePTg6lJEwba+/sNVU0tPgXQ8ktQUpHUtVc4B2Uwnr7JZbYRTOReQE9yBpvD/3Mqb3Z1ndVXyk2PO&#10;rGhQowfVRfaZOgYV+GldmAO2cgDGDnrUedQHKFPanfZN+iIhhnswvT+wm7xJKGens+nx5CNnEnfI&#10;9tNxpr94tnY+xC+KGpaEkntUL5MqdtchIhJAR0h6zNJVbUyuoLG/KQDsNSq3wGCdEukDzlLcG5Ws&#10;jL1XGhTkuJMiN5+6MJ7tBNpGSKlszClnv0AnlMbbbzEc8Mm0j+otxgeL/DLZeDBuaks+s/Qq7Or7&#10;GLLu8eDvRd5JjN26y7WfjfVcU7VHmT31gxKcvKpRi2sR4p3wmAxUFtMeb3FoQ23JaZA425D/+Td9&#10;wqNhcctZi0krefixFV5xZr5atHIay1Hwo7AeBbttLghVmGKPOJlFGPhoRlF7ah6xBJbpFVwJK/FW&#10;yeMoXsR+3rFEpFouMwjD50S8tisnk+vEauqsh+5ReDe0X0Tj3tA4g2L+qgt7bLK0tNxG0nVu0cRr&#10;z+LANwY3d+6wZNJmePmfUc+rcPELAAD//wMAUEsDBBQABgAIAAAAIQDpTZ/r4QAAAAsBAAAPAAAA&#10;ZHJzL2Rvd25yZXYueG1sTI/BTsMwDIbvSLxDZCRuLFkZ29o1nSYEJyREVw4c0yZrozVOabKtvD3m&#10;NG62/On39+fbyfXsbMZgPUqYzwQwg43XFlsJn9XrwxpYiAq16j0aCT8mwLa4vclVpv0FS3Pex5ZR&#10;CIZMSehiHDLOQ9MZp8LMDwbpdvCjU5HWseV6VBcKdz1PhFhypyzSh04N5rkzzXF/chJ2X1i+2O/3&#10;+qM8lLaqUoFvy6OU93fTbgMsmileYfjTJ3UoyKn2J9SB9RIWq/SJUAnrVZIAIyJNHqlMTYNYCOBF&#10;zv93KH4BAAD//wMAUEsBAi0AFAAGAAgAAAAhAOSZw8D7AAAA4QEAABMAAAAAAAAAAAAAAAAAAAAA&#10;AFtDb250ZW50X1R5cGVzXS54bWxQSwECLQAUAAYACAAAACEAI7Jq4dcAAACUAQAACwAAAAAAAAAA&#10;AAAAAAAsAQAAX3JlbHMvLnJlbHNQSwECLQAUAAYACAAAACEAuw9oF3ACAABSBQAADgAAAAAAAAAA&#10;AAAAAAAsAgAAZHJzL2Uyb0RvYy54bWxQSwECLQAUAAYACAAAACEA6U2f6+EAAAALAQAADwAAAAAA&#10;AAAAAAAAAADIBAAAZHJzL2Rvd25yZXYueG1sUEsFBgAAAAAEAAQA8wAAANYFAAAAAA==&#10;" filled="f" stroked="f">
                <v:textbox inset="0,0,0,0">
                  <w:txbxContent>
                    <w:p w14:paraId="4E698DA4" w14:textId="77777777" w:rsidR="006064C5" w:rsidRDefault="006064C5" w:rsidP="0048410B">
                      <w:r w:rsidRPr="00CE6454">
                        <w:rPr>
                          <w:rFonts w:ascii="Arial" w:hAnsi="Arial" w:cs="Arial"/>
                          <w:b/>
                          <w:sz w:val="18"/>
                          <w:szCs w:val="18"/>
                        </w:rPr>
                        <w:t>EcoFo</w:t>
                      </w:r>
                      <w:r>
                        <w:rPr>
                          <w:rFonts w:ascii="Arial" w:hAnsi="Arial" w:cs="Arial"/>
                          <w:b/>
                          <w:sz w:val="18"/>
                          <w:szCs w:val="18"/>
                        </w:rPr>
                        <w:t xml:space="preserve"> Rutegama</w:t>
                      </w:r>
                    </w:p>
                  </w:txbxContent>
                </v:textbox>
                <w10:wrap type="square"/>
              </v:shape>
            </w:pict>
          </mc:Fallback>
        </mc:AlternateContent>
      </w:r>
      <w:r>
        <w:rPr>
          <w:rFonts w:ascii="Arial" w:hAnsi="Arial"/>
          <w:b/>
          <w:noProof/>
          <w:sz w:val="20"/>
          <w:szCs w:val="20"/>
        </w:rPr>
        <w:drawing>
          <wp:anchor distT="0" distB="0" distL="114300" distR="114300" simplePos="0" relativeHeight="251704320" behindDoc="0" locked="0" layoutInCell="1" allowOverlap="1" wp14:anchorId="050EC827" wp14:editId="232136DE">
            <wp:simplePos x="0" y="0"/>
            <wp:positionH relativeFrom="column">
              <wp:posOffset>56515</wp:posOffset>
            </wp:positionH>
            <wp:positionV relativeFrom="paragraph">
              <wp:posOffset>3834130</wp:posOffset>
            </wp:positionV>
            <wp:extent cx="2840355" cy="1709420"/>
            <wp:effectExtent l="0" t="0" r="4445" b="0"/>
            <wp:wrapTight wrapText="bothSides">
              <wp:wrapPolygon edited="0">
                <wp:start x="0" y="0"/>
                <wp:lineTo x="0" y="21183"/>
                <wp:lineTo x="21441" y="21183"/>
                <wp:lineTo x="2144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cofo Kyange-ComShombo-light.jpg"/>
                    <pic:cNvPicPr/>
                  </pic:nvPicPr>
                  <pic:blipFill rotWithShape="1">
                    <a:blip r:embed="rId11">
                      <a:extLst>
                        <a:ext uri="{28A0092B-C50C-407E-A947-70E740481C1C}">
                          <a14:useLocalDpi xmlns:a14="http://schemas.microsoft.com/office/drawing/2010/main" val="0"/>
                        </a:ext>
                      </a:extLst>
                    </a:blip>
                    <a:srcRect l="4869" r="316"/>
                    <a:stretch/>
                  </pic:blipFill>
                  <pic:spPr bwMode="auto">
                    <a:xfrm>
                      <a:off x="0" y="0"/>
                      <a:ext cx="2840355" cy="1709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b/>
          <w:noProof/>
          <w:sz w:val="20"/>
          <w:szCs w:val="20"/>
        </w:rPr>
        <w:drawing>
          <wp:anchor distT="0" distB="0" distL="114300" distR="114300" simplePos="0" relativeHeight="251705344" behindDoc="0" locked="0" layoutInCell="1" allowOverlap="1" wp14:anchorId="4C42AD0D" wp14:editId="34F5B3B9">
            <wp:simplePos x="0" y="0"/>
            <wp:positionH relativeFrom="column">
              <wp:posOffset>0</wp:posOffset>
            </wp:positionH>
            <wp:positionV relativeFrom="paragraph">
              <wp:posOffset>2038985</wp:posOffset>
            </wp:positionV>
            <wp:extent cx="2958465" cy="1695450"/>
            <wp:effectExtent l="0" t="0" r="0" b="6350"/>
            <wp:wrapTight wrapText="bothSides">
              <wp:wrapPolygon edited="0">
                <wp:start x="0" y="0"/>
                <wp:lineTo x="0" y="21357"/>
                <wp:lineTo x="21326" y="21357"/>
                <wp:lineTo x="2132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coFo Giko-Bubanza.jpg"/>
                    <pic:cNvPicPr/>
                  </pic:nvPicPr>
                  <pic:blipFill rotWithShape="1">
                    <a:blip r:embed="rId12">
                      <a:extLst>
                        <a:ext uri="{28A0092B-C50C-407E-A947-70E740481C1C}">
                          <a14:useLocalDpi xmlns:a14="http://schemas.microsoft.com/office/drawing/2010/main" val="0"/>
                        </a:ext>
                      </a:extLst>
                    </a:blip>
                    <a:srcRect l="-1690" r="-1057"/>
                    <a:stretch/>
                  </pic:blipFill>
                  <pic:spPr>
                    <a:xfrm>
                      <a:off x="0" y="0"/>
                      <a:ext cx="2958465" cy="16954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noProof/>
        </w:rPr>
        <mc:AlternateContent>
          <mc:Choice Requires="wps">
            <w:drawing>
              <wp:anchor distT="0" distB="0" distL="114300" distR="114300" simplePos="0" relativeHeight="251706368" behindDoc="0" locked="0" layoutInCell="1" allowOverlap="1" wp14:anchorId="50FC9E8B" wp14:editId="065B0847">
                <wp:simplePos x="0" y="0"/>
                <wp:positionH relativeFrom="column">
                  <wp:posOffset>73025</wp:posOffset>
                </wp:positionH>
                <wp:positionV relativeFrom="paragraph">
                  <wp:posOffset>5538470</wp:posOffset>
                </wp:positionV>
                <wp:extent cx="2821305" cy="182880"/>
                <wp:effectExtent l="0" t="0" r="23495" b="20320"/>
                <wp:wrapSquare wrapText="bothSides"/>
                <wp:docPr id="53" name="Text Box 53"/>
                <wp:cNvGraphicFramePr/>
                <a:graphic xmlns:a="http://schemas.openxmlformats.org/drawingml/2006/main">
                  <a:graphicData uri="http://schemas.microsoft.com/office/word/2010/wordprocessingShape">
                    <wps:wsp>
                      <wps:cNvSpPr txBox="1"/>
                      <wps:spPr>
                        <a:xfrm>
                          <a:off x="0" y="0"/>
                          <a:ext cx="2821305" cy="182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6BA2D2" w14:textId="77777777" w:rsidR="006064C5" w:rsidRDefault="006064C5" w:rsidP="0048410B">
                            <w:r w:rsidRPr="00CE6454">
                              <w:rPr>
                                <w:rFonts w:ascii="Arial" w:hAnsi="Arial" w:cs="Arial"/>
                                <w:b/>
                                <w:sz w:val="18"/>
                                <w:szCs w:val="18"/>
                              </w:rPr>
                              <w:t>EcoFo</w:t>
                            </w:r>
                            <w:r>
                              <w:rPr>
                                <w:rFonts w:ascii="Arial" w:hAnsi="Arial" w:cs="Arial"/>
                                <w:b/>
                                <w:sz w:val="18"/>
                                <w:szCs w:val="18"/>
                              </w:rPr>
                              <w:t xml:space="preserve"> Kyange</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C9E8B" id="Text Box 53" o:spid="_x0000_s1029" type="#_x0000_t202" style="position:absolute;margin-left:5.75pt;margin-top:436.1pt;width:222.15pt;height:1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GWnACAABSBQAADgAAAGRycy9lMm9Eb2MueG1srFRNb9swDL0P2H8QdF+dpOgQBHWKrEWHAUVb&#10;LB16VmSpMSaLmqTEzn79nmQ77bpdOuwi09QjRT5+nF90jWF75UNNtuTTkwlnykqqavtU8m8P1x/m&#10;nIUobCUMWVXygwr8Yvn+3XnrFmpGWzKV8gxObFi0ruTbGN2iKILcqkaEE3LK4lKTb0TEr38qKi9a&#10;eG9MMZtMPhYt+cp5kioEaK/6S77M/rVWMt5pHVRkpuSILebT53OTzmJ5LhZPXrhtLYcwxD9E0Yja&#10;4tGjqysRBdv5+g9XTS09BdLxRFJTkNa1VDkHZDOdvMpmvRVO5VxATnBHmsL/cytv9/ee1VXJz045&#10;s6JBjR5UF9kn6hhU4Kd1YQHY2gEYO+hR51EfoExpd9o36YuEGO7B9OHIbvImoZzNZ9PTyRlnEnfT&#10;+Ww+z/QXz9bOh/hZUcOSUHKP6mVSxf4mREQC6AhJj1m6ro3JFTT2NwWAvUblFhisUyJ9wFmKB6OS&#10;lbFflQYFOe6kyM2nLo1ne4G2EVIqG3PK2S/QCaXx9lsMB3wy7aN6i/HRIr9MNh6Nm9qSzyy9Crv6&#10;Poasezz4e5F3EmO36XLtj3XeUHVAmT31gxKcvK5RixsR4r3wmAxUFtMe73BoQ23JaZA425L/+Td9&#10;wqNhcctZi0krefixE15xZr5YtHIay1Hwo7AZBbtrLglVmGKPOJlFGPhoRlF7ah6xBFbpFVwJK/FW&#10;yeMoXsZ+3rFEpFqtMgjD50S8sWsnk+vEauqsh+5ReDe0X0Tj3tI4g2Lxqgt7bLK0tNpF0nVu0cRr&#10;z+LANwY3d+6wZNJmePmfUc+rcPkLAAD//wMAUEsDBBQABgAIAAAAIQAuBn2O3wAAAAoBAAAPAAAA&#10;ZHJzL2Rvd25yZXYueG1sTI/BTsMwEETvSPyDtUjcqJ2IlDbEqSoEJ6SKNBw4OrGbWI3XIXbb8Pds&#10;T3Ac7dPsm2Izu4GdzRSsRwnJQgAz2HptsZPwWb89rICFqFCrwaOR8GMCbMrbm0Ll2l+wMud97BiV&#10;YMiVhD7GMec8tL1xKiz8aJBuBz85FSlOHdeTulC5G3gqxJI7ZZE+9Go0L71pj/uTk7D9wurVfu+a&#10;j+pQ2bpeC3xfHqW8v5u3z8CimeMfDFd9UoeSnBp/Qh3YQDnJiJSwekpTYAQ8ZhltaSSsRSKAlwX/&#10;P6H8BQAA//8DAFBLAQItABQABgAIAAAAIQDkmcPA+wAAAOEBAAATAAAAAAAAAAAAAAAAAAAAAABb&#10;Q29udGVudF9UeXBlc10ueG1sUEsBAi0AFAAGAAgAAAAhACOyauHXAAAAlAEAAAsAAAAAAAAAAAAA&#10;AAAALAEAAF9yZWxzLy5yZWxzUEsBAi0AFAAGAAgAAAAhAPxVhlpwAgAAUgUAAA4AAAAAAAAAAAAA&#10;AAAALAIAAGRycy9lMm9Eb2MueG1sUEsBAi0AFAAGAAgAAAAhAC4GfY7fAAAACgEAAA8AAAAAAAAA&#10;AAAAAAAAyAQAAGRycy9kb3ducmV2LnhtbFBLBQYAAAAABAAEAPMAAADUBQAAAAA=&#10;" filled="f" stroked="f">
                <v:textbox inset="0,0,0,0">
                  <w:txbxContent>
                    <w:p w14:paraId="426BA2D2" w14:textId="77777777" w:rsidR="006064C5" w:rsidRDefault="006064C5" w:rsidP="0048410B">
                      <w:r w:rsidRPr="00CE6454">
                        <w:rPr>
                          <w:rFonts w:ascii="Arial" w:hAnsi="Arial" w:cs="Arial"/>
                          <w:b/>
                          <w:sz w:val="18"/>
                          <w:szCs w:val="18"/>
                        </w:rPr>
                        <w:t>EcoFo</w:t>
                      </w:r>
                      <w:r>
                        <w:rPr>
                          <w:rFonts w:ascii="Arial" w:hAnsi="Arial" w:cs="Arial"/>
                          <w:b/>
                          <w:sz w:val="18"/>
                          <w:szCs w:val="18"/>
                        </w:rPr>
                        <w:t xml:space="preserve"> Kyange</w:t>
                      </w:r>
                      <w:r>
                        <w:t xml:space="preserve"> </w:t>
                      </w:r>
                    </w:p>
                  </w:txbxContent>
                </v:textbox>
                <w10:wrap type="square"/>
              </v:shape>
            </w:pict>
          </mc:Fallback>
        </mc:AlternateContent>
      </w:r>
    </w:p>
    <w:p w14:paraId="450240D9" w14:textId="77777777" w:rsidR="0048410B" w:rsidRDefault="0048410B">
      <w:pPr>
        <w:rPr>
          <w:color w:val="222222"/>
        </w:rPr>
      </w:pPr>
    </w:p>
    <w:p w14:paraId="2B03C90B" w14:textId="77777777" w:rsidR="0048410B" w:rsidRPr="00EC25B9" w:rsidRDefault="0048410B" w:rsidP="007B6EFE">
      <w:pPr>
        <w:jc w:val="center"/>
        <w:outlineLvl w:val="0"/>
        <w:rPr>
          <w:rFonts w:ascii="Arial" w:hAnsi="Arial"/>
          <w:b/>
          <w:sz w:val="20"/>
          <w:szCs w:val="20"/>
        </w:rPr>
      </w:pPr>
      <w:r w:rsidRPr="00EC25B9">
        <w:rPr>
          <w:rFonts w:ascii="Arial" w:hAnsi="Arial"/>
          <w:b/>
          <w:sz w:val="20"/>
          <w:szCs w:val="20"/>
        </w:rPr>
        <w:t>Serge Theunynck et Hervé Rabakoson</w:t>
      </w:r>
    </w:p>
    <w:p w14:paraId="4B4479AC" w14:textId="77777777" w:rsidR="0048410B" w:rsidRPr="007977C0" w:rsidRDefault="0048410B" w:rsidP="007B6EFE">
      <w:pPr>
        <w:jc w:val="center"/>
        <w:outlineLvl w:val="0"/>
        <w:rPr>
          <w:rFonts w:ascii="Arial" w:hAnsi="Arial"/>
          <w:b/>
          <w:sz w:val="20"/>
          <w:szCs w:val="20"/>
        </w:rPr>
      </w:pPr>
      <w:r w:rsidRPr="007977C0">
        <w:rPr>
          <w:rFonts w:ascii="Arial" w:hAnsi="Arial"/>
          <w:b/>
          <w:sz w:val="20"/>
          <w:szCs w:val="20"/>
        </w:rPr>
        <w:t>The World Bank</w:t>
      </w:r>
    </w:p>
    <w:p w14:paraId="027EB108" w14:textId="1CFC8AB0" w:rsidR="0048410B" w:rsidRPr="00FF7719" w:rsidRDefault="0048410B" w:rsidP="007B6EFE">
      <w:pPr>
        <w:jc w:val="center"/>
        <w:outlineLvl w:val="0"/>
        <w:rPr>
          <w:color w:val="222222"/>
        </w:rPr>
      </w:pPr>
      <w:r w:rsidRPr="00FF7719">
        <w:rPr>
          <w:rFonts w:ascii="Arial" w:hAnsi="Arial"/>
          <w:b/>
          <w:sz w:val="20"/>
          <w:szCs w:val="20"/>
        </w:rPr>
        <w:t>Mai 2017</w:t>
      </w:r>
    </w:p>
    <w:p w14:paraId="5B4C5505" w14:textId="77777777" w:rsidR="0048410B" w:rsidRPr="00FF7719" w:rsidRDefault="0048410B" w:rsidP="00657247">
      <w:pPr>
        <w:jc w:val="both"/>
        <w:rPr>
          <w:color w:val="222222"/>
        </w:rPr>
      </w:pPr>
    </w:p>
    <w:p w14:paraId="1F613531" w14:textId="77777777" w:rsidR="0048410B" w:rsidRPr="00FF7719" w:rsidRDefault="0048410B" w:rsidP="00657247">
      <w:pPr>
        <w:jc w:val="both"/>
        <w:rPr>
          <w:color w:val="222222"/>
        </w:rPr>
      </w:pPr>
    </w:p>
    <w:p w14:paraId="7E01E960" w14:textId="380BB60E" w:rsidR="00EB4C39" w:rsidRPr="00616754" w:rsidRDefault="00EB4C39" w:rsidP="007B6EFE">
      <w:pPr>
        <w:jc w:val="center"/>
        <w:outlineLvl w:val="0"/>
        <w:rPr>
          <w:b/>
          <w:sz w:val="32"/>
          <w:szCs w:val="32"/>
        </w:rPr>
      </w:pPr>
      <w:r w:rsidRPr="00616754">
        <w:rPr>
          <w:b/>
          <w:sz w:val="32"/>
          <w:szCs w:val="32"/>
        </w:rPr>
        <w:lastRenderedPageBreak/>
        <w:t>Contents</w:t>
      </w:r>
    </w:p>
    <w:p w14:paraId="2A630CA7" w14:textId="77777777" w:rsidR="00EB4C39" w:rsidRPr="00616754" w:rsidRDefault="00EB4C39" w:rsidP="00EB4C39">
      <w:pPr>
        <w:jc w:val="center"/>
        <w:rPr>
          <w:b/>
          <w:sz w:val="32"/>
          <w:szCs w:val="32"/>
        </w:rPr>
      </w:pPr>
    </w:p>
    <w:p w14:paraId="16CE86B0" w14:textId="4E949484" w:rsidR="00EB4C39" w:rsidRPr="009B37A1" w:rsidRDefault="00EB4C39" w:rsidP="009B37A1">
      <w:pPr>
        <w:pBdr>
          <w:top w:val="single" w:sz="4" w:space="1" w:color="auto"/>
        </w:pBdr>
        <w:tabs>
          <w:tab w:val="right" w:pos="9356"/>
        </w:tabs>
        <w:ind w:left="851" w:hanging="851"/>
        <w:rPr>
          <w:rFonts w:ascii="Arial" w:hAnsi="Arial" w:cs="Arial"/>
          <w:sz w:val="18"/>
          <w:szCs w:val="18"/>
        </w:rPr>
      </w:pPr>
      <w:r w:rsidRPr="00616754">
        <w:rPr>
          <w:rFonts w:ascii="Arial" w:hAnsi="Arial" w:cs="Arial"/>
          <w:b/>
          <w:sz w:val="18"/>
          <w:szCs w:val="18"/>
        </w:rPr>
        <w:t xml:space="preserve">                 Introduction</w:t>
      </w:r>
      <w:r w:rsidRPr="00616754">
        <w:rPr>
          <w:rFonts w:ascii="Arial" w:hAnsi="Arial" w:cs="Arial"/>
          <w:b/>
          <w:sz w:val="18"/>
          <w:szCs w:val="18"/>
        </w:rPr>
        <w:tab/>
      </w:r>
      <w:r w:rsidR="009B37A1">
        <w:rPr>
          <w:rFonts w:ascii="Arial" w:hAnsi="Arial" w:cs="Arial"/>
          <w:sz w:val="18"/>
          <w:szCs w:val="18"/>
        </w:rPr>
        <w:t>3</w:t>
      </w:r>
    </w:p>
    <w:p w14:paraId="0C11C311" w14:textId="77777777" w:rsidR="00EB4C39" w:rsidRPr="00616754" w:rsidRDefault="00EB4C39" w:rsidP="00EB4C39">
      <w:pPr>
        <w:tabs>
          <w:tab w:val="right" w:pos="9356"/>
        </w:tabs>
        <w:ind w:left="851" w:hanging="425"/>
        <w:rPr>
          <w:sz w:val="18"/>
          <w:szCs w:val="18"/>
        </w:rPr>
      </w:pPr>
    </w:p>
    <w:p w14:paraId="20750E56" w14:textId="2BFC5EE6" w:rsidR="00EB4C39" w:rsidRPr="00966A30" w:rsidRDefault="00EB4C39" w:rsidP="00EB4C39">
      <w:pPr>
        <w:tabs>
          <w:tab w:val="right" w:pos="9356"/>
        </w:tabs>
        <w:ind w:left="426" w:hanging="425"/>
        <w:rPr>
          <w:rFonts w:ascii="Arial" w:hAnsi="Arial" w:cs="Arial"/>
          <w:b/>
          <w:sz w:val="18"/>
          <w:szCs w:val="18"/>
        </w:rPr>
      </w:pPr>
      <w:r w:rsidRPr="00616754">
        <w:rPr>
          <w:rFonts w:ascii="Arial" w:hAnsi="Arial" w:cs="Arial"/>
          <w:b/>
          <w:sz w:val="18"/>
          <w:szCs w:val="18"/>
        </w:rPr>
        <w:t xml:space="preserve">I. </w:t>
      </w:r>
      <w:r w:rsidRPr="00616754">
        <w:rPr>
          <w:rFonts w:ascii="Arial" w:hAnsi="Arial" w:cs="Arial"/>
          <w:b/>
          <w:sz w:val="18"/>
          <w:szCs w:val="18"/>
        </w:rPr>
        <w:tab/>
      </w:r>
      <w:r w:rsidR="00966A30" w:rsidRPr="00966A30">
        <w:rPr>
          <w:rFonts w:ascii="Arial" w:hAnsi="Arial" w:cs="Arial"/>
          <w:b/>
          <w:sz w:val="18"/>
          <w:szCs w:val="18"/>
        </w:rPr>
        <w:t xml:space="preserve">Status of the School </w:t>
      </w:r>
      <w:r w:rsidR="005C6834" w:rsidRPr="00966A30">
        <w:rPr>
          <w:rFonts w:ascii="Arial" w:hAnsi="Arial" w:cs="Arial"/>
          <w:b/>
          <w:sz w:val="18"/>
          <w:szCs w:val="18"/>
        </w:rPr>
        <w:t>Infrastructure</w:t>
      </w:r>
      <w:r w:rsidR="00966A30" w:rsidRPr="00966A30">
        <w:rPr>
          <w:rFonts w:ascii="Arial" w:hAnsi="Arial" w:cs="Arial"/>
          <w:b/>
          <w:sz w:val="18"/>
          <w:szCs w:val="18"/>
        </w:rPr>
        <w:t xml:space="preserve"> Network</w:t>
      </w:r>
      <w:r w:rsidRPr="00966A30">
        <w:rPr>
          <w:rFonts w:ascii="Arial" w:hAnsi="Arial" w:cs="Arial"/>
          <w:b/>
          <w:sz w:val="18"/>
          <w:szCs w:val="18"/>
        </w:rPr>
        <w:tab/>
        <w:t>4</w:t>
      </w:r>
    </w:p>
    <w:p w14:paraId="45B3C4B2" w14:textId="77777777" w:rsidR="00EB4C39" w:rsidRPr="00966A30" w:rsidRDefault="00EB4C39" w:rsidP="00EB4C39">
      <w:pPr>
        <w:tabs>
          <w:tab w:val="right" w:pos="9356"/>
        </w:tabs>
        <w:ind w:left="426" w:hanging="425"/>
        <w:rPr>
          <w:rFonts w:ascii="Arial" w:hAnsi="Arial" w:cs="Arial"/>
          <w:b/>
          <w:sz w:val="18"/>
          <w:szCs w:val="18"/>
        </w:rPr>
      </w:pPr>
    </w:p>
    <w:p w14:paraId="1C8DB722" w14:textId="7A3AD943" w:rsidR="00EB4C39" w:rsidRPr="0095211A" w:rsidRDefault="00EB4C39" w:rsidP="00EB4C39">
      <w:pPr>
        <w:tabs>
          <w:tab w:val="right" w:pos="9356"/>
        </w:tabs>
        <w:ind w:left="426" w:hanging="425"/>
        <w:rPr>
          <w:rFonts w:ascii="Arial" w:hAnsi="Arial" w:cs="Arial"/>
          <w:sz w:val="18"/>
          <w:szCs w:val="18"/>
        </w:rPr>
      </w:pPr>
      <w:r w:rsidRPr="00966A30">
        <w:rPr>
          <w:rFonts w:ascii="Arial" w:hAnsi="Arial" w:cs="Arial"/>
          <w:sz w:val="18"/>
          <w:szCs w:val="18"/>
        </w:rPr>
        <w:tab/>
      </w:r>
      <w:r w:rsidR="0095211A" w:rsidRPr="0095211A">
        <w:rPr>
          <w:rFonts w:ascii="Arial" w:hAnsi="Arial" w:cs="Arial"/>
          <w:sz w:val="18"/>
          <w:szCs w:val="18"/>
        </w:rPr>
        <w:t xml:space="preserve">Growth of the School </w:t>
      </w:r>
      <w:r w:rsidR="005C6834" w:rsidRPr="0095211A">
        <w:rPr>
          <w:rFonts w:ascii="Arial" w:hAnsi="Arial" w:cs="Arial"/>
          <w:sz w:val="18"/>
          <w:szCs w:val="18"/>
        </w:rPr>
        <w:t>Network</w:t>
      </w:r>
      <w:r w:rsidRPr="0095211A">
        <w:rPr>
          <w:rFonts w:ascii="Arial" w:hAnsi="Arial" w:cs="Arial"/>
          <w:sz w:val="18"/>
          <w:szCs w:val="18"/>
        </w:rPr>
        <w:tab/>
        <w:t>4</w:t>
      </w:r>
    </w:p>
    <w:p w14:paraId="03B75E5C" w14:textId="2934A73A" w:rsidR="00EB4C39" w:rsidRPr="005C6834" w:rsidRDefault="00EB4C39" w:rsidP="00EB4C39">
      <w:pPr>
        <w:tabs>
          <w:tab w:val="right" w:pos="9356"/>
        </w:tabs>
        <w:ind w:left="426" w:hanging="425"/>
        <w:rPr>
          <w:rFonts w:ascii="Arial" w:hAnsi="Arial" w:cs="Arial"/>
          <w:sz w:val="18"/>
          <w:szCs w:val="18"/>
        </w:rPr>
      </w:pPr>
      <w:r w:rsidRPr="0095211A">
        <w:rPr>
          <w:rFonts w:ascii="Arial" w:hAnsi="Arial" w:cs="Arial"/>
          <w:sz w:val="18"/>
          <w:szCs w:val="18"/>
        </w:rPr>
        <w:tab/>
      </w:r>
      <w:r w:rsidR="0095211A" w:rsidRPr="005C6834">
        <w:rPr>
          <w:rFonts w:ascii="Arial" w:hAnsi="Arial" w:cs="Arial"/>
          <w:sz w:val="18"/>
          <w:szCs w:val="18"/>
        </w:rPr>
        <w:t>Occupancy rates of classrooms</w:t>
      </w:r>
      <w:r w:rsidRPr="005C6834">
        <w:rPr>
          <w:rFonts w:ascii="Arial" w:hAnsi="Arial" w:cs="Arial"/>
          <w:sz w:val="18"/>
          <w:szCs w:val="18"/>
        </w:rPr>
        <w:tab/>
        <w:t>6</w:t>
      </w:r>
    </w:p>
    <w:p w14:paraId="2CAB9C15" w14:textId="69CF5313" w:rsidR="00EB4C39" w:rsidRPr="005C6834" w:rsidRDefault="005C6834" w:rsidP="00EB4C39">
      <w:pPr>
        <w:tabs>
          <w:tab w:val="right" w:pos="9356"/>
        </w:tabs>
        <w:ind w:left="426" w:hanging="425"/>
        <w:rPr>
          <w:rFonts w:ascii="Arial" w:hAnsi="Arial" w:cs="Arial"/>
          <w:sz w:val="18"/>
          <w:szCs w:val="18"/>
        </w:rPr>
      </w:pPr>
      <w:r w:rsidRPr="005C6834">
        <w:rPr>
          <w:rFonts w:ascii="Arial" w:hAnsi="Arial" w:cs="Arial"/>
          <w:sz w:val="18"/>
          <w:szCs w:val="18"/>
        </w:rPr>
        <w:tab/>
        <w:t>Distance to school</w:t>
      </w:r>
      <w:r w:rsidR="00EB4C39" w:rsidRPr="005C6834">
        <w:rPr>
          <w:rFonts w:ascii="Arial" w:hAnsi="Arial" w:cs="Arial"/>
          <w:sz w:val="18"/>
          <w:szCs w:val="18"/>
        </w:rPr>
        <w:tab/>
        <w:t>7</w:t>
      </w:r>
    </w:p>
    <w:p w14:paraId="4E8F8EFF" w14:textId="2E34F6F4" w:rsidR="00EB4C39" w:rsidRPr="005C6834" w:rsidRDefault="00EB4C39" w:rsidP="00EB4C39">
      <w:pPr>
        <w:tabs>
          <w:tab w:val="right" w:pos="9356"/>
        </w:tabs>
        <w:ind w:left="426" w:hanging="425"/>
        <w:rPr>
          <w:rFonts w:ascii="Arial" w:hAnsi="Arial" w:cs="Arial"/>
          <w:sz w:val="18"/>
          <w:szCs w:val="18"/>
        </w:rPr>
      </w:pPr>
      <w:r w:rsidRPr="005C6834">
        <w:rPr>
          <w:rFonts w:ascii="Arial" w:hAnsi="Arial" w:cs="Arial"/>
          <w:sz w:val="18"/>
          <w:szCs w:val="18"/>
        </w:rPr>
        <w:tab/>
      </w:r>
      <w:r w:rsidR="005C6834" w:rsidRPr="005C6834">
        <w:rPr>
          <w:rFonts w:ascii="Arial" w:hAnsi="Arial" w:cs="Arial"/>
          <w:sz w:val="18"/>
          <w:szCs w:val="18"/>
        </w:rPr>
        <w:t>Problematic of the Burundian school network</w:t>
      </w:r>
    </w:p>
    <w:p w14:paraId="746D9D68" w14:textId="3A7565B7" w:rsidR="00EB4C39" w:rsidRPr="005C6834" w:rsidRDefault="00EB4C39" w:rsidP="00EB4C39">
      <w:pPr>
        <w:tabs>
          <w:tab w:val="right" w:pos="9356"/>
        </w:tabs>
        <w:ind w:left="426" w:hanging="425"/>
        <w:rPr>
          <w:rFonts w:ascii="Arial" w:hAnsi="Arial" w:cs="Arial"/>
          <w:sz w:val="18"/>
          <w:szCs w:val="18"/>
        </w:rPr>
      </w:pPr>
      <w:r w:rsidRPr="005C6834">
        <w:rPr>
          <w:rFonts w:ascii="Arial" w:hAnsi="Arial" w:cs="Arial"/>
          <w:sz w:val="18"/>
          <w:szCs w:val="18"/>
        </w:rPr>
        <w:tab/>
      </w:r>
      <w:r w:rsidR="005C6834" w:rsidRPr="005C6834">
        <w:rPr>
          <w:rFonts w:ascii="Arial" w:hAnsi="Arial" w:cs="Arial"/>
          <w:sz w:val="18"/>
          <w:szCs w:val="18"/>
        </w:rPr>
        <w:t>Status of facilities and hygie</w:t>
      </w:r>
      <w:r w:rsidR="005C6834">
        <w:rPr>
          <w:rFonts w:ascii="Arial" w:hAnsi="Arial" w:cs="Arial"/>
          <w:sz w:val="18"/>
          <w:szCs w:val="18"/>
        </w:rPr>
        <w:t xml:space="preserve">ne </w:t>
      </w:r>
      <w:r w:rsidR="005C6834" w:rsidRPr="005C6834">
        <w:rPr>
          <w:rFonts w:ascii="Arial" w:hAnsi="Arial" w:cs="Arial"/>
          <w:sz w:val="18"/>
          <w:szCs w:val="18"/>
        </w:rPr>
        <w:t>in schools</w:t>
      </w:r>
      <w:r w:rsidRPr="005C6834">
        <w:rPr>
          <w:rFonts w:ascii="Arial" w:hAnsi="Arial" w:cs="Arial"/>
          <w:sz w:val="18"/>
          <w:szCs w:val="18"/>
        </w:rPr>
        <w:tab/>
        <w:t>8</w:t>
      </w:r>
    </w:p>
    <w:p w14:paraId="2C3C97A4" w14:textId="77777777" w:rsidR="00EB4C39" w:rsidRPr="005C6834" w:rsidRDefault="00EB4C39" w:rsidP="00EB4C39">
      <w:pPr>
        <w:tabs>
          <w:tab w:val="right" w:pos="9356"/>
        </w:tabs>
        <w:ind w:left="851" w:hanging="425"/>
        <w:rPr>
          <w:rFonts w:ascii="Arial" w:hAnsi="Arial" w:cs="Arial"/>
          <w:sz w:val="18"/>
          <w:szCs w:val="18"/>
        </w:rPr>
      </w:pPr>
    </w:p>
    <w:p w14:paraId="2B9247F8" w14:textId="1C599F9F" w:rsidR="00EB4C39" w:rsidRPr="00FF7719" w:rsidRDefault="005C6834" w:rsidP="00EB4C39">
      <w:pPr>
        <w:tabs>
          <w:tab w:val="right" w:pos="9356"/>
        </w:tabs>
        <w:ind w:left="426" w:hanging="425"/>
        <w:rPr>
          <w:rFonts w:ascii="Arial" w:hAnsi="Arial" w:cs="Arial"/>
          <w:b/>
          <w:sz w:val="18"/>
          <w:szCs w:val="18"/>
        </w:rPr>
      </w:pPr>
      <w:r w:rsidRPr="00FF7719">
        <w:rPr>
          <w:rFonts w:ascii="Arial" w:hAnsi="Arial" w:cs="Arial"/>
          <w:b/>
          <w:sz w:val="18"/>
          <w:szCs w:val="18"/>
        </w:rPr>
        <w:t xml:space="preserve">II. </w:t>
      </w:r>
      <w:r w:rsidRPr="00FF7719">
        <w:rPr>
          <w:rFonts w:ascii="Arial" w:hAnsi="Arial" w:cs="Arial"/>
          <w:b/>
          <w:sz w:val="18"/>
          <w:szCs w:val="18"/>
        </w:rPr>
        <w:tab/>
        <w:t>School construction needs analysis</w:t>
      </w:r>
      <w:r w:rsidR="009B37A1">
        <w:rPr>
          <w:rFonts w:ascii="Arial" w:hAnsi="Arial" w:cs="Arial"/>
          <w:b/>
          <w:sz w:val="18"/>
          <w:szCs w:val="18"/>
        </w:rPr>
        <w:tab/>
        <w:t>9</w:t>
      </w:r>
      <w:r w:rsidR="00EB4C39" w:rsidRPr="00FF7719">
        <w:rPr>
          <w:rFonts w:ascii="Arial" w:hAnsi="Arial" w:cs="Arial"/>
          <w:b/>
          <w:sz w:val="18"/>
          <w:szCs w:val="18"/>
        </w:rPr>
        <w:tab/>
      </w:r>
    </w:p>
    <w:p w14:paraId="25DFC352" w14:textId="77777777" w:rsidR="00EB4C39" w:rsidRPr="00FF7719" w:rsidRDefault="00EB4C39" w:rsidP="00EB4C39">
      <w:pPr>
        <w:tabs>
          <w:tab w:val="right" w:pos="9356"/>
        </w:tabs>
        <w:ind w:left="851" w:hanging="425"/>
        <w:rPr>
          <w:rFonts w:ascii="Arial" w:hAnsi="Arial" w:cs="Arial"/>
          <w:sz w:val="18"/>
          <w:szCs w:val="18"/>
        </w:rPr>
      </w:pPr>
    </w:p>
    <w:p w14:paraId="1454EC8B" w14:textId="1FFE8389" w:rsidR="00EB4C39" w:rsidRPr="00FB6329" w:rsidRDefault="00FB6329" w:rsidP="00EB4C39">
      <w:pPr>
        <w:tabs>
          <w:tab w:val="right" w:pos="9356"/>
        </w:tabs>
        <w:ind w:left="426" w:hanging="425"/>
        <w:rPr>
          <w:rFonts w:ascii="Arial" w:hAnsi="Arial" w:cs="Arial"/>
          <w:b/>
          <w:sz w:val="18"/>
          <w:szCs w:val="18"/>
        </w:rPr>
      </w:pPr>
      <w:r w:rsidRPr="00FF7719">
        <w:rPr>
          <w:rFonts w:ascii="Arial" w:hAnsi="Arial" w:cs="Arial"/>
          <w:b/>
          <w:sz w:val="18"/>
          <w:szCs w:val="18"/>
        </w:rPr>
        <w:t xml:space="preserve">III. </w:t>
      </w:r>
      <w:r w:rsidRPr="00FF7719">
        <w:rPr>
          <w:rFonts w:ascii="Arial" w:hAnsi="Arial" w:cs="Arial"/>
          <w:b/>
          <w:sz w:val="18"/>
          <w:szCs w:val="18"/>
        </w:rPr>
        <w:tab/>
      </w:r>
      <w:r w:rsidR="00046CEE">
        <w:rPr>
          <w:rFonts w:ascii="Arial" w:hAnsi="Arial" w:cs="Arial"/>
          <w:b/>
          <w:sz w:val="18"/>
          <w:szCs w:val="18"/>
        </w:rPr>
        <w:t>The role of decentraliz</w:t>
      </w:r>
      <w:r w:rsidRPr="00FB6329">
        <w:rPr>
          <w:rFonts w:ascii="Arial" w:hAnsi="Arial" w:cs="Arial"/>
          <w:b/>
          <w:sz w:val="18"/>
          <w:szCs w:val="18"/>
        </w:rPr>
        <w:t>ation in school</w:t>
      </w:r>
      <w:r>
        <w:rPr>
          <w:rFonts w:ascii="Arial" w:hAnsi="Arial" w:cs="Arial"/>
          <w:b/>
          <w:sz w:val="18"/>
          <w:szCs w:val="18"/>
        </w:rPr>
        <w:t xml:space="preserve"> construction</w:t>
      </w:r>
      <w:r w:rsidR="009B37A1">
        <w:rPr>
          <w:rFonts w:ascii="Arial" w:hAnsi="Arial" w:cs="Arial"/>
          <w:b/>
          <w:sz w:val="18"/>
          <w:szCs w:val="18"/>
        </w:rPr>
        <w:tab/>
        <w:t>11</w:t>
      </w:r>
    </w:p>
    <w:p w14:paraId="19035C7A" w14:textId="77777777" w:rsidR="00EB4C39" w:rsidRPr="00FB6329" w:rsidRDefault="00EB4C39" w:rsidP="00EB4C39">
      <w:pPr>
        <w:tabs>
          <w:tab w:val="right" w:pos="9356"/>
        </w:tabs>
        <w:ind w:left="851" w:hanging="425"/>
        <w:rPr>
          <w:rFonts w:ascii="Arial" w:hAnsi="Arial" w:cs="Arial"/>
          <w:sz w:val="18"/>
          <w:szCs w:val="18"/>
        </w:rPr>
      </w:pPr>
    </w:p>
    <w:p w14:paraId="5B0545BC" w14:textId="306B0E98" w:rsidR="002222E5" w:rsidRPr="00FF7719" w:rsidRDefault="002222E5" w:rsidP="00EB4C39">
      <w:pPr>
        <w:tabs>
          <w:tab w:val="right" w:pos="9356"/>
        </w:tabs>
        <w:ind w:left="426" w:hanging="425"/>
        <w:rPr>
          <w:rFonts w:ascii="Arial" w:hAnsi="Arial" w:cs="Arial"/>
          <w:b/>
          <w:sz w:val="18"/>
          <w:szCs w:val="18"/>
        </w:rPr>
      </w:pPr>
      <w:r w:rsidRPr="00FF7719">
        <w:rPr>
          <w:rFonts w:ascii="Arial" w:hAnsi="Arial" w:cs="Arial"/>
          <w:b/>
          <w:sz w:val="18"/>
          <w:szCs w:val="18"/>
        </w:rPr>
        <w:t xml:space="preserve">IV. </w:t>
      </w:r>
      <w:r w:rsidRPr="00FF7719">
        <w:rPr>
          <w:rFonts w:ascii="Arial" w:hAnsi="Arial" w:cs="Arial"/>
          <w:b/>
          <w:sz w:val="18"/>
          <w:szCs w:val="18"/>
        </w:rPr>
        <w:tab/>
        <w:t xml:space="preserve">The Education and Training </w:t>
      </w:r>
      <w:r w:rsidR="00046CEE" w:rsidRPr="00FF7719">
        <w:rPr>
          <w:rFonts w:ascii="Arial" w:hAnsi="Arial" w:cs="Arial"/>
          <w:b/>
          <w:sz w:val="18"/>
          <w:szCs w:val="18"/>
        </w:rPr>
        <w:t xml:space="preserve">Sector Development </w:t>
      </w:r>
      <w:r w:rsidRPr="00FF7719">
        <w:rPr>
          <w:rFonts w:ascii="Arial" w:hAnsi="Arial" w:cs="Arial"/>
          <w:b/>
          <w:sz w:val="18"/>
          <w:szCs w:val="18"/>
        </w:rPr>
        <w:t>Plan [</w:t>
      </w:r>
      <w:r w:rsidR="00EB4C39" w:rsidRPr="00FF7719">
        <w:rPr>
          <w:rFonts w:ascii="Arial" w:hAnsi="Arial" w:cs="Arial"/>
          <w:b/>
          <w:sz w:val="18"/>
          <w:szCs w:val="18"/>
        </w:rPr>
        <w:t>Plan Sectoriel de l'Education et la Formation</w:t>
      </w:r>
      <w:r w:rsidRPr="00FF7719">
        <w:rPr>
          <w:rFonts w:ascii="Arial" w:hAnsi="Arial" w:cs="Arial"/>
          <w:b/>
          <w:sz w:val="18"/>
          <w:szCs w:val="18"/>
        </w:rPr>
        <w:t>]</w:t>
      </w:r>
    </w:p>
    <w:p w14:paraId="524C02A0" w14:textId="27C42912" w:rsidR="00EB4C39" w:rsidRPr="00604C9D" w:rsidRDefault="002222E5" w:rsidP="00EB4C39">
      <w:pPr>
        <w:tabs>
          <w:tab w:val="right" w:pos="9356"/>
        </w:tabs>
        <w:ind w:left="426" w:hanging="425"/>
        <w:rPr>
          <w:rFonts w:ascii="Arial" w:hAnsi="Arial" w:cs="Arial"/>
          <w:b/>
          <w:sz w:val="18"/>
          <w:szCs w:val="18"/>
        </w:rPr>
      </w:pPr>
      <w:r w:rsidRPr="00FF7719">
        <w:rPr>
          <w:rFonts w:ascii="Arial" w:hAnsi="Arial" w:cs="Arial"/>
          <w:b/>
          <w:sz w:val="18"/>
          <w:szCs w:val="18"/>
        </w:rPr>
        <w:tab/>
      </w:r>
      <w:r w:rsidR="00604C9D" w:rsidRPr="00604C9D">
        <w:rPr>
          <w:rFonts w:ascii="Arial" w:hAnsi="Arial" w:cs="Arial"/>
          <w:b/>
          <w:sz w:val="18"/>
          <w:szCs w:val="18"/>
        </w:rPr>
        <w:t xml:space="preserve"> 2012-2020 (PSDEF) as regards school construction</w:t>
      </w:r>
      <w:r w:rsidR="009B37A1">
        <w:rPr>
          <w:rFonts w:ascii="Arial" w:hAnsi="Arial" w:cs="Arial"/>
          <w:b/>
          <w:sz w:val="18"/>
          <w:szCs w:val="18"/>
        </w:rPr>
        <w:tab/>
        <w:t>12</w:t>
      </w:r>
    </w:p>
    <w:p w14:paraId="490D89C5" w14:textId="77777777" w:rsidR="00EB4C39" w:rsidRPr="00604C9D" w:rsidRDefault="00EB4C39" w:rsidP="00EB4C39">
      <w:pPr>
        <w:tabs>
          <w:tab w:val="right" w:pos="9356"/>
        </w:tabs>
        <w:ind w:left="851" w:hanging="425"/>
        <w:rPr>
          <w:rFonts w:ascii="Arial" w:hAnsi="Arial" w:cs="Arial"/>
          <w:sz w:val="18"/>
          <w:szCs w:val="18"/>
        </w:rPr>
      </w:pPr>
    </w:p>
    <w:p w14:paraId="276B15A5" w14:textId="5B941B4F" w:rsidR="00EB4C39" w:rsidRPr="00052D81" w:rsidRDefault="00EB4C39" w:rsidP="00EB4C39">
      <w:pPr>
        <w:tabs>
          <w:tab w:val="left" w:pos="851"/>
          <w:tab w:val="left" w:pos="1276"/>
          <w:tab w:val="left" w:pos="1560"/>
          <w:tab w:val="right" w:pos="9356"/>
        </w:tabs>
        <w:ind w:left="426" w:hanging="425"/>
        <w:rPr>
          <w:rFonts w:ascii="Arial" w:hAnsi="Arial" w:cs="Arial"/>
          <w:b/>
          <w:sz w:val="18"/>
          <w:szCs w:val="18"/>
        </w:rPr>
      </w:pPr>
      <w:r w:rsidRPr="00604C9D">
        <w:rPr>
          <w:rFonts w:ascii="Arial" w:hAnsi="Arial" w:cs="Arial"/>
          <w:b/>
          <w:sz w:val="18"/>
          <w:szCs w:val="18"/>
        </w:rPr>
        <w:tab/>
      </w:r>
      <w:r w:rsidR="00604C9D" w:rsidRPr="00052D81">
        <w:rPr>
          <w:rFonts w:ascii="Arial" w:hAnsi="Arial" w:cs="Arial"/>
          <w:b/>
          <w:sz w:val="18"/>
          <w:szCs w:val="18"/>
        </w:rPr>
        <w:t>IV-A.</w:t>
      </w:r>
      <w:r w:rsidR="00604C9D" w:rsidRPr="00052D81">
        <w:rPr>
          <w:rFonts w:ascii="Arial" w:hAnsi="Arial" w:cs="Arial"/>
          <w:b/>
          <w:sz w:val="18"/>
          <w:szCs w:val="18"/>
        </w:rPr>
        <w:tab/>
        <w:t xml:space="preserve">The context before the </w:t>
      </w:r>
      <w:r w:rsidRPr="00052D81">
        <w:rPr>
          <w:rFonts w:ascii="Arial" w:hAnsi="Arial" w:cs="Arial"/>
          <w:b/>
          <w:sz w:val="18"/>
          <w:szCs w:val="18"/>
        </w:rPr>
        <w:t>PSDEF</w:t>
      </w:r>
      <w:r w:rsidR="00604C9D" w:rsidRPr="00052D81">
        <w:rPr>
          <w:rFonts w:ascii="Arial" w:hAnsi="Arial" w:cs="Arial"/>
          <w:b/>
          <w:sz w:val="18"/>
          <w:szCs w:val="18"/>
        </w:rPr>
        <w:t xml:space="preserve"> (before 2012)</w:t>
      </w:r>
      <w:r w:rsidR="009B37A1">
        <w:rPr>
          <w:rFonts w:ascii="Arial" w:hAnsi="Arial" w:cs="Arial"/>
          <w:b/>
          <w:sz w:val="18"/>
          <w:szCs w:val="18"/>
        </w:rPr>
        <w:tab/>
        <w:t>12</w:t>
      </w:r>
    </w:p>
    <w:p w14:paraId="522A34EE" w14:textId="00F8E83E" w:rsidR="00EB4C39" w:rsidRPr="00052D81" w:rsidRDefault="00EB4C39" w:rsidP="00EB4C39">
      <w:pPr>
        <w:tabs>
          <w:tab w:val="left" w:pos="851"/>
          <w:tab w:val="left" w:pos="1276"/>
          <w:tab w:val="left" w:pos="1560"/>
          <w:tab w:val="right" w:pos="9356"/>
        </w:tabs>
        <w:ind w:left="426" w:hanging="425"/>
        <w:rPr>
          <w:rFonts w:ascii="Arial" w:hAnsi="Arial" w:cs="Arial"/>
          <w:sz w:val="18"/>
          <w:szCs w:val="18"/>
        </w:rPr>
      </w:pPr>
      <w:r w:rsidRPr="00052D81">
        <w:rPr>
          <w:rFonts w:ascii="Arial" w:hAnsi="Arial" w:cs="Arial"/>
          <w:sz w:val="18"/>
          <w:szCs w:val="18"/>
        </w:rPr>
        <w:tab/>
      </w:r>
      <w:r w:rsidRPr="00052D81">
        <w:rPr>
          <w:rFonts w:ascii="Arial" w:hAnsi="Arial" w:cs="Arial"/>
          <w:sz w:val="18"/>
          <w:szCs w:val="18"/>
        </w:rPr>
        <w:tab/>
      </w:r>
      <w:r w:rsidR="00052D81" w:rsidRPr="00FF7719">
        <w:rPr>
          <w:rFonts w:ascii="Arial" w:hAnsi="Arial" w:cs="Arial"/>
          <w:sz w:val="18"/>
          <w:szCs w:val="18"/>
        </w:rPr>
        <w:t xml:space="preserve">A1. </w:t>
      </w:r>
      <w:r w:rsidR="00052D81" w:rsidRPr="00FF7719">
        <w:rPr>
          <w:rFonts w:ascii="Arial" w:hAnsi="Arial" w:cs="Arial"/>
          <w:sz w:val="18"/>
          <w:szCs w:val="18"/>
        </w:rPr>
        <w:tab/>
      </w:r>
      <w:r w:rsidR="00052D81" w:rsidRPr="00052D81">
        <w:rPr>
          <w:rFonts w:ascii="Arial" w:hAnsi="Arial" w:cs="Arial"/>
          <w:sz w:val="18"/>
          <w:szCs w:val="18"/>
        </w:rPr>
        <w:t>School c</w:t>
      </w:r>
      <w:r w:rsidRPr="00052D81">
        <w:rPr>
          <w:rFonts w:ascii="Arial" w:hAnsi="Arial" w:cs="Arial"/>
          <w:sz w:val="18"/>
          <w:szCs w:val="18"/>
        </w:rPr>
        <w:t>ons</w:t>
      </w:r>
      <w:r w:rsidR="00052D81" w:rsidRPr="00052D81">
        <w:rPr>
          <w:rFonts w:ascii="Arial" w:hAnsi="Arial" w:cs="Arial"/>
          <w:sz w:val="18"/>
          <w:szCs w:val="18"/>
        </w:rPr>
        <w:t>tructions with domestic resources</w:t>
      </w:r>
      <w:r w:rsidR="009B37A1">
        <w:rPr>
          <w:rFonts w:ascii="Arial" w:hAnsi="Arial" w:cs="Arial"/>
          <w:sz w:val="18"/>
          <w:szCs w:val="18"/>
        </w:rPr>
        <w:tab/>
        <w:t>12</w:t>
      </w:r>
    </w:p>
    <w:p w14:paraId="383D6E12" w14:textId="7FE5EF20" w:rsidR="00EB4C39" w:rsidRPr="00052D81" w:rsidRDefault="00EB4C39" w:rsidP="00EB4C39">
      <w:pPr>
        <w:tabs>
          <w:tab w:val="left" w:pos="851"/>
          <w:tab w:val="left" w:pos="1276"/>
          <w:tab w:val="left" w:pos="1560"/>
          <w:tab w:val="right" w:pos="9356"/>
        </w:tabs>
        <w:ind w:left="426" w:hanging="425"/>
        <w:rPr>
          <w:rFonts w:ascii="Arial" w:hAnsi="Arial" w:cs="Arial"/>
          <w:sz w:val="18"/>
          <w:szCs w:val="18"/>
        </w:rPr>
      </w:pPr>
      <w:r w:rsidRPr="00052D81">
        <w:rPr>
          <w:rFonts w:ascii="Arial" w:hAnsi="Arial" w:cs="Arial"/>
          <w:sz w:val="18"/>
          <w:szCs w:val="18"/>
        </w:rPr>
        <w:tab/>
      </w:r>
      <w:r w:rsidRPr="00052D81">
        <w:rPr>
          <w:rFonts w:ascii="Arial" w:hAnsi="Arial" w:cs="Arial"/>
          <w:sz w:val="18"/>
          <w:szCs w:val="18"/>
        </w:rPr>
        <w:tab/>
      </w:r>
      <w:r w:rsidR="00052D81" w:rsidRPr="000F4140">
        <w:rPr>
          <w:rFonts w:ascii="Arial" w:hAnsi="Arial" w:cs="Arial"/>
          <w:sz w:val="18"/>
          <w:szCs w:val="18"/>
        </w:rPr>
        <w:t xml:space="preserve">A2. </w:t>
      </w:r>
      <w:r w:rsidR="00052D81" w:rsidRPr="000F4140">
        <w:rPr>
          <w:rFonts w:ascii="Arial" w:hAnsi="Arial" w:cs="Arial"/>
          <w:sz w:val="18"/>
          <w:szCs w:val="18"/>
        </w:rPr>
        <w:tab/>
      </w:r>
      <w:r w:rsidR="00052D81" w:rsidRPr="00052D81">
        <w:rPr>
          <w:rFonts w:ascii="Arial" w:hAnsi="Arial" w:cs="Arial"/>
          <w:sz w:val="18"/>
          <w:szCs w:val="18"/>
        </w:rPr>
        <w:t>School constructions with</w:t>
      </w:r>
      <w:r w:rsidRPr="00052D81">
        <w:rPr>
          <w:rFonts w:ascii="Arial" w:hAnsi="Arial" w:cs="Arial"/>
          <w:sz w:val="18"/>
          <w:szCs w:val="18"/>
        </w:rPr>
        <w:t xml:space="preserve"> </w:t>
      </w:r>
      <w:r w:rsidR="00052D81" w:rsidRPr="00052D81">
        <w:rPr>
          <w:rFonts w:ascii="Arial" w:hAnsi="Arial" w:cs="Arial"/>
          <w:sz w:val="18"/>
          <w:szCs w:val="18"/>
        </w:rPr>
        <w:t xml:space="preserve">external resources </w:t>
      </w:r>
      <w:r w:rsidR="0053031E">
        <w:rPr>
          <w:rFonts w:ascii="Arial" w:hAnsi="Arial" w:cs="Arial"/>
          <w:sz w:val="18"/>
          <w:szCs w:val="18"/>
        </w:rPr>
        <w:tab/>
        <w:t>13</w:t>
      </w:r>
    </w:p>
    <w:p w14:paraId="27B479B0" w14:textId="77777777" w:rsidR="00EB4C39" w:rsidRPr="00052D81" w:rsidRDefault="00EB4C39" w:rsidP="00EB4C39">
      <w:pPr>
        <w:tabs>
          <w:tab w:val="left" w:pos="1276"/>
          <w:tab w:val="right" w:pos="9356"/>
        </w:tabs>
        <w:ind w:left="851" w:hanging="425"/>
        <w:rPr>
          <w:rFonts w:ascii="Arial" w:hAnsi="Arial" w:cs="Arial"/>
          <w:sz w:val="18"/>
          <w:szCs w:val="18"/>
        </w:rPr>
      </w:pPr>
      <w:r w:rsidRPr="00052D81">
        <w:rPr>
          <w:rFonts w:ascii="Arial" w:hAnsi="Arial" w:cs="Arial"/>
          <w:sz w:val="18"/>
          <w:szCs w:val="18"/>
        </w:rPr>
        <w:tab/>
      </w:r>
    </w:p>
    <w:p w14:paraId="51AD23E9" w14:textId="14F1839F" w:rsidR="00EB4C39" w:rsidRPr="00046CEE" w:rsidRDefault="00EB4C39" w:rsidP="00EB4C39">
      <w:pPr>
        <w:tabs>
          <w:tab w:val="left" w:pos="1276"/>
          <w:tab w:val="right" w:pos="9356"/>
        </w:tabs>
        <w:ind w:left="426" w:hanging="425"/>
        <w:rPr>
          <w:rFonts w:ascii="Arial" w:hAnsi="Arial" w:cs="Arial"/>
          <w:b/>
          <w:sz w:val="18"/>
          <w:szCs w:val="18"/>
        </w:rPr>
      </w:pPr>
      <w:r w:rsidRPr="00052D81">
        <w:rPr>
          <w:rFonts w:ascii="Arial" w:hAnsi="Arial" w:cs="Arial"/>
          <w:b/>
          <w:sz w:val="18"/>
          <w:szCs w:val="18"/>
        </w:rPr>
        <w:tab/>
      </w:r>
      <w:r w:rsidR="00052D81">
        <w:rPr>
          <w:rFonts w:ascii="Arial" w:hAnsi="Arial" w:cs="Arial"/>
          <w:b/>
          <w:sz w:val="18"/>
          <w:szCs w:val="18"/>
        </w:rPr>
        <w:t>IV-</w:t>
      </w:r>
      <w:r w:rsidRPr="00046CEE">
        <w:rPr>
          <w:rFonts w:ascii="Arial" w:hAnsi="Arial" w:cs="Arial"/>
          <w:b/>
          <w:sz w:val="18"/>
          <w:szCs w:val="18"/>
        </w:rPr>
        <w:t xml:space="preserve">B. </w:t>
      </w:r>
      <w:r w:rsidR="00052D81" w:rsidRPr="00046CEE">
        <w:rPr>
          <w:rFonts w:ascii="Arial" w:hAnsi="Arial" w:cs="Arial"/>
          <w:b/>
          <w:sz w:val="18"/>
          <w:szCs w:val="18"/>
        </w:rPr>
        <w:t xml:space="preserve">The Education and Training Sector Development Plan </w:t>
      </w:r>
      <w:r w:rsidR="0053031E">
        <w:rPr>
          <w:rFonts w:ascii="Arial" w:hAnsi="Arial" w:cs="Arial"/>
          <w:b/>
          <w:sz w:val="18"/>
          <w:szCs w:val="18"/>
        </w:rPr>
        <w:t>(PSDEF)</w:t>
      </w:r>
      <w:r w:rsidR="0053031E">
        <w:rPr>
          <w:rFonts w:ascii="Arial" w:hAnsi="Arial" w:cs="Arial"/>
          <w:b/>
          <w:sz w:val="18"/>
          <w:szCs w:val="18"/>
        </w:rPr>
        <w:tab/>
        <w:t>15</w:t>
      </w:r>
    </w:p>
    <w:p w14:paraId="7A478CB7" w14:textId="77777777" w:rsidR="00EB4C39" w:rsidRPr="00046CEE" w:rsidRDefault="00EB4C39" w:rsidP="00EB4C39">
      <w:pPr>
        <w:tabs>
          <w:tab w:val="left" w:pos="1276"/>
          <w:tab w:val="right" w:pos="9356"/>
        </w:tabs>
        <w:ind w:left="851" w:hanging="425"/>
        <w:rPr>
          <w:rFonts w:ascii="Arial" w:hAnsi="Arial" w:cs="Arial"/>
          <w:sz w:val="18"/>
          <w:szCs w:val="18"/>
        </w:rPr>
      </w:pPr>
    </w:p>
    <w:p w14:paraId="25EE37FA" w14:textId="620EE10F" w:rsidR="00EB4C39" w:rsidRPr="002F7460" w:rsidRDefault="00EB4C39" w:rsidP="00EB4C39">
      <w:pPr>
        <w:tabs>
          <w:tab w:val="left" w:pos="851"/>
          <w:tab w:val="right" w:pos="9356"/>
        </w:tabs>
        <w:ind w:left="426" w:hanging="425"/>
        <w:rPr>
          <w:rFonts w:ascii="Arial" w:hAnsi="Arial" w:cs="Arial"/>
          <w:b/>
          <w:sz w:val="18"/>
          <w:szCs w:val="18"/>
        </w:rPr>
      </w:pPr>
      <w:r w:rsidRPr="00046CEE">
        <w:rPr>
          <w:rFonts w:ascii="Arial" w:hAnsi="Arial" w:cs="Arial"/>
          <w:b/>
          <w:sz w:val="18"/>
          <w:szCs w:val="18"/>
        </w:rPr>
        <w:tab/>
      </w:r>
      <w:r w:rsidR="002F7460">
        <w:rPr>
          <w:rFonts w:ascii="Arial" w:hAnsi="Arial" w:cs="Arial"/>
          <w:b/>
          <w:sz w:val="18"/>
          <w:szCs w:val="18"/>
        </w:rPr>
        <w:t>IV-</w:t>
      </w:r>
      <w:r w:rsidR="002F7460" w:rsidRPr="002F7460">
        <w:rPr>
          <w:rFonts w:ascii="Arial" w:hAnsi="Arial" w:cs="Arial"/>
          <w:b/>
          <w:sz w:val="18"/>
          <w:szCs w:val="18"/>
        </w:rPr>
        <w:t>C. School constructions under</w:t>
      </w:r>
      <w:r w:rsidR="0053031E">
        <w:rPr>
          <w:rFonts w:ascii="Arial" w:hAnsi="Arial" w:cs="Arial"/>
          <w:b/>
          <w:sz w:val="18"/>
          <w:szCs w:val="18"/>
        </w:rPr>
        <w:t xml:space="preserve"> PSDEF (2013-2017)</w:t>
      </w:r>
      <w:r w:rsidR="0053031E">
        <w:rPr>
          <w:rFonts w:ascii="Arial" w:hAnsi="Arial" w:cs="Arial"/>
          <w:b/>
          <w:sz w:val="18"/>
          <w:szCs w:val="18"/>
        </w:rPr>
        <w:tab/>
        <w:t>16</w:t>
      </w:r>
    </w:p>
    <w:p w14:paraId="3EE63016" w14:textId="0A6854C5" w:rsidR="00EB4C39" w:rsidRPr="00EA0774" w:rsidRDefault="00EB4C39" w:rsidP="00EB4C39">
      <w:pPr>
        <w:tabs>
          <w:tab w:val="left" w:pos="1276"/>
          <w:tab w:val="right" w:pos="9356"/>
        </w:tabs>
        <w:ind w:left="851" w:hanging="425"/>
        <w:rPr>
          <w:rFonts w:ascii="Arial" w:hAnsi="Arial" w:cs="Arial"/>
          <w:sz w:val="18"/>
          <w:szCs w:val="18"/>
        </w:rPr>
      </w:pPr>
      <w:r w:rsidRPr="002F7460">
        <w:rPr>
          <w:rFonts w:ascii="Arial" w:hAnsi="Arial" w:cs="Arial"/>
          <w:sz w:val="18"/>
          <w:szCs w:val="18"/>
        </w:rPr>
        <w:tab/>
      </w:r>
      <w:r w:rsidR="00FB11B8" w:rsidRPr="00FF7719">
        <w:rPr>
          <w:rFonts w:ascii="Arial" w:hAnsi="Arial" w:cs="Arial"/>
          <w:sz w:val="18"/>
          <w:szCs w:val="18"/>
        </w:rPr>
        <w:t xml:space="preserve">C1. </w:t>
      </w:r>
      <w:r w:rsidR="00FB11B8" w:rsidRPr="00FF7719">
        <w:rPr>
          <w:rFonts w:ascii="Arial" w:hAnsi="Arial" w:cs="Arial"/>
          <w:sz w:val="18"/>
          <w:szCs w:val="18"/>
        </w:rPr>
        <w:tab/>
      </w:r>
      <w:r w:rsidR="00FB11B8" w:rsidRPr="00EA0774">
        <w:rPr>
          <w:rFonts w:ascii="Arial" w:hAnsi="Arial" w:cs="Arial"/>
          <w:sz w:val="18"/>
          <w:szCs w:val="18"/>
        </w:rPr>
        <w:t>Construction on domestic resources</w:t>
      </w:r>
      <w:r w:rsidR="0053031E">
        <w:rPr>
          <w:rFonts w:ascii="Arial" w:hAnsi="Arial" w:cs="Arial"/>
          <w:sz w:val="18"/>
          <w:szCs w:val="18"/>
        </w:rPr>
        <w:tab/>
        <w:t>16</w:t>
      </w:r>
    </w:p>
    <w:p w14:paraId="1FCF93A9" w14:textId="19ACB8FC" w:rsidR="00EB4C39" w:rsidRPr="00EA0774" w:rsidRDefault="00EA0774" w:rsidP="00EB4C39">
      <w:pPr>
        <w:tabs>
          <w:tab w:val="left" w:pos="1276"/>
          <w:tab w:val="left" w:pos="1701"/>
          <w:tab w:val="right" w:pos="9356"/>
        </w:tabs>
        <w:ind w:left="1276"/>
        <w:rPr>
          <w:rFonts w:ascii="Arial" w:hAnsi="Arial" w:cs="Arial"/>
          <w:sz w:val="18"/>
          <w:szCs w:val="18"/>
        </w:rPr>
      </w:pPr>
      <w:r w:rsidRPr="00EA0774">
        <w:rPr>
          <w:rFonts w:ascii="Arial" w:hAnsi="Arial" w:cs="Arial"/>
          <w:sz w:val="18"/>
          <w:szCs w:val="18"/>
        </w:rPr>
        <w:t xml:space="preserve">- Community-based </w:t>
      </w:r>
      <w:r w:rsidR="00EB4C39" w:rsidRPr="00EA0774">
        <w:rPr>
          <w:rFonts w:ascii="Arial" w:hAnsi="Arial" w:cs="Arial"/>
          <w:sz w:val="18"/>
          <w:szCs w:val="18"/>
        </w:rPr>
        <w:t>appro</w:t>
      </w:r>
      <w:r w:rsidRPr="00EA0774">
        <w:rPr>
          <w:rFonts w:ascii="Arial" w:hAnsi="Arial" w:cs="Arial"/>
          <w:sz w:val="18"/>
          <w:szCs w:val="18"/>
        </w:rPr>
        <w:t>aches</w:t>
      </w:r>
      <w:r w:rsidR="0053031E">
        <w:rPr>
          <w:rFonts w:ascii="Arial" w:hAnsi="Arial" w:cs="Arial"/>
          <w:sz w:val="18"/>
          <w:szCs w:val="18"/>
        </w:rPr>
        <w:tab/>
        <w:t>16</w:t>
      </w:r>
    </w:p>
    <w:p w14:paraId="796081CC" w14:textId="6F8F9EB1" w:rsidR="00EB4C39" w:rsidRPr="003E40ED" w:rsidRDefault="00EA0774" w:rsidP="00EB4C39">
      <w:pPr>
        <w:tabs>
          <w:tab w:val="left" w:pos="1276"/>
          <w:tab w:val="left" w:pos="1701"/>
          <w:tab w:val="right" w:pos="9356"/>
        </w:tabs>
        <w:ind w:left="1276"/>
        <w:rPr>
          <w:rFonts w:ascii="Arial" w:hAnsi="Arial" w:cs="Arial"/>
          <w:sz w:val="18"/>
          <w:szCs w:val="18"/>
        </w:rPr>
      </w:pPr>
      <w:r>
        <w:rPr>
          <w:rFonts w:ascii="Arial" w:hAnsi="Arial" w:cs="Arial"/>
          <w:sz w:val="18"/>
          <w:szCs w:val="18"/>
        </w:rPr>
        <w:t xml:space="preserve">- A new </w:t>
      </w:r>
      <w:r w:rsidRPr="003E40ED">
        <w:rPr>
          <w:rFonts w:ascii="Arial" w:hAnsi="Arial" w:cs="Arial"/>
          <w:sz w:val="18"/>
          <w:szCs w:val="18"/>
        </w:rPr>
        <w:t>communal approach:</w:t>
      </w:r>
      <w:r w:rsidR="00EB4C39" w:rsidRPr="003E40ED">
        <w:rPr>
          <w:rFonts w:ascii="Arial" w:hAnsi="Arial" w:cs="Arial"/>
          <w:sz w:val="18"/>
          <w:szCs w:val="18"/>
        </w:rPr>
        <w:t xml:space="preserve"> FONI</w:t>
      </w:r>
      <w:r w:rsidR="0053031E">
        <w:rPr>
          <w:rFonts w:ascii="Arial" w:hAnsi="Arial" w:cs="Arial"/>
          <w:sz w:val="18"/>
          <w:szCs w:val="18"/>
        </w:rPr>
        <w:t>C</w:t>
      </w:r>
      <w:r w:rsidR="0053031E">
        <w:rPr>
          <w:rFonts w:ascii="Arial" w:hAnsi="Arial" w:cs="Arial"/>
          <w:sz w:val="18"/>
          <w:szCs w:val="18"/>
        </w:rPr>
        <w:tab/>
        <w:t>18</w:t>
      </w:r>
    </w:p>
    <w:p w14:paraId="06607349" w14:textId="77777777" w:rsidR="00EB4C39" w:rsidRPr="003E40ED" w:rsidRDefault="00EB4C39" w:rsidP="00EB4C39">
      <w:pPr>
        <w:tabs>
          <w:tab w:val="left" w:pos="1276"/>
          <w:tab w:val="right" w:pos="9356"/>
        </w:tabs>
        <w:ind w:left="851" w:hanging="425"/>
        <w:rPr>
          <w:rFonts w:ascii="Arial" w:hAnsi="Arial" w:cs="Arial"/>
          <w:sz w:val="18"/>
          <w:szCs w:val="18"/>
        </w:rPr>
      </w:pPr>
      <w:r w:rsidRPr="003E40ED">
        <w:rPr>
          <w:rFonts w:ascii="Arial" w:hAnsi="Arial" w:cs="Arial"/>
          <w:sz w:val="18"/>
          <w:szCs w:val="18"/>
        </w:rPr>
        <w:tab/>
      </w:r>
    </w:p>
    <w:p w14:paraId="3D337AE1" w14:textId="5727E9DA" w:rsidR="00EB4C39" w:rsidRPr="003E40ED" w:rsidRDefault="003E40ED" w:rsidP="00EB4C39">
      <w:pPr>
        <w:tabs>
          <w:tab w:val="left" w:pos="1276"/>
          <w:tab w:val="right" w:pos="9356"/>
        </w:tabs>
        <w:ind w:left="851" w:hanging="425"/>
        <w:rPr>
          <w:rFonts w:ascii="Arial" w:hAnsi="Arial" w:cs="Arial"/>
          <w:sz w:val="18"/>
          <w:szCs w:val="18"/>
        </w:rPr>
      </w:pPr>
      <w:r w:rsidRPr="003E40ED">
        <w:rPr>
          <w:rFonts w:ascii="Arial" w:hAnsi="Arial" w:cs="Arial"/>
          <w:sz w:val="18"/>
          <w:szCs w:val="18"/>
        </w:rPr>
        <w:tab/>
        <w:t>C2. School construction financed by donor support</w:t>
      </w:r>
      <w:r w:rsidR="0053031E">
        <w:rPr>
          <w:rFonts w:ascii="Arial" w:hAnsi="Arial" w:cs="Arial"/>
          <w:sz w:val="18"/>
          <w:szCs w:val="18"/>
        </w:rPr>
        <w:tab/>
        <w:t>20</w:t>
      </w:r>
    </w:p>
    <w:p w14:paraId="7AFDEEE3" w14:textId="2114BE7F" w:rsidR="00EB4C39" w:rsidRPr="008550D2" w:rsidRDefault="008550D2" w:rsidP="008550D2">
      <w:pPr>
        <w:tabs>
          <w:tab w:val="left" w:pos="1276"/>
          <w:tab w:val="right" w:pos="9356"/>
        </w:tabs>
        <w:ind w:left="1276"/>
        <w:rPr>
          <w:rFonts w:ascii="Arial" w:hAnsi="Arial" w:cs="Arial"/>
          <w:sz w:val="18"/>
          <w:szCs w:val="18"/>
        </w:rPr>
      </w:pPr>
      <w:r>
        <w:rPr>
          <w:rFonts w:ascii="Arial" w:hAnsi="Arial" w:cs="Arial"/>
          <w:sz w:val="18"/>
          <w:szCs w:val="18"/>
        </w:rPr>
        <w:t xml:space="preserve">- </w:t>
      </w:r>
      <w:r w:rsidR="00101045" w:rsidRPr="008550D2">
        <w:rPr>
          <w:rFonts w:ascii="Arial" w:hAnsi="Arial" w:cs="Arial"/>
          <w:sz w:val="18"/>
          <w:szCs w:val="18"/>
        </w:rPr>
        <w:t xml:space="preserve">The Common Fund for Education </w:t>
      </w:r>
      <w:r w:rsidR="00EB4C39" w:rsidRPr="008550D2">
        <w:rPr>
          <w:rFonts w:ascii="Arial" w:hAnsi="Arial" w:cs="Arial"/>
          <w:sz w:val="18"/>
          <w:szCs w:val="18"/>
        </w:rPr>
        <w:t xml:space="preserve">Fonds </w:t>
      </w:r>
      <w:r w:rsidR="0053031E" w:rsidRPr="008550D2">
        <w:rPr>
          <w:rFonts w:ascii="Arial" w:hAnsi="Arial" w:cs="Arial"/>
          <w:sz w:val="18"/>
          <w:szCs w:val="18"/>
        </w:rPr>
        <w:t>Commun pour l'Education (FCE)</w:t>
      </w:r>
      <w:r w:rsidR="0053031E" w:rsidRPr="008550D2">
        <w:rPr>
          <w:rFonts w:ascii="Arial" w:hAnsi="Arial" w:cs="Arial"/>
          <w:sz w:val="18"/>
          <w:szCs w:val="18"/>
        </w:rPr>
        <w:tab/>
        <w:t>20</w:t>
      </w:r>
    </w:p>
    <w:p w14:paraId="7AC282E8" w14:textId="65F6B13E" w:rsidR="00EB4C39" w:rsidRPr="008550D2" w:rsidRDefault="008550D2" w:rsidP="008550D2">
      <w:pPr>
        <w:tabs>
          <w:tab w:val="left" w:pos="1276"/>
          <w:tab w:val="right" w:pos="9356"/>
        </w:tabs>
        <w:ind w:left="1276"/>
        <w:rPr>
          <w:rFonts w:ascii="Arial" w:hAnsi="Arial" w:cs="Arial"/>
          <w:sz w:val="18"/>
          <w:szCs w:val="18"/>
        </w:rPr>
      </w:pPr>
      <w:r>
        <w:rPr>
          <w:rFonts w:ascii="Arial" w:hAnsi="Arial" w:cs="Arial"/>
          <w:sz w:val="18"/>
          <w:szCs w:val="18"/>
        </w:rPr>
        <w:t xml:space="preserve">- </w:t>
      </w:r>
      <w:r w:rsidR="00101045" w:rsidRPr="008550D2">
        <w:rPr>
          <w:rFonts w:ascii="Arial" w:hAnsi="Arial" w:cs="Arial"/>
          <w:sz w:val="18"/>
          <w:szCs w:val="18"/>
        </w:rPr>
        <w:t>Delegation of Contract Management (MOD) to</w:t>
      </w:r>
      <w:r>
        <w:rPr>
          <w:rFonts w:ascii="Arial" w:hAnsi="Arial" w:cs="Arial"/>
          <w:sz w:val="18"/>
          <w:szCs w:val="18"/>
        </w:rPr>
        <w:t xml:space="preserve"> l'ABUTIP</w:t>
      </w:r>
      <w:r>
        <w:rPr>
          <w:rFonts w:ascii="Arial" w:hAnsi="Arial" w:cs="Arial"/>
          <w:sz w:val="18"/>
          <w:szCs w:val="18"/>
        </w:rPr>
        <w:tab/>
        <w:t>21</w:t>
      </w:r>
    </w:p>
    <w:p w14:paraId="1324F5A5" w14:textId="7A770778" w:rsidR="00EB4C39" w:rsidRPr="008550D2" w:rsidRDefault="008550D2" w:rsidP="008550D2">
      <w:pPr>
        <w:tabs>
          <w:tab w:val="left" w:pos="1276"/>
          <w:tab w:val="right" w:pos="9356"/>
        </w:tabs>
        <w:ind w:left="1276"/>
        <w:rPr>
          <w:rFonts w:ascii="Arial" w:hAnsi="Arial" w:cs="Arial"/>
          <w:sz w:val="18"/>
          <w:szCs w:val="18"/>
        </w:rPr>
      </w:pPr>
      <w:r>
        <w:rPr>
          <w:rFonts w:ascii="Arial" w:hAnsi="Arial" w:cs="Arial"/>
          <w:sz w:val="18"/>
          <w:szCs w:val="18"/>
        </w:rPr>
        <w:t xml:space="preserve">- </w:t>
      </w:r>
      <w:r w:rsidR="00A6286F" w:rsidRPr="008550D2">
        <w:rPr>
          <w:rFonts w:ascii="Arial" w:hAnsi="Arial" w:cs="Arial"/>
          <w:sz w:val="18"/>
          <w:szCs w:val="18"/>
        </w:rPr>
        <w:t>Contract Management Delegation</w:t>
      </w:r>
      <w:r w:rsidR="005244BA" w:rsidRPr="008550D2">
        <w:rPr>
          <w:rFonts w:ascii="Arial" w:hAnsi="Arial" w:cs="Arial"/>
          <w:sz w:val="18"/>
          <w:szCs w:val="18"/>
        </w:rPr>
        <w:t xml:space="preserve"> (MOD) to </w:t>
      </w:r>
      <w:r>
        <w:rPr>
          <w:rFonts w:ascii="Arial" w:hAnsi="Arial" w:cs="Arial"/>
          <w:sz w:val="18"/>
          <w:szCs w:val="18"/>
        </w:rPr>
        <w:t>UNICEF</w:t>
      </w:r>
      <w:r>
        <w:rPr>
          <w:rFonts w:ascii="Arial" w:hAnsi="Arial" w:cs="Arial"/>
          <w:sz w:val="18"/>
          <w:szCs w:val="18"/>
        </w:rPr>
        <w:tab/>
        <w:t>23</w:t>
      </w:r>
    </w:p>
    <w:p w14:paraId="0BF07C0F" w14:textId="50620571" w:rsidR="00EB4C39" w:rsidRPr="008550D2" w:rsidRDefault="008550D2" w:rsidP="008550D2">
      <w:pPr>
        <w:tabs>
          <w:tab w:val="left" w:pos="1276"/>
          <w:tab w:val="right" w:pos="9356"/>
        </w:tabs>
        <w:ind w:left="1276"/>
        <w:rPr>
          <w:rFonts w:ascii="Arial" w:hAnsi="Arial" w:cs="Arial"/>
          <w:sz w:val="18"/>
          <w:szCs w:val="18"/>
        </w:rPr>
      </w:pPr>
      <w:r>
        <w:rPr>
          <w:rFonts w:ascii="Arial" w:hAnsi="Arial" w:cs="Arial"/>
          <w:sz w:val="18"/>
          <w:szCs w:val="18"/>
        </w:rPr>
        <w:t xml:space="preserve">- </w:t>
      </w:r>
      <w:r w:rsidR="0002470F" w:rsidRPr="008550D2">
        <w:rPr>
          <w:rFonts w:ascii="Arial" w:hAnsi="Arial" w:cs="Arial"/>
          <w:sz w:val="18"/>
          <w:szCs w:val="18"/>
        </w:rPr>
        <w:t>Direct</w:t>
      </w:r>
      <w:r w:rsidR="00EB4C39" w:rsidRPr="008550D2">
        <w:rPr>
          <w:rFonts w:ascii="Arial" w:hAnsi="Arial" w:cs="Arial"/>
          <w:sz w:val="18"/>
          <w:szCs w:val="18"/>
        </w:rPr>
        <w:t xml:space="preserve"> </w:t>
      </w:r>
      <w:r w:rsidR="0002470F" w:rsidRPr="008550D2">
        <w:rPr>
          <w:rFonts w:ascii="Arial" w:hAnsi="Arial" w:cs="Arial"/>
          <w:sz w:val="18"/>
          <w:szCs w:val="18"/>
        </w:rPr>
        <w:t>contract management by communes (MOC) during</w:t>
      </w:r>
      <w:r>
        <w:rPr>
          <w:rFonts w:ascii="Arial" w:hAnsi="Arial" w:cs="Arial"/>
          <w:sz w:val="18"/>
          <w:szCs w:val="18"/>
        </w:rPr>
        <w:t xml:space="preserve"> PSDEF</w:t>
      </w:r>
      <w:r>
        <w:rPr>
          <w:rFonts w:ascii="Arial" w:hAnsi="Arial" w:cs="Arial"/>
          <w:sz w:val="18"/>
          <w:szCs w:val="18"/>
        </w:rPr>
        <w:tab/>
        <w:t>24</w:t>
      </w:r>
    </w:p>
    <w:p w14:paraId="23D3F902" w14:textId="77777777" w:rsidR="00EB4C39" w:rsidRPr="006B36BB" w:rsidRDefault="00EB4C39" w:rsidP="00EB4C39">
      <w:pPr>
        <w:tabs>
          <w:tab w:val="left" w:pos="1276"/>
          <w:tab w:val="right" w:pos="9356"/>
        </w:tabs>
        <w:ind w:left="851" w:hanging="425"/>
        <w:rPr>
          <w:rFonts w:ascii="Arial" w:hAnsi="Arial" w:cs="Arial"/>
          <w:sz w:val="18"/>
          <w:szCs w:val="18"/>
        </w:rPr>
      </w:pPr>
      <w:r w:rsidRPr="006B36BB">
        <w:rPr>
          <w:rFonts w:ascii="Arial" w:hAnsi="Arial" w:cs="Arial"/>
          <w:sz w:val="18"/>
          <w:szCs w:val="18"/>
        </w:rPr>
        <w:tab/>
      </w:r>
      <w:r w:rsidRPr="006B36BB">
        <w:rPr>
          <w:rFonts w:ascii="Arial" w:hAnsi="Arial" w:cs="Arial"/>
          <w:sz w:val="18"/>
          <w:szCs w:val="18"/>
        </w:rPr>
        <w:tab/>
      </w:r>
    </w:p>
    <w:p w14:paraId="160485FD" w14:textId="1585BAF2" w:rsidR="00EB4C39" w:rsidRPr="009C333E" w:rsidRDefault="00EB4C39" w:rsidP="00EB4C39">
      <w:pPr>
        <w:tabs>
          <w:tab w:val="left" w:pos="1276"/>
          <w:tab w:val="right" w:pos="9356"/>
        </w:tabs>
        <w:ind w:left="426" w:hanging="425"/>
        <w:rPr>
          <w:rFonts w:ascii="Arial" w:hAnsi="Arial" w:cs="Arial"/>
          <w:b/>
          <w:sz w:val="18"/>
          <w:szCs w:val="18"/>
        </w:rPr>
      </w:pPr>
      <w:r w:rsidRPr="006B36BB">
        <w:rPr>
          <w:rFonts w:ascii="Arial" w:hAnsi="Arial" w:cs="Arial"/>
          <w:b/>
          <w:sz w:val="18"/>
          <w:szCs w:val="18"/>
        </w:rPr>
        <w:tab/>
      </w:r>
      <w:r w:rsidR="006B36BB" w:rsidRPr="009C333E">
        <w:rPr>
          <w:rFonts w:ascii="Arial" w:hAnsi="Arial" w:cs="Arial"/>
          <w:b/>
          <w:sz w:val="18"/>
          <w:szCs w:val="18"/>
        </w:rPr>
        <w:t>IV-D. The Performance-Based Financing pilot (PBF</w:t>
      </w:r>
      <w:r w:rsidR="008550D2">
        <w:rPr>
          <w:rFonts w:ascii="Arial" w:hAnsi="Arial" w:cs="Arial"/>
          <w:b/>
          <w:sz w:val="18"/>
          <w:szCs w:val="18"/>
        </w:rPr>
        <w:t>)</w:t>
      </w:r>
      <w:r w:rsidR="008550D2">
        <w:rPr>
          <w:rFonts w:ascii="Arial" w:hAnsi="Arial" w:cs="Arial"/>
          <w:b/>
          <w:sz w:val="18"/>
          <w:szCs w:val="18"/>
        </w:rPr>
        <w:tab/>
        <w:t>25</w:t>
      </w:r>
    </w:p>
    <w:p w14:paraId="46950098" w14:textId="77777777" w:rsidR="00EB4C39" w:rsidRPr="009C333E" w:rsidRDefault="00EB4C39" w:rsidP="00EB4C39">
      <w:pPr>
        <w:tabs>
          <w:tab w:val="left" w:pos="1276"/>
          <w:tab w:val="right" w:pos="9356"/>
        </w:tabs>
        <w:ind w:left="851" w:hanging="425"/>
        <w:rPr>
          <w:rFonts w:ascii="Arial" w:hAnsi="Arial" w:cs="Arial"/>
          <w:sz w:val="18"/>
          <w:szCs w:val="18"/>
        </w:rPr>
      </w:pPr>
      <w:r w:rsidRPr="009C333E">
        <w:rPr>
          <w:rFonts w:ascii="Arial" w:hAnsi="Arial" w:cs="Arial"/>
          <w:sz w:val="18"/>
          <w:szCs w:val="18"/>
        </w:rPr>
        <w:tab/>
      </w:r>
      <w:r w:rsidRPr="009C333E">
        <w:rPr>
          <w:rFonts w:ascii="Arial" w:hAnsi="Arial" w:cs="Arial"/>
          <w:sz w:val="18"/>
          <w:szCs w:val="18"/>
        </w:rPr>
        <w:tab/>
      </w:r>
    </w:p>
    <w:p w14:paraId="5D449E36" w14:textId="25E67E41" w:rsidR="00EB4C39" w:rsidRPr="009C333E" w:rsidRDefault="009C333E" w:rsidP="00EB4C39">
      <w:pPr>
        <w:tabs>
          <w:tab w:val="left" w:pos="1134"/>
          <w:tab w:val="right" w:pos="9356"/>
        </w:tabs>
        <w:ind w:left="426" w:hanging="425"/>
        <w:rPr>
          <w:rFonts w:ascii="Arial" w:hAnsi="Arial" w:cs="Arial"/>
          <w:b/>
          <w:sz w:val="18"/>
          <w:szCs w:val="18"/>
        </w:rPr>
      </w:pPr>
      <w:r w:rsidRPr="00FF7719">
        <w:rPr>
          <w:rFonts w:ascii="Arial" w:hAnsi="Arial" w:cs="Arial"/>
          <w:b/>
          <w:sz w:val="18"/>
          <w:szCs w:val="18"/>
        </w:rPr>
        <w:t xml:space="preserve">V. </w:t>
      </w:r>
      <w:r w:rsidRPr="00FF7719">
        <w:rPr>
          <w:rFonts w:ascii="Arial" w:hAnsi="Arial" w:cs="Arial"/>
          <w:b/>
          <w:sz w:val="18"/>
          <w:szCs w:val="18"/>
        </w:rPr>
        <w:tab/>
      </w:r>
      <w:r w:rsidRPr="009C333E">
        <w:rPr>
          <w:rFonts w:ascii="Arial" w:hAnsi="Arial" w:cs="Arial"/>
          <w:b/>
          <w:sz w:val="18"/>
          <w:szCs w:val="18"/>
        </w:rPr>
        <w:t>Comparative analysis of unit costs during PSDEF</w:t>
      </w:r>
      <w:r w:rsidR="008550D2">
        <w:rPr>
          <w:rFonts w:ascii="Arial" w:hAnsi="Arial" w:cs="Arial"/>
          <w:b/>
          <w:sz w:val="18"/>
          <w:szCs w:val="18"/>
        </w:rPr>
        <w:tab/>
        <w:t>27</w:t>
      </w:r>
    </w:p>
    <w:p w14:paraId="2C765309" w14:textId="77777777" w:rsidR="00EB4C39" w:rsidRPr="009C333E" w:rsidRDefault="00EB4C39" w:rsidP="00EB4C39">
      <w:pPr>
        <w:tabs>
          <w:tab w:val="left" w:pos="1134"/>
          <w:tab w:val="right" w:pos="9356"/>
        </w:tabs>
        <w:ind w:left="851" w:hanging="425"/>
        <w:rPr>
          <w:rFonts w:ascii="Arial" w:hAnsi="Arial" w:cs="Arial"/>
          <w:sz w:val="18"/>
          <w:szCs w:val="18"/>
        </w:rPr>
      </w:pPr>
    </w:p>
    <w:p w14:paraId="525C5CCE" w14:textId="37E7C8EA" w:rsidR="00EB4C39" w:rsidRPr="009C333E" w:rsidRDefault="00EB4C39" w:rsidP="00EB4C39">
      <w:pPr>
        <w:tabs>
          <w:tab w:val="left" w:pos="1134"/>
          <w:tab w:val="right" w:pos="9356"/>
        </w:tabs>
        <w:ind w:left="426" w:hanging="425"/>
        <w:rPr>
          <w:rFonts w:ascii="Arial" w:hAnsi="Arial" w:cs="Arial"/>
          <w:b/>
          <w:sz w:val="18"/>
          <w:szCs w:val="18"/>
        </w:rPr>
      </w:pPr>
      <w:r w:rsidRPr="009C333E">
        <w:rPr>
          <w:rFonts w:ascii="Arial" w:hAnsi="Arial" w:cs="Arial"/>
          <w:b/>
          <w:sz w:val="18"/>
          <w:szCs w:val="18"/>
        </w:rPr>
        <w:t>VI.</w:t>
      </w:r>
      <w:r w:rsidRPr="009C333E">
        <w:rPr>
          <w:rFonts w:ascii="Arial" w:hAnsi="Arial" w:cs="Arial"/>
          <w:b/>
          <w:sz w:val="18"/>
          <w:szCs w:val="18"/>
        </w:rPr>
        <w:tab/>
      </w:r>
      <w:r w:rsidR="009C333E" w:rsidRPr="009C333E">
        <w:rPr>
          <w:rFonts w:ascii="Arial" w:hAnsi="Arial" w:cs="Arial"/>
          <w:b/>
          <w:sz w:val="18"/>
          <w:szCs w:val="18"/>
        </w:rPr>
        <w:t>Options for the future</w:t>
      </w:r>
      <w:r w:rsidR="008550D2">
        <w:rPr>
          <w:rFonts w:ascii="Arial" w:hAnsi="Arial" w:cs="Arial"/>
          <w:b/>
          <w:sz w:val="18"/>
          <w:szCs w:val="18"/>
        </w:rPr>
        <w:tab/>
        <w:t>28</w:t>
      </w:r>
    </w:p>
    <w:p w14:paraId="3C613130" w14:textId="3A25C578" w:rsidR="00EB4C39" w:rsidRPr="009C333E" w:rsidRDefault="00EB4C39" w:rsidP="00EB4C39">
      <w:pPr>
        <w:tabs>
          <w:tab w:val="left" w:pos="1134"/>
          <w:tab w:val="right" w:pos="9356"/>
        </w:tabs>
        <w:ind w:left="426" w:hanging="425"/>
        <w:rPr>
          <w:rFonts w:ascii="Arial" w:hAnsi="Arial" w:cs="Arial"/>
          <w:sz w:val="18"/>
          <w:szCs w:val="18"/>
        </w:rPr>
      </w:pPr>
      <w:r w:rsidRPr="009C333E">
        <w:rPr>
          <w:rFonts w:ascii="Arial" w:hAnsi="Arial" w:cs="Arial"/>
          <w:sz w:val="18"/>
          <w:szCs w:val="18"/>
        </w:rPr>
        <w:tab/>
      </w:r>
      <w:r w:rsidR="009C333E" w:rsidRPr="009C333E">
        <w:rPr>
          <w:rFonts w:ascii="Arial" w:hAnsi="Arial" w:cs="Arial"/>
          <w:sz w:val="18"/>
          <w:szCs w:val="18"/>
        </w:rPr>
        <w:t xml:space="preserve">Option </w:t>
      </w:r>
      <w:r w:rsidR="00D62419" w:rsidRPr="009C333E">
        <w:rPr>
          <w:rFonts w:ascii="Arial" w:hAnsi="Arial" w:cs="Arial"/>
          <w:sz w:val="18"/>
          <w:szCs w:val="18"/>
        </w:rPr>
        <w:t>1:</w:t>
      </w:r>
      <w:r w:rsidRPr="009C333E">
        <w:rPr>
          <w:rFonts w:ascii="Arial" w:hAnsi="Arial" w:cs="Arial"/>
          <w:sz w:val="18"/>
          <w:szCs w:val="18"/>
        </w:rPr>
        <w:t xml:space="preserve"> </w:t>
      </w:r>
      <w:r w:rsidR="009C333E" w:rsidRPr="009C333E">
        <w:rPr>
          <w:rFonts w:ascii="Arial" w:hAnsi="Arial" w:cs="Arial"/>
          <w:sz w:val="18"/>
          <w:szCs w:val="18"/>
        </w:rPr>
        <w:t>Delegation of contract management to communities</w:t>
      </w:r>
      <w:r w:rsidR="008550D2">
        <w:rPr>
          <w:rFonts w:ascii="Arial" w:hAnsi="Arial" w:cs="Arial"/>
          <w:sz w:val="18"/>
          <w:szCs w:val="18"/>
        </w:rPr>
        <w:tab/>
        <w:t>28</w:t>
      </w:r>
    </w:p>
    <w:p w14:paraId="77A8DCEB" w14:textId="0DFC0284" w:rsidR="00EB4C39" w:rsidRPr="001B5559" w:rsidRDefault="00EB4C39" w:rsidP="00EB4C39">
      <w:pPr>
        <w:tabs>
          <w:tab w:val="left" w:pos="1134"/>
          <w:tab w:val="right" w:pos="9356"/>
        </w:tabs>
        <w:ind w:left="426" w:hanging="425"/>
        <w:rPr>
          <w:rFonts w:ascii="Arial" w:hAnsi="Arial" w:cs="Arial"/>
          <w:sz w:val="18"/>
          <w:szCs w:val="18"/>
        </w:rPr>
      </w:pPr>
      <w:r w:rsidRPr="009C333E">
        <w:rPr>
          <w:rFonts w:ascii="Arial" w:hAnsi="Arial" w:cs="Arial"/>
          <w:sz w:val="18"/>
          <w:szCs w:val="18"/>
        </w:rPr>
        <w:tab/>
      </w:r>
      <w:r w:rsidR="009C333E" w:rsidRPr="001B5559">
        <w:rPr>
          <w:rFonts w:ascii="Arial" w:hAnsi="Arial" w:cs="Arial"/>
          <w:sz w:val="18"/>
          <w:szCs w:val="18"/>
        </w:rPr>
        <w:t xml:space="preserve">Option </w:t>
      </w:r>
      <w:r w:rsidR="00D62419" w:rsidRPr="001B5559">
        <w:rPr>
          <w:rFonts w:ascii="Arial" w:hAnsi="Arial" w:cs="Arial"/>
          <w:sz w:val="18"/>
          <w:szCs w:val="18"/>
        </w:rPr>
        <w:t>2:</w:t>
      </w:r>
      <w:r w:rsidRPr="001B5559">
        <w:rPr>
          <w:rFonts w:ascii="Arial" w:hAnsi="Arial" w:cs="Arial"/>
          <w:sz w:val="18"/>
          <w:szCs w:val="18"/>
        </w:rPr>
        <w:t xml:space="preserve"> </w:t>
      </w:r>
      <w:r w:rsidR="009C333E" w:rsidRPr="001B5559">
        <w:rPr>
          <w:rFonts w:ascii="Arial" w:hAnsi="Arial" w:cs="Arial"/>
          <w:sz w:val="18"/>
          <w:szCs w:val="18"/>
        </w:rPr>
        <w:t>Align communal financing channels</w:t>
      </w:r>
      <w:r w:rsidR="008550D2">
        <w:rPr>
          <w:rFonts w:ascii="Arial" w:hAnsi="Arial" w:cs="Arial"/>
          <w:sz w:val="18"/>
          <w:szCs w:val="18"/>
        </w:rPr>
        <w:tab/>
        <w:t>30</w:t>
      </w:r>
    </w:p>
    <w:p w14:paraId="24302573" w14:textId="7BEB4D24" w:rsidR="00EB4C39" w:rsidRPr="001B5559" w:rsidRDefault="00EB4C39" w:rsidP="00EB4C39">
      <w:pPr>
        <w:tabs>
          <w:tab w:val="left" w:pos="1134"/>
          <w:tab w:val="right" w:pos="9356"/>
        </w:tabs>
        <w:ind w:left="426" w:hanging="425"/>
        <w:rPr>
          <w:rFonts w:ascii="Arial" w:hAnsi="Arial" w:cs="Arial"/>
          <w:sz w:val="18"/>
          <w:szCs w:val="18"/>
        </w:rPr>
      </w:pPr>
      <w:r w:rsidRPr="001B5559">
        <w:rPr>
          <w:rFonts w:ascii="Arial" w:hAnsi="Arial" w:cs="Arial"/>
          <w:sz w:val="18"/>
          <w:szCs w:val="18"/>
        </w:rPr>
        <w:tab/>
      </w:r>
      <w:r w:rsidR="009C333E" w:rsidRPr="001B5559">
        <w:rPr>
          <w:rFonts w:ascii="Arial" w:hAnsi="Arial" w:cs="Arial"/>
          <w:sz w:val="18"/>
          <w:szCs w:val="18"/>
        </w:rPr>
        <w:t>Option 3</w:t>
      </w:r>
      <w:r w:rsidRPr="001B5559">
        <w:rPr>
          <w:rFonts w:ascii="Arial" w:hAnsi="Arial" w:cs="Arial"/>
          <w:sz w:val="18"/>
          <w:szCs w:val="18"/>
        </w:rPr>
        <w:t xml:space="preserve">: </w:t>
      </w:r>
      <w:r w:rsidR="001B5559">
        <w:rPr>
          <w:rFonts w:ascii="Arial" w:hAnsi="Arial" w:cs="Arial"/>
          <w:sz w:val="18"/>
          <w:szCs w:val="18"/>
        </w:rPr>
        <w:t>Incorporating a formal</w:t>
      </w:r>
      <w:r w:rsidR="001B5559" w:rsidRPr="001B5559">
        <w:rPr>
          <w:rFonts w:ascii="Arial" w:hAnsi="Arial" w:cs="Arial"/>
          <w:sz w:val="18"/>
          <w:szCs w:val="18"/>
        </w:rPr>
        <w:t xml:space="preserve"> construction component into the PBF</w:t>
      </w:r>
      <w:r w:rsidR="008550D2">
        <w:rPr>
          <w:rFonts w:ascii="Arial" w:hAnsi="Arial" w:cs="Arial"/>
          <w:sz w:val="18"/>
          <w:szCs w:val="18"/>
        </w:rPr>
        <w:tab/>
        <w:t>31</w:t>
      </w:r>
      <w:r w:rsidRPr="001B5559">
        <w:rPr>
          <w:rFonts w:ascii="Arial" w:hAnsi="Arial" w:cs="Arial"/>
          <w:sz w:val="18"/>
          <w:szCs w:val="18"/>
        </w:rPr>
        <w:tab/>
      </w:r>
    </w:p>
    <w:p w14:paraId="66196CD7" w14:textId="50EAB2F5" w:rsidR="00EB4C39" w:rsidRPr="001B5559" w:rsidRDefault="00EB4C39" w:rsidP="00EB4C39">
      <w:pPr>
        <w:tabs>
          <w:tab w:val="left" w:pos="1134"/>
          <w:tab w:val="right" w:pos="9356"/>
        </w:tabs>
        <w:ind w:left="426" w:hanging="425"/>
        <w:rPr>
          <w:rFonts w:ascii="Arial" w:hAnsi="Arial" w:cs="Arial"/>
          <w:sz w:val="18"/>
          <w:szCs w:val="18"/>
        </w:rPr>
      </w:pPr>
      <w:r w:rsidRPr="001B5559">
        <w:rPr>
          <w:rFonts w:ascii="Arial" w:hAnsi="Arial" w:cs="Arial"/>
          <w:sz w:val="18"/>
          <w:szCs w:val="18"/>
        </w:rPr>
        <w:tab/>
      </w:r>
      <w:r w:rsidR="009C333E" w:rsidRPr="001B5559">
        <w:rPr>
          <w:rFonts w:ascii="Arial" w:hAnsi="Arial" w:cs="Arial"/>
          <w:sz w:val="18"/>
          <w:szCs w:val="18"/>
        </w:rPr>
        <w:t xml:space="preserve">Option </w:t>
      </w:r>
      <w:r w:rsidR="00D62419" w:rsidRPr="001B5559">
        <w:rPr>
          <w:rFonts w:ascii="Arial" w:hAnsi="Arial" w:cs="Arial"/>
          <w:sz w:val="18"/>
          <w:szCs w:val="18"/>
        </w:rPr>
        <w:t>4:</w:t>
      </w:r>
      <w:r w:rsidR="001B5559" w:rsidRPr="001B5559">
        <w:rPr>
          <w:rFonts w:ascii="Arial" w:hAnsi="Arial" w:cs="Arial"/>
          <w:sz w:val="18"/>
          <w:szCs w:val="18"/>
        </w:rPr>
        <w:t xml:space="preserve"> Develop a National Scholl </w:t>
      </w:r>
      <w:r w:rsidR="00C334DB" w:rsidRPr="001B5559">
        <w:rPr>
          <w:rFonts w:ascii="Arial" w:hAnsi="Arial" w:cs="Arial"/>
          <w:sz w:val="18"/>
          <w:szCs w:val="18"/>
        </w:rPr>
        <w:t>Construction</w:t>
      </w:r>
      <w:r w:rsidR="001B5559" w:rsidRPr="001B5559">
        <w:rPr>
          <w:rFonts w:ascii="Arial" w:hAnsi="Arial" w:cs="Arial"/>
          <w:sz w:val="18"/>
          <w:szCs w:val="18"/>
        </w:rPr>
        <w:t xml:space="preserve"> Strategy</w:t>
      </w:r>
      <w:r w:rsidR="007341C7">
        <w:rPr>
          <w:rFonts w:ascii="Arial" w:hAnsi="Arial" w:cs="Arial"/>
          <w:sz w:val="18"/>
          <w:szCs w:val="18"/>
        </w:rPr>
        <w:tab/>
        <w:t>31</w:t>
      </w:r>
    </w:p>
    <w:p w14:paraId="7871598E" w14:textId="733E4223" w:rsidR="00EB4C39" w:rsidRPr="001B5559" w:rsidRDefault="009C333E" w:rsidP="00EB4C39">
      <w:pPr>
        <w:tabs>
          <w:tab w:val="left" w:pos="1134"/>
          <w:tab w:val="right" w:pos="9356"/>
        </w:tabs>
        <w:ind w:left="851" w:hanging="425"/>
        <w:rPr>
          <w:rFonts w:ascii="Arial" w:hAnsi="Arial" w:cs="Arial"/>
          <w:sz w:val="18"/>
          <w:szCs w:val="18"/>
        </w:rPr>
      </w:pPr>
      <w:r w:rsidRPr="001B5559">
        <w:rPr>
          <w:rFonts w:ascii="Arial" w:hAnsi="Arial" w:cs="Arial"/>
          <w:sz w:val="18"/>
          <w:szCs w:val="18"/>
        </w:rPr>
        <w:t xml:space="preserve">Option </w:t>
      </w:r>
      <w:r w:rsidR="00D62419" w:rsidRPr="001B5559">
        <w:rPr>
          <w:rFonts w:ascii="Arial" w:hAnsi="Arial" w:cs="Arial"/>
          <w:sz w:val="18"/>
          <w:szCs w:val="18"/>
        </w:rPr>
        <w:t>5:</w:t>
      </w:r>
      <w:r w:rsidR="001B5559" w:rsidRPr="001B5559">
        <w:rPr>
          <w:rFonts w:ascii="Arial" w:hAnsi="Arial" w:cs="Arial"/>
          <w:sz w:val="18"/>
          <w:szCs w:val="18"/>
        </w:rPr>
        <w:t xml:space="preserve"> </w:t>
      </w:r>
      <w:r w:rsidR="00C334DB">
        <w:rPr>
          <w:rFonts w:ascii="Arial" w:hAnsi="Arial" w:cs="Arial"/>
          <w:sz w:val="18"/>
          <w:szCs w:val="18"/>
        </w:rPr>
        <w:t>Preparing</w:t>
      </w:r>
      <w:r w:rsidR="001B5559">
        <w:rPr>
          <w:rFonts w:ascii="Arial" w:hAnsi="Arial" w:cs="Arial"/>
          <w:sz w:val="18"/>
          <w:szCs w:val="18"/>
        </w:rPr>
        <w:t xml:space="preserve"> a school construction program</w:t>
      </w:r>
      <w:r w:rsidR="00C334DB">
        <w:rPr>
          <w:rFonts w:ascii="Arial" w:hAnsi="Arial" w:cs="Arial"/>
          <w:sz w:val="18"/>
          <w:szCs w:val="18"/>
        </w:rPr>
        <w:tab/>
        <w:t>33</w:t>
      </w:r>
    </w:p>
    <w:p w14:paraId="2F859A8B" w14:textId="77777777" w:rsidR="00EB4C39" w:rsidRPr="001B5559" w:rsidRDefault="00EB4C39" w:rsidP="00EB4C39">
      <w:pPr>
        <w:tabs>
          <w:tab w:val="left" w:pos="1134"/>
          <w:tab w:val="right" w:pos="9356"/>
        </w:tabs>
        <w:ind w:left="851" w:hanging="425"/>
        <w:rPr>
          <w:rFonts w:ascii="Arial" w:hAnsi="Arial" w:cs="Arial"/>
          <w:sz w:val="18"/>
          <w:szCs w:val="18"/>
        </w:rPr>
      </w:pPr>
    </w:p>
    <w:p w14:paraId="33868703" w14:textId="487102C6" w:rsidR="00EB4C39" w:rsidRPr="001B5559" w:rsidRDefault="001B5559" w:rsidP="00EB4C39">
      <w:pPr>
        <w:tabs>
          <w:tab w:val="left" w:pos="1134"/>
          <w:tab w:val="right" w:pos="9356"/>
        </w:tabs>
        <w:ind w:left="426" w:hanging="425"/>
        <w:rPr>
          <w:rFonts w:ascii="Arial" w:hAnsi="Arial" w:cs="Arial"/>
          <w:b/>
          <w:sz w:val="18"/>
          <w:szCs w:val="18"/>
        </w:rPr>
      </w:pPr>
      <w:r w:rsidRPr="00FF7719">
        <w:rPr>
          <w:rFonts w:ascii="Arial" w:hAnsi="Arial" w:cs="Arial"/>
          <w:b/>
          <w:sz w:val="18"/>
          <w:szCs w:val="18"/>
        </w:rPr>
        <w:t xml:space="preserve">VII. </w:t>
      </w:r>
      <w:r w:rsidRPr="00FF7719">
        <w:rPr>
          <w:rFonts w:ascii="Arial" w:hAnsi="Arial" w:cs="Arial"/>
          <w:b/>
          <w:sz w:val="18"/>
          <w:szCs w:val="18"/>
        </w:rPr>
        <w:tab/>
      </w:r>
      <w:r w:rsidRPr="001B5559">
        <w:rPr>
          <w:rFonts w:ascii="Arial" w:hAnsi="Arial" w:cs="Arial"/>
          <w:b/>
          <w:sz w:val="18"/>
          <w:szCs w:val="18"/>
        </w:rPr>
        <w:t>Two</w:t>
      </w:r>
      <w:r>
        <w:rPr>
          <w:rFonts w:ascii="Arial" w:hAnsi="Arial" w:cs="Arial"/>
          <w:b/>
          <w:sz w:val="18"/>
          <w:szCs w:val="18"/>
        </w:rPr>
        <w:t xml:space="preserve"> environ</w:t>
      </w:r>
      <w:r w:rsidRPr="001B5559">
        <w:rPr>
          <w:rFonts w:ascii="Arial" w:hAnsi="Arial" w:cs="Arial"/>
          <w:b/>
          <w:sz w:val="18"/>
          <w:szCs w:val="18"/>
        </w:rPr>
        <w:t>mental and social issues</w:t>
      </w:r>
      <w:r w:rsidR="00C334DB">
        <w:rPr>
          <w:rFonts w:ascii="Arial" w:hAnsi="Arial" w:cs="Arial"/>
          <w:b/>
          <w:sz w:val="18"/>
          <w:szCs w:val="18"/>
        </w:rPr>
        <w:tab/>
        <w:t>35</w:t>
      </w:r>
      <w:r w:rsidR="00EB4C39" w:rsidRPr="001B5559">
        <w:rPr>
          <w:rFonts w:ascii="Arial" w:hAnsi="Arial" w:cs="Arial"/>
          <w:b/>
          <w:sz w:val="18"/>
          <w:szCs w:val="18"/>
        </w:rPr>
        <w:tab/>
      </w:r>
    </w:p>
    <w:p w14:paraId="4AF640A0" w14:textId="29E03EAB" w:rsidR="00EB4C39" w:rsidRPr="00EA74B5" w:rsidRDefault="001B5559" w:rsidP="00EB4C39">
      <w:pPr>
        <w:tabs>
          <w:tab w:val="left" w:pos="1134"/>
          <w:tab w:val="right" w:pos="9356"/>
        </w:tabs>
        <w:ind w:left="426" w:hanging="425"/>
        <w:rPr>
          <w:rFonts w:ascii="Arial" w:hAnsi="Arial" w:cs="Arial"/>
          <w:sz w:val="18"/>
          <w:szCs w:val="18"/>
        </w:rPr>
      </w:pPr>
      <w:r w:rsidRPr="001B5559">
        <w:rPr>
          <w:rFonts w:ascii="Arial" w:hAnsi="Arial" w:cs="Arial"/>
          <w:sz w:val="18"/>
          <w:szCs w:val="18"/>
        </w:rPr>
        <w:tab/>
      </w:r>
      <w:r w:rsidRPr="00EA74B5">
        <w:rPr>
          <w:rFonts w:ascii="Arial" w:hAnsi="Arial" w:cs="Arial"/>
          <w:sz w:val="18"/>
          <w:szCs w:val="18"/>
        </w:rPr>
        <w:t>Seismic risk</w:t>
      </w:r>
      <w:r w:rsidR="0072769E">
        <w:rPr>
          <w:rFonts w:ascii="Arial" w:hAnsi="Arial" w:cs="Arial"/>
          <w:sz w:val="18"/>
          <w:szCs w:val="18"/>
        </w:rPr>
        <w:tab/>
        <w:t>35</w:t>
      </w:r>
    </w:p>
    <w:p w14:paraId="641A1F5A" w14:textId="5B497C75" w:rsidR="00EB4C39" w:rsidRPr="00EA74B5" w:rsidRDefault="00EB4C39" w:rsidP="00EB4C39">
      <w:pPr>
        <w:tabs>
          <w:tab w:val="left" w:pos="1134"/>
          <w:tab w:val="right" w:pos="9356"/>
        </w:tabs>
        <w:ind w:left="426" w:hanging="425"/>
        <w:rPr>
          <w:rFonts w:ascii="Arial" w:hAnsi="Arial" w:cs="Arial"/>
          <w:sz w:val="18"/>
          <w:szCs w:val="18"/>
        </w:rPr>
      </w:pPr>
      <w:r w:rsidRPr="00EA74B5">
        <w:rPr>
          <w:rFonts w:ascii="Arial" w:hAnsi="Arial" w:cs="Arial"/>
          <w:sz w:val="18"/>
          <w:szCs w:val="18"/>
        </w:rPr>
        <w:tab/>
      </w:r>
      <w:r w:rsidR="00EA74B5" w:rsidRPr="00EA74B5">
        <w:rPr>
          <w:rFonts w:ascii="Arial" w:hAnsi="Arial" w:cs="Arial"/>
          <w:sz w:val="18"/>
          <w:szCs w:val="18"/>
        </w:rPr>
        <w:t>Use of fired bricks</w:t>
      </w:r>
      <w:r w:rsidR="0072769E">
        <w:rPr>
          <w:rFonts w:ascii="Arial" w:hAnsi="Arial" w:cs="Arial"/>
          <w:sz w:val="18"/>
          <w:szCs w:val="18"/>
        </w:rPr>
        <w:tab/>
        <w:t>36</w:t>
      </w:r>
    </w:p>
    <w:p w14:paraId="5931A8BE" w14:textId="77777777" w:rsidR="00EB4C39" w:rsidRPr="00EA74B5" w:rsidRDefault="00EB4C39" w:rsidP="00EB4C39">
      <w:pPr>
        <w:tabs>
          <w:tab w:val="right" w:pos="9356"/>
        </w:tabs>
        <w:ind w:left="851" w:hanging="425"/>
        <w:rPr>
          <w:sz w:val="18"/>
          <w:szCs w:val="18"/>
        </w:rPr>
      </w:pPr>
      <w:r w:rsidRPr="00EA74B5">
        <w:rPr>
          <w:sz w:val="18"/>
          <w:szCs w:val="18"/>
        </w:rPr>
        <w:tab/>
      </w:r>
    </w:p>
    <w:p w14:paraId="61237430" w14:textId="568F21E5" w:rsidR="00EB4C39" w:rsidRPr="00FF7719" w:rsidRDefault="00EA74B5" w:rsidP="00EB4C39">
      <w:pPr>
        <w:tabs>
          <w:tab w:val="right" w:pos="9356"/>
        </w:tabs>
        <w:rPr>
          <w:b/>
          <w:sz w:val="18"/>
          <w:szCs w:val="18"/>
        </w:rPr>
      </w:pPr>
      <w:r w:rsidRPr="00FF7719">
        <w:rPr>
          <w:b/>
          <w:sz w:val="18"/>
          <w:szCs w:val="18"/>
        </w:rPr>
        <w:t>Re</w:t>
      </w:r>
      <w:r w:rsidR="00D62419">
        <w:rPr>
          <w:b/>
          <w:sz w:val="18"/>
          <w:szCs w:val="18"/>
        </w:rPr>
        <w:t>fe</w:t>
      </w:r>
      <w:r w:rsidR="0072769E">
        <w:rPr>
          <w:b/>
          <w:sz w:val="18"/>
          <w:szCs w:val="18"/>
        </w:rPr>
        <w:t xml:space="preserve">rences </w:t>
      </w:r>
      <w:r w:rsidR="0072769E">
        <w:rPr>
          <w:b/>
          <w:sz w:val="18"/>
          <w:szCs w:val="18"/>
        </w:rPr>
        <w:tab/>
        <w:t>37</w:t>
      </w:r>
    </w:p>
    <w:p w14:paraId="282D363F" w14:textId="3B3F78DD" w:rsidR="00EB4C39" w:rsidRPr="00FF7719" w:rsidRDefault="00D62419" w:rsidP="00EB4C39">
      <w:pPr>
        <w:tabs>
          <w:tab w:val="right" w:pos="9356"/>
        </w:tabs>
        <w:rPr>
          <w:b/>
          <w:sz w:val="18"/>
          <w:szCs w:val="18"/>
        </w:rPr>
      </w:pPr>
      <w:r>
        <w:rPr>
          <w:b/>
          <w:sz w:val="18"/>
          <w:szCs w:val="18"/>
        </w:rPr>
        <w:t>Annex</w:t>
      </w:r>
      <w:bookmarkStart w:id="0" w:name="_GoBack"/>
      <w:bookmarkEnd w:id="0"/>
      <w:r w:rsidR="0072769E">
        <w:rPr>
          <w:b/>
          <w:sz w:val="18"/>
          <w:szCs w:val="18"/>
        </w:rPr>
        <w:t xml:space="preserve"> 1</w:t>
      </w:r>
      <w:r w:rsidR="0072769E">
        <w:rPr>
          <w:b/>
          <w:sz w:val="18"/>
          <w:szCs w:val="18"/>
        </w:rPr>
        <w:tab/>
        <w:t>40</w:t>
      </w:r>
    </w:p>
    <w:p w14:paraId="6986DC6F" w14:textId="5AA3B7A1" w:rsidR="00EB4C39" w:rsidRPr="00FF7719" w:rsidRDefault="0072769E" w:rsidP="00EB4C39">
      <w:pPr>
        <w:pBdr>
          <w:bottom w:val="single" w:sz="4" w:space="1" w:color="auto"/>
        </w:pBdr>
        <w:tabs>
          <w:tab w:val="right" w:pos="9356"/>
        </w:tabs>
        <w:rPr>
          <w:sz w:val="18"/>
          <w:szCs w:val="18"/>
        </w:rPr>
      </w:pPr>
      <w:r>
        <w:rPr>
          <w:b/>
          <w:sz w:val="18"/>
          <w:szCs w:val="18"/>
        </w:rPr>
        <w:t>Notes</w:t>
      </w:r>
      <w:r>
        <w:rPr>
          <w:b/>
          <w:sz w:val="18"/>
          <w:szCs w:val="18"/>
        </w:rPr>
        <w:tab/>
        <w:t>41</w:t>
      </w:r>
      <w:r w:rsidR="00EB4C39" w:rsidRPr="00FF7719">
        <w:rPr>
          <w:b/>
          <w:sz w:val="18"/>
          <w:szCs w:val="18"/>
        </w:rPr>
        <w:tab/>
      </w:r>
      <w:r w:rsidR="00EB4C39" w:rsidRPr="00FF7719">
        <w:rPr>
          <w:b/>
          <w:sz w:val="18"/>
          <w:szCs w:val="18"/>
        </w:rPr>
        <w:tab/>
      </w:r>
    </w:p>
    <w:p w14:paraId="75C38E73" w14:textId="77777777" w:rsidR="00EB4C39" w:rsidRPr="00FF7719" w:rsidRDefault="00EB4C39" w:rsidP="00EB4C39">
      <w:pPr>
        <w:jc w:val="center"/>
        <w:rPr>
          <w:b/>
          <w:sz w:val="18"/>
          <w:szCs w:val="18"/>
        </w:rPr>
      </w:pPr>
    </w:p>
    <w:p w14:paraId="6F425591" w14:textId="77777777" w:rsidR="0048410B" w:rsidRPr="00FF7719" w:rsidRDefault="0048410B" w:rsidP="00657247">
      <w:pPr>
        <w:jc w:val="both"/>
        <w:rPr>
          <w:color w:val="222222"/>
        </w:rPr>
      </w:pPr>
    </w:p>
    <w:p w14:paraId="5ED9816D" w14:textId="77777777" w:rsidR="0048410B" w:rsidRPr="00FF7719" w:rsidRDefault="0048410B" w:rsidP="00657247">
      <w:pPr>
        <w:jc w:val="both"/>
        <w:rPr>
          <w:color w:val="222222"/>
        </w:rPr>
      </w:pPr>
    </w:p>
    <w:p w14:paraId="08C9F901" w14:textId="77777777" w:rsidR="0075337A" w:rsidRPr="00FF7719" w:rsidRDefault="0048410B" w:rsidP="007B6EFE">
      <w:pPr>
        <w:spacing w:after="160" w:line="276" w:lineRule="auto"/>
        <w:jc w:val="center"/>
        <w:outlineLvl w:val="0"/>
        <w:rPr>
          <w:rFonts w:ascii="Arial" w:eastAsia="Times New Roman" w:hAnsi="Arial" w:cs="Arial"/>
          <w:b/>
          <w:color w:val="000000"/>
          <w:lang w:eastAsia="fr-FR"/>
        </w:rPr>
      </w:pPr>
      <w:r w:rsidRPr="00FF7719">
        <w:rPr>
          <w:color w:val="222222"/>
        </w:rPr>
        <w:br w:type="page"/>
      </w:r>
      <w:r w:rsidR="0075337A" w:rsidRPr="00FF7719">
        <w:rPr>
          <w:rFonts w:ascii="Arial" w:eastAsia="Times New Roman" w:hAnsi="Arial" w:cs="Arial"/>
          <w:b/>
          <w:color w:val="000000"/>
          <w:lang w:eastAsia="fr-FR"/>
        </w:rPr>
        <w:t>Introduction</w:t>
      </w:r>
    </w:p>
    <w:p w14:paraId="47625A61" w14:textId="46EAD0BC" w:rsidR="0075337A" w:rsidRPr="00616754" w:rsidRDefault="00616754" w:rsidP="007B6EFE">
      <w:pPr>
        <w:spacing w:after="160" w:line="276" w:lineRule="auto"/>
        <w:jc w:val="both"/>
        <w:outlineLvl w:val="0"/>
        <w:rPr>
          <w:rFonts w:ascii="Arial" w:eastAsia="Times New Roman" w:hAnsi="Arial" w:cs="Arial"/>
          <w:b/>
          <w:color w:val="000000"/>
          <w:sz w:val="18"/>
          <w:szCs w:val="18"/>
          <w:lang w:eastAsia="fr-FR"/>
        </w:rPr>
      </w:pPr>
      <w:r w:rsidRPr="00616754">
        <w:rPr>
          <w:rFonts w:ascii="Arial" w:eastAsia="Times New Roman" w:hAnsi="Arial" w:cs="Arial"/>
          <w:b/>
          <w:color w:val="000000"/>
          <w:sz w:val="18"/>
          <w:szCs w:val="18"/>
          <w:lang w:eastAsia="fr-FR"/>
        </w:rPr>
        <w:t>Context of this study on school construction</w:t>
      </w:r>
      <w:r>
        <w:rPr>
          <w:rFonts w:ascii="Arial" w:eastAsia="Times New Roman" w:hAnsi="Arial" w:cs="Arial"/>
          <w:b/>
          <w:color w:val="000000"/>
          <w:sz w:val="18"/>
          <w:szCs w:val="18"/>
          <w:lang w:eastAsia="fr-FR"/>
        </w:rPr>
        <w:t>.</w:t>
      </w:r>
    </w:p>
    <w:p w14:paraId="59472636" w14:textId="7516A017" w:rsidR="0048410B" w:rsidRDefault="00616754" w:rsidP="0075337A">
      <w:pPr>
        <w:rPr>
          <w:color w:val="222222"/>
          <w:lang w:val="en"/>
        </w:rPr>
      </w:pPr>
      <w:r w:rsidRPr="002B7AE9">
        <w:rPr>
          <w:rFonts w:eastAsia="Times New Roman"/>
          <w:color w:val="000000"/>
          <w:lang w:eastAsia="fr-FR"/>
        </w:rPr>
        <w:t xml:space="preserve">The present school construction study is done in the context of a </w:t>
      </w:r>
      <w:r w:rsidR="003E519C" w:rsidRPr="002B7AE9">
        <w:rPr>
          <w:rFonts w:eastAsia="Times New Roman"/>
          <w:color w:val="000000"/>
          <w:lang w:eastAsia="fr-FR"/>
        </w:rPr>
        <w:t xml:space="preserve">World Bank's </w:t>
      </w:r>
      <w:r w:rsidR="0026327D" w:rsidRPr="002B7AE9">
        <w:rPr>
          <w:rFonts w:eastAsia="Times New Roman"/>
          <w:color w:val="000000"/>
          <w:lang w:eastAsia="fr-FR"/>
        </w:rPr>
        <w:t>broader</w:t>
      </w:r>
      <w:r w:rsidRPr="002B7AE9">
        <w:rPr>
          <w:rFonts w:eastAsia="Times New Roman"/>
          <w:color w:val="000000"/>
          <w:lang w:eastAsia="fr-FR"/>
        </w:rPr>
        <w:t xml:space="preserve"> study </w:t>
      </w:r>
      <w:r w:rsidR="003E519C" w:rsidRPr="002B7AE9">
        <w:rPr>
          <w:rFonts w:eastAsia="Times New Roman"/>
          <w:color w:val="000000"/>
          <w:lang w:eastAsia="fr-FR"/>
        </w:rPr>
        <w:t>performed in the context of Bank's reengagement in the Education Sector in Burundi, which has 3 components</w:t>
      </w:r>
      <w:r w:rsidR="0075337A" w:rsidRPr="002B7AE9">
        <w:rPr>
          <w:rFonts w:eastAsia="Times New Roman"/>
          <w:color w:val="000000"/>
          <w:lang w:eastAsia="fr-FR"/>
        </w:rPr>
        <w:t> </w:t>
      </w:r>
      <w:r w:rsidR="000101A7" w:rsidRPr="002B7AE9">
        <w:rPr>
          <w:rFonts w:eastAsia="Times New Roman"/>
          <w:color w:val="000000"/>
          <w:lang w:eastAsia="fr-FR"/>
        </w:rPr>
        <w:t xml:space="preserve">: (i) a review of the implementation status of the Education and Training Development </w:t>
      </w:r>
      <w:r w:rsidR="0026327D" w:rsidRPr="002B7AE9">
        <w:rPr>
          <w:rFonts w:eastAsia="Times New Roman"/>
          <w:color w:val="000000"/>
          <w:lang w:eastAsia="fr-FR"/>
        </w:rPr>
        <w:t>Sector</w:t>
      </w:r>
      <w:r w:rsidR="000101A7" w:rsidRPr="002B7AE9">
        <w:rPr>
          <w:rFonts w:eastAsia="Times New Roman"/>
          <w:color w:val="000000"/>
          <w:lang w:eastAsia="fr-FR"/>
        </w:rPr>
        <w:t xml:space="preserve"> Plan (ETDSP) [</w:t>
      </w:r>
      <w:r w:rsidR="0075337A" w:rsidRPr="0026327D">
        <w:rPr>
          <w:rFonts w:eastAsia="Times New Roman"/>
          <w:color w:val="000000"/>
          <w:lang w:eastAsia="fr-FR"/>
        </w:rPr>
        <w:t xml:space="preserve">Plan Sectoriel de </w:t>
      </w:r>
      <w:r w:rsidR="0026327D" w:rsidRPr="0026327D">
        <w:rPr>
          <w:rFonts w:eastAsia="Times New Roman"/>
          <w:color w:val="000000"/>
          <w:lang w:eastAsia="fr-FR"/>
        </w:rPr>
        <w:t>Development</w:t>
      </w:r>
      <w:r w:rsidR="0075337A" w:rsidRPr="0026327D">
        <w:rPr>
          <w:rFonts w:eastAsia="Times New Roman"/>
          <w:color w:val="000000"/>
          <w:lang w:eastAsia="fr-FR"/>
        </w:rPr>
        <w:t xml:space="preserve"> de </w:t>
      </w:r>
      <w:r w:rsidR="0026327D">
        <w:rPr>
          <w:rFonts w:eastAsia="Times New Roman"/>
          <w:color w:val="000000"/>
          <w:lang w:eastAsia="fr-FR"/>
        </w:rPr>
        <w:t>l'E</w:t>
      </w:r>
      <w:r w:rsidR="0026327D" w:rsidRPr="0026327D">
        <w:rPr>
          <w:rFonts w:eastAsia="Times New Roman"/>
          <w:color w:val="000000"/>
          <w:lang w:eastAsia="fr-FR"/>
        </w:rPr>
        <w:t>ducation</w:t>
      </w:r>
      <w:r w:rsidR="0075337A" w:rsidRPr="0026327D">
        <w:rPr>
          <w:rFonts w:eastAsia="Times New Roman"/>
          <w:color w:val="000000"/>
          <w:lang w:eastAsia="fr-FR"/>
        </w:rPr>
        <w:t xml:space="preserve"> et la Formation</w:t>
      </w:r>
      <w:r w:rsidR="0075337A" w:rsidRPr="002B7AE9">
        <w:rPr>
          <w:rFonts w:eastAsia="Times New Roman"/>
          <w:color w:val="000000"/>
          <w:lang w:eastAsia="fr-FR"/>
        </w:rPr>
        <w:t xml:space="preserve"> (PDEF)</w:t>
      </w:r>
      <w:r w:rsidR="0026327D">
        <w:rPr>
          <w:rFonts w:eastAsia="Times New Roman"/>
          <w:color w:val="000000"/>
          <w:lang w:eastAsia="fr-FR"/>
        </w:rPr>
        <w:t>] as regards basic edu</w:t>
      </w:r>
      <w:r w:rsidR="000101A7" w:rsidRPr="002B7AE9">
        <w:rPr>
          <w:rFonts w:eastAsia="Times New Roman"/>
          <w:color w:val="000000"/>
          <w:lang w:eastAsia="fr-FR"/>
        </w:rPr>
        <w:t>cation [</w:t>
      </w:r>
      <w:r w:rsidR="0075337A" w:rsidRPr="002B7AE9">
        <w:rPr>
          <w:rFonts w:eastAsia="Times New Roman"/>
          <w:color w:val="000000"/>
          <w:lang w:eastAsia="fr-FR"/>
        </w:rPr>
        <w:t>École Fondamentale</w:t>
      </w:r>
      <w:r w:rsidR="000101A7" w:rsidRPr="002B7AE9">
        <w:rPr>
          <w:rFonts w:eastAsia="Times New Roman"/>
          <w:color w:val="000000"/>
          <w:lang w:eastAsia="fr-FR"/>
        </w:rPr>
        <w:t>]</w:t>
      </w:r>
      <w:r w:rsidR="0075337A" w:rsidRPr="002B7AE9">
        <w:rPr>
          <w:rFonts w:eastAsia="Times New Roman"/>
          <w:color w:val="000000"/>
          <w:lang w:eastAsia="fr-FR"/>
        </w:rPr>
        <w:t xml:space="preserve"> ;</w:t>
      </w:r>
      <w:r w:rsidR="000101A7" w:rsidRPr="002B7AE9">
        <w:rPr>
          <w:rFonts w:eastAsia="Times New Roman"/>
          <w:color w:val="000000"/>
          <w:lang w:eastAsia="fr-FR"/>
        </w:rPr>
        <w:t xml:space="preserve"> (ii) a revi</w:t>
      </w:r>
      <w:r w:rsidR="002B7AE9">
        <w:rPr>
          <w:rFonts w:eastAsia="Times New Roman"/>
          <w:color w:val="000000"/>
          <w:lang w:eastAsia="fr-FR"/>
        </w:rPr>
        <w:t xml:space="preserve">ew of the school construction </w:t>
      </w:r>
      <w:r w:rsidR="0026327D">
        <w:rPr>
          <w:rFonts w:eastAsia="Times New Roman"/>
          <w:color w:val="000000"/>
          <w:lang w:eastAsia="fr-FR"/>
        </w:rPr>
        <w:t>programs</w:t>
      </w:r>
      <w:r w:rsidR="002B7AE9">
        <w:rPr>
          <w:rFonts w:eastAsia="Times New Roman"/>
          <w:color w:val="000000"/>
          <w:lang w:eastAsia="fr-FR"/>
        </w:rPr>
        <w:t xml:space="preserve"> for basic education with a special attention </w:t>
      </w:r>
      <w:r w:rsidR="0026327D">
        <w:rPr>
          <w:rFonts w:eastAsia="Times New Roman"/>
          <w:color w:val="000000"/>
          <w:lang w:eastAsia="fr-FR"/>
        </w:rPr>
        <w:t>on</w:t>
      </w:r>
      <w:r w:rsidR="002B7AE9">
        <w:rPr>
          <w:rFonts w:eastAsia="Times New Roman"/>
          <w:color w:val="000000"/>
          <w:lang w:eastAsia="fr-FR"/>
        </w:rPr>
        <w:t xml:space="preserve"> community-based approaches; and (iii) a feasibility study of a </w:t>
      </w:r>
      <w:r w:rsidR="0026327D">
        <w:rPr>
          <w:rFonts w:eastAsia="Times New Roman"/>
          <w:color w:val="000000"/>
          <w:lang w:eastAsia="fr-FR"/>
        </w:rPr>
        <w:t>potential</w:t>
      </w:r>
      <w:r w:rsidR="002B7AE9">
        <w:rPr>
          <w:rFonts w:eastAsia="Times New Roman"/>
          <w:color w:val="000000"/>
          <w:lang w:eastAsia="fr-FR"/>
        </w:rPr>
        <w:t xml:space="preserve"> scale up of the Performance Based Financing (PBF) pilot</w:t>
      </w:r>
      <w:r w:rsidR="0075337A" w:rsidRPr="002B7AE9">
        <w:rPr>
          <w:rFonts w:eastAsia="Times New Roman"/>
          <w:color w:val="000000"/>
          <w:lang w:eastAsia="fr-FR"/>
        </w:rPr>
        <w:t xml:space="preserve">. </w:t>
      </w:r>
      <w:r w:rsidR="002B7AE9">
        <w:rPr>
          <w:rFonts w:eastAsia="Times New Roman"/>
          <w:color w:val="000000"/>
          <w:lang w:eastAsia="fr-FR"/>
        </w:rPr>
        <w:t xml:space="preserve">The present </w:t>
      </w:r>
      <w:r w:rsidR="0026327D">
        <w:rPr>
          <w:rFonts w:eastAsia="Times New Roman"/>
          <w:color w:val="000000"/>
          <w:lang w:eastAsia="fr-FR"/>
        </w:rPr>
        <w:t>study</w:t>
      </w:r>
      <w:r w:rsidR="002B7AE9">
        <w:rPr>
          <w:rFonts w:eastAsia="Times New Roman"/>
          <w:color w:val="000000"/>
          <w:lang w:eastAsia="fr-FR"/>
        </w:rPr>
        <w:t xml:space="preserve"> </w:t>
      </w:r>
      <w:r w:rsidR="0026327D">
        <w:rPr>
          <w:rFonts w:eastAsia="Times New Roman"/>
          <w:color w:val="000000"/>
          <w:lang w:eastAsia="fr-FR"/>
        </w:rPr>
        <w:t>the second one in this list.</w:t>
      </w:r>
    </w:p>
    <w:p w14:paraId="08FA4B34" w14:textId="77777777" w:rsidR="0048410B" w:rsidRDefault="0048410B" w:rsidP="00657247">
      <w:pPr>
        <w:jc w:val="both"/>
        <w:rPr>
          <w:color w:val="222222"/>
          <w:lang w:val="en"/>
        </w:rPr>
      </w:pPr>
    </w:p>
    <w:p w14:paraId="6AEA099B" w14:textId="1F0AA8E7" w:rsidR="00657247" w:rsidRPr="00437079" w:rsidRDefault="00657247" w:rsidP="007B6EFE">
      <w:pPr>
        <w:jc w:val="both"/>
        <w:outlineLvl w:val="0"/>
        <w:rPr>
          <w:rFonts w:ascii="Arial" w:hAnsi="Arial" w:cs="Arial"/>
          <w:b/>
          <w:sz w:val="18"/>
          <w:szCs w:val="18"/>
        </w:rPr>
      </w:pPr>
      <w:r w:rsidRPr="00437079">
        <w:rPr>
          <w:rFonts w:ascii="Arial" w:hAnsi="Arial" w:cs="Arial"/>
          <w:b/>
          <w:color w:val="222222"/>
          <w:sz w:val="18"/>
          <w:szCs w:val="18"/>
          <w:lang w:val="en"/>
        </w:rPr>
        <w:t xml:space="preserve">Objective of the Study </w:t>
      </w:r>
    </w:p>
    <w:p w14:paraId="2F7F6177" w14:textId="77777777" w:rsidR="00F81B0E" w:rsidRPr="005F5C88" w:rsidRDefault="00F81B0E" w:rsidP="00657247">
      <w:pPr>
        <w:rPr>
          <w:b/>
        </w:rPr>
      </w:pPr>
    </w:p>
    <w:p w14:paraId="0D430434" w14:textId="6E712D86" w:rsidR="0075337A" w:rsidRDefault="00822090" w:rsidP="00966A30">
      <w:pPr>
        <w:jc w:val="both"/>
        <w:rPr>
          <w:color w:val="222222"/>
          <w:lang w:val="en"/>
        </w:rPr>
      </w:pPr>
      <w:r w:rsidRPr="005F5C88">
        <w:rPr>
          <w:color w:val="222222"/>
          <w:lang w:val="en"/>
        </w:rPr>
        <w:t xml:space="preserve">The objective of the study is to: (i) review the current status of implementation of the school </w:t>
      </w:r>
      <w:r w:rsidR="00657247" w:rsidRPr="005F5C88">
        <w:rPr>
          <w:color w:val="222222"/>
          <w:lang w:val="en"/>
        </w:rPr>
        <w:t>construction</w:t>
      </w:r>
      <w:r w:rsidRPr="005F5C88">
        <w:rPr>
          <w:color w:val="222222"/>
          <w:lang w:val="en"/>
        </w:rPr>
        <w:t xml:space="preserve"> component of </w:t>
      </w:r>
      <w:r w:rsidR="00657247" w:rsidRPr="005F5C88">
        <w:rPr>
          <w:color w:val="222222"/>
          <w:lang w:val="en"/>
        </w:rPr>
        <w:t xml:space="preserve">Burundi’s Education Sector Plan, </w:t>
      </w:r>
      <w:r w:rsidRPr="005F5C88">
        <w:rPr>
          <w:color w:val="222222"/>
          <w:lang w:val="en"/>
        </w:rPr>
        <w:t xml:space="preserve">the PSDEF, (ii) analyze school infrastructure needs and </w:t>
      </w:r>
      <w:r w:rsidR="00657247" w:rsidRPr="005F5C88">
        <w:rPr>
          <w:color w:val="222222"/>
          <w:lang w:val="en"/>
        </w:rPr>
        <w:t xml:space="preserve">consider </w:t>
      </w:r>
      <w:r w:rsidRPr="005F5C88">
        <w:rPr>
          <w:color w:val="222222"/>
          <w:lang w:val="en"/>
        </w:rPr>
        <w:t xml:space="preserve">the </w:t>
      </w:r>
      <w:r w:rsidR="00657247" w:rsidRPr="005F5C88">
        <w:rPr>
          <w:color w:val="222222"/>
          <w:lang w:val="en"/>
        </w:rPr>
        <w:t>extent of t</w:t>
      </w:r>
      <w:r w:rsidRPr="005F5C88">
        <w:rPr>
          <w:color w:val="222222"/>
          <w:lang w:val="en"/>
        </w:rPr>
        <w:t>he challenge (</w:t>
      </w:r>
      <w:r w:rsidR="00657247" w:rsidRPr="005F5C88">
        <w:rPr>
          <w:color w:val="222222"/>
          <w:lang w:val="en"/>
        </w:rPr>
        <w:t>i</w:t>
      </w:r>
      <w:r w:rsidRPr="005F5C88">
        <w:rPr>
          <w:color w:val="222222"/>
          <w:lang w:val="en"/>
        </w:rPr>
        <w:t xml:space="preserve">ii) take stock </w:t>
      </w:r>
      <w:r w:rsidR="00657247" w:rsidRPr="005F5C88">
        <w:rPr>
          <w:color w:val="222222"/>
          <w:lang w:val="en"/>
        </w:rPr>
        <w:t>of</w:t>
      </w:r>
      <w:r w:rsidRPr="005F5C88">
        <w:rPr>
          <w:color w:val="222222"/>
          <w:lang w:val="en"/>
        </w:rPr>
        <w:t xml:space="preserve"> activities of the various school building </w:t>
      </w:r>
      <w:r w:rsidR="00657247" w:rsidRPr="005F5C88">
        <w:rPr>
          <w:color w:val="222222"/>
          <w:lang w:val="en"/>
        </w:rPr>
        <w:t>donors, partners, and organizations</w:t>
      </w:r>
      <w:r w:rsidRPr="005F5C88">
        <w:rPr>
          <w:color w:val="222222"/>
          <w:lang w:val="en"/>
        </w:rPr>
        <w:t xml:space="preserve">, (iv) analyze the situation </w:t>
      </w:r>
      <w:r w:rsidR="00657247" w:rsidRPr="005F5C88">
        <w:rPr>
          <w:color w:val="222222"/>
          <w:lang w:val="en"/>
        </w:rPr>
        <w:t>regarding</w:t>
      </w:r>
      <w:r w:rsidRPr="005F5C88">
        <w:rPr>
          <w:color w:val="222222"/>
          <w:lang w:val="en"/>
        </w:rPr>
        <w:t xml:space="preserve"> decentralization </w:t>
      </w:r>
      <w:r w:rsidR="00657247" w:rsidRPr="005F5C88">
        <w:rPr>
          <w:color w:val="222222"/>
          <w:lang w:val="en"/>
        </w:rPr>
        <w:t>in relation to</w:t>
      </w:r>
      <w:r w:rsidRPr="005F5C88">
        <w:rPr>
          <w:color w:val="222222"/>
          <w:lang w:val="en"/>
        </w:rPr>
        <w:t xml:space="preserve"> school buildings and the potential </w:t>
      </w:r>
      <w:r w:rsidR="00657247" w:rsidRPr="005F5C88">
        <w:rPr>
          <w:color w:val="222222"/>
          <w:lang w:val="en"/>
        </w:rPr>
        <w:t>i</w:t>
      </w:r>
      <w:r w:rsidRPr="005F5C88">
        <w:rPr>
          <w:color w:val="222222"/>
          <w:lang w:val="en"/>
        </w:rPr>
        <w:t>n this context</w:t>
      </w:r>
      <w:r w:rsidR="00657247" w:rsidRPr="005F5C88">
        <w:rPr>
          <w:color w:val="222222"/>
          <w:lang w:val="en"/>
        </w:rPr>
        <w:t xml:space="preserve"> of</w:t>
      </w:r>
      <w:r w:rsidRPr="005F5C88">
        <w:rPr>
          <w:color w:val="222222"/>
          <w:lang w:val="en"/>
        </w:rPr>
        <w:t xml:space="preserve"> the </w:t>
      </w:r>
      <w:r w:rsidR="00657247" w:rsidRPr="005F5C88">
        <w:rPr>
          <w:color w:val="222222"/>
          <w:lang w:val="en"/>
        </w:rPr>
        <w:t xml:space="preserve">impressive </w:t>
      </w:r>
      <w:r w:rsidRPr="005F5C88">
        <w:rPr>
          <w:color w:val="222222"/>
          <w:lang w:val="en"/>
        </w:rPr>
        <w:t>community dynamics observed in the country and</w:t>
      </w:r>
      <w:r w:rsidR="00657247" w:rsidRPr="005F5C88">
        <w:rPr>
          <w:color w:val="222222"/>
          <w:lang w:val="en"/>
        </w:rPr>
        <w:t xml:space="preserve"> (v) identify opportunities which could </w:t>
      </w:r>
      <w:r w:rsidRPr="005F5C88">
        <w:rPr>
          <w:color w:val="222222"/>
          <w:lang w:val="en"/>
        </w:rPr>
        <w:t>help determine the form and content of a larger scale school building program</w:t>
      </w:r>
      <w:r w:rsidR="00657247" w:rsidRPr="005F5C88">
        <w:rPr>
          <w:color w:val="222222"/>
          <w:lang w:val="en"/>
        </w:rPr>
        <w:t>. It is also to (vi)</w:t>
      </w:r>
      <w:r w:rsidRPr="005F5C88">
        <w:rPr>
          <w:color w:val="222222"/>
          <w:lang w:val="en"/>
        </w:rPr>
        <w:t xml:space="preserve"> examine the extent to which the Performance Based Funding (PBF) pilot approa</w:t>
      </w:r>
      <w:r w:rsidR="00657247" w:rsidRPr="005F5C88">
        <w:rPr>
          <w:color w:val="222222"/>
          <w:lang w:val="en"/>
        </w:rPr>
        <w:t>ch in the province of Bubanza  and (v</w:t>
      </w:r>
      <w:r w:rsidRPr="005F5C88">
        <w:rPr>
          <w:color w:val="222222"/>
          <w:lang w:val="en"/>
        </w:rPr>
        <w:t>i</w:t>
      </w:r>
      <w:r w:rsidR="00657247" w:rsidRPr="005F5C88">
        <w:rPr>
          <w:color w:val="222222"/>
          <w:lang w:val="en"/>
        </w:rPr>
        <w:t>i</w:t>
      </w:r>
      <w:r w:rsidRPr="005F5C88">
        <w:rPr>
          <w:color w:val="222222"/>
          <w:lang w:val="en"/>
        </w:rPr>
        <w:t xml:space="preserve">) </w:t>
      </w:r>
      <w:r w:rsidR="00657247" w:rsidRPr="005F5C88">
        <w:rPr>
          <w:color w:val="222222"/>
          <w:lang w:val="en"/>
        </w:rPr>
        <w:t>a</w:t>
      </w:r>
      <w:r w:rsidRPr="005F5C88">
        <w:rPr>
          <w:color w:val="222222"/>
          <w:lang w:val="en"/>
        </w:rPr>
        <w:t xml:space="preserve"> Disbursement</w:t>
      </w:r>
      <w:r w:rsidR="00657247" w:rsidRPr="005F5C88">
        <w:rPr>
          <w:color w:val="222222"/>
          <w:lang w:val="en"/>
        </w:rPr>
        <w:t>-linked Indicator</w:t>
      </w:r>
      <w:r w:rsidRPr="005F5C88">
        <w:rPr>
          <w:color w:val="222222"/>
          <w:lang w:val="en"/>
        </w:rPr>
        <w:t xml:space="preserve"> Approach (DLI) approach would be appropriate for </w:t>
      </w:r>
      <w:r w:rsidR="00657247" w:rsidRPr="005F5C88">
        <w:rPr>
          <w:color w:val="222222"/>
          <w:lang w:val="en"/>
        </w:rPr>
        <w:t>a school construction</w:t>
      </w:r>
      <w:r w:rsidRPr="005F5C88">
        <w:rPr>
          <w:color w:val="222222"/>
          <w:lang w:val="en"/>
        </w:rPr>
        <w:t xml:space="preserve"> program.</w:t>
      </w:r>
    </w:p>
    <w:p w14:paraId="06EC63EC" w14:textId="77777777" w:rsidR="00966A30" w:rsidRPr="00966A30" w:rsidRDefault="00966A30" w:rsidP="00966A30">
      <w:pPr>
        <w:jc w:val="both"/>
        <w:rPr>
          <w:rFonts w:ascii="Arial" w:hAnsi="Arial" w:cs="Arial"/>
          <w:b/>
          <w:color w:val="222222"/>
          <w:sz w:val="18"/>
          <w:szCs w:val="18"/>
          <w:lang w:val="en"/>
        </w:rPr>
      </w:pPr>
    </w:p>
    <w:p w14:paraId="35C1FA20" w14:textId="6DA5699A" w:rsidR="00966A30" w:rsidRPr="00966A30" w:rsidRDefault="00966A30" w:rsidP="00966A30">
      <w:pPr>
        <w:spacing w:after="240"/>
        <w:jc w:val="both"/>
        <w:rPr>
          <w:rFonts w:ascii="Arial" w:hAnsi="Arial" w:cs="Arial"/>
          <w:b/>
          <w:color w:val="222222"/>
          <w:sz w:val="18"/>
          <w:szCs w:val="18"/>
          <w:lang w:val="en"/>
        </w:rPr>
      </w:pPr>
      <w:r w:rsidRPr="00966A30">
        <w:rPr>
          <w:rFonts w:ascii="Arial" w:hAnsi="Arial" w:cs="Arial"/>
          <w:b/>
          <w:color w:val="222222"/>
          <w:sz w:val="18"/>
          <w:szCs w:val="18"/>
          <w:lang w:val="en"/>
        </w:rPr>
        <w:t>The mission</w:t>
      </w:r>
    </w:p>
    <w:p w14:paraId="58AA0307" w14:textId="4393D6D2" w:rsidR="0075337A" w:rsidRPr="0075337A" w:rsidRDefault="00E14ADD" w:rsidP="0075337A">
      <w:pPr>
        <w:jc w:val="both"/>
        <w:rPr>
          <w:b/>
          <w:lang w:val="fr-CA"/>
        </w:rPr>
      </w:pPr>
      <w:r w:rsidRPr="00E14ADD">
        <w:t xml:space="preserve">Le school construction study was performed during </w:t>
      </w:r>
      <w:r>
        <w:t>a World</w:t>
      </w:r>
      <w:r w:rsidRPr="00E14ADD">
        <w:t xml:space="preserve"> Bank mission</w:t>
      </w:r>
      <w:r>
        <w:t xml:space="preserve"> in Burundi on February 13-</w:t>
      </w:r>
      <w:r w:rsidR="0075337A" w:rsidRPr="00E14ADD">
        <w:t>24</w:t>
      </w:r>
      <w:r>
        <w:t>,</w:t>
      </w:r>
      <w:r w:rsidR="0075337A" w:rsidRPr="00E14ADD">
        <w:t xml:space="preserve"> </w:t>
      </w:r>
      <w:r>
        <w:t xml:space="preserve">2017 </w:t>
      </w:r>
      <w:r w:rsidR="00966A30">
        <w:t>by</w:t>
      </w:r>
      <w:r w:rsidR="00966A30" w:rsidRPr="00E14ADD">
        <w:t>:</w:t>
      </w:r>
      <w:r w:rsidR="0075337A" w:rsidRPr="00E14ADD">
        <w:t xml:space="preserve"> MM. </w:t>
      </w:r>
      <w:r w:rsidR="0075337A" w:rsidRPr="00194AFA">
        <w:t xml:space="preserve">Serge Theunynck, </w:t>
      </w:r>
      <w:r w:rsidR="00556194" w:rsidRPr="00194AFA">
        <w:t>school construction and community-driven development and Hervé Rabakoson, engineer</w:t>
      </w:r>
      <w:r w:rsidR="0075337A" w:rsidRPr="00194AFA">
        <w:t xml:space="preserve">, </w:t>
      </w:r>
      <w:r w:rsidR="00556194" w:rsidRPr="00194AFA">
        <w:t xml:space="preserve">under the lead of </w:t>
      </w:r>
      <w:r w:rsidR="0075337A" w:rsidRPr="00194AFA">
        <w:t>M</w:t>
      </w:r>
      <w:r w:rsidR="00556194" w:rsidRPr="00194AFA">
        <w:t xml:space="preserve">r. Simon Thacker, senior education </w:t>
      </w:r>
      <w:r w:rsidR="006422CF" w:rsidRPr="00194AFA">
        <w:t>specialist</w:t>
      </w:r>
      <w:r w:rsidR="006422CF">
        <w:t>, head</w:t>
      </w:r>
      <w:r w:rsidR="00194AFA" w:rsidRPr="00194AFA">
        <w:t xml:space="preserve"> of mission; i</w:t>
      </w:r>
      <w:r w:rsidR="00194AFA">
        <w:t xml:space="preserve">n liaison with the </w:t>
      </w:r>
      <w:r w:rsidR="0075337A" w:rsidRPr="00194AFA">
        <w:t xml:space="preserve">experts </w:t>
      </w:r>
      <w:r w:rsidR="006422CF">
        <w:t>in charge of the</w:t>
      </w:r>
      <w:r w:rsidR="00194AFA">
        <w:t xml:space="preserve"> other </w:t>
      </w:r>
      <w:r w:rsidR="006422CF">
        <w:t>studies including</w:t>
      </w:r>
      <w:r w:rsidR="0075337A" w:rsidRPr="00194AFA">
        <w:t xml:space="preserve"> M</w:t>
      </w:r>
      <w:r w:rsidR="00194AFA">
        <w:t>r</w:t>
      </w:r>
      <w:r w:rsidR="0075337A" w:rsidRPr="00194AFA">
        <w:t xml:space="preserve">. Maurice Mazunya, </w:t>
      </w:r>
      <w:r w:rsidR="006422CF">
        <w:t>university</w:t>
      </w:r>
      <w:r w:rsidR="00194AFA">
        <w:t xml:space="preserve"> teacher and xxxx; and with support of </w:t>
      </w:r>
      <w:r w:rsidR="006422CF">
        <w:t>Mrs.</w:t>
      </w:r>
      <w:r w:rsidR="0075337A" w:rsidRPr="00194AFA">
        <w:t xml:space="preserve"> Sand</w:t>
      </w:r>
      <w:r w:rsidR="00194AFA">
        <w:t>rine Nininahaswe, program assistant</w:t>
      </w:r>
      <w:r w:rsidR="0075337A" w:rsidRPr="00194AFA">
        <w:t xml:space="preserve">. </w:t>
      </w:r>
      <w:r w:rsidR="006422CF" w:rsidRPr="00632589">
        <w:t xml:space="preserve">The study team was </w:t>
      </w:r>
      <w:r w:rsidR="00632589" w:rsidRPr="00632589">
        <w:t>received</w:t>
      </w:r>
      <w:r w:rsidR="006422CF" w:rsidRPr="00632589">
        <w:t xml:space="preserve"> in </w:t>
      </w:r>
      <w:r w:rsidR="0075337A" w:rsidRPr="00632589">
        <w:t xml:space="preserve">audience </w:t>
      </w:r>
      <w:r w:rsidR="006422CF" w:rsidRPr="00632589">
        <w:t xml:space="preserve">by her excellency Mrs. </w:t>
      </w:r>
      <w:r w:rsidR="00035C87" w:rsidRPr="00632589">
        <w:t>Dr. Janvière Ndirahisha, Education Minister [</w:t>
      </w:r>
      <w:r w:rsidR="0075337A" w:rsidRPr="00F04057">
        <w:rPr>
          <w:i/>
        </w:rPr>
        <w:t xml:space="preserve">Ministre de </w:t>
      </w:r>
      <w:r w:rsidR="00632589" w:rsidRPr="00F04057">
        <w:rPr>
          <w:i/>
        </w:rPr>
        <w:t>education</w:t>
      </w:r>
      <w:r w:rsidR="0075337A" w:rsidRPr="00F04057">
        <w:rPr>
          <w:i/>
        </w:rPr>
        <w:t>, de l'Enseignement Supérieur et de la Recherche Scientifique (MEESRS</w:t>
      </w:r>
      <w:r w:rsidR="0075337A" w:rsidRPr="00632589">
        <w:t>)</w:t>
      </w:r>
      <w:r w:rsidR="00035C87" w:rsidRPr="00632589">
        <w:t xml:space="preserve">], and by </w:t>
      </w:r>
      <w:r w:rsidR="0075337A" w:rsidRPr="00632589">
        <w:t>M</w:t>
      </w:r>
      <w:r w:rsidR="00035C87" w:rsidRPr="00632589">
        <w:t>r./</w:t>
      </w:r>
      <w:r w:rsidR="0075337A" w:rsidRPr="00632589">
        <w:t xml:space="preserve">Dr. Léopold </w:t>
      </w:r>
      <w:r w:rsidR="00632589" w:rsidRPr="00632589">
        <w:t xml:space="preserve">Habyarimana, </w:t>
      </w:r>
      <w:r w:rsidR="0075337A" w:rsidRPr="00632589">
        <w:t xml:space="preserve">Permanent </w:t>
      </w:r>
      <w:r w:rsidR="00632589" w:rsidRPr="00632589">
        <w:t xml:space="preserve">Secretary in the </w:t>
      </w:r>
      <w:r w:rsidR="00632589">
        <w:t xml:space="preserve">MEESRS. </w:t>
      </w:r>
      <w:r w:rsidR="00632589" w:rsidRPr="00F04057">
        <w:t>The</w:t>
      </w:r>
      <w:r w:rsidR="0075337A" w:rsidRPr="00F04057">
        <w:t xml:space="preserve"> mission </w:t>
      </w:r>
      <w:r w:rsidR="00632589" w:rsidRPr="00F04057">
        <w:t>worked clos</w:t>
      </w:r>
      <w:r w:rsidR="00F04057">
        <w:t>e</w:t>
      </w:r>
      <w:r w:rsidR="00632589" w:rsidRPr="00F04057">
        <w:t xml:space="preserve">ly </w:t>
      </w:r>
      <w:r w:rsidR="00F04057" w:rsidRPr="00F04057">
        <w:t>with</w:t>
      </w:r>
      <w:r w:rsidR="00632589" w:rsidRPr="00F04057">
        <w:t xml:space="preserve"> Mrs.</w:t>
      </w:r>
      <w:r w:rsidR="0075337A" w:rsidRPr="00F04057">
        <w:t xml:space="preserve"> </w:t>
      </w:r>
      <w:r w:rsidR="0075337A" w:rsidRPr="00F04057">
        <w:rPr>
          <w:rFonts w:eastAsia="Times New Roman"/>
          <w:lang w:eastAsia="fr-FR"/>
        </w:rPr>
        <w:t>Malysie Hatungimana,</w:t>
      </w:r>
      <w:r w:rsidR="00F04057" w:rsidRPr="00F04057">
        <w:t xml:space="preserve"> D</w:t>
      </w:r>
      <w:r w:rsidR="00F04057">
        <w:t>irector of Basic Education, and</w:t>
      </w:r>
      <w:r w:rsidR="0075337A" w:rsidRPr="00F04057">
        <w:t xml:space="preserve"> M</w:t>
      </w:r>
      <w:r w:rsidR="00F04057">
        <w:t>r</w:t>
      </w:r>
      <w:r w:rsidR="0075337A" w:rsidRPr="00F04057">
        <w:t>. Jérome N</w:t>
      </w:r>
      <w:r w:rsidR="00F04057">
        <w:t xml:space="preserve">yabemda, Director of the </w:t>
      </w:r>
      <w:r w:rsidR="0075337A" w:rsidRPr="00F04057">
        <w:rPr>
          <w:i/>
        </w:rPr>
        <w:t>Bureau des Infrastructures Scolaires, des Equipements et de la Maintenance</w:t>
      </w:r>
      <w:r w:rsidR="00F04057">
        <w:t xml:space="preserve"> (BISEM) and his team,</w:t>
      </w:r>
      <w:r w:rsidR="00F04057" w:rsidRPr="00F04057">
        <w:t xml:space="preserve"> in the MEERS</w:t>
      </w:r>
      <w:r w:rsidR="0075337A" w:rsidRPr="00F04057">
        <w:t xml:space="preserve">. </w:t>
      </w:r>
      <w:r w:rsidR="006E5BF8" w:rsidRPr="006E5BF8">
        <w:t xml:space="preserve">The mission was received by the </w:t>
      </w:r>
      <w:r w:rsidR="0075337A" w:rsidRPr="006E5BF8">
        <w:rPr>
          <w:i/>
        </w:rPr>
        <w:t>Conseiller Principal Chargé de Mis</w:t>
      </w:r>
      <w:r w:rsidR="006E5BF8" w:rsidRPr="006E5BF8">
        <w:rPr>
          <w:i/>
        </w:rPr>
        <w:t>s</w:t>
      </w:r>
      <w:r w:rsidR="0075337A" w:rsidRPr="006E5BF8">
        <w:rPr>
          <w:i/>
        </w:rPr>
        <w:t>ions</w:t>
      </w:r>
      <w:r w:rsidR="0075337A" w:rsidRPr="006E5BF8">
        <w:t xml:space="preserve"> </w:t>
      </w:r>
      <w:r w:rsidR="006E5BF8" w:rsidRPr="006E5BF8">
        <w:t>in the Republic Presidency office</w:t>
      </w:r>
      <w:r w:rsidR="006E5BF8">
        <w:t xml:space="preserve">. </w:t>
      </w:r>
      <w:r w:rsidR="006E5BF8" w:rsidRPr="00C2456B">
        <w:t xml:space="preserve">Working sessions were held with the </w:t>
      </w:r>
      <w:r w:rsidR="00C2456B" w:rsidRPr="00C2456B">
        <w:t xml:space="preserve">General Director of </w:t>
      </w:r>
      <w:r w:rsidR="0075337A" w:rsidRPr="00C2456B">
        <w:rPr>
          <w:i/>
        </w:rPr>
        <w:t>Fonds National d'Investissement Communal (FONIC)</w:t>
      </w:r>
      <w:r w:rsidR="00C2456B" w:rsidRPr="00C2456B">
        <w:t xml:space="preserve">, Mrs. General Director of the </w:t>
      </w:r>
      <w:r w:rsidR="0075337A" w:rsidRPr="00C2456B">
        <w:rPr>
          <w:rFonts w:eastAsia="Times New Roman"/>
          <w:i/>
        </w:rPr>
        <w:t>Agence Burundaise pour la Réalisation des Travaux d’Intérêt Public (ABUTIP)</w:t>
      </w:r>
      <w:r w:rsidR="00C2456B" w:rsidRPr="00C2456B">
        <w:rPr>
          <w:rFonts w:eastAsia="Times New Roman"/>
        </w:rPr>
        <w:t xml:space="preserve">, and experts of the international NGO </w:t>
      </w:r>
      <w:r w:rsidR="00C2456B">
        <w:rPr>
          <w:rFonts w:eastAsia="Times New Roman"/>
        </w:rPr>
        <w:t xml:space="preserve">Cordaid and the national NGO </w:t>
      </w:r>
      <w:r w:rsidR="0075337A" w:rsidRPr="00C2456B">
        <w:rPr>
          <w:rFonts w:eastAsia="Times New Roman"/>
          <w:i/>
        </w:rPr>
        <w:t>Association de Développement pour l'Intérêt Social</w:t>
      </w:r>
      <w:r w:rsidR="0075337A" w:rsidRPr="00C2456B">
        <w:rPr>
          <w:rFonts w:eastAsia="Times New Roman"/>
        </w:rPr>
        <w:t xml:space="preserve"> (ADIS). </w:t>
      </w:r>
      <w:r w:rsidR="002D25F5" w:rsidRPr="002D25F5">
        <w:t xml:space="preserve">The </w:t>
      </w:r>
      <w:r w:rsidR="006E1F7E" w:rsidRPr="002D25F5">
        <w:t>mission</w:t>
      </w:r>
      <w:r w:rsidR="002D25F5" w:rsidRPr="002D25F5">
        <w:t xml:space="preserve"> participated in an information/coordination meeting with the international partners (</w:t>
      </w:r>
      <w:r w:rsidR="0075337A" w:rsidRPr="002D25F5">
        <w:t>PTF</w:t>
      </w:r>
      <w:r w:rsidR="002D25F5" w:rsidRPr="002D25F5">
        <w:t>)</w:t>
      </w:r>
      <w:r w:rsidR="0075337A" w:rsidRPr="002D25F5">
        <w:t xml:space="preserve"> </w:t>
      </w:r>
      <w:r w:rsidR="002D25F5" w:rsidRPr="002D25F5">
        <w:t>that support the Education secto</w:t>
      </w:r>
      <w:r w:rsidR="0075337A" w:rsidRPr="002D25F5">
        <w:t>r</w:t>
      </w:r>
      <w:r w:rsidR="002D25F5">
        <w:t>,</w:t>
      </w:r>
      <w:r w:rsidR="0075337A" w:rsidRPr="002D25F5">
        <w:t xml:space="preserve"> </w:t>
      </w:r>
      <w:r w:rsidR="002D25F5">
        <w:t>chaired by UNICEF with participation of PAM, CTB (complete list</w:t>
      </w:r>
      <w:r w:rsidR="0075337A" w:rsidRPr="002D25F5">
        <w:t xml:space="preserve">). </w:t>
      </w:r>
      <w:r w:rsidR="006E1F7E" w:rsidRPr="006E1F7E">
        <w:t xml:space="preserve">Working sessions were held with UNICEF the </w:t>
      </w:r>
      <w:r w:rsidR="00A624DB" w:rsidRPr="006E1F7E">
        <w:t>Embassy</w:t>
      </w:r>
      <w:r w:rsidR="006E1F7E">
        <w:t xml:space="preserve"> of the Belgium Kingdom.</w:t>
      </w:r>
      <w:r w:rsidR="0075337A" w:rsidRPr="006E1F7E">
        <w:t xml:space="preserve"> </w:t>
      </w:r>
      <w:r w:rsidR="00A624DB">
        <w:t>Working sessions o</w:t>
      </w:r>
      <w:r w:rsidR="006E1F7E" w:rsidRPr="00503251">
        <w:t>n f</w:t>
      </w:r>
      <w:r w:rsidR="00A624DB">
        <w:t>ield trips were also held</w:t>
      </w:r>
      <w:r w:rsidR="00503251" w:rsidRPr="00503251">
        <w:t xml:space="preserve"> with the Governor and the Education Provincial Directorate </w:t>
      </w:r>
      <w:r w:rsidR="00503251">
        <w:t>[</w:t>
      </w:r>
      <w:r w:rsidR="0075337A" w:rsidRPr="00503251">
        <w:rPr>
          <w:i/>
        </w:rPr>
        <w:t>Direction Provinciale de l'Éducation (DPE</w:t>
      </w:r>
      <w:r w:rsidR="0075337A" w:rsidRPr="00503251">
        <w:t>)</w:t>
      </w:r>
      <w:r w:rsidR="00503251">
        <w:t>] in</w:t>
      </w:r>
      <w:r w:rsidR="0075337A" w:rsidRPr="00503251">
        <w:t xml:space="preserve"> Bubanza</w:t>
      </w:r>
      <w:r w:rsidR="00503251">
        <w:t xml:space="preserve"> province, and the [</w:t>
      </w:r>
      <w:r w:rsidR="0075337A" w:rsidRPr="00503251">
        <w:rPr>
          <w:i/>
        </w:rPr>
        <w:t>Directions Communales de l'Éducation (DCE)</w:t>
      </w:r>
      <w:r w:rsidR="00503251">
        <w:t>]</w:t>
      </w:r>
      <w:r w:rsidR="0075337A" w:rsidRPr="00503251">
        <w:t xml:space="preserve"> de Shombo et de Gitega. </w:t>
      </w:r>
      <w:r w:rsidR="00503251" w:rsidRPr="00503251">
        <w:rPr>
          <w:lang w:val="fr-CA"/>
        </w:rPr>
        <w:t xml:space="preserve">The </w:t>
      </w:r>
      <w:r w:rsidR="00A624DB" w:rsidRPr="00503251">
        <w:rPr>
          <w:lang w:val="fr-CA"/>
        </w:rPr>
        <w:t>mission visited</w:t>
      </w:r>
      <w:r w:rsidR="00503251">
        <w:rPr>
          <w:lang w:val="fr-CA"/>
        </w:rPr>
        <w:t xml:space="preserve"> the basic schools</w:t>
      </w:r>
      <w:r w:rsidR="0075337A" w:rsidRPr="00DD6D10">
        <w:rPr>
          <w:lang w:val="fr-CA"/>
        </w:rPr>
        <w:t xml:space="preserve"> </w:t>
      </w:r>
      <w:r w:rsidR="00503251">
        <w:rPr>
          <w:lang w:val="fr-CA"/>
        </w:rPr>
        <w:t>[</w:t>
      </w:r>
      <w:r w:rsidR="0075337A" w:rsidRPr="00DD6D10">
        <w:rPr>
          <w:lang w:val="fr-CA"/>
        </w:rPr>
        <w:t>Écoles Fondamentales (ECOFO)</w:t>
      </w:r>
      <w:r w:rsidR="00503251">
        <w:rPr>
          <w:lang w:val="fr-CA"/>
        </w:rPr>
        <w:t>] of</w:t>
      </w:r>
      <w:r w:rsidR="0075337A" w:rsidRPr="00DD6D10">
        <w:rPr>
          <w:lang w:val="fr-CA"/>
        </w:rPr>
        <w:t xml:space="preserve"> Notre Dame de la Paix et Bubanza II (Commune de Bubanza), Kiange (commune de Shombo</w:t>
      </w:r>
      <w:r w:rsidR="0075337A">
        <w:rPr>
          <w:lang w:val="fr-CA"/>
        </w:rPr>
        <w:t xml:space="preserve">), </w:t>
      </w:r>
      <w:r w:rsidR="00A624DB">
        <w:rPr>
          <w:lang w:val="fr-CA"/>
        </w:rPr>
        <w:t xml:space="preserve">and </w:t>
      </w:r>
      <w:r w:rsidR="0075337A">
        <w:rPr>
          <w:lang w:val="fr-CA"/>
        </w:rPr>
        <w:t>Rutegama (Commune de Gitega).</w:t>
      </w:r>
    </w:p>
    <w:p w14:paraId="15B60A0B" w14:textId="77777777" w:rsidR="00437079" w:rsidRDefault="00437079">
      <w:pPr>
        <w:rPr>
          <w:b/>
          <w:lang w:val="fr-CA"/>
        </w:rPr>
      </w:pPr>
      <w:r>
        <w:rPr>
          <w:b/>
          <w:lang w:val="fr-CA"/>
        </w:rPr>
        <w:br w:type="page"/>
      </w:r>
    </w:p>
    <w:p w14:paraId="6864C188" w14:textId="77777777" w:rsidR="004D796E" w:rsidRDefault="004D796E" w:rsidP="00250D5C">
      <w:pPr>
        <w:spacing w:before="360"/>
        <w:jc w:val="center"/>
        <w:rPr>
          <w:rFonts w:ascii="Arial" w:hAnsi="Arial" w:cs="Arial"/>
          <w:b/>
        </w:rPr>
        <w:sectPr w:rsidR="004D796E" w:rsidSect="00CA7760">
          <w:headerReference w:type="default" r:id="rId13"/>
          <w:footerReference w:type="even" r:id="rId14"/>
          <w:footerReference w:type="default" r:id="rId15"/>
          <w:endnotePr>
            <w:numFmt w:val="decimal"/>
          </w:endnotePr>
          <w:pgSz w:w="12240" w:h="15840"/>
          <w:pgMar w:top="1440" w:right="1440" w:bottom="1440" w:left="1440" w:header="708" w:footer="708" w:gutter="0"/>
          <w:cols w:space="708"/>
          <w:titlePg/>
          <w:docGrid w:linePitch="360"/>
        </w:sectPr>
      </w:pPr>
    </w:p>
    <w:p w14:paraId="4E4543A1" w14:textId="2025E23B" w:rsidR="001B67BF" w:rsidRPr="00250D5C" w:rsidRDefault="00A67BBD" w:rsidP="007B6EFE">
      <w:pPr>
        <w:spacing w:before="360"/>
        <w:jc w:val="center"/>
        <w:outlineLvl w:val="0"/>
        <w:rPr>
          <w:rFonts w:ascii="Arial" w:hAnsi="Arial" w:cs="Arial"/>
        </w:rPr>
      </w:pPr>
      <w:r w:rsidRPr="00250D5C">
        <w:rPr>
          <w:rFonts w:ascii="Arial" w:hAnsi="Arial" w:cs="Arial"/>
          <w:b/>
        </w:rPr>
        <w:t>I</w:t>
      </w:r>
      <w:r w:rsidR="00822090" w:rsidRPr="00250D5C">
        <w:rPr>
          <w:rStyle w:val="shorttext"/>
          <w:rFonts w:ascii="Arial" w:hAnsi="Arial" w:cs="Arial"/>
          <w:color w:val="222222"/>
          <w:lang w:val="en"/>
        </w:rPr>
        <w:t xml:space="preserve">. </w:t>
      </w:r>
      <w:r w:rsidR="00250D5C">
        <w:rPr>
          <w:rStyle w:val="shorttext"/>
          <w:rFonts w:ascii="Arial" w:hAnsi="Arial" w:cs="Arial"/>
          <w:b/>
          <w:color w:val="222222"/>
          <w:lang w:val="en"/>
        </w:rPr>
        <w:t>Status</w:t>
      </w:r>
      <w:r w:rsidR="00822090" w:rsidRPr="00250D5C">
        <w:rPr>
          <w:rStyle w:val="shorttext"/>
          <w:rFonts w:ascii="Arial" w:hAnsi="Arial" w:cs="Arial"/>
          <w:b/>
          <w:color w:val="222222"/>
          <w:lang w:val="en"/>
        </w:rPr>
        <w:t xml:space="preserve"> of the School </w:t>
      </w:r>
      <w:r w:rsidR="00525166" w:rsidRPr="00250D5C">
        <w:rPr>
          <w:rStyle w:val="shorttext"/>
          <w:rFonts w:ascii="Arial" w:hAnsi="Arial" w:cs="Arial"/>
          <w:b/>
          <w:color w:val="222222"/>
          <w:lang w:val="en"/>
        </w:rPr>
        <w:t>Infrastructure Network</w:t>
      </w:r>
      <w:r w:rsidR="00525166" w:rsidRPr="00250D5C">
        <w:rPr>
          <w:rStyle w:val="shorttext"/>
          <w:rFonts w:ascii="Arial" w:hAnsi="Arial" w:cs="Arial"/>
          <w:color w:val="222222"/>
          <w:lang w:val="en"/>
        </w:rPr>
        <w:t>.</w:t>
      </w:r>
    </w:p>
    <w:p w14:paraId="52406316" w14:textId="77777777" w:rsidR="00C10D35" w:rsidRPr="005F5C88" w:rsidRDefault="00822090" w:rsidP="00657247">
      <w:pPr>
        <w:pBdr>
          <w:top w:val="single" w:sz="4" w:space="0" w:color="auto"/>
          <w:left w:val="single" w:sz="4" w:space="4" w:color="auto"/>
          <w:bottom w:val="single" w:sz="4" w:space="1" w:color="auto"/>
          <w:right w:val="single" w:sz="4" w:space="4" w:color="auto"/>
        </w:pBdr>
        <w:shd w:val="clear" w:color="auto" w:fill="D5FFFE"/>
        <w:spacing w:before="240" w:after="240"/>
        <w:jc w:val="both"/>
      </w:pPr>
      <w:r w:rsidRPr="00250D5C">
        <w:rPr>
          <w:rFonts w:ascii="Arial" w:hAnsi="Arial" w:cs="Arial"/>
          <w:b/>
          <w:color w:val="222222"/>
          <w:sz w:val="16"/>
          <w:szCs w:val="16"/>
          <w:lang w:val="en"/>
        </w:rPr>
        <w:t>Methodological note</w:t>
      </w:r>
      <w:r w:rsidRPr="00250D5C">
        <w:rPr>
          <w:rFonts w:ascii="Arial" w:hAnsi="Arial" w:cs="Arial"/>
          <w:color w:val="222222"/>
          <w:sz w:val="16"/>
          <w:szCs w:val="16"/>
          <w:lang w:val="en"/>
        </w:rPr>
        <w:t xml:space="preserve">. The structure of </w:t>
      </w:r>
      <w:r w:rsidR="00525166" w:rsidRPr="00250D5C">
        <w:rPr>
          <w:rFonts w:ascii="Arial" w:hAnsi="Arial" w:cs="Arial"/>
          <w:color w:val="222222"/>
          <w:sz w:val="16"/>
          <w:szCs w:val="16"/>
          <w:lang w:val="en"/>
        </w:rPr>
        <w:t xml:space="preserve">the </w:t>
      </w:r>
      <w:r w:rsidRPr="00250D5C">
        <w:rPr>
          <w:rFonts w:ascii="Arial" w:hAnsi="Arial" w:cs="Arial"/>
          <w:color w:val="222222"/>
          <w:sz w:val="16"/>
          <w:szCs w:val="16"/>
          <w:lang w:val="en"/>
        </w:rPr>
        <w:t>pre-university education system</w:t>
      </w:r>
      <w:r w:rsidR="00525166" w:rsidRPr="00250D5C">
        <w:rPr>
          <w:rFonts w:ascii="Arial" w:hAnsi="Arial" w:cs="Arial"/>
          <w:color w:val="222222"/>
          <w:sz w:val="16"/>
          <w:szCs w:val="16"/>
          <w:lang w:val="en"/>
        </w:rPr>
        <w:t xml:space="preserve"> in Burundi</w:t>
      </w:r>
      <w:r w:rsidRPr="00250D5C">
        <w:rPr>
          <w:rFonts w:ascii="Arial" w:hAnsi="Arial" w:cs="Arial"/>
          <w:color w:val="222222"/>
          <w:sz w:val="16"/>
          <w:szCs w:val="16"/>
          <w:lang w:val="en"/>
        </w:rPr>
        <w:t xml:space="preserve"> changed in 2012-2013. It went from 13 years divided into 6-4-3 years for primary</w:t>
      </w:r>
      <w:r w:rsidR="00525166" w:rsidRPr="00250D5C">
        <w:rPr>
          <w:rFonts w:ascii="Arial" w:hAnsi="Arial" w:cs="Arial"/>
          <w:color w:val="222222"/>
          <w:sz w:val="16"/>
          <w:szCs w:val="16"/>
          <w:lang w:val="en"/>
        </w:rPr>
        <w:t xml:space="preserve">, lower </w:t>
      </w:r>
      <w:r w:rsidRPr="00250D5C">
        <w:rPr>
          <w:rFonts w:ascii="Arial" w:hAnsi="Arial" w:cs="Arial"/>
          <w:color w:val="222222"/>
          <w:sz w:val="16"/>
          <w:szCs w:val="16"/>
          <w:lang w:val="en"/>
        </w:rPr>
        <w:t>secondary</w:t>
      </w:r>
      <w:r w:rsidR="00525166" w:rsidRPr="00250D5C">
        <w:rPr>
          <w:rFonts w:ascii="Arial" w:hAnsi="Arial" w:cs="Arial"/>
          <w:color w:val="222222"/>
          <w:sz w:val="16"/>
          <w:szCs w:val="16"/>
          <w:lang w:val="en"/>
        </w:rPr>
        <w:t>,</w:t>
      </w:r>
      <w:r w:rsidRPr="00250D5C">
        <w:rPr>
          <w:rFonts w:ascii="Arial" w:hAnsi="Arial" w:cs="Arial"/>
          <w:color w:val="222222"/>
          <w:sz w:val="16"/>
          <w:szCs w:val="16"/>
          <w:lang w:val="en"/>
        </w:rPr>
        <w:t xml:space="preserve"> </w:t>
      </w:r>
      <w:r w:rsidR="00525166" w:rsidRPr="00250D5C">
        <w:rPr>
          <w:rFonts w:ascii="Arial" w:hAnsi="Arial" w:cs="Arial"/>
          <w:color w:val="222222"/>
          <w:sz w:val="16"/>
          <w:szCs w:val="16"/>
          <w:lang w:val="en"/>
        </w:rPr>
        <w:t>and higher secondary to a new structure with</w:t>
      </w:r>
      <w:r w:rsidRPr="00250D5C">
        <w:rPr>
          <w:rFonts w:ascii="Arial" w:hAnsi="Arial" w:cs="Arial"/>
          <w:color w:val="222222"/>
          <w:sz w:val="16"/>
          <w:szCs w:val="16"/>
          <w:lang w:val="en"/>
        </w:rPr>
        <w:t xml:space="preserve"> 9 years </w:t>
      </w:r>
      <w:r w:rsidR="00525166" w:rsidRPr="00250D5C">
        <w:rPr>
          <w:rFonts w:ascii="Arial" w:hAnsi="Arial" w:cs="Arial"/>
          <w:color w:val="222222"/>
          <w:sz w:val="16"/>
          <w:szCs w:val="16"/>
          <w:lang w:val="en"/>
        </w:rPr>
        <w:t>of Basic Education</w:t>
      </w:r>
      <w:r w:rsidR="000B6139" w:rsidRPr="00250D5C">
        <w:rPr>
          <w:rFonts w:ascii="Arial" w:hAnsi="Arial" w:cs="Arial"/>
          <w:color w:val="222222"/>
          <w:sz w:val="16"/>
          <w:szCs w:val="16"/>
          <w:lang w:val="en"/>
        </w:rPr>
        <w:t xml:space="preserve"> (</w:t>
      </w:r>
      <w:r w:rsidR="000B6139" w:rsidRPr="00250D5C">
        <w:rPr>
          <w:rFonts w:ascii="Arial" w:hAnsi="Arial" w:cs="Arial"/>
          <w:i/>
          <w:color w:val="222222"/>
          <w:sz w:val="16"/>
          <w:szCs w:val="16"/>
          <w:lang w:val="en"/>
        </w:rPr>
        <w:t xml:space="preserve">École </w:t>
      </w:r>
      <w:r w:rsidR="000B6139" w:rsidRPr="00616754">
        <w:rPr>
          <w:rFonts w:ascii="Arial" w:hAnsi="Arial" w:cs="Arial"/>
          <w:i/>
          <w:color w:val="222222"/>
          <w:sz w:val="16"/>
          <w:szCs w:val="16"/>
        </w:rPr>
        <w:t>Fondamentale</w:t>
      </w:r>
      <w:r w:rsidR="000B6139" w:rsidRPr="00250D5C">
        <w:rPr>
          <w:rFonts w:ascii="Arial" w:hAnsi="Arial" w:cs="Arial"/>
          <w:color w:val="222222"/>
          <w:sz w:val="16"/>
          <w:szCs w:val="16"/>
          <w:lang w:val="en"/>
        </w:rPr>
        <w:t>)</w:t>
      </w:r>
      <w:r w:rsidR="00525166" w:rsidRPr="00250D5C">
        <w:rPr>
          <w:rFonts w:ascii="Arial" w:hAnsi="Arial" w:cs="Arial"/>
          <w:color w:val="222222"/>
          <w:sz w:val="16"/>
          <w:szCs w:val="16"/>
          <w:lang w:val="en"/>
        </w:rPr>
        <w:t xml:space="preserve"> and</w:t>
      </w:r>
      <w:r w:rsidRPr="00250D5C">
        <w:rPr>
          <w:rFonts w:ascii="Arial" w:hAnsi="Arial" w:cs="Arial"/>
          <w:color w:val="222222"/>
          <w:sz w:val="16"/>
          <w:szCs w:val="16"/>
          <w:lang w:val="en"/>
        </w:rPr>
        <w:t xml:space="preserve"> 3 years for Post-</w:t>
      </w:r>
      <w:r w:rsidR="00525166" w:rsidRPr="00250D5C">
        <w:rPr>
          <w:rFonts w:ascii="Arial" w:hAnsi="Arial" w:cs="Arial"/>
          <w:color w:val="222222"/>
          <w:sz w:val="16"/>
          <w:szCs w:val="16"/>
          <w:lang w:val="en"/>
        </w:rPr>
        <w:t>Basic Education</w:t>
      </w:r>
      <w:r w:rsidRPr="00250D5C">
        <w:rPr>
          <w:rFonts w:ascii="Arial" w:hAnsi="Arial" w:cs="Arial"/>
          <w:color w:val="222222"/>
          <w:sz w:val="16"/>
          <w:szCs w:val="16"/>
          <w:lang w:val="en"/>
        </w:rPr>
        <w:t xml:space="preserve">. </w:t>
      </w:r>
      <w:r w:rsidR="00525166" w:rsidRPr="00250D5C">
        <w:rPr>
          <w:rFonts w:ascii="Arial" w:hAnsi="Arial" w:cs="Arial"/>
          <w:color w:val="222222"/>
          <w:sz w:val="16"/>
          <w:szCs w:val="16"/>
          <w:lang w:val="en"/>
        </w:rPr>
        <w:t>Basic education</w:t>
      </w:r>
      <w:r w:rsidRPr="00250D5C">
        <w:rPr>
          <w:rFonts w:ascii="Arial" w:hAnsi="Arial" w:cs="Arial"/>
          <w:color w:val="222222"/>
          <w:sz w:val="16"/>
          <w:szCs w:val="16"/>
          <w:lang w:val="en"/>
        </w:rPr>
        <w:t xml:space="preserve"> </w:t>
      </w:r>
      <w:r w:rsidR="00525166" w:rsidRPr="00250D5C">
        <w:rPr>
          <w:rFonts w:ascii="Arial" w:hAnsi="Arial" w:cs="Arial"/>
          <w:color w:val="222222"/>
          <w:sz w:val="16"/>
          <w:szCs w:val="16"/>
          <w:lang w:val="en"/>
        </w:rPr>
        <w:t>is</w:t>
      </w:r>
      <w:r w:rsidRPr="00250D5C">
        <w:rPr>
          <w:rFonts w:ascii="Arial" w:hAnsi="Arial" w:cs="Arial"/>
          <w:color w:val="222222"/>
          <w:sz w:val="16"/>
          <w:szCs w:val="16"/>
          <w:lang w:val="en"/>
        </w:rPr>
        <w:t xml:space="preserve"> organized in</w:t>
      </w:r>
      <w:r w:rsidR="00525166" w:rsidRPr="00250D5C">
        <w:rPr>
          <w:rFonts w:ascii="Arial" w:hAnsi="Arial" w:cs="Arial"/>
          <w:color w:val="222222"/>
          <w:sz w:val="16"/>
          <w:szCs w:val="16"/>
          <w:lang w:val="en"/>
        </w:rPr>
        <w:t>to</w:t>
      </w:r>
      <w:r w:rsidRPr="00250D5C">
        <w:rPr>
          <w:rFonts w:ascii="Arial" w:hAnsi="Arial" w:cs="Arial"/>
          <w:color w:val="222222"/>
          <w:sz w:val="16"/>
          <w:szCs w:val="16"/>
          <w:lang w:val="en"/>
        </w:rPr>
        <w:t xml:space="preserve"> 4 cycles: I-II-III-IV, 2-2-2-3 years</w:t>
      </w:r>
      <w:r w:rsidR="00525166" w:rsidRPr="00250D5C">
        <w:rPr>
          <w:rFonts w:ascii="Arial" w:hAnsi="Arial" w:cs="Arial"/>
          <w:color w:val="222222"/>
          <w:sz w:val="16"/>
          <w:szCs w:val="16"/>
          <w:lang w:val="en"/>
        </w:rPr>
        <w:t>, with t</w:t>
      </w:r>
      <w:r w:rsidRPr="00250D5C">
        <w:rPr>
          <w:rFonts w:ascii="Arial" w:hAnsi="Arial" w:cs="Arial"/>
          <w:color w:val="222222"/>
          <w:sz w:val="16"/>
          <w:szCs w:val="16"/>
          <w:lang w:val="en"/>
        </w:rPr>
        <w:t xml:space="preserve">he first three cycles corresponding to the former primary school, and the fourth cycle to the former </w:t>
      </w:r>
      <w:r w:rsidR="00525166" w:rsidRPr="00250D5C">
        <w:rPr>
          <w:rFonts w:ascii="Arial" w:hAnsi="Arial" w:cs="Arial"/>
          <w:color w:val="222222"/>
          <w:sz w:val="16"/>
          <w:szCs w:val="16"/>
          <w:lang w:val="en"/>
        </w:rPr>
        <w:t>lower secondary</w:t>
      </w:r>
      <w:r w:rsidRPr="00250D5C">
        <w:rPr>
          <w:rFonts w:ascii="Arial" w:hAnsi="Arial" w:cs="Arial"/>
          <w:color w:val="222222"/>
          <w:sz w:val="16"/>
          <w:szCs w:val="16"/>
          <w:lang w:val="en"/>
        </w:rPr>
        <w:t xml:space="preserve">. In the statistical yearbook 2014-2015, the data </w:t>
      </w:r>
      <w:r w:rsidR="00525166" w:rsidRPr="00250D5C">
        <w:rPr>
          <w:rFonts w:ascii="Arial" w:hAnsi="Arial" w:cs="Arial"/>
          <w:color w:val="222222"/>
          <w:sz w:val="16"/>
          <w:szCs w:val="16"/>
          <w:lang w:val="en"/>
        </w:rPr>
        <w:t>for</w:t>
      </w:r>
      <w:r w:rsidRPr="00250D5C">
        <w:rPr>
          <w:rFonts w:ascii="Arial" w:hAnsi="Arial" w:cs="Arial"/>
          <w:color w:val="222222"/>
          <w:sz w:val="16"/>
          <w:szCs w:val="16"/>
          <w:lang w:val="en"/>
        </w:rPr>
        <w:t xml:space="preserve"> Basic Education only go</w:t>
      </w:r>
      <w:r w:rsidR="00525166" w:rsidRPr="00250D5C">
        <w:rPr>
          <w:rFonts w:ascii="Arial" w:hAnsi="Arial" w:cs="Arial"/>
          <w:color w:val="222222"/>
          <w:sz w:val="16"/>
          <w:szCs w:val="16"/>
          <w:lang w:val="en"/>
        </w:rPr>
        <w:t>es</w:t>
      </w:r>
      <w:r w:rsidRPr="00250D5C">
        <w:rPr>
          <w:rFonts w:ascii="Arial" w:hAnsi="Arial" w:cs="Arial"/>
          <w:color w:val="222222"/>
          <w:sz w:val="16"/>
          <w:szCs w:val="16"/>
          <w:lang w:val="en"/>
        </w:rPr>
        <w:t xml:space="preserve"> to the 8th year because the reform only </w:t>
      </w:r>
      <w:r w:rsidR="00525166" w:rsidRPr="00250D5C">
        <w:rPr>
          <w:rFonts w:ascii="Arial" w:hAnsi="Arial" w:cs="Arial"/>
          <w:color w:val="222222"/>
          <w:sz w:val="16"/>
          <w:szCs w:val="16"/>
          <w:lang w:val="en"/>
        </w:rPr>
        <w:t>goes to that level after</w:t>
      </w:r>
      <w:r w:rsidRPr="00250D5C">
        <w:rPr>
          <w:rFonts w:ascii="Arial" w:hAnsi="Arial" w:cs="Arial"/>
          <w:color w:val="222222"/>
          <w:sz w:val="16"/>
          <w:szCs w:val="16"/>
          <w:lang w:val="en"/>
        </w:rPr>
        <w:t xml:space="preserve"> 2 years</w:t>
      </w:r>
      <w:r w:rsidR="00525166" w:rsidRPr="00250D5C">
        <w:rPr>
          <w:rFonts w:ascii="Arial" w:hAnsi="Arial" w:cs="Arial"/>
          <w:color w:val="222222"/>
          <w:sz w:val="16"/>
          <w:szCs w:val="16"/>
          <w:lang w:val="en"/>
        </w:rPr>
        <w:t xml:space="preserve"> of existence</w:t>
      </w:r>
      <w:r w:rsidR="00AB3192" w:rsidRPr="005F5C88">
        <w:t>.</w:t>
      </w:r>
    </w:p>
    <w:p w14:paraId="0B26168A" w14:textId="77777777" w:rsidR="00C1146A" w:rsidRPr="0015482B" w:rsidRDefault="00525166" w:rsidP="007B6EFE">
      <w:pPr>
        <w:spacing w:before="240" w:after="240"/>
        <w:jc w:val="both"/>
        <w:outlineLvl w:val="0"/>
        <w:rPr>
          <w:rFonts w:ascii="Arial" w:hAnsi="Arial" w:cs="Arial"/>
          <w:b/>
          <w:sz w:val="20"/>
          <w:szCs w:val="20"/>
        </w:rPr>
      </w:pPr>
      <w:r w:rsidRPr="0015482B">
        <w:rPr>
          <w:rFonts w:ascii="Arial" w:hAnsi="Arial" w:cs="Arial"/>
          <w:b/>
          <w:sz w:val="20"/>
          <w:szCs w:val="20"/>
        </w:rPr>
        <w:t>Growth of the School Network</w:t>
      </w:r>
    </w:p>
    <w:p w14:paraId="4F3B73EA" w14:textId="2CEE25F9" w:rsidR="00525166" w:rsidRPr="005F5C88" w:rsidRDefault="00525166" w:rsidP="006D20B5">
      <w:pPr>
        <w:pStyle w:val="ListParagraph"/>
        <w:numPr>
          <w:ilvl w:val="1"/>
          <w:numId w:val="8"/>
        </w:numPr>
        <w:spacing w:before="240"/>
        <w:ind w:left="0" w:firstLine="0"/>
        <w:jc w:val="both"/>
        <w:rPr>
          <w:color w:val="222222"/>
          <w:lang w:val="en"/>
        </w:rPr>
      </w:pPr>
      <w:r w:rsidRPr="005F5C88">
        <w:rPr>
          <w:b/>
          <w:color w:val="222222"/>
          <w:lang w:val="en"/>
        </w:rPr>
        <w:t xml:space="preserve">The </w:t>
      </w:r>
      <w:r w:rsidR="003A78A6">
        <w:rPr>
          <w:b/>
          <w:color w:val="222222"/>
          <w:lang w:val="en"/>
        </w:rPr>
        <w:t xml:space="preserve">total number basic schools </w:t>
      </w:r>
      <w:r w:rsidR="003A78A6" w:rsidRPr="003A78A6">
        <w:rPr>
          <w:b/>
          <w:color w:val="222222"/>
          <w:lang w:val="en"/>
        </w:rPr>
        <w:t>[</w:t>
      </w:r>
      <w:r w:rsidR="000B6139" w:rsidRPr="00616754">
        <w:rPr>
          <w:b/>
          <w:i/>
          <w:color w:val="222222"/>
        </w:rPr>
        <w:t>École Fondamentale</w:t>
      </w:r>
      <w:r w:rsidR="003A78A6" w:rsidRPr="003A78A6">
        <w:rPr>
          <w:b/>
          <w:color w:val="222222"/>
          <w:lang w:val="en"/>
        </w:rPr>
        <w:t>]</w:t>
      </w:r>
      <w:r w:rsidR="000B6139" w:rsidRPr="003A78A6">
        <w:rPr>
          <w:b/>
          <w:color w:val="222222"/>
          <w:lang w:val="en"/>
        </w:rPr>
        <w:t xml:space="preserve"> </w:t>
      </w:r>
      <w:r w:rsidR="003A78A6">
        <w:rPr>
          <w:b/>
          <w:color w:val="222222"/>
          <w:lang w:val="en"/>
        </w:rPr>
        <w:t>(public and private)</w:t>
      </w:r>
      <w:r w:rsidRPr="005F5C88">
        <w:rPr>
          <w:b/>
          <w:color w:val="222222"/>
          <w:lang w:val="en"/>
        </w:rPr>
        <w:t xml:space="preserve"> offering the first 8 levels of education is 4,035 in 2014/15</w:t>
      </w:r>
      <w:r w:rsidRPr="005F5C88">
        <w:rPr>
          <w:color w:val="222222"/>
          <w:lang w:val="en"/>
        </w:rPr>
        <w:t>, of which 3,889 (96%) are public and 4% private. Out of the total of 4,035 s</w:t>
      </w:r>
      <w:r w:rsidR="008867F7">
        <w:rPr>
          <w:color w:val="222222"/>
          <w:lang w:val="en"/>
        </w:rPr>
        <w:t>chools, 736, or 18%, are recorded in the statistical yearbook</w:t>
      </w:r>
      <w:r w:rsidRPr="005F5C88">
        <w:rPr>
          <w:color w:val="222222"/>
          <w:lang w:val="en"/>
        </w:rPr>
        <w:t xml:space="preserve"> as having a double-shift organization</w:t>
      </w:r>
      <w:r w:rsidR="00774374">
        <w:rPr>
          <w:color w:val="222222"/>
          <w:lang w:val="en"/>
        </w:rPr>
        <w:t xml:space="preserve"> </w:t>
      </w:r>
      <w:r w:rsidR="00706E18">
        <w:rPr>
          <w:color w:val="222222"/>
          <w:lang w:val="en"/>
        </w:rPr>
        <w:t>(p.70)</w:t>
      </w:r>
      <w:r w:rsidR="00706E18" w:rsidRPr="00706E18">
        <w:rPr>
          <w:rStyle w:val="EndnoteReference"/>
          <w:color w:val="222222"/>
          <w:lang w:val="en"/>
        </w:rPr>
        <w:t xml:space="preserve"> </w:t>
      </w:r>
      <w:r w:rsidR="00706E18">
        <w:rPr>
          <w:rStyle w:val="EndnoteReference"/>
          <w:color w:val="222222"/>
          <w:lang w:val="en"/>
        </w:rPr>
        <w:endnoteReference w:id="1"/>
      </w:r>
      <w:r w:rsidRPr="005F5C88">
        <w:rPr>
          <w:color w:val="222222"/>
          <w:lang w:val="en"/>
        </w:rPr>
        <w:t xml:space="preserve">. </w:t>
      </w:r>
      <w:r w:rsidR="00706E18">
        <w:rPr>
          <w:color w:val="222222"/>
          <w:lang w:val="en"/>
        </w:rPr>
        <w:t xml:space="preserve">However, it is possible that this percentage represents only </w:t>
      </w:r>
      <w:r w:rsidR="00F36009">
        <w:rPr>
          <w:color w:val="222222"/>
          <w:lang w:val="en"/>
        </w:rPr>
        <w:t xml:space="preserve">the schools that are </w:t>
      </w:r>
      <w:r w:rsidR="00F36009" w:rsidRPr="00F36009">
        <w:rPr>
          <w:i/>
          <w:color w:val="222222"/>
          <w:lang w:val="en"/>
        </w:rPr>
        <w:t>fully</w:t>
      </w:r>
      <w:r w:rsidR="00F36009">
        <w:rPr>
          <w:color w:val="222222"/>
          <w:lang w:val="en"/>
        </w:rPr>
        <w:t xml:space="preserve"> operating in double-shift, since according to the 2007 ECSR, 87% of sample of public </w:t>
      </w:r>
      <w:r w:rsidR="0049616E">
        <w:rPr>
          <w:color w:val="222222"/>
          <w:lang w:val="en"/>
        </w:rPr>
        <w:t xml:space="preserve">primary schools </w:t>
      </w:r>
      <w:r w:rsidR="00A26783">
        <w:rPr>
          <w:color w:val="222222"/>
          <w:lang w:val="en"/>
        </w:rPr>
        <w:t>analyzed</w:t>
      </w:r>
      <w:r w:rsidR="0049616E">
        <w:rPr>
          <w:color w:val="222222"/>
          <w:lang w:val="en"/>
        </w:rPr>
        <w:t xml:space="preserve"> in this study were operating in double-shift, at least partially. In 2014/2015, out of</w:t>
      </w:r>
      <w:r w:rsidRPr="005F5C88">
        <w:rPr>
          <w:color w:val="222222"/>
          <w:lang w:val="en"/>
        </w:rPr>
        <w:t xml:space="preserve"> the total number of basic public schools, 2,727 schools or 70% offer primary education only</w:t>
      </w:r>
      <w:r w:rsidR="0049616E">
        <w:rPr>
          <w:color w:val="222222"/>
          <w:lang w:val="en"/>
        </w:rPr>
        <w:t xml:space="preserve">, as shown in </w:t>
      </w:r>
      <w:r w:rsidR="00AD1B69">
        <w:rPr>
          <w:color w:val="222222"/>
          <w:lang w:val="en"/>
        </w:rPr>
        <w:t>Table 1</w:t>
      </w:r>
      <w:r w:rsidR="0049616E">
        <w:rPr>
          <w:color w:val="222222"/>
          <w:lang w:val="en"/>
        </w:rPr>
        <w:t xml:space="preserve"> below (the table </w:t>
      </w:r>
      <w:r w:rsidR="00BB08C2">
        <w:rPr>
          <w:color w:val="222222"/>
          <w:lang w:val="en"/>
        </w:rPr>
        <w:t>stops at the 8th year because the reform introducing the 9</w:t>
      </w:r>
      <w:r w:rsidR="00A26783">
        <w:rPr>
          <w:color w:val="222222"/>
          <w:lang w:val="en"/>
        </w:rPr>
        <w:t>-year basic education is then only 2 years old).</w:t>
      </w:r>
    </w:p>
    <w:p w14:paraId="36DAB24C" w14:textId="77777777" w:rsidR="00525166" w:rsidRPr="00481403" w:rsidRDefault="00525166" w:rsidP="00657247">
      <w:pPr>
        <w:pStyle w:val="ListParagraph"/>
        <w:spacing w:before="240"/>
        <w:ind w:left="1938" w:right="1280"/>
        <w:jc w:val="both"/>
        <w:rPr>
          <w:b/>
        </w:rPr>
      </w:pPr>
    </w:p>
    <w:p w14:paraId="7EF6E2B9" w14:textId="724C5962" w:rsidR="00676FB3" w:rsidRPr="00B61831" w:rsidRDefault="00676FB3" w:rsidP="00B61831">
      <w:pPr>
        <w:pStyle w:val="ListParagraph"/>
        <w:spacing w:before="240"/>
        <w:ind w:left="1418" w:right="1280"/>
        <w:jc w:val="both"/>
        <w:rPr>
          <w:rFonts w:ascii="Arial" w:hAnsi="Arial" w:cs="Arial"/>
          <w:b/>
          <w:sz w:val="16"/>
          <w:szCs w:val="16"/>
        </w:rPr>
      </w:pPr>
      <w:r w:rsidRPr="00B61831">
        <w:rPr>
          <w:rFonts w:ascii="Arial" w:hAnsi="Arial" w:cs="Arial"/>
          <w:b/>
          <w:sz w:val="16"/>
          <w:szCs w:val="16"/>
        </w:rPr>
        <w:t>Table</w:t>
      </w:r>
      <w:r w:rsidR="00525166" w:rsidRPr="00B61831">
        <w:rPr>
          <w:rFonts w:ascii="Arial" w:hAnsi="Arial" w:cs="Arial"/>
          <w:b/>
          <w:sz w:val="16"/>
          <w:szCs w:val="16"/>
        </w:rPr>
        <w:t xml:space="preserve"> </w:t>
      </w:r>
      <w:r w:rsidRPr="00B61831">
        <w:rPr>
          <w:rFonts w:ascii="Arial" w:hAnsi="Arial" w:cs="Arial"/>
          <w:b/>
          <w:sz w:val="16"/>
          <w:szCs w:val="16"/>
        </w:rPr>
        <w:t xml:space="preserve">1. </w:t>
      </w:r>
      <w:r w:rsidR="00525166" w:rsidRPr="00B61831">
        <w:rPr>
          <w:rFonts w:ascii="Arial" w:hAnsi="Arial" w:cs="Arial"/>
          <w:b/>
          <w:sz w:val="16"/>
          <w:szCs w:val="16"/>
        </w:rPr>
        <w:t xml:space="preserve">Number of </w:t>
      </w:r>
      <w:r w:rsidR="003A78A6">
        <w:rPr>
          <w:rFonts w:ascii="Arial" w:hAnsi="Arial" w:cs="Arial"/>
          <w:b/>
          <w:sz w:val="16"/>
          <w:szCs w:val="16"/>
        </w:rPr>
        <w:t>public b</w:t>
      </w:r>
      <w:r w:rsidR="00F20646">
        <w:rPr>
          <w:rFonts w:ascii="Arial" w:hAnsi="Arial" w:cs="Arial"/>
          <w:b/>
          <w:sz w:val="16"/>
          <w:szCs w:val="16"/>
        </w:rPr>
        <w:t>asic schools [</w:t>
      </w:r>
      <w:r w:rsidR="00525166" w:rsidRPr="00616754">
        <w:rPr>
          <w:rFonts w:ascii="Arial" w:hAnsi="Arial" w:cs="Arial"/>
          <w:b/>
          <w:i/>
          <w:sz w:val="16"/>
          <w:szCs w:val="16"/>
        </w:rPr>
        <w:t>Ecole fondamentale</w:t>
      </w:r>
      <w:r w:rsidR="00F20646">
        <w:rPr>
          <w:rFonts w:ascii="Arial" w:hAnsi="Arial" w:cs="Arial"/>
          <w:b/>
          <w:i/>
          <w:sz w:val="16"/>
          <w:szCs w:val="16"/>
        </w:rPr>
        <w:t xml:space="preserve"> -</w:t>
      </w:r>
      <w:r w:rsidR="00657247" w:rsidRPr="00B61831">
        <w:rPr>
          <w:rFonts w:ascii="Arial" w:hAnsi="Arial" w:cs="Arial"/>
          <w:b/>
          <w:i/>
          <w:sz w:val="16"/>
          <w:szCs w:val="16"/>
        </w:rPr>
        <w:t>EF</w:t>
      </w:r>
      <w:r w:rsidR="00F20646" w:rsidRPr="003A78A6">
        <w:rPr>
          <w:rFonts w:ascii="Arial" w:hAnsi="Arial" w:cs="Arial"/>
          <w:b/>
          <w:sz w:val="16"/>
          <w:szCs w:val="16"/>
        </w:rPr>
        <w:t>]</w:t>
      </w:r>
      <w:r w:rsidR="00525166" w:rsidRPr="00B61831">
        <w:rPr>
          <w:rFonts w:ascii="Arial" w:hAnsi="Arial" w:cs="Arial"/>
          <w:b/>
          <w:sz w:val="16"/>
          <w:szCs w:val="16"/>
        </w:rPr>
        <w:t xml:space="preserve"> by </w:t>
      </w:r>
      <w:r w:rsidR="00323ABF">
        <w:rPr>
          <w:rFonts w:ascii="Arial" w:hAnsi="Arial" w:cs="Arial"/>
          <w:b/>
          <w:sz w:val="16"/>
          <w:szCs w:val="16"/>
        </w:rPr>
        <w:t xml:space="preserve">higher </w:t>
      </w:r>
      <w:r w:rsidR="00525166" w:rsidRPr="00B61831">
        <w:rPr>
          <w:rFonts w:ascii="Arial" w:hAnsi="Arial" w:cs="Arial"/>
          <w:b/>
          <w:sz w:val="16"/>
          <w:szCs w:val="16"/>
        </w:rPr>
        <w:t>level</w:t>
      </w:r>
      <w:r w:rsidRPr="00B61831">
        <w:rPr>
          <w:rFonts w:ascii="Arial" w:hAnsi="Arial" w:cs="Arial"/>
          <w:b/>
          <w:sz w:val="16"/>
          <w:szCs w:val="16"/>
        </w:rPr>
        <w:t xml:space="preserve"> </w:t>
      </w:r>
      <w:r w:rsidR="00EA11FA">
        <w:rPr>
          <w:rFonts w:ascii="Arial" w:hAnsi="Arial" w:cs="Arial"/>
          <w:b/>
          <w:sz w:val="16"/>
          <w:szCs w:val="16"/>
        </w:rPr>
        <w:t xml:space="preserve">(year) </w:t>
      </w:r>
      <w:r w:rsidR="003A78A6">
        <w:rPr>
          <w:rFonts w:ascii="Arial" w:hAnsi="Arial" w:cs="Arial"/>
          <w:b/>
          <w:sz w:val="16"/>
          <w:szCs w:val="16"/>
        </w:rPr>
        <w:t xml:space="preserve">reached by the school </w:t>
      </w:r>
      <w:r w:rsidR="00525166" w:rsidRPr="00B61831">
        <w:rPr>
          <w:rFonts w:ascii="Arial" w:hAnsi="Arial" w:cs="Arial"/>
          <w:b/>
          <w:sz w:val="16"/>
          <w:szCs w:val="16"/>
        </w:rPr>
        <w:t>i</w:t>
      </w:r>
      <w:r w:rsidRPr="00B61831">
        <w:rPr>
          <w:rFonts w:ascii="Arial" w:hAnsi="Arial" w:cs="Arial"/>
          <w:b/>
          <w:sz w:val="16"/>
          <w:szCs w:val="16"/>
        </w:rPr>
        <w:t>n 2014/2015</w:t>
      </w:r>
      <w:r w:rsidR="00E860FF">
        <w:rPr>
          <w:rFonts w:ascii="Arial" w:hAnsi="Arial" w:cs="Arial"/>
          <w:b/>
          <w:sz w:val="16"/>
          <w:szCs w:val="16"/>
        </w:rPr>
        <w:t xml:space="preserve"> </w:t>
      </w:r>
      <w:r w:rsidR="001C44C1" w:rsidRPr="00B61831">
        <w:rPr>
          <w:rStyle w:val="FootnoteReference"/>
          <w:rFonts w:ascii="Arial" w:hAnsi="Arial" w:cs="Arial"/>
          <w:b/>
          <w:sz w:val="16"/>
          <w:szCs w:val="16"/>
        </w:rPr>
        <w:footnoteReference w:id="1"/>
      </w:r>
    </w:p>
    <w:p w14:paraId="6064E098" w14:textId="3E9E94B2" w:rsidR="00676FB3" w:rsidRPr="005F5C88" w:rsidRDefault="00BD4706" w:rsidP="00657247">
      <w:pPr>
        <w:ind w:left="142"/>
        <w:jc w:val="center"/>
        <w:rPr>
          <w:b/>
          <w:lang w:val="fr-FR"/>
        </w:rPr>
      </w:pPr>
      <w:r w:rsidRPr="00BD4706">
        <w:rPr>
          <w:b/>
          <w:noProof/>
        </w:rPr>
        <w:drawing>
          <wp:inline distT="0" distB="0" distL="0" distR="0" wp14:anchorId="64BB52F8" wp14:editId="3AAEEEBE">
            <wp:extent cx="4279215" cy="503813"/>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9177" cy="506163"/>
                    </a:xfrm>
                    <a:prstGeom prst="rect">
                      <a:avLst/>
                    </a:prstGeom>
                  </pic:spPr>
                </pic:pic>
              </a:graphicData>
            </a:graphic>
          </wp:inline>
        </w:drawing>
      </w:r>
    </w:p>
    <w:p w14:paraId="19091E22" w14:textId="72BC599F" w:rsidR="00676FB3" w:rsidRPr="00B61831" w:rsidRDefault="0010091F" w:rsidP="007B6EFE">
      <w:pPr>
        <w:spacing w:after="20"/>
        <w:ind w:left="1418"/>
        <w:jc w:val="both"/>
        <w:outlineLvl w:val="0"/>
        <w:rPr>
          <w:sz w:val="14"/>
          <w:szCs w:val="14"/>
        </w:rPr>
      </w:pPr>
      <w:r>
        <w:rPr>
          <w:sz w:val="14"/>
          <w:szCs w:val="14"/>
        </w:rPr>
        <w:t>Source</w:t>
      </w:r>
      <w:r w:rsidR="00676FB3" w:rsidRPr="00B61831">
        <w:rPr>
          <w:sz w:val="14"/>
          <w:szCs w:val="14"/>
        </w:rPr>
        <w:t xml:space="preserve">: </w:t>
      </w:r>
      <w:r w:rsidR="009573E6" w:rsidRPr="00B61831">
        <w:rPr>
          <w:sz w:val="14"/>
          <w:szCs w:val="14"/>
        </w:rPr>
        <w:t xml:space="preserve">MEESRS. </w:t>
      </w:r>
      <w:r w:rsidR="001C44C1" w:rsidRPr="00B61831">
        <w:rPr>
          <w:sz w:val="14"/>
          <w:szCs w:val="14"/>
        </w:rPr>
        <w:t xml:space="preserve">Data from the </w:t>
      </w:r>
      <w:r w:rsidR="00B61831">
        <w:rPr>
          <w:sz w:val="14"/>
          <w:szCs w:val="14"/>
        </w:rPr>
        <w:t xml:space="preserve">School </w:t>
      </w:r>
      <w:r w:rsidR="00CA7391">
        <w:rPr>
          <w:sz w:val="14"/>
          <w:szCs w:val="14"/>
        </w:rPr>
        <w:t>Statistical</w:t>
      </w:r>
      <w:r w:rsidR="00B61831">
        <w:rPr>
          <w:sz w:val="14"/>
          <w:szCs w:val="14"/>
        </w:rPr>
        <w:t xml:space="preserve"> Yearbook [</w:t>
      </w:r>
      <w:r w:rsidR="00676FB3" w:rsidRPr="00616754">
        <w:rPr>
          <w:i/>
          <w:sz w:val="14"/>
          <w:szCs w:val="14"/>
        </w:rPr>
        <w:t>Annuaire statistique scolaire</w:t>
      </w:r>
      <w:r w:rsidR="00B61831" w:rsidRPr="00B61831">
        <w:rPr>
          <w:sz w:val="14"/>
          <w:szCs w:val="14"/>
        </w:rPr>
        <w:t xml:space="preserve">] </w:t>
      </w:r>
      <w:r w:rsidR="00676FB3" w:rsidRPr="00B61831">
        <w:rPr>
          <w:sz w:val="14"/>
          <w:szCs w:val="14"/>
        </w:rPr>
        <w:t>2014/2015, p. 64</w:t>
      </w:r>
    </w:p>
    <w:p w14:paraId="0DD5BBF2" w14:textId="49BB0D85" w:rsidR="000B6139" w:rsidRPr="005F5C88" w:rsidRDefault="00657247" w:rsidP="000B6139">
      <w:pPr>
        <w:pStyle w:val="ListParagraph"/>
        <w:numPr>
          <w:ilvl w:val="0"/>
          <w:numId w:val="1"/>
        </w:numPr>
        <w:spacing w:before="240" w:after="120"/>
        <w:contextualSpacing w:val="0"/>
        <w:jc w:val="both"/>
      </w:pPr>
      <w:r w:rsidRPr="005F5C88">
        <w:rPr>
          <w:b/>
        </w:rPr>
        <w:t xml:space="preserve">The availability of </w:t>
      </w:r>
      <w:r w:rsidR="000B6139" w:rsidRPr="00616754">
        <w:rPr>
          <w:b/>
          <w:i/>
        </w:rPr>
        <w:t>É</w:t>
      </w:r>
      <w:r w:rsidRPr="00616754">
        <w:rPr>
          <w:b/>
          <w:i/>
        </w:rPr>
        <w:t>coles fondamentale</w:t>
      </w:r>
      <w:r w:rsidR="000B6139" w:rsidRPr="00616754">
        <w:rPr>
          <w:b/>
          <w:i/>
        </w:rPr>
        <w:t>s</w:t>
      </w:r>
      <w:r w:rsidRPr="005F5C88">
        <w:rPr>
          <w:b/>
        </w:rPr>
        <w:t xml:space="preserve"> drops at the end of the 6th year. </w:t>
      </w:r>
      <w:r w:rsidRPr="005F5C88">
        <w:t>There are less than half the number of schools offering the 7th and 8th year of schooling as there are schools offering the first 6 levels. Thi</w:t>
      </w:r>
      <w:r w:rsidR="0035521F">
        <w:t xml:space="preserve">s suggests that </w:t>
      </w:r>
      <w:r w:rsidR="000B6139" w:rsidRPr="005F5C88">
        <w:t xml:space="preserve">the </w:t>
      </w:r>
      <w:r w:rsidRPr="005F5C88">
        <w:t xml:space="preserve">distance between schools and dwellings </w:t>
      </w:r>
      <w:r w:rsidR="0035521F">
        <w:t>increases</w:t>
      </w:r>
      <w:r w:rsidR="000B6139" w:rsidRPr="005F5C88">
        <w:t xml:space="preserve"> significant</w:t>
      </w:r>
      <w:r w:rsidR="0035521F">
        <w:t>ly</w:t>
      </w:r>
      <w:r w:rsidR="000B6139" w:rsidRPr="005F5C88">
        <w:t xml:space="preserve"> </w:t>
      </w:r>
      <w:r w:rsidR="0035521F">
        <w:t>between the third and</w:t>
      </w:r>
      <w:r w:rsidRPr="005F5C88">
        <w:t xml:space="preserve"> the fourth cycle of </w:t>
      </w:r>
      <w:r w:rsidR="000B6139" w:rsidRPr="005F5C88">
        <w:t>b</w:t>
      </w:r>
      <w:r w:rsidRPr="005F5C88">
        <w:t xml:space="preserve">asic education. </w:t>
      </w:r>
      <w:r w:rsidR="001C44C1">
        <w:t>It is likely that the</w:t>
      </w:r>
      <w:r w:rsidR="005A41A0">
        <w:t xml:space="preserve"> increase in distance may be</w:t>
      </w:r>
      <w:r w:rsidRPr="005F5C88">
        <w:t xml:space="preserve"> </w:t>
      </w:r>
      <w:r w:rsidR="000B6139" w:rsidRPr="005F5C88">
        <w:t xml:space="preserve">one of the factors that explains </w:t>
      </w:r>
      <w:r w:rsidRPr="005F5C88">
        <w:t xml:space="preserve">drop-out </w:t>
      </w:r>
      <w:r w:rsidR="000B6139" w:rsidRPr="005F5C88">
        <w:t xml:space="preserve">by </w:t>
      </w:r>
      <w:r w:rsidRPr="005F5C88">
        <w:t xml:space="preserve">pupils </w:t>
      </w:r>
      <w:r w:rsidR="000B6139" w:rsidRPr="005F5C88">
        <w:t>at</w:t>
      </w:r>
      <w:r w:rsidRPr="005F5C88">
        <w:t xml:space="preserve"> the end of the 6th year</w:t>
      </w:r>
      <w:r w:rsidR="000A430A" w:rsidRPr="005F5C88">
        <w:t>.</w:t>
      </w:r>
    </w:p>
    <w:p w14:paraId="6F348790" w14:textId="34ACD3E3" w:rsidR="000B6139" w:rsidRPr="008656C8" w:rsidRDefault="000B6139" w:rsidP="008656C8">
      <w:pPr>
        <w:pStyle w:val="ListParagraph"/>
        <w:numPr>
          <w:ilvl w:val="0"/>
          <w:numId w:val="1"/>
        </w:numPr>
        <w:spacing w:before="240" w:after="240"/>
        <w:contextualSpacing w:val="0"/>
        <w:jc w:val="both"/>
      </w:pPr>
      <w:r w:rsidRPr="005F5C88">
        <w:rPr>
          <w:b/>
        </w:rPr>
        <w:t xml:space="preserve">Over the past 4 years (from 2012/2013 to 2016/2017), the total number of schools offering primary education has increased from 3,774 to 4,135 schools, an increase of 351 schools in 4 years or 88 schools per year, which is a considerable pace. </w:t>
      </w:r>
      <w:r w:rsidRPr="005F5C88">
        <w:t>Yet this recent rhythm seems much lower than</w:t>
      </w:r>
      <w:r w:rsidR="00385525">
        <w:t xml:space="preserve"> in previous years. </w:t>
      </w:r>
      <w:r w:rsidRPr="005F5C88">
        <w:t xml:space="preserve">Unfortunately, </w:t>
      </w:r>
      <w:r w:rsidR="00385525">
        <w:t>an an</w:t>
      </w:r>
      <w:r w:rsidR="00FB0267">
        <w:t>alysis on a longer period</w:t>
      </w:r>
      <w:r w:rsidR="00385525">
        <w:t xml:space="preserve"> </w:t>
      </w:r>
      <w:r w:rsidR="00FB0267">
        <w:t xml:space="preserve">is made difficult because the </w:t>
      </w:r>
      <w:r w:rsidR="00FB0267" w:rsidRPr="005F5C88">
        <w:t xml:space="preserve">available </w:t>
      </w:r>
      <w:r w:rsidRPr="005F5C88">
        <w:t xml:space="preserve">the data for 2016/2017 does not </w:t>
      </w:r>
      <w:r w:rsidR="00FB0267">
        <w:t>disaggregate public and</w:t>
      </w:r>
      <w:r w:rsidRPr="005F5C88">
        <w:t xml:space="preserve"> private schools, and data available for 2005/06 provides only the number of public primary schools (2,132). To circumvent this difficulty, a reasonable assumption is </w:t>
      </w:r>
      <w:r w:rsidR="00FB0267">
        <w:t>to apply for</w:t>
      </w:r>
      <w:r w:rsidRPr="005F5C88">
        <w:t xml:space="preserve"> 2016</w:t>
      </w:r>
      <w:r w:rsidR="00FB0267">
        <w:t xml:space="preserve">/2017 the ratio </w:t>
      </w:r>
      <w:r w:rsidRPr="005F5C88">
        <w:t>of public</w:t>
      </w:r>
      <w:r w:rsidR="00FB0267">
        <w:t xml:space="preserve"> schools out of total schools of</w:t>
      </w:r>
      <w:r w:rsidRPr="005F5C88">
        <w:t xml:space="preserve"> 2012/2013 </w:t>
      </w:r>
      <w:r w:rsidR="00FB0267">
        <w:t xml:space="preserve">that </w:t>
      </w:r>
      <w:r w:rsidRPr="005F5C88">
        <w:t xml:space="preserve">is 97%. This gives a number of public primary schools of 4,016 in 2016/2017 that can now be compared to the number of 2,232 public schools in 2005/06. Based on this assumption, the number of public primary schools would have increased by 1,884 schools over the past 11 years, </w:t>
      </w:r>
      <w:r w:rsidR="00C0690B">
        <w:t xml:space="preserve">i.e. </w:t>
      </w:r>
      <w:r w:rsidRPr="005F5C88">
        <w:t>an average annual sch</w:t>
      </w:r>
      <w:r w:rsidR="008656C8">
        <w:t>ool-building rate of 171 per</w:t>
      </w:r>
      <w:r w:rsidR="00C0690B">
        <w:t xml:space="preserve"> year that is</w:t>
      </w:r>
      <w:r w:rsidRPr="005F5C88">
        <w:t xml:space="preserve"> almost twice the rate observed over the past 4 years. This also suggests that land acquisition problems for new schools have been well mastered in the past</w:t>
      </w:r>
      <w:r w:rsidRPr="005F5C88">
        <w:rPr>
          <w:b/>
        </w:rPr>
        <w:t>.</w:t>
      </w:r>
    </w:p>
    <w:p w14:paraId="4D41A01D" w14:textId="77777777" w:rsidR="00495686" w:rsidRPr="00261B8C" w:rsidRDefault="00495686" w:rsidP="00A26783">
      <w:pPr>
        <w:keepNext/>
        <w:spacing w:before="120" w:after="40"/>
        <w:ind w:left="851"/>
        <w:outlineLvl w:val="0"/>
        <w:rPr>
          <w:rFonts w:ascii="Arial" w:hAnsi="Arial" w:cs="Arial"/>
          <w:b/>
          <w:sz w:val="16"/>
          <w:szCs w:val="16"/>
        </w:rPr>
      </w:pPr>
      <w:r w:rsidRPr="00261B8C">
        <w:rPr>
          <w:rFonts w:ascii="Arial" w:hAnsi="Arial" w:cs="Arial"/>
          <w:b/>
          <w:sz w:val="16"/>
          <w:szCs w:val="16"/>
        </w:rPr>
        <w:t>Table 2. Evo</w:t>
      </w:r>
      <w:r w:rsidR="00EC6A7C" w:rsidRPr="00261B8C">
        <w:rPr>
          <w:rFonts w:ascii="Arial" w:hAnsi="Arial" w:cs="Arial"/>
          <w:b/>
          <w:sz w:val="16"/>
          <w:szCs w:val="16"/>
        </w:rPr>
        <w:t xml:space="preserve">lution </w:t>
      </w:r>
      <w:r w:rsidR="000B6139" w:rsidRPr="00261B8C">
        <w:rPr>
          <w:rFonts w:ascii="Arial" w:hAnsi="Arial" w:cs="Arial"/>
          <w:b/>
          <w:sz w:val="16"/>
          <w:szCs w:val="16"/>
        </w:rPr>
        <w:t>of the</w:t>
      </w:r>
      <w:r w:rsidR="00EC6A7C" w:rsidRPr="00261B8C">
        <w:rPr>
          <w:rFonts w:ascii="Arial" w:hAnsi="Arial" w:cs="Arial"/>
          <w:b/>
          <w:sz w:val="16"/>
          <w:szCs w:val="16"/>
        </w:rPr>
        <w:t xml:space="preserve"> n</w:t>
      </w:r>
      <w:r w:rsidR="000B6139" w:rsidRPr="00261B8C">
        <w:rPr>
          <w:rFonts w:ascii="Arial" w:hAnsi="Arial" w:cs="Arial"/>
          <w:b/>
          <w:sz w:val="16"/>
          <w:szCs w:val="16"/>
        </w:rPr>
        <w:t>umber of public school between</w:t>
      </w:r>
      <w:r w:rsidRPr="00261B8C">
        <w:rPr>
          <w:rFonts w:ascii="Arial" w:hAnsi="Arial" w:cs="Arial"/>
          <w:b/>
          <w:sz w:val="16"/>
          <w:szCs w:val="16"/>
        </w:rPr>
        <w:t xml:space="preserve"> 2005/06 </w:t>
      </w:r>
      <w:r w:rsidR="000B6139" w:rsidRPr="00261B8C">
        <w:rPr>
          <w:rFonts w:ascii="Arial" w:hAnsi="Arial" w:cs="Arial"/>
          <w:b/>
          <w:sz w:val="16"/>
          <w:szCs w:val="16"/>
        </w:rPr>
        <w:t>and</w:t>
      </w:r>
      <w:r w:rsidRPr="00261B8C">
        <w:rPr>
          <w:rFonts w:ascii="Arial" w:hAnsi="Arial" w:cs="Arial"/>
          <w:b/>
          <w:sz w:val="16"/>
          <w:szCs w:val="16"/>
        </w:rPr>
        <w:t xml:space="preserve"> 206/17</w:t>
      </w:r>
    </w:p>
    <w:p w14:paraId="69A85BAA" w14:textId="28BA7836" w:rsidR="00495686" w:rsidRPr="008B74F9" w:rsidRDefault="008B74F9" w:rsidP="000B6139">
      <w:pPr>
        <w:jc w:val="center"/>
        <w:rPr>
          <w:sz w:val="16"/>
          <w:szCs w:val="16"/>
          <w:lang w:val="fr-FR"/>
        </w:rPr>
      </w:pPr>
      <w:r w:rsidRPr="008B74F9">
        <w:rPr>
          <w:noProof/>
          <w:sz w:val="16"/>
          <w:szCs w:val="16"/>
        </w:rPr>
        <w:drawing>
          <wp:inline distT="0" distB="0" distL="0" distR="0" wp14:anchorId="14A27A19" wp14:editId="6409BB60">
            <wp:extent cx="4915535" cy="73102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3964" cy="750128"/>
                    </a:xfrm>
                    <a:prstGeom prst="rect">
                      <a:avLst/>
                    </a:prstGeom>
                  </pic:spPr>
                </pic:pic>
              </a:graphicData>
            </a:graphic>
          </wp:inline>
        </w:drawing>
      </w:r>
    </w:p>
    <w:p w14:paraId="7AD16E82" w14:textId="4D1C4825" w:rsidR="00495686" w:rsidRPr="005F5C88" w:rsidRDefault="0010091F" w:rsidP="0010091F">
      <w:pPr>
        <w:ind w:left="851" w:right="856"/>
        <w:jc w:val="both"/>
        <w:rPr>
          <w:lang w:val="fr-FR"/>
        </w:rPr>
      </w:pPr>
      <w:r w:rsidRPr="007712ED">
        <w:rPr>
          <w:rFonts w:ascii="Arial" w:hAnsi="Arial" w:cs="Arial"/>
          <w:sz w:val="14"/>
          <w:szCs w:val="14"/>
        </w:rPr>
        <w:t>Sources</w:t>
      </w:r>
      <w:r w:rsidR="00491155" w:rsidRPr="007712ED">
        <w:rPr>
          <w:rFonts w:ascii="Arial" w:hAnsi="Arial" w:cs="Arial"/>
          <w:sz w:val="14"/>
          <w:szCs w:val="14"/>
        </w:rPr>
        <w:t>:</w:t>
      </w:r>
      <w:r w:rsidR="00495686" w:rsidRPr="007712ED">
        <w:rPr>
          <w:rFonts w:ascii="Arial" w:hAnsi="Arial" w:cs="Arial"/>
          <w:sz w:val="14"/>
          <w:szCs w:val="14"/>
        </w:rPr>
        <w:t xml:space="preserve"> </w:t>
      </w:r>
      <w:r w:rsidR="00803F12" w:rsidRPr="007712ED">
        <w:rPr>
          <w:rFonts w:ascii="Arial" w:hAnsi="Arial" w:cs="Arial"/>
          <w:sz w:val="14"/>
          <w:szCs w:val="14"/>
        </w:rPr>
        <w:t xml:space="preserve">MEBSEMFPA. </w:t>
      </w:r>
      <w:r w:rsidR="00A1074A" w:rsidRPr="007712ED">
        <w:rPr>
          <w:rFonts w:ascii="Arial" w:hAnsi="Arial" w:cs="Arial"/>
          <w:sz w:val="14"/>
          <w:szCs w:val="14"/>
        </w:rPr>
        <w:t>Data from Education Statistical Yearbook</w:t>
      </w:r>
      <w:r w:rsidR="00693C70" w:rsidRPr="007712ED">
        <w:rPr>
          <w:rFonts w:ascii="Arial" w:hAnsi="Arial" w:cs="Arial"/>
          <w:sz w:val="14"/>
          <w:szCs w:val="14"/>
        </w:rPr>
        <w:t xml:space="preserve"> 2012/</w:t>
      </w:r>
      <w:r w:rsidR="00495686" w:rsidRPr="007712ED">
        <w:rPr>
          <w:rFonts w:ascii="Arial" w:hAnsi="Arial" w:cs="Arial"/>
          <w:sz w:val="14"/>
          <w:szCs w:val="14"/>
        </w:rPr>
        <w:t>2013</w:t>
      </w:r>
      <w:r w:rsidR="00D511C4" w:rsidRPr="007712ED">
        <w:rPr>
          <w:rFonts w:ascii="Arial" w:hAnsi="Arial" w:cs="Arial"/>
          <w:sz w:val="14"/>
          <w:szCs w:val="14"/>
        </w:rPr>
        <w:t xml:space="preserve">; MEESRS. </w:t>
      </w:r>
      <w:r w:rsidR="00C24D45" w:rsidRPr="00616754">
        <w:rPr>
          <w:rFonts w:ascii="Arial" w:hAnsi="Arial" w:cs="Arial"/>
          <w:sz w:val="14"/>
          <w:szCs w:val="14"/>
          <w:lang w:val="fr-CA"/>
        </w:rPr>
        <w:t>Data from Education Statistical Yearbook</w:t>
      </w:r>
      <w:r w:rsidR="00D511C4" w:rsidRPr="00A73873">
        <w:rPr>
          <w:rFonts w:ascii="Arial" w:hAnsi="Arial" w:cs="Arial"/>
          <w:sz w:val="14"/>
          <w:szCs w:val="14"/>
          <w:lang w:val="fr-CA"/>
        </w:rPr>
        <w:t xml:space="preserve"> 2014/2015</w:t>
      </w:r>
      <w:r w:rsidR="00D511C4" w:rsidRPr="0010091F">
        <w:rPr>
          <w:rFonts w:ascii="Arial" w:hAnsi="Arial" w:cs="Arial"/>
          <w:sz w:val="14"/>
          <w:szCs w:val="14"/>
          <w:lang w:val="fr-FR"/>
        </w:rPr>
        <w:t xml:space="preserve">; </w:t>
      </w:r>
      <w:r w:rsidR="00C24D45" w:rsidRPr="0010091F">
        <w:rPr>
          <w:rFonts w:ascii="Arial" w:hAnsi="Arial" w:cs="Arial"/>
          <w:sz w:val="14"/>
          <w:szCs w:val="14"/>
          <w:lang w:val="fr-FR"/>
        </w:rPr>
        <w:t>and</w:t>
      </w:r>
      <w:r w:rsidR="00693C70" w:rsidRPr="0010091F">
        <w:rPr>
          <w:rFonts w:ascii="Arial" w:hAnsi="Arial" w:cs="Arial"/>
          <w:sz w:val="14"/>
          <w:szCs w:val="14"/>
          <w:lang w:val="fr-FR"/>
        </w:rPr>
        <w:t xml:space="preserve"> "</w:t>
      </w:r>
      <w:r w:rsidR="00693C70" w:rsidRPr="0010091F">
        <w:rPr>
          <w:rFonts w:ascii="Arial" w:hAnsi="Arial" w:cs="Arial"/>
          <w:i/>
          <w:sz w:val="14"/>
          <w:szCs w:val="14"/>
          <w:lang w:val="fr-FR"/>
        </w:rPr>
        <w:t>Données de la rentrée s</w:t>
      </w:r>
      <w:r w:rsidR="00693C70" w:rsidRPr="007712ED">
        <w:rPr>
          <w:rFonts w:ascii="Arial" w:hAnsi="Arial" w:cs="Arial"/>
          <w:i/>
          <w:sz w:val="14"/>
          <w:szCs w:val="14"/>
          <w:lang w:val="fr-FR"/>
        </w:rPr>
        <w:t>colaire</w:t>
      </w:r>
      <w:r w:rsidR="00693C70" w:rsidRPr="007712ED">
        <w:rPr>
          <w:rFonts w:ascii="Arial" w:hAnsi="Arial" w:cs="Arial"/>
          <w:sz w:val="14"/>
          <w:szCs w:val="14"/>
          <w:lang w:val="fr-FR"/>
        </w:rPr>
        <w:t xml:space="preserve"> 2016/2017</w:t>
      </w:r>
      <w:r w:rsidR="00693C70" w:rsidRPr="007712ED">
        <w:rPr>
          <w:sz w:val="14"/>
          <w:szCs w:val="14"/>
          <w:lang w:val="fr-FR"/>
        </w:rPr>
        <w:t>"</w:t>
      </w:r>
    </w:p>
    <w:p w14:paraId="4F8964B1" w14:textId="0B872413" w:rsidR="006874D6" w:rsidRPr="005F5C88" w:rsidRDefault="000B6139" w:rsidP="000B6139">
      <w:pPr>
        <w:pStyle w:val="ListParagraph"/>
        <w:numPr>
          <w:ilvl w:val="0"/>
          <w:numId w:val="1"/>
        </w:numPr>
        <w:spacing w:before="240" w:after="240"/>
        <w:contextualSpacing w:val="0"/>
        <w:jc w:val="both"/>
      </w:pPr>
      <w:r w:rsidRPr="005F5C88">
        <w:rPr>
          <w:b/>
        </w:rPr>
        <w:t>The average annual rate of increase in the number of primary public classrooms (Level 1-6) was 458 rooms per year between 2012/2013 and 2014</w:t>
      </w:r>
      <w:r w:rsidR="00272718" w:rsidRPr="005F5C88">
        <w:rPr>
          <w:b/>
        </w:rPr>
        <w:t>/</w:t>
      </w:r>
      <w:r w:rsidRPr="005F5C88">
        <w:rPr>
          <w:b/>
        </w:rPr>
        <w:t>15</w:t>
      </w:r>
      <w:r w:rsidRPr="005F5C88">
        <w:t xml:space="preserve">, </w:t>
      </w:r>
      <w:r w:rsidR="00341867">
        <w:rPr>
          <w:b/>
        </w:rPr>
        <w:t>a substantial decrease</w:t>
      </w:r>
      <w:r w:rsidRPr="008B74F9">
        <w:rPr>
          <w:b/>
        </w:rPr>
        <w:t xml:space="preserve"> </w:t>
      </w:r>
      <w:r w:rsidR="00341867">
        <w:rPr>
          <w:b/>
        </w:rPr>
        <w:t xml:space="preserve">of the increase rate </w:t>
      </w:r>
      <w:r w:rsidRPr="008B74F9">
        <w:rPr>
          <w:b/>
        </w:rPr>
        <w:t>compared with the previous period</w:t>
      </w:r>
      <w:r w:rsidRPr="005F5C88">
        <w:t>. Indeed, the number of classrooms of public primary education has only increased from 27,219 rooms in 2012-2013 to 28,134 rooms in 2014/2015, an increase of 915 rooms in 2 years. The comparison with the number of primary public classrooms in 2005/2006 shows that over the next 9 years the number of primary classrooms increased by 12,962 rooms, with an average annual growth of 1,440 classrooms</w:t>
      </w:r>
      <w:r w:rsidR="00C11000">
        <w:t xml:space="preserve"> during this period</w:t>
      </w:r>
      <w:r w:rsidR="00CA4C77" w:rsidRPr="005F5C88">
        <w:t>.</w:t>
      </w:r>
      <w:r w:rsidR="00E02E6B" w:rsidRPr="005F5C88">
        <w:t xml:space="preserve"> </w:t>
      </w:r>
    </w:p>
    <w:p w14:paraId="64E8B0B1" w14:textId="77777777" w:rsidR="000A788F" w:rsidRPr="007712ED" w:rsidRDefault="000A788F" w:rsidP="007B6EFE">
      <w:pPr>
        <w:spacing w:after="40"/>
        <w:ind w:left="709"/>
        <w:jc w:val="both"/>
        <w:outlineLvl w:val="0"/>
        <w:rPr>
          <w:rFonts w:ascii="Arial" w:hAnsi="Arial" w:cs="Arial"/>
          <w:b/>
          <w:sz w:val="16"/>
          <w:szCs w:val="16"/>
        </w:rPr>
      </w:pPr>
      <w:r w:rsidRPr="007712ED">
        <w:rPr>
          <w:rFonts w:ascii="Arial" w:hAnsi="Arial" w:cs="Arial"/>
          <w:b/>
          <w:sz w:val="16"/>
          <w:szCs w:val="16"/>
        </w:rPr>
        <w:t>Table 3.</w:t>
      </w:r>
      <w:r w:rsidR="00D36BAB" w:rsidRPr="007712ED">
        <w:rPr>
          <w:rFonts w:ascii="Arial" w:hAnsi="Arial" w:cs="Arial"/>
          <w:b/>
          <w:sz w:val="16"/>
          <w:szCs w:val="16"/>
        </w:rPr>
        <w:t xml:space="preserve"> Evolution </w:t>
      </w:r>
      <w:r w:rsidR="000B6139" w:rsidRPr="007712ED">
        <w:rPr>
          <w:rFonts w:ascii="Arial" w:hAnsi="Arial" w:cs="Arial"/>
          <w:b/>
          <w:sz w:val="16"/>
          <w:szCs w:val="16"/>
        </w:rPr>
        <w:t>of the number</w:t>
      </w:r>
      <w:r w:rsidR="00D36BAB" w:rsidRPr="007712ED">
        <w:rPr>
          <w:rFonts w:ascii="Arial" w:hAnsi="Arial" w:cs="Arial"/>
          <w:b/>
          <w:sz w:val="16"/>
          <w:szCs w:val="16"/>
        </w:rPr>
        <w:t xml:space="preserve"> </w:t>
      </w:r>
      <w:r w:rsidR="000B6139" w:rsidRPr="007712ED">
        <w:rPr>
          <w:rFonts w:ascii="Arial" w:hAnsi="Arial" w:cs="Arial"/>
          <w:b/>
          <w:sz w:val="16"/>
          <w:szCs w:val="16"/>
        </w:rPr>
        <w:t>of public primary classrooms</w:t>
      </w:r>
      <w:r w:rsidR="00D36BAB" w:rsidRPr="007712ED">
        <w:rPr>
          <w:rFonts w:ascii="Arial" w:hAnsi="Arial" w:cs="Arial"/>
          <w:b/>
          <w:sz w:val="16"/>
          <w:szCs w:val="16"/>
        </w:rPr>
        <w:t xml:space="preserve"> </w:t>
      </w:r>
      <w:r w:rsidR="000B6139" w:rsidRPr="007712ED">
        <w:rPr>
          <w:rFonts w:ascii="Arial" w:hAnsi="Arial" w:cs="Arial"/>
          <w:b/>
          <w:sz w:val="16"/>
          <w:szCs w:val="16"/>
        </w:rPr>
        <w:t xml:space="preserve">from </w:t>
      </w:r>
      <w:r w:rsidR="00D36BAB" w:rsidRPr="007712ED">
        <w:rPr>
          <w:rFonts w:ascii="Arial" w:hAnsi="Arial" w:cs="Arial"/>
          <w:b/>
          <w:sz w:val="16"/>
          <w:szCs w:val="16"/>
        </w:rPr>
        <w:t xml:space="preserve">2005 </w:t>
      </w:r>
      <w:r w:rsidR="000B6139" w:rsidRPr="007712ED">
        <w:rPr>
          <w:rFonts w:ascii="Arial" w:hAnsi="Arial" w:cs="Arial"/>
          <w:b/>
          <w:sz w:val="16"/>
          <w:szCs w:val="16"/>
        </w:rPr>
        <w:t>to</w:t>
      </w:r>
      <w:r w:rsidR="00D36BAB" w:rsidRPr="007712ED">
        <w:rPr>
          <w:rFonts w:ascii="Arial" w:hAnsi="Arial" w:cs="Arial"/>
          <w:b/>
          <w:sz w:val="16"/>
          <w:szCs w:val="16"/>
        </w:rPr>
        <w:t xml:space="preserve"> 2014</w:t>
      </w:r>
    </w:p>
    <w:p w14:paraId="4DCF60B3" w14:textId="73956973" w:rsidR="001F4935" w:rsidRPr="007712ED" w:rsidRDefault="003444D4" w:rsidP="003444D4">
      <w:pPr>
        <w:ind w:left="142"/>
        <w:jc w:val="center"/>
        <w:rPr>
          <w:rFonts w:ascii="Arial" w:hAnsi="Arial" w:cs="Arial"/>
          <w:sz w:val="16"/>
          <w:szCs w:val="16"/>
          <w:lang w:val="fr-FR"/>
        </w:rPr>
      </w:pPr>
      <w:r w:rsidRPr="003444D4">
        <w:rPr>
          <w:rFonts w:ascii="Arial" w:hAnsi="Arial" w:cs="Arial"/>
          <w:noProof/>
          <w:sz w:val="16"/>
          <w:szCs w:val="16"/>
        </w:rPr>
        <w:drawing>
          <wp:inline distT="0" distB="0" distL="0" distR="0" wp14:anchorId="45FB50A5" wp14:editId="64662F3C">
            <wp:extent cx="5223599" cy="752846"/>
            <wp:effectExtent l="0" t="0" r="889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0899" cy="774075"/>
                    </a:xfrm>
                    <a:prstGeom prst="rect">
                      <a:avLst/>
                    </a:prstGeom>
                  </pic:spPr>
                </pic:pic>
              </a:graphicData>
            </a:graphic>
          </wp:inline>
        </w:drawing>
      </w:r>
    </w:p>
    <w:p w14:paraId="0AEC5268" w14:textId="77777777" w:rsidR="007712ED" w:rsidRPr="005F5C88" w:rsidRDefault="007712ED" w:rsidP="009D1F34">
      <w:pPr>
        <w:ind w:left="709" w:right="856"/>
        <w:jc w:val="both"/>
        <w:rPr>
          <w:lang w:val="fr-FR"/>
        </w:rPr>
      </w:pPr>
      <w:r w:rsidRPr="007712ED">
        <w:rPr>
          <w:rFonts w:ascii="Arial" w:hAnsi="Arial" w:cs="Arial"/>
          <w:sz w:val="14"/>
          <w:szCs w:val="14"/>
        </w:rPr>
        <w:t xml:space="preserve">Sources: MEBSEMFPA. Data from Education Statistical Yearbook 2012/2013; MEESRS. </w:t>
      </w:r>
      <w:r w:rsidRPr="007712ED">
        <w:rPr>
          <w:rFonts w:ascii="Arial" w:hAnsi="Arial" w:cs="Arial"/>
          <w:sz w:val="14"/>
          <w:szCs w:val="14"/>
          <w:lang w:val="fr-CA"/>
        </w:rPr>
        <w:t>Data</w:t>
      </w:r>
      <w:r w:rsidRPr="00A73873">
        <w:rPr>
          <w:rFonts w:ascii="Arial" w:hAnsi="Arial" w:cs="Arial"/>
          <w:sz w:val="14"/>
          <w:szCs w:val="14"/>
          <w:lang w:val="fr-CA"/>
        </w:rPr>
        <w:t xml:space="preserve"> </w:t>
      </w:r>
      <w:r w:rsidRPr="00616754">
        <w:rPr>
          <w:rFonts w:ascii="Arial" w:hAnsi="Arial" w:cs="Arial"/>
          <w:sz w:val="14"/>
          <w:szCs w:val="14"/>
          <w:lang w:val="fr-CA"/>
        </w:rPr>
        <w:t>from Education Statistical Yearbook</w:t>
      </w:r>
      <w:r w:rsidRPr="0082370E">
        <w:rPr>
          <w:rFonts w:ascii="Arial" w:hAnsi="Arial" w:cs="Arial"/>
          <w:sz w:val="14"/>
          <w:szCs w:val="14"/>
          <w:lang w:val="fr-CA"/>
        </w:rPr>
        <w:t xml:space="preserve"> </w:t>
      </w:r>
      <w:r w:rsidRPr="007712ED">
        <w:rPr>
          <w:rFonts w:ascii="Arial" w:hAnsi="Arial" w:cs="Arial"/>
          <w:sz w:val="14"/>
          <w:szCs w:val="14"/>
          <w:lang w:val="fr-CA"/>
        </w:rPr>
        <w:t>2014/2015</w:t>
      </w:r>
      <w:r w:rsidRPr="0010091F">
        <w:rPr>
          <w:rFonts w:ascii="Arial" w:hAnsi="Arial" w:cs="Arial"/>
          <w:sz w:val="14"/>
          <w:szCs w:val="14"/>
          <w:lang w:val="fr-FR"/>
        </w:rPr>
        <w:t>; and "</w:t>
      </w:r>
      <w:r w:rsidRPr="0010091F">
        <w:rPr>
          <w:rFonts w:ascii="Arial" w:hAnsi="Arial" w:cs="Arial"/>
          <w:i/>
          <w:sz w:val="14"/>
          <w:szCs w:val="14"/>
          <w:lang w:val="fr-FR"/>
        </w:rPr>
        <w:t>Données de la rentrée s</w:t>
      </w:r>
      <w:r w:rsidRPr="007712ED">
        <w:rPr>
          <w:rFonts w:ascii="Arial" w:hAnsi="Arial" w:cs="Arial"/>
          <w:i/>
          <w:sz w:val="14"/>
          <w:szCs w:val="14"/>
          <w:lang w:val="fr-FR"/>
        </w:rPr>
        <w:t>colaire</w:t>
      </w:r>
      <w:r w:rsidRPr="007712ED">
        <w:rPr>
          <w:rFonts w:ascii="Arial" w:hAnsi="Arial" w:cs="Arial"/>
          <w:sz w:val="14"/>
          <w:szCs w:val="14"/>
          <w:lang w:val="fr-FR"/>
        </w:rPr>
        <w:t xml:space="preserve"> 2016/2017</w:t>
      </w:r>
      <w:r w:rsidRPr="007712ED">
        <w:rPr>
          <w:sz w:val="14"/>
          <w:szCs w:val="14"/>
          <w:lang w:val="fr-FR"/>
        </w:rPr>
        <w:t>"</w:t>
      </w:r>
    </w:p>
    <w:p w14:paraId="2D6A76FA" w14:textId="14082DBB" w:rsidR="00272718" w:rsidRPr="00481403" w:rsidRDefault="00D87160" w:rsidP="007712ED">
      <w:pPr>
        <w:pStyle w:val="ListParagraph"/>
        <w:numPr>
          <w:ilvl w:val="0"/>
          <w:numId w:val="1"/>
        </w:numPr>
        <w:spacing w:before="240" w:after="240"/>
        <w:contextualSpacing w:val="0"/>
        <w:jc w:val="both"/>
      </w:pPr>
      <w:r w:rsidRPr="00D87160">
        <w:rPr>
          <w:b/>
        </w:rPr>
        <w:t>About o</w:t>
      </w:r>
      <w:r w:rsidR="00272718" w:rsidRPr="005F5C88">
        <w:rPr>
          <w:b/>
        </w:rPr>
        <w:t xml:space="preserve">ne-third (32%) of the classrooms and almost half (48%) of the 2014/2015 </w:t>
      </w:r>
      <w:r w:rsidR="009C22BC" w:rsidRPr="005F5C88">
        <w:rPr>
          <w:b/>
        </w:rPr>
        <w:t>classes</w:t>
      </w:r>
      <w:r w:rsidR="00272718" w:rsidRPr="005F5C88">
        <w:rPr>
          <w:b/>
        </w:rPr>
        <w:t xml:space="preserve"> </w:t>
      </w:r>
      <w:r>
        <w:rPr>
          <w:b/>
        </w:rPr>
        <w:t>[</w:t>
      </w:r>
      <w:r w:rsidR="00712C40">
        <w:rPr>
          <w:b/>
        </w:rPr>
        <w:t xml:space="preserve">teaching groups or </w:t>
      </w:r>
      <w:r w:rsidRPr="00616754">
        <w:rPr>
          <w:b/>
          <w:i/>
        </w:rPr>
        <w:t>Groupes pédagogiques</w:t>
      </w:r>
      <w:r>
        <w:rPr>
          <w:b/>
        </w:rPr>
        <w:t xml:space="preserve">] </w:t>
      </w:r>
      <w:r w:rsidR="003D1874">
        <w:rPr>
          <w:b/>
        </w:rPr>
        <w:t>operate in double-</w:t>
      </w:r>
      <w:r w:rsidR="00272718" w:rsidRPr="005F5C88">
        <w:rPr>
          <w:b/>
        </w:rPr>
        <w:t xml:space="preserve">shifts. </w:t>
      </w:r>
      <w:r w:rsidR="00712C40">
        <w:t xml:space="preserve">The number of teaching groups </w:t>
      </w:r>
      <w:r w:rsidR="00272718" w:rsidRPr="00712C40">
        <w:t xml:space="preserve">at the level of the </w:t>
      </w:r>
      <w:r w:rsidR="00272718" w:rsidRPr="00616754">
        <w:rPr>
          <w:i/>
        </w:rPr>
        <w:t>Ecole Fondamentale</w:t>
      </w:r>
      <w:r w:rsidR="00272718" w:rsidRPr="00712C40">
        <w:t xml:space="preserve"> (40,245) exceeds that of classrooms by 32% (30,421). </w:t>
      </w:r>
      <w:r w:rsidR="00272718" w:rsidRPr="00481403">
        <w:t>The difference between the two numbers (40</w:t>
      </w:r>
      <w:r w:rsidR="009C22BC" w:rsidRPr="00481403">
        <w:t>,</w:t>
      </w:r>
      <w:r w:rsidR="00272718" w:rsidRPr="00481403">
        <w:t xml:space="preserve">245 </w:t>
      </w:r>
      <w:r w:rsidR="009C22BC" w:rsidRPr="00481403">
        <w:t>–</w:t>
      </w:r>
      <w:r w:rsidR="00272718" w:rsidRPr="00481403">
        <w:t xml:space="preserve"> 30</w:t>
      </w:r>
      <w:r w:rsidR="009C22BC" w:rsidRPr="00481403">
        <w:t>,</w:t>
      </w:r>
      <w:r w:rsidR="001C6C70">
        <w:t>421</w:t>
      </w:r>
      <w:r w:rsidR="004D2953">
        <w:t xml:space="preserve"> = 9,824</w:t>
      </w:r>
      <w:r w:rsidR="00272718" w:rsidRPr="00481403">
        <w:t>) represents the numbe</w:t>
      </w:r>
      <w:r w:rsidR="00176C96">
        <w:t>r of teaching groups that</w:t>
      </w:r>
      <w:r w:rsidR="00272718" w:rsidRPr="00481403">
        <w:t xml:space="preserve"> have </w:t>
      </w:r>
      <w:r w:rsidR="00176C96">
        <w:t>no classroom</w:t>
      </w:r>
      <w:r w:rsidR="004D2953">
        <w:t>,</w:t>
      </w:r>
      <w:r w:rsidR="00272718" w:rsidRPr="00481403">
        <w:t xml:space="preserve"> and therefore ha</w:t>
      </w:r>
      <w:r w:rsidR="009C22BC" w:rsidRPr="00481403">
        <w:t>ve</w:t>
      </w:r>
      <w:r w:rsidR="00272718" w:rsidRPr="00481403">
        <w:t xml:space="preserve"> to share one with another group. </w:t>
      </w:r>
      <w:r w:rsidR="00C11000">
        <w:t xml:space="preserve">This number (9,824) represents the number of classrooms that accommodate </w:t>
      </w:r>
      <w:r w:rsidR="003D1874">
        <w:t xml:space="preserve">successively two teaching groups in the same day. In other words, 32% of the classrooms operate un double-shifts. </w:t>
      </w:r>
      <w:r w:rsidR="007A10D6">
        <w:t xml:space="preserve">As regards the number </w:t>
      </w:r>
      <w:r w:rsidR="00176C96">
        <w:t xml:space="preserve">of </w:t>
      </w:r>
      <w:r w:rsidR="00A070B8">
        <w:t xml:space="preserve">teaching </w:t>
      </w:r>
      <w:r w:rsidR="00176C96">
        <w:t xml:space="preserve">groups </w:t>
      </w:r>
      <w:r w:rsidR="00A070B8">
        <w:t xml:space="preserve">that operate in double-shift with another group, it is </w:t>
      </w:r>
      <w:r w:rsidR="00096392">
        <w:t>9.824 x 2 = 19,</w:t>
      </w:r>
      <w:r w:rsidR="00272718" w:rsidRPr="00481403">
        <w:t>6</w:t>
      </w:r>
      <w:r w:rsidR="00096392">
        <w:t>48, or almost half (49</w:t>
      </w:r>
      <w:r w:rsidR="00272718" w:rsidRPr="00481403">
        <w:t xml:space="preserve">%) of the total number of </w:t>
      </w:r>
      <w:r w:rsidR="00096392">
        <w:t>the teaching</w:t>
      </w:r>
      <w:r w:rsidR="00272718" w:rsidRPr="00481403">
        <w:t xml:space="preserve"> groups. </w:t>
      </w:r>
      <w:r w:rsidR="00272718" w:rsidRPr="005F5C88">
        <w:t>However, this situation affects only the first 6 years of education and virtually never</w:t>
      </w:r>
      <w:r w:rsidR="009C22BC" w:rsidRPr="005F5C88">
        <w:t xml:space="preserve"> reaches into</w:t>
      </w:r>
      <w:r w:rsidR="00272718" w:rsidRPr="005F5C88">
        <w:t xml:space="preserve"> years 7 and 8 where the ratio of groups to classrooms is nearly equal to 1</w:t>
      </w:r>
      <w:r w:rsidR="00096392">
        <w:t>.</w:t>
      </w:r>
      <w:r w:rsidR="005F5C88" w:rsidRPr="005F5C88">
        <w:rPr>
          <w:rStyle w:val="EndnoteReference"/>
          <w:lang w:val="fr-FR"/>
        </w:rPr>
        <w:endnoteReference w:id="2"/>
      </w:r>
      <w:r w:rsidR="00272718" w:rsidRPr="005F5C88">
        <w:t xml:space="preserve"> </w:t>
      </w:r>
      <w:r w:rsidR="00272718" w:rsidRPr="00481403">
        <w:t>In contrast, this ratio increases steadily as one descends from the 6th to the 1st year.</w:t>
      </w:r>
      <w:r w:rsidR="000149DB">
        <w:t xml:space="preserve"> Otherwise, th</w:t>
      </w:r>
      <w:r w:rsidR="00176C96">
        <w:t xml:space="preserve">e fact that the 32% classrooms that operate in double shift are </w:t>
      </w:r>
      <w:r w:rsidR="009C6B29">
        <w:t xml:space="preserve">located </w:t>
      </w:r>
      <w:r w:rsidR="00176C96">
        <w:t xml:space="preserve">in 18% of the schools recorded to operate in </w:t>
      </w:r>
      <w:r w:rsidR="00C43B43">
        <w:t xml:space="preserve">double-shift suggests </w:t>
      </w:r>
      <w:r w:rsidR="00DF6BE4">
        <w:t>that</w:t>
      </w:r>
      <w:r w:rsidR="00167CD2">
        <w:t xml:space="preserve"> double-shift </w:t>
      </w:r>
      <w:r w:rsidR="00DF6BE4">
        <w:t>classrooms tend to be concentrated in</w:t>
      </w:r>
      <w:r w:rsidR="008978AF">
        <w:t xml:space="preserve"> larger</w:t>
      </w:r>
      <w:r w:rsidR="00C93D7F">
        <w:t xml:space="preserve"> </w:t>
      </w:r>
      <w:r w:rsidR="00DF6BE4">
        <w:t>schools</w:t>
      </w:r>
      <w:r w:rsidR="00C93D7F">
        <w:t xml:space="preserve"> --</w:t>
      </w:r>
      <w:r w:rsidR="009C6B29">
        <w:t>thes</w:t>
      </w:r>
      <w:r w:rsidR="00CE6A14">
        <w:t>e practicing double-shift have</w:t>
      </w:r>
      <w:r w:rsidR="009C6B29">
        <w:t xml:space="preserve"> in average 13 classrooms</w:t>
      </w:r>
      <w:r w:rsidR="00CE6A14">
        <w:t>/school</w:t>
      </w:r>
      <w:r w:rsidR="009C6B29">
        <w:t xml:space="preserve"> compared to a national average of </w:t>
      </w:r>
      <w:r w:rsidR="00CE6A14">
        <w:t>6 classrooms/</w:t>
      </w:r>
      <w:r w:rsidR="009C6B29">
        <w:t>school</w:t>
      </w:r>
      <w:r w:rsidR="001A7BF1">
        <w:t xml:space="preserve"> (2014/2015)</w:t>
      </w:r>
      <w:r w:rsidR="00C43B43">
        <w:t>.</w:t>
      </w:r>
    </w:p>
    <w:p w14:paraId="6863291D" w14:textId="77777777" w:rsidR="005A1C84" w:rsidRPr="00005851" w:rsidRDefault="00BE275A" w:rsidP="007B6EFE">
      <w:pPr>
        <w:spacing w:before="40" w:after="40"/>
        <w:outlineLvl w:val="0"/>
        <w:rPr>
          <w:rFonts w:ascii="Arial" w:hAnsi="Arial" w:cs="Arial"/>
          <w:b/>
          <w:sz w:val="16"/>
          <w:szCs w:val="16"/>
        </w:rPr>
      </w:pPr>
      <w:r w:rsidRPr="00005851">
        <w:rPr>
          <w:rFonts w:ascii="Arial" w:hAnsi="Arial" w:cs="Arial"/>
          <w:b/>
          <w:sz w:val="16"/>
          <w:szCs w:val="16"/>
        </w:rPr>
        <w:t>Table</w:t>
      </w:r>
      <w:r w:rsidR="00272718" w:rsidRPr="00005851">
        <w:rPr>
          <w:rFonts w:ascii="Arial" w:hAnsi="Arial" w:cs="Arial"/>
          <w:b/>
          <w:sz w:val="16"/>
          <w:szCs w:val="16"/>
        </w:rPr>
        <w:t xml:space="preserve"> 4</w:t>
      </w:r>
      <w:r w:rsidR="007A6149" w:rsidRPr="00005851">
        <w:rPr>
          <w:rFonts w:ascii="Arial" w:hAnsi="Arial" w:cs="Arial"/>
          <w:b/>
          <w:sz w:val="16"/>
          <w:szCs w:val="16"/>
        </w:rPr>
        <w:t xml:space="preserve">. </w:t>
      </w:r>
      <w:r w:rsidR="00272718" w:rsidRPr="00005851">
        <w:rPr>
          <w:rFonts w:ascii="Arial" w:hAnsi="Arial" w:cs="Arial"/>
          <w:b/>
          <w:sz w:val="16"/>
          <w:szCs w:val="16"/>
        </w:rPr>
        <w:t>Classrooms versus classes or groups of students in public schools by level</w:t>
      </w:r>
    </w:p>
    <w:p w14:paraId="3F2D24A3" w14:textId="60EC66E6" w:rsidR="004D0D66" w:rsidRPr="005F5C88" w:rsidRDefault="005F171A" w:rsidP="00657247">
      <w:pPr>
        <w:spacing w:before="40" w:after="40"/>
        <w:jc w:val="both"/>
        <w:rPr>
          <w:b/>
          <w:lang w:val="fr-FR"/>
        </w:rPr>
      </w:pPr>
      <w:r w:rsidRPr="005F171A">
        <w:rPr>
          <w:b/>
          <w:noProof/>
        </w:rPr>
        <w:drawing>
          <wp:inline distT="0" distB="0" distL="0" distR="0" wp14:anchorId="68345E6B" wp14:editId="3F2EF713">
            <wp:extent cx="5943600" cy="706120"/>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06120"/>
                    </a:xfrm>
                    <a:prstGeom prst="rect">
                      <a:avLst/>
                    </a:prstGeom>
                  </pic:spPr>
                </pic:pic>
              </a:graphicData>
            </a:graphic>
          </wp:inline>
        </w:drawing>
      </w:r>
    </w:p>
    <w:p w14:paraId="49CCFDE5" w14:textId="2721C506" w:rsidR="00000C94" w:rsidRPr="00AD2016" w:rsidRDefault="00005851" w:rsidP="007B6EFE">
      <w:pPr>
        <w:spacing w:before="20"/>
        <w:jc w:val="both"/>
        <w:outlineLvl w:val="0"/>
        <w:rPr>
          <w:rFonts w:ascii="Arial" w:hAnsi="Arial" w:cs="Arial"/>
          <w:sz w:val="14"/>
          <w:szCs w:val="14"/>
        </w:rPr>
      </w:pPr>
      <w:r w:rsidRPr="00005851">
        <w:rPr>
          <w:rFonts w:ascii="Arial" w:hAnsi="Arial" w:cs="Arial"/>
          <w:sz w:val="14"/>
          <w:szCs w:val="14"/>
        </w:rPr>
        <w:t>Source: data from Education Statistical Yearbook</w:t>
      </w:r>
      <w:r w:rsidR="00000C94" w:rsidRPr="00005851">
        <w:rPr>
          <w:rFonts w:ascii="Arial" w:hAnsi="Arial" w:cs="Arial"/>
          <w:sz w:val="14"/>
          <w:szCs w:val="14"/>
        </w:rPr>
        <w:t xml:space="preserve"> 2014/2015</w:t>
      </w:r>
      <w:r w:rsidR="00FB5093" w:rsidRPr="00005851">
        <w:rPr>
          <w:rFonts w:ascii="Arial" w:hAnsi="Arial" w:cs="Arial"/>
          <w:sz w:val="14"/>
          <w:szCs w:val="14"/>
        </w:rPr>
        <w:t>, p. 7</w:t>
      </w:r>
    </w:p>
    <w:p w14:paraId="19CB8799" w14:textId="77777777" w:rsidR="006D20B5" w:rsidRDefault="00272718" w:rsidP="006D20B5">
      <w:pPr>
        <w:pStyle w:val="ListParagraph"/>
        <w:numPr>
          <w:ilvl w:val="0"/>
          <w:numId w:val="1"/>
        </w:numPr>
        <w:spacing w:before="240" w:after="240"/>
        <w:contextualSpacing w:val="0"/>
        <w:jc w:val="both"/>
      </w:pPr>
      <w:r w:rsidRPr="005F5C88">
        <w:rPr>
          <w:b/>
        </w:rPr>
        <w:t>Over the past two years (2014/2015 to 2016/2017), the total nu</w:t>
      </w:r>
      <w:r w:rsidR="009C22BC" w:rsidRPr="005F5C88">
        <w:rPr>
          <w:b/>
        </w:rPr>
        <w:t xml:space="preserve">mber of cycles I, II and III </w:t>
      </w:r>
      <w:r w:rsidRPr="005F5C88">
        <w:rPr>
          <w:b/>
        </w:rPr>
        <w:t>(</w:t>
      </w:r>
      <w:r w:rsidR="009C22BC" w:rsidRPr="005F5C88">
        <w:rPr>
          <w:b/>
        </w:rPr>
        <w:t>years</w:t>
      </w:r>
      <w:r w:rsidRPr="005F5C88">
        <w:rPr>
          <w:b/>
        </w:rPr>
        <w:t xml:space="preserve"> 1-6) </w:t>
      </w:r>
      <w:r w:rsidR="00B91D35">
        <w:rPr>
          <w:b/>
        </w:rPr>
        <w:t xml:space="preserve">classrooms </w:t>
      </w:r>
      <w:r w:rsidR="006D20B5">
        <w:rPr>
          <w:b/>
        </w:rPr>
        <w:t xml:space="preserve">would have </w:t>
      </w:r>
      <w:r w:rsidRPr="005F5C88">
        <w:rPr>
          <w:b/>
        </w:rPr>
        <w:t>decreased significa</w:t>
      </w:r>
      <w:r w:rsidR="009C22BC" w:rsidRPr="005F5C88">
        <w:rPr>
          <w:b/>
        </w:rPr>
        <w:t>ntly by</w:t>
      </w:r>
      <w:r w:rsidRPr="005F5C88">
        <w:rPr>
          <w:b/>
        </w:rPr>
        <w:t xml:space="preserve"> 4%</w:t>
      </w:r>
      <w:r w:rsidR="00B91D35">
        <w:rPr>
          <w:b/>
        </w:rPr>
        <w:t>,</w:t>
      </w:r>
      <w:r w:rsidRPr="005F5C88">
        <w:rPr>
          <w:b/>
        </w:rPr>
        <w:t xml:space="preserve"> </w:t>
      </w:r>
      <w:r w:rsidR="009C22BC" w:rsidRPr="005F5C88">
        <w:rPr>
          <w:b/>
        </w:rPr>
        <w:t xml:space="preserve">from </w:t>
      </w:r>
      <w:r w:rsidR="00B91D35">
        <w:rPr>
          <w:b/>
        </w:rPr>
        <w:t>29,146 to 28,017 rooms while</w:t>
      </w:r>
      <w:r w:rsidRPr="005F5C88">
        <w:rPr>
          <w:b/>
        </w:rPr>
        <w:t xml:space="preserve"> the number of rooms in double-shifts </w:t>
      </w:r>
      <w:r w:rsidR="006D20B5">
        <w:rPr>
          <w:b/>
        </w:rPr>
        <w:t xml:space="preserve">would have </w:t>
      </w:r>
      <w:r w:rsidRPr="005F5C88">
        <w:rPr>
          <w:b/>
        </w:rPr>
        <w:t xml:space="preserve">increased by 18%. </w:t>
      </w:r>
      <w:r w:rsidRPr="00481403">
        <w:t xml:space="preserve">This analysis is based on data from the Statistical Yearbook 2014/2015 and the Municipal Statistical Data from the school year 2016-2017 for cycles I, II and III. </w:t>
      </w:r>
      <w:r w:rsidRPr="00AE5057">
        <w:t>A</w:t>
      </w:r>
      <w:r w:rsidR="00AE5057" w:rsidRPr="00AE5057">
        <w:t>ccording to</w:t>
      </w:r>
      <w:r w:rsidR="00180A75" w:rsidRPr="00AE5057">
        <w:t xml:space="preserve"> these </w:t>
      </w:r>
      <w:r w:rsidRPr="00AE5057">
        <w:t xml:space="preserve">latest data, the number of rooms for the first 3 cycles (first 6 </w:t>
      </w:r>
      <w:r w:rsidR="009C22BC" w:rsidRPr="00AE5057">
        <w:t>year</w:t>
      </w:r>
      <w:r w:rsidRPr="00AE5057">
        <w:t xml:space="preserve">) has registered a significant decline of more than 1,100 classrooms over the past two years. It </w:t>
      </w:r>
      <w:r w:rsidR="009C22BC" w:rsidRPr="00AE5057">
        <w:t>would be</w:t>
      </w:r>
      <w:r w:rsidRPr="00AE5057">
        <w:t xml:space="preserve"> </w:t>
      </w:r>
      <w:r w:rsidR="009C22BC" w:rsidRPr="00AE5057">
        <w:t>important</w:t>
      </w:r>
      <w:r w:rsidRPr="00AE5057">
        <w:t xml:space="preserve"> to verify these</w:t>
      </w:r>
      <w:r w:rsidRPr="00481403">
        <w:t xml:space="preserve"> data because they are inconsistent with the fact th</w:t>
      </w:r>
      <w:r w:rsidR="00426E98">
        <w:t>at at the same time,</w:t>
      </w:r>
      <w:r w:rsidR="003E015B">
        <w:t xml:space="preserve"> 915 FCE</w:t>
      </w:r>
      <w:r w:rsidR="00E33705">
        <w:t>-</w:t>
      </w:r>
      <w:r w:rsidRPr="00481403">
        <w:t>fund</w:t>
      </w:r>
      <w:r w:rsidR="009C22BC" w:rsidRPr="00481403">
        <w:t xml:space="preserve">ed </w:t>
      </w:r>
      <w:r w:rsidRPr="00481403">
        <w:t>classrooms</w:t>
      </w:r>
      <w:r w:rsidR="00426E98">
        <w:t xml:space="preserve"> </w:t>
      </w:r>
      <w:r w:rsidR="007929B4">
        <w:t>and at least</w:t>
      </w:r>
      <w:r w:rsidR="00E33705">
        <w:t xml:space="preserve"> </w:t>
      </w:r>
      <w:r w:rsidR="007929B4">
        <w:t xml:space="preserve">302 </w:t>
      </w:r>
      <w:r w:rsidR="00E33705">
        <w:t>FONIC-funded classrooms</w:t>
      </w:r>
      <w:r w:rsidR="00A23D7E">
        <w:t xml:space="preserve"> </w:t>
      </w:r>
      <w:r w:rsidR="00426E98">
        <w:t xml:space="preserve">were built </w:t>
      </w:r>
      <w:r w:rsidR="00A23D7E">
        <w:t>during these years</w:t>
      </w:r>
      <w:r w:rsidR="00BA0003">
        <w:t xml:space="preserve">, (see </w:t>
      </w:r>
      <w:r w:rsidR="006A2401">
        <w:t xml:space="preserve">Fig 3, </w:t>
      </w:r>
      <w:r w:rsidR="00BA0003">
        <w:t>para. 4.1</w:t>
      </w:r>
      <w:r w:rsidR="006A2401">
        <w:t>0</w:t>
      </w:r>
      <w:r w:rsidRPr="00481403">
        <w:t>)</w:t>
      </w:r>
      <w:r w:rsidR="00BA0003">
        <w:t>,</w:t>
      </w:r>
      <w:r w:rsidRPr="00481403">
        <w:t xml:space="preserve"> </w:t>
      </w:r>
      <w:r w:rsidR="009C22BC" w:rsidRPr="00481403">
        <w:t>w</w:t>
      </w:r>
      <w:r w:rsidR="006A2401">
        <w:t xml:space="preserve">ithout counting more than 1,600 </w:t>
      </w:r>
      <w:r w:rsidRPr="00481403">
        <w:t xml:space="preserve">rooms </w:t>
      </w:r>
      <w:r w:rsidR="00A37EDB">
        <w:t xml:space="preserve">estimated </w:t>
      </w:r>
      <w:r w:rsidR="00A23D7E">
        <w:t xml:space="preserve">by the authorities </w:t>
      </w:r>
      <w:r w:rsidR="00A37EDB">
        <w:t xml:space="preserve">to </w:t>
      </w:r>
      <w:r w:rsidR="00A23D7E">
        <w:t xml:space="preserve">have </w:t>
      </w:r>
      <w:r w:rsidR="00A37EDB">
        <w:t>be</w:t>
      </w:r>
      <w:r w:rsidR="00A23D7E">
        <w:t>en</w:t>
      </w:r>
      <w:r w:rsidR="00A37EDB">
        <w:t xml:space="preserve"> </w:t>
      </w:r>
      <w:r w:rsidRPr="00481403">
        <w:t>constructed through t</w:t>
      </w:r>
      <w:r w:rsidR="00BA0003">
        <w:t>he "community works" (see para.4.8</w:t>
      </w:r>
      <w:r w:rsidRPr="00481403">
        <w:t xml:space="preserve">). </w:t>
      </w:r>
      <w:r w:rsidRPr="005F5C88">
        <w:t xml:space="preserve">If these data are verified, this could mean that </w:t>
      </w:r>
      <w:r w:rsidR="00A37EDB">
        <w:t xml:space="preserve">very </w:t>
      </w:r>
      <w:r w:rsidRPr="005F5C88">
        <w:t xml:space="preserve">many classrooms in the first three cycles are </w:t>
      </w:r>
      <w:r w:rsidR="00A23D7E">
        <w:t xml:space="preserve">actually </w:t>
      </w:r>
      <w:r w:rsidRPr="005F5C88">
        <w:t>used for Cycle IV</w:t>
      </w:r>
      <w:r w:rsidR="00A81C55" w:rsidRPr="005F5C88">
        <w:t xml:space="preserve"> </w:t>
      </w:r>
      <w:r w:rsidR="00A23D7E">
        <w:t>and secondary,</w:t>
      </w:r>
      <w:r w:rsidR="00A37EDB">
        <w:t xml:space="preserve"> </w:t>
      </w:r>
      <w:r w:rsidR="00E11EBA">
        <w:t>and</w:t>
      </w:r>
      <w:r w:rsidRPr="005F5C88">
        <w:t xml:space="preserve"> that others</w:t>
      </w:r>
      <w:r w:rsidR="00A81C55" w:rsidRPr="005F5C88">
        <w:t>,</w:t>
      </w:r>
      <w:r w:rsidRPr="005F5C88">
        <w:t xml:space="preserve"> built of unsustainable mat</w:t>
      </w:r>
      <w:r w:rsidR="0083241D">
        <w:t>erials, were carried away by severe</w:t>
      </w:r>
      <w:r w:rsidRPr="005F5C88">
        <w:t xml:space="preserve"> weather</w:t>
      </w:r>
      <w:r w:rsidR="00E11EBA">
        <w:rPr>
          <w:rStyle w:val="FootnoteReference"/>
        </w:rPr>
        <w:footnoteReference w:id="2"/>
      </w:r>
      <w:r w:rsidRPr="005F5C88">
        <w:t xml:space="preserve">, as the mission also observed in two of the schools visited. </w:t>
      </w:r>
      <w:r w:rsidRPr="00481403">
        <w:t>In any case, the importance of the decline in the number of classrooms calls for a more detailed examination of this issue.</w:t>
      </w:r>
    </w:p>
    <w:p w14:paraId="09C0EC64" w14:textId="301DB25A" w:rsidR="004E3EE0" w:rsidRPr="006D20B5" w:rsidRDefault="004E3EE0" w:rsidP="006D20B5">
      <w:pPr>
        <w:spacing w:before="240" w:after="40"/>
        <w:ind w:left="1276"/>
        <w:jc w:val="both"/>
      </w:pPr>
      <w:r w:rsidRPr="006D20B5">
        <w:rPr>
          <w:rFonts w:ascii="Arial" w:hAnsi="Arial" w:cs="Arial"/>
          <w:b/>
          <w:sz w:val="16"/>
          <w:szCs w:val="16"/>
        </w:rPr>
        <w:t>Table</w:t>
      </w:r>
      <w:r w:rsidR="00A81C55" w:rsidRPr="006D20B5">
        <w:rPr>
          <w:rFonts w:ascii="Arial" w:hAnsi="Arial" w:cs="Arial"/>
          <w:b/>
          <w:sz w:val="16"/>
          <w:szCs w:val="16"/>
        </w:rPr>
        <w:t xml:space="preserve"> 5</w:t>
      </w:r>
      <w:r w:rsidRPr="006D20B5">
        <w:rPr>
          <w:rFonts w:ascii="Arial" w:hAnsi="Arial" w:cs="Arial"/>
          <w:b/>
          <w:sz w:val="16"/>
          <w:szCs w:val="16"/>
        </w:rPr>
        <w:t xml:space="preserve">. </w:t>
      </w:r>
      <w:r w:rsidR="00C80CB3" w:rsidRPr="006D20B5">
        <w:rPr>
          <w:rFonts w:ascii="Arial" w:hAnsi="Arial" w:cs="Arial"/>
          <w:b/>
          <w:sz w:val="16"/>
          <w:szCs w:val="16"/>
        </w:rPr>
        <w:t>Evolution</w:t>
      </w:r>
      <w:r w:rsidRPr="006D20B5">
        <w:rPr>
          <w:rFonts w:ascii="Arial" w:hAnsi="Arial" w:cs="Arial"/>
          <w:b/>
          <w:sz w:val="16"/>
          <w:szCs w:val="16"/>
        </w:rPr>
        <w:t xml:space="preserve"> </w:t>
      </w:r>
      <w:r w:rsidR="009C22BC" w:rsidRPr="006D20B5">
        <w:rPr>
          <w:rFonts w:ascii="Arial" w:hAnsi="Arial" w:cs="Arial"/>
          <w:b/>
          <w:sz w:val="16"/>
          <w:szCs w:val="16"/>
        </w:rPr>
        <w:t xml:space="preserve">of the </w:t>
      </w:r>
      <w:r w:rsidRPr="006D20B5">
        <w:rPr>
          <w:rFonts w:ascii="Arial" w:hAnsi="Arial" w:cs="Arial"/>
          <w:b/>
          <w:sz w:val="16"/>
          <w:szCs w:val="16"/>
        </w:rPr>
        <w:t>n</w:t>
      </w:r>
      <w:r w:rsidR="009C22BC" w:rsidRPr="006D20B5">
        <w:rPr>
          <w:rFonts w:ascii="Arial" w:hAnsi="Arial" w:cs="Arial"/>
          <w:b/>
          <w:sz w:val="16"/>
          <w:szCs w:val="16"/>
        </w:rPr>
        <w:t>umber of classrooms and double-shifts between</w:t>
      </w:r>
      <w:r w:rsidRPr="006D20B5">
        <w:rPr>
          <w:rFonts w:ascii="Arial" w:hAnsi="Arial" w:cs="Arial"/>
          <w:b/>
          <w:sz w:val="16"/>
          <w:szCs w:val="16"/>
        </w:rPr>
        <w:t xml:space="preserve"> 2014/15 </w:t>
      </w:r>
      <w:r w:rsidR="009C22BC" w:rsidRPr="006D20B5">
        <w:rPr>
          <w:rFonts w:ascii="Arial" w:hAnsi="Arial" w:cs="Arial"/>
          <w:b/>
          <w:sz w:val="16"/>
          <w:szCs w:val="16"/>
        </w:rPr>
        <w:t>and</w:t>
      </w:r>
      <w:r w:rsidRPr="006D20B5">
        <w:rPr>
          <w:rFonts w:ascii="Arial" w:hAnsi="Arial" w:cs="Arial"/>
          <w:b/>
          <w:sz w:val="16"/>
          <w:szCs w:val="16"/>
        </w:rPr>
        <w:t xml:space="preserve"> 2016/17</w:t>
      </w:r>
    </w:p>
    <w:p w14:paraId="49395B52" w14:textId="4438BCBD" w:rsidR="00866C9E" w:rsidRPr="005F5C88" w:rsidRDefault="009B2800" w:rsidP="009C22BC">
      <w:pPr>
        <w:jc w:val="center"/>
        <w:rPr>
          <w:lang w:val="fr-FR"/>
        </w:rPr>
      </w:pPr>
      <w:r w:rsidRPr="009B2800">
        <w:rPr>
          <w:noProof/>
        </w:rPr>
        <w:drawing>
          <wp:inline distT="0" distB="0" distL="0" distR="0" wp14:anchorId="4FAD7414" wp14:editId="07C96B6C">
            <wp:extent cx="4333535" cy="1153294"/>
            <wp:effectExtent l="0" t="0" r="1016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78172" cy="1165173"/>
                    </a:xfrm>
                    <a:prstGeom prst="rect">
                      <a:avLst/>
                    </a:prstGeom>
                  </pic:spPr>
                </pic:pic>
              </a:graphicData>
            </a:graphic>
          </wp:inline>
        </w:drawing>
      </w:r>
    </w:p>
    <w:p w14:paraId="38712BF6" w14:textId="3545ECD9" w:rsidR="004E3EE0" w:rsidRPr="008D2AE0" w:rsidRDefault="00C80CB3" w:rsidP="00657247">
      <w:pPr>
        <w:ind w:left="1276" w:right="1280"/>
        <w:jc w:val="both"/>
        <w:rPr>
          <w:rFonts w:ascii="Arial" w:hAnsi="Arial" w:cs="Arial"/>
          <w:sz w:val="14"/>
          <w:szCs w:val="14"/>
        </w:rPr>
      </w:pPr>
      <w:r w:rsidRPr="008D2AE0">
        <w:rPr>
          <w:rFonts w:ascii="Arial" w:hAnsi="Arial" w:cs="Arial"/>
          <w:sz w:val="14"/>
          <w:szCs w:val="14"/>
        </w:rPr>
        <w:t>Source</w:t>
      </w:r>
      <w:r w:rsidR="004862E1" w:rsidRPr="008D2AE0">
        <w:rPr>
          <w:rFonts w:ascii="Arial" w:hAnsi="Arial" w:cs="Arial"/>
          <w:sz w:val="14"/>
          <w:szCs w:val="14"/>
        </w:rPr>
        <w:t>s: (a) Statistic</w:t>
      </w:r>
      <w:r w:rsidR="007605D9" w:rsidRPr="008D2AE0">
        <w:rPr>
          <w:rFonts w:ascii="Arial" w:hAnsi="Arial" w:cs="Arial"/>
          <w:sz w:val="14"/>
          <w:szCs w:val="14"/>
        </w:rPr>
        <w:t>s 2014</w:t>
      </w:r>
      <w:r w:rsidRPr="008D2AE0">
        <w:rPr>
          <w:rFonts w:ascii="Arial" w:hAnsi="Arial" w:cs="Arial"/>
          <w:sz w:val="14"/>
          <w:szCs w:val="14"/>
        </w:rPr>
        <w:t>-</w:t>
      </w:r>
      <w:r w:rsidR="007605D9" w:rsidRPr="008D2AE0">
        <w:rPr>
          <w:rFonts w:ascii="Arial" w:hAnsi="Arial" w:cs="Arial"/>
          <w:sz w:val="14"/>
          <w:szCs w:val="14"/>
        </w:rPr>
        <w:t>2015, p.</w:t>
      </w:r>
      <w:r w:rsidR="004862E1" w:rsidRPr="008D2AE0">
        <w:rPr>
          <w:rFonts w:ascii="Arial" w:hAnsi="Arial" w:cs="Arial"/>
          <w:sz w:val="14"/>
          <w:szCs w:val="14"/>
        </w:rPr>
        <w:t xml:space="preserve"> 7 et 77; (b) spe</w:t>
      </w:r>
      <w:r w:rsidR="008D2AE0" w:rsidRPr="008D2AE0">
        <w:rPr>
          <w:rFonts w:ascii="Arial" w:hAnsi="Arial" w:cs="Arial"/>
          <w:sz w:val="14"/>
          <w:szCs w:val="14"/>
        </w:rPr>
        <w:t>cial query 2016-2017; (c) number private TG in</w:t>
      </w:r>
      <w:r w:rsidRPr="008D2AE0">
        <w:rPr>
          <w:rFonts w:ascii="Arial" w:hAnsi="Arial" w:cs="Arial"/>
          <w:sz w:val="14"/>
          <w:szCs w:val="14"/>
        </w:rPr>
        <w:t xml:space="preserve"> 201</w:t>
      </w:r>
      <w:r w:rsidR="008D2AE0" w:rsidRPr="008D2AE0">
        <w:rPr>
          <w:rFonts w:ascii="Arial" w:hAnsi="Arial" w:cs="Arial"/>
          <w:sz w:val="14"/>
          <w:szCs w:val="14"/>
        </w:rPr>
        <w:t>4-2015:</w:t>
      </w:r>
      <w:r w:rsidRPr="008D2AE0">
        <w:rPr>
          <w:rFonts w:ascii="Arial" w:hAnsi="Arial" w:cs="Arial"/>
          <w:sz w:val="14"/>
          <w:szCs w:val="14"/>
        </w:rPr>
        <w:t xml:space="preserve"> </w:t>
      </w:r>
      <w:r w:rsidR="008D2AE0" w:rsidRPr="008D2AE0">
        <w:rPr>
          <w:rFonts w:ascii="Arial" w:hAnsi="Arial" w:cs="Arial"/>
          <w:sz w:val="14"/>
          <w:szCs w:val="14"/>
        </w:rPr>
        <w:t>authors' assumption: 1 TG = 1 clrm</w:t>
      </w:r>
      <w:r w:rsidRPr="008D2AE0">
        <w:rPr>
          <w:rFonts w:ascii="Arial" w:hAnsi="Arial" w:cs="Arial"/>
          <w:sz w:val="14"/>
          <w:szCs w:val="14"/>
        </w:rPr>
        <w:t>.</w:t>
      </w:r>
    </w:p>
    <w:p w14:paraId="68B047AB" w14:textId="77777777" w:rsidR="009A0794" w:rsidRPr="0015482B" w:rsidRDefault="009C22BC" w:rsidP="007B6EFE">
      <w:pPr>
        <w:spacing w:before="240" w:after="240"/>
        <w:jc w:val="both"/>
        <w:outlineLvl w:val="0"/>
        <w:rPr>
          <w:rFonts w:ascii="Arial" w:hAnsi="Arial" w:cs="Arial"/>
          <w:b/>
          <w:sz w:val="20"/>
          <w:szCs w:val="20"/>
        </w:rPr>
      </w:pPr>
      <w:r w:rsidRPr="0015482B">
        <w:rPr>
          <w:rFonts w:ascii="Arial" w:hAnsi="Arial" w:cs="Arial"/>
          <w:b/>
          <w:sz w:val="20"/>
          <w:szCs w:val="20"/>
        </w:rPr>
        <w:t>Occupancy rates of classrooms</w:t>
      </w:r>
    </w:p>
    <w:p w14:paraId="4DBA5A04" w14:textId="14D9CF02" w:rsidR="00A81C55" w:rsidRPr="005F5C88" w:rsidRDefault="00A81C55" w:rsidP="00A81C55">
      <w:pPr>
        <w:pStyle w:val="ListParagraph"/>
        <w:numPr>
          <w:ilvl w:val="0"/>
          <w:numId w:val="1"/>
        </w:numPr>
        <w:spacing w:before="240" w:after="240"/>
        <w:contextualSpacing w:val="0"/>
        <w:jc w:val="both"/>
      </w:pPr>
      <w:r w:rsidRPr="005F5C88">
        <w:rPr>
          <w:b/>
          <w:color w:val="222222"/>
          <w:lang w:val="en"/>
        </w:rPr>
        <w:t>Classrooms are overloaded</w:t>
      </w:r>
      <w:r w:rsidRPr="004713AE">
        <w:rPr>
          <w:b/>
          <w:color w:val="222222"/>
          <w:lang w:val="en"/>
        </w:rPr>
        <w:t>.</w:t>
      </w:r>
      <w:r w:rsidR="004713AE" w:rsidRPr="004713AE">
        <w:rPr>
          <w:b/>
          <w:color w:val="222222"/>
          <w:lang w:val="en"/>
        </w:rPr>
        <w:t>..</w:t>
      </w:r>
      <w:r w:rsidR="0015482B">
        <w:rPr>
          <w:color w:val="222222"/>
          <w:lang w:val="en"/>
        </w:rPr>
        <w:t xml:space="preserve"> The average national pupil/classroom and pupil/teaching</w:t>
      </w:r>
      <w:r w:rsidRPr="005F5C88">
        <w:rPr>
          <w:color w:val="222222"/>
          <w:lang w:val="en"/>
        </w:rPr>
        <w:t xml:space="preserve"> group ratios are respectively 71 and 54</w:t>
      </w:r>
      <w:r w:rsidR="0015482B">
        <w:rPr>
          <w:color w:val="222222"/>
          <w:lang w:val="en"/>
        </w:rPr>
        <w:t xml:space="preserve"> as shown in Table 6</w:t>
      </w:r>
      <w:r w:rsidRPr="005F5C88">
        <w:rPr>
          <w:color w:val="222222"/>
          <w:lang w:val="en"/>
        </w:rPr>
        <w:t>. The average figure of 54 pupils per teaching group shows that classes are overloaded even after classes were organized in double-shifts (two groups in a single classroom, successively each day), which, as we have seen, involves almost half of the teaching groups. Despite the massive use of double-shift, the average size of the pedagogical groups are above the maximum standard of 50 students per class around which the construction programs are desi</w:t>
      </w:r>
      <w:r w:rsidR="00617970">
        <w:rPr>
          <w:color w:val="222222"/>
          <w:lang w:val="en"/>
        </w:rPr>
        <w:t>gned - as can be seen in the FCE</w:t>
      </w:r>
      <w:r w:rsidRPr="005F5C88">
        <w:rPr>
          <w:color w:val="222222"/>
          <w:lang w:val="en"/>
        </w:rPr>
        <w:t>-funded master plans. In addition, an average of 54 pupils / teaching group masks local disparities: if there are educational groups with a size of less than 54, there is also a correspondingly larger group of pedagogical groups (</w:t>
      </w:r>
      <w:r w:rsidR="00B207C6" w:rsidRPr="00B207C6">
        <w:rPr>
          <w:color w:val="222222"/>
          <w:lang w:val="en"/>
        </w:rPr>
        <w:t>next para.</w:t>
      </w:r>
      <w:r w:rsidRPr="005F5C88">
        <w:rPr>
          <w:color w:val="222222"/>
          <w:lang w:val="en"/>
        </w:rPr>
        <w:t>).</w:t>
      </w:r>
    </w:p>
    <w:p w14:paraId="011C1EB4" w14:textId="77777777" w:rsidR="009210EF" w:rsidRPr="00B207C6" w:rsidRDefault="009210EF" w:rsidP="007B6EFE">
      <w:pPr>
        <w:spacing w:after="40"/>
        <w:outlineLvl w:val="0"/>
        <w:rPr>
          <w:rFonts w:ascii="Arial" w:hAnsi="Arial" w:cs="Arial"/>
          <w:b/>
          <w:sz w:val="16"/>
          <w:szCs w:val="16"/>
        </w:rPr>
      </w:pPr>
      <w:r w:rsidRPr="00B207C6">
        <w:rPr>
          <w:rFonts w:ascii="Arial" w:hAnsi="Arial" w:cs="Arial"/>
          <w:b/>
          <w:sz w:val="16"/>
          <w:szCs w:val="16"/>
        </w:rPr>
        <w:t>Table</w:t>
      </w:r>
      <w:r w:rsidR="00A81C55" w:rsidRPr="00B207C6">
        <w:rPr>
          <w:rFonts w:ascii="Arial" w:hAnsi="Arial" w:cs="Arial"/>
          <w:b/>
          <w:sz w:val="16"/>
          <w:szCs w:val="16"/>
        </w:rPr>
        <w:t xml:space="preserve"> 6</w:t>
      </w:r>
      <w:r w:rsidR="00651D89" w:rsidRPr="00B207C6">
        <w:rPr>
          <w:rFonts w:ascii="Arial" w:hAnsi="Arial" w:cs="Arial"/>
          <w:b/>
          <w:sz w:val="16"/>
          <w:szCs w:val="16"/>
        </w:rPr>
        <w:t xml:space="preserve">: </w:t>
      </w:r>
      <w:r w:rsidR="00A81C55" w:rsidRPr="00B207C6">
        <w:rPr>
          <w:rFonts w:ascii="Arial" w:hAnsi="Arial" w:cs="Arial"/>
          <w:b/>
          <w:color w:val="222222"/>
          <w:sz w:val="16"/>
          <w:szCs w:val="16"/>
          <w:lang w:val="en"/>
        </w:rPr>
        <w:t>Classrooms and Teaching Groups by Year of Instruction, and Ratios, National Averages</w:t>
      </w:r>
    </w:p>
    <w:p w14:paraId="5E36CD62" w14:textId="15428B60" w:rsidR="00A837D8" w:rsidRPr="0070757E" w:rsidRDefault="00F509D1" w:rsidP="00657247">
      <w:pPr>
        <w:jc w:val="both"/>
        <w:rPr>
          <w:rFonts w:ascii="Arial" w:eastAsia="Times New Roman" w:hAnsi="Arial" w:cs="Arial"/>
          <w:color w:val="000000"/>
          <w:sz w:val="14"/>
          <w:szCs w:val="14"/>
        </w:rPr>
      </w:pPr>
      <w:r w:rsidRPr="00F509D1">
        <w:rPr>
          <w:rFonts w:ascii="Arial" w:hAnsi="Arial" w:cs="Arial"/>
          <w:noProof/>
          <w:sz w:val="16"/>
          <w:szCs w:val="16"/>
        </w:rPr>
        <w:drawing>
          <wp:inline distT="0" distB="0" distL="0" distR="0" wp14:anchorId="34E99CB2" wp14:editId="552AC7B4">
            <wp:extent cx="5943600" cy="936625"/>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936625"/>
                    </a:xfrm>
                    <a:prstGeom prst="rect">
                      <a:avLst/>
                    </a:prstGeom>
                  </pic:spPr>
                </pic:pic>
              </a:graphicData>
            </a:graphic>
          </wp:inline>
        </w:drawing>
      </w:r>
      <w:r w:rsidR="0070757E" w:rsidRPr="0070757E">
        <w:rPr>
          <w:rFonts w:ascii="Arial" w:hAnsi="Arial" w:cs="Arial"/>
          <w:sz w:val="14"/>
          <w:szCs w:val="14"/>
        </w:rPr>
        <w:t>Source:</w:t>
      </w:r>
      <w:r w:rsidR="00A837D8" w:rsidRPr="0070757E">
        <w:rPr>
          <w:rFonts w:ascii="Arial" w:hAnsi="Arial" w:cs="Arial"/>
          <w:sz w:val="14"/>
          <w:szCs w:val="14"/>
        </w:rPr>
        <w:t xml:space="preserve"> </w:t>
      </w:r>
      <w:r w:rsidR="0070757E" w:rsidRPr="0070757E">
        <w:rPr>
          <w:rFonts w:ascii="Arial" w:eastAsia="Times New Roman" w:hAnsi="Arial" w:cs="Arial"/>
          <w:color w:val="000000"/>
          <w:sz w:val="14"/>
          <w:szCs w:val="14"/>
        </w:rPr>
        <w:t>data from Statistic</w:t>
      </w:r>
      <w:r w:rsidR="00A837D8" w:rsidRPr="0070757E">
        <w:rPr>
          <w:rFonts w:ascii="Arial" w:eastAsia="Times New Roman" w:hAnsi="Arial" w:cs="Arial"/>
          <w:color w:val="000000"/>
          <w:sz w:val="14"/>
          <w:szCs w:val="14"/>
        </w:rPr>
        <w:t xml:space="preserve">s 2014-2015, p. 77 et p. 94 </w:t>
      </w:r>
    </w:p>
    <w:p w14:paraId="777207B8" w14:textId="203CAB67" w:rsidR="00261E97" w:rsidRPr="005F5C88" w:rsidRDefault="004713AE" w:rsidP="00A81C55">
      <w:pPr>
        <w:pStyle w:val="ListParagraph"/>
        <w:numPr>
          <w:ilvl w:val="0"/>
          <w:numId w:val="1"/>
        </w:numPr>
        <w:spacing w:before="240" w:after="120"/>
        <w:contextualSpacing w:val="0"/>
        <w:jc w:val="both"/>
      </w:pPr>
      <w:r>
        <w:rPr>
          <w:b/>
        </w:rPr>
        <w:t xml:space="preserve">...And </w:t>
      </w:r>
      <w:r w:rsidR="00182EF6">
        <w:rPr>
          <w:b/>
        </w:rPr>
        <w:t>classrooms in Bujumbura</w:t>
      </w:r>
      <w:r w:rsidR="00A81C55" w:rsidRPr="005F5C88">
        <w:rPr>
          <w:b/>
        </w:rPr>
        <w:t xml:space="preserve"> are extremely overburdened. </w:t>
      </w:r>
      <w:r w:rsidR="00182EF6">
        <w:t>In the</w:t>
      </w:r>
      <w:r w:rsidR="00A81C55" w:rsidRPr="005F5C88">
        <w:t xml:space="preserve"> province</w:t>
      </w:r>
      <w:r w:rsidR="00182EF6">
        <w:t xml:space="preserve"> of </w:t>
      </w:r>
      <w:r w:rsidR="00182EF6" w:rsidRPr="00903174">
        <w:rPr>
          <w:i/>
        </w:rPr>
        <w:t>Bujumbura-Mairie</w:t>
      </w:r>
      <w:r w:rsidR="00A81C55" w:rsidRPr="005F5C88">
        <w:t>, the ratios ar</w:t>
      </w:r>
      <w:r w:rsidR="00903174">
        <w:t>e extremely elevated. The group-to-</w:t>
      </w:r>
      <w:r w:rsidR="00A81C55" w:rsidRPr="005F5C88">
        <w:t>classroom ratio rises to 1.6, and 74% of the Teaching Groups operate in double shifts - sharing the same classroom with another group. However, the practice of double-shift does not affect the years 7 and 8. In the lower classes, it is practiced by 80% of the teaching groups, and this rate rises to 85%, 90% and 86% in the Years 1, 2 and 3. Despi</w:t>
      </w:r>
      <w:r w:rsidR="00CE36A1">
        <w:t>te the division of the pupils' groups</w:t>
      </w:r>
      <w:r w:rsidR="00A81C55" w:rsidRPr="005F5C88">
        <w:t xml:space="preserve"> by double-shift, the rooms remain overloaded in proportions far above the national average. For the years 1, 2, 3 and 4, the average size of the educational groups is 80, 75, 71 and 69, which is well above the maximum of 60 pupils </w:t>
      </w:r>
      <w:r w:rsidR="00CE36A1">
        <w:t xml:space="preserve">beyond </w:t>
      </w:r>
      <w:r w:rsidR="00A81C55" w:rsidRPr="005F5C88">
        <w:t xml:space="preserve">which pedagogical specialists estimate </w:t>
      </w:r>
      <w:r w:rsidR="00CE36A1">
        <w:t>that crowding does affect</w:t>
      </w:r>
      <w:r w:rsidR="00A81C55" w:rsidRPr="005F5C88">
        <w:t xml:space="preserve"> student outcomes. This is verified in Burundi where the </w:t>
      </w:r>
      <w:r w:rsidR="00A81C55" w:rsidRPr="004741F0">
        <w:rPr>
          <w:i/>
        </w:rPr>
        <w:t>Concours</w:t>
      </w:r>
      <w:r w:rsidR="00A81C55" w:rsidRPr="005F5C88">
        <w:rPr>
          <w:i/>
        </w:rPr>
        <w:t xml:space="preserve"> National </w:t>
      </w:r>
      <w:r w:rsidR="00A81C55" w:rsidRPr="005F5C88">
        <w:t>of 2013 and the PASEC 2014 show that the results of student</w:t>
      </w:r>
      <w:r w:rsidR="00E06162">
        <w:t>s'</w:t>
      </w:r>
      <w:r w:rsidR="00A81C55" w:rsidRPr="005F5C88">
        <w:t xml:space="preserve"> learning are not different when the class size is between 40 and 60 students but is </w:t>
      </w:r>
      <w:r w:rsidR="00924D21">
        <w:t>detrim</w:t>
      </w:r>
      <w:r w:rsidR="00E240E8">
        <w:t>entally affected above 60 (ECSR</w:t>
      </w:r>
      <w:r w:rsidR="00924D21">
        <w:t xml:space="preserve"> 2016, p.77).</w:t>
      </w:r>
      <w:r w:rsidR="00924D21">
        <w:rPr>
          <w:rStyle w:val="FootnoteReference"/>
        </w:rPr>
        <w:footnoteReference w:id="3"/>
      </w:r>
      <w:r w:rsidR="00AD35C9" w:rsidRPr="005F5C88">
        <w:t xml:space="preserve"> </w:t>
      </w:r>
    </w:p>
    <w:p w14:paraId="6C9F2191" w14:textId="77777777" w:rsidR="00A81C55" w:rsidRPr="005F5C88" w:rsidRDefault="00A81C55" w:rsidP="00A81C55">
      <w:pPr>
        <w:spacing w:after="40"/>
        <w:jc w:val="center"/>
        <w:rPr>
          <w:b/>
        </w:rPr>
      </w:pPr>
    </w:p>
    <w:p w14:paraId="7DD930F8" w14:textId="2B326A7F" w:rsidR="000F45AE" w:rsidRPr="00E033F6" w:rsidRDefault="000F45AE" w:rsidP="007B6EFE">
      <w:pPr>
        <w:spacing w:after="40"/>
        <w:outlineLvl w:val="0"/>
        <w:rPr>
          <w:rFonts w:ascii="Arial" w:hAnsi="Arial" w:cs="Arial"/>
          <w:b/>
          <w:sz w:val="16"/>
          <w:szCs w:val="16"/>
        </w:rPr>
      </w:pPr>
      <w:r w:rsidRPr="00E033F6">
        <w:rPr>
          <w:rFonts w:ascii="Arial" w:hAnsi="Arial" w:cs="Arial"/>
          <w:b/>
          <w:sz w:val="16"/>
          <w:szCs w:val="16"/>
        </w:rPr>
        <w:t>Tableau</w:t>
      </w:r>
      <w:r w:rsidR="00BE275A" w:rsidRPr="00E033F6">
        <w:rPr>
          <w:rFonts w:ascii="Arial" w:hAnsi="Arial" w:cs="Arial"/>
          <w:b/>
          <w:sz w:val="16"/>
          <w:szCs w:val="16"/>
        </w:rPr>
        <w:t xml:space="preserve"> </w:t>
      </w:r>
      <w:r w:rsidR="00A81C55" w:rsidRPr="00E033F6">
        <w:rPr>
          <w:rFonts w:ascii="Arial" w:hAnsi="Arial" w:cs="Arial"/>
          <w:b/>
          <w:sz w:val="16"/>
          <w:szCs w:val="16"/>
        </w:rPr>
        <w:t>7</w:t>
      </w:r>
      <w:r w:rsidRPr="00E033F6">
        <w:rPr>
          <w:rFonts w:ascii="Arial" w:hAnsi="Arial" w:cs="Arial"/>
          <w:b/>
          <w:sz w:val="16"/>
          <w:szCs w:val="16"/>
        </w:rPr>
        <w:t xml:space="preserve">: </w:t>
      </w:r>
      <w:r w:rsidR="00A81C55" w:rsidRPr="00E033F6">
        <w:rPr>
          <w:rFonts w:ascii="Arial" w:hAnsi="Arial" w:cs="Arial"/>
          <w:b/>
          <w:sz w:val="16"/>
          <w:szCs w:val="16"/>
        </w:rPr>
        <w:t>Classrooms and Teaching Groups by Year of Instruction, and Ratios, National Averages</w:t>
      </w:r>
    </w:p>
    <w:p w14:paraId="67393F48" w14:textId="4FD52D62" w:rsidR="000F45AE" w:rsidRPr="00D430E9" w:rsidRDefault="00527E4A" w:rsidP="00657247">
      <w:pPr>
        <w:jc w:val="both"/>
        <w:rPr>
          <w:rFonts w:ascii="Arial" w:hAnsi="Arial" w:cs="Arial"/>
          <w:sz w:val="14"/>
          <w:szCs w:val="14"/>
        </w:rPr>
      </w:pPr>
      <w:r w:rsidRPr="00527E4A">
        <w:rPr>
          <w:rFonts w:ascii="Arial" w:hAnsi="Arial" w:cs="Arial"/>
          <w:b/>
          <w:noProof/>
          <w:sz w:val="16"/>
          <w:szCs w:val="16"/>
        </w:rPr>
        <w:drawing>
          <wp:inline distT="0" distB="0" distL="0" distR="0" wp14:anchorId="403AE73C" wp14:editId="653C2A71">
            <wp:extent cx="5943600" cy="1332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332230"/>
                    </a:xfrm>
                    <a:prstGeom prst="rect">
                      <a:avLst/>
                    </a:prstGeom>
                  </pic:spPr>
                </pic:pic>
              </a:graphicData>
            </a:graphic>
          </wp:inline>
        </w:drawing>
      </w:r>
      <w:r w:rsidR="00E033F6" w:rsidRPr="00D430E9">
        <w:rPr>
          <w:rFonts w:ascii="Arial" w:hAnsi="Arial" w:cs="Arial"/>
          <w:sz w:val="14"/>
          <w:szCs w:val="14"/>
        </w:rPr>
        <w:t>Source: data from Education Statistic</w:t>
      </w:r>
      <w:r w:rsidR="000F45AE" w:rsidRPr="00D430E9">
        <w:rPr>
          <w:rFonts w:ascii="Arial" w:hAnsi="Arial" w:cs="Arial"/>
          <w:sz w:val="14"/>
          <w:szCs w:val="14"/>
        </w:rPr>
        <w:t xml:space="preserve">s </w:t>
      </w:r>
      <w:r w:rsidR="00E033F6" w:rsidRPr="00D430E9">
        <w:rPr>
          <w:rFonts w:ascii="Arial" w:hAnsi="Arial" w:cs="Arial"/>
          <w:sz w:val="14"/>
          <w:szCs w:val="14"/>
        </w:rPr>
        <w:t xml:space="preserve">Yearbook </w:t>
      </w:r>
      <w:r w:rsidR="000F45AE" w:rsidRPr="00D430E9">
        <w:rPr>
          <w:rFonts w:ascii="Arial" w:hAnsi="Arial" w:cs="Arial"/>
          <w:sz w:val="14"/>
          <w:szCs w:val="14"/>
        </w:rPr>
        <w:t>2014-2015, p. 77 et p. 81</w:t>
      </w:r>
    </w:p>
    <w:p w14:paraId="05B54AED" w14:textId="6ABA219A" w:rsidR="00CE79AC" w:rsidRPr="00CE79AC" w:rsidRDefault="00CE79AC" w:rsidP="00CE79AC">
      <w:pPr>
        <w:spacing w:before="240" w:after="120"/>
        <w:jc w:val="both"/>
        <w:rPr>
          <w:rFonts w:ascii="Arial" w:hAnsi="Arial" w:cs="Arial"/>
          <w:b/>
          <w:sz w:val="20"/>
          <w:szCs w:val="20"/>
        </w:rPr>
      </w:pPr>
      <w:r w:rsidRPr="00CE79AC">
        <w:rPr>
          <w:rFonts w:ascii="Arial" w:hAnsi="Arial" w:cs="Arial"/>
          <w:b/>
          <w:sz w:val="20"/>
          <w:szCs w:val="20"/>
        </w:rPr>
        <w:t>Distance to school</w:t>
      </w:r>
    </w:p>
    <w:p w14:paraId="1A3D9D67" w14:textId="493FCB14" w:rsidR="00264F04" w:rsidRPr="005F5C88" w:rsidRDefault="00E61121" w:rsidP="00631482">
      <w:pPr>
        <w:pStyle w:val="ListParagraph"/>
        <w:numPr>
          <w:ilvl w:val="0"/>
          <w:numId w:val="1"/>
        </w:numPr>
        <w:spacing w:before="240" w:after="240"/>
        <w:contextualSpacing w:val="0"/>
        <w:jc w:val="both"/>
        <w:rPr>
          <w:b/>
        </w:rPr>
      </w:pPr>
      <w:r w:rsidRPr="005F5C88">
        <w:rPr>
          <w:b/>
          <w:noProof/>
        </w:rPr>
        <mc:AlternateContent>
          <mc:Choice Requires="wps">
            <w:drawing>
              <wp:anchor distT="0" distB="0" distL="114300" distR="114300" simplePos="0" relativeHeight="251637760" behindDoc="0" locked="0" layoutInCell="1" allowOverlap="1" wp14:anchorId="002022C7" wp14:editId="56D2DE23">
                <wp:simplePos x="0" y="0"/>
                <wp:positionH relativeFrom="column">
                  <wp:posOffset>-118745</wp:posOffset>
                </wp:positionH>
                <wp:positionV relativeFrom="paragraph">
                  <wp:posOffset>2404110</wp:posOffset>
                </wp:positionV>
                <wp:extent cx="3485515" cy="2506345"/>
                <wp:effectExtent l="0" t="0" r="19685" b="8255"/>
                <wp:wrapTight wrapText="bothSides">
                  <wp:wrapPolygon edited="0">
                    <wp:start x="0" y="0"/>
                    <wp:lineTo x="0" y="21452"/>
                    <wp:lineTo x="21565" y="21452"/>
                    <wp:lineTo x="21565"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3485515" cy="2506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E02BB6" w14:textId="74120956" w:rsidR="006064C5" w:rsidRPr="00E57463" w:rsidRDefault="006064C5" w:rsidP="005328BD">
                            <w:pPr>
                              <w:spacing w:before="120" w:after="40"/>
                              <w:ind w:left="142"/>
                              <w:rPr>
                                <w:rFonts w:ascii="Arial" w:hAnsi="Arial" w:cs="Arial"/>
                                <w:b/>
                                <w:sz w:val="16"/>
                                <w:szCs w:val="16"/>
                              </w:rPr>
                            </w:pPr>
                            <w:r w:rsidRPr="00880380">
                              <w:rPr>
                                <w:rFonts w:ascii="Arial" w:hAnsi="Arial" w:cs="Arial"/>
                                <w:b/>
                                <w:sz w:val="16"/>
                                <w:szCs w:val="16"/>
                              </w:rPr>
                              <w:t xml:space="preserve">Fig. 1. </w:t>
                            </w:r>
                            <w:r>
                              <w:rPr>
                                <w:rFonts w:ascii="Arial" w:hAnsi="Arial" w:cs="Arial"/>
                                <w:b/>
                                <w:sz w:val="16"/>
                                <w:szCs w:val="16"/>
                              </w:rPr>
                              <w:t>Percentage of rural primary school-age children living at more than 1/2 h or 2 km from the nearest school</w:t>
                            </w:r>
                          </w:p>
                          <w:p w14:paraId="6AF9A973" w14:textId="77777777" w:rsidR="006064C5" w:rsidRDefault="006064C5" w:rsidP="00B943FF">
                            <w:pPr>
                              <w:ind w:left="142"/>
                              <w:rPr>
                                <w:lang w:val="fr-CA"/>
                              </w:rPr>
                            </w:pPr>
                            <w:r>
                              <w:rPr>
                                <w:noProof/>
                              </w:rPr>
                              <w:drawing>
                                <wp:inline distT="0" distB="0" distL="0" distR="0" wp14:anchorId="119A2C0B" wp14:editId="7DBEC826">
                                  <wp:extent cx="3307269" cy="1977327"/>
                                  <wp:effectExtent l="25400" t="25400" r="20320" b="298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2937"/>
                                          <a:stretch/>
                                        </pic:blipFill>
                                        <pic:spPr bwMode="auto">
                                          <a:xfrm>
                                            <a:off x="0" y="0"/>
                                            <a:ext cx="3328321" cy="1989914"/>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E693CC" w14:textId="77777777" w:rsidR="006064C5" w:rsidRPr="00A62547" w:rsidRDefault="006064C5" w:rsidP="00B943FF">
                            <w:pPr>
                              <w:ind w:left="142"/>
                              <w:rPr>
                                <w:rFonts w:ascii="Arial" w:hAnsi="Arial" w:cs="Arial"/>
                                <w:sz w:val="13"/>
                                <w:szCs w:val="13"/>
                                <w:lang w:val="fr-CA"/>
                              </w:rPr>
                            </w:pPr>
                            <w:r w:rsidRPr="00A62547">
                              <w:rPr>
                                <w:rFonts w:ascii="Arial" w:hAnsi="Arial" w:cs="Arial"/>
                                <w:sz w:val="13"/>
                                <w:szCs w:val="13"/>
                                <w:lang w:val="fr-CA"/>
                              </w:rPr>
                              <w:t>Source: ASCQE 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022C7" id="Text Box 39" o:spid="_x0000_s1030" type="#_x0000_t202" style="position:absolute;left:0;text-align:left;margin-left:-9.35pt;margin-top:189.3pt;width:274.45pt;height:197.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6P/nECAABTBQAADgAAAGRycy9lMm9Eb2MueG1srFTdT9swEH+ftP/B8vuaFihiFSnqQEyTKkBr&#10;J55dx6bRbJ93dpt0f/3OTlIY2wvTXpzLfd/vPi6vWmvYXmGowZV8MhpzppyEqnZPJf+2vv1wwVmI&#10;wlXCgFMlP6jAr+bv3102fqZOYAumUsjIiQuzxpd8G6OfFUWQW2VFGIFXjoQa0IpIv/hUVCga8m5N&#10;cTIenxcNYOURpAqBuDedkM+zf62VjPdaBxWZKTnlFvOL+d2kt5hfitkTCr+tZZ+G+IcsrKgdBT26&#10;uhFRsB3Wf7iytUQIoONIgi1A61qqXANVMxm/qma1FV7lWgic4I8whf/nVt7tH5DVVclPP3LmhKUe&#10;rVUb2SdoGbEIn8aHGamtPCnGlvjU54EfiJnKbjXa9KWCGMkJ6cMR3eRNEvP07GI6nUw5kyQ7mY7P&#10;T8+myU/xbO4xxM8KLEtEyZHal1EV+2WIneqgkqI5uK2NyS007jcG+ew4Ks9Ab50q6TLOVDwYlayM&#10;+6o0YZATT4w8feraINsLmhshpXIx15z9knbS0hT7LYa9fjLtsnqL8dEiRwYXj8a2doAZpVdpV9+H&#10;lHWnT1C/qDuRsd20uflnQ0M3UB2ozwjdpgQvb2vqxVKE+CCQVoNaS+se7+nRBpqSQ09xtgX8+Td+&#10;0qeJJSlnDa1aycOPnUDFmfniaJbTXg4EDsRmINzOXgN1YUKHxMtMkgFGM5AawT7SFVikKCQSTlKs&#10;kseBvI7dwtMVkWqxyEq0fV7EpVt5mVwnVNNkrdtHgb4fv0iTewfDEorZqynsdJOlg8Uugq7ziCZc&#10;OxR7vGlz85D3Vyadhpf/Wev5Fs5/AQAA//8DAFBLAwQUAAYACAAAACEAUUAHNOEAAAALAQAADwAA&#10;AGRycy9kb3ducmV2LnhtbEyPwU7DMBBE70j8g7WVuLVOG5GENE5VITghIdJw4OjE28RqvA6x24a/&#10;x5zKcTVPM2+L3WwGdsHJaUsC1qsIGFJrlaZOwGf9usyAOS9JycESCvhBB7vy/q6QubJXqvBy8B0L&#10;JeRyKaD3fsw5d22PRrqVHZFCdrSTkT6cU8fVJK+h3Ax8E0UJN1JTWOjliM89tqfD2QjYf1H1or/f&#10;m4/qWOm6foroLTkJ8bCY91tgHmd/g+FPP6hDGZwaeybl2CBguc7SgAqI0ywBFojHONoAawSkaRwD&#10;Lwv+/4fyFwAA//8DAFBLAQItABQABgAIAAAAIQDkmcPA+wAAAOEBAAATAAAAAAAAAAAAAAAAAAAA&#10;AABbQ29udGVudF9UeXBlc10ueG1sUEsBAi0AFAAGAAgAAAAhACOyauHXAAAAlAEAAAsAAAAAAAAA&#10;AAAAAAAALAEAAF9yZWxzLy5yZWxzUEsBAi0AFAAGAAgAAAAhAEGej/5xAgAAUwUAAA4AAAAAAAAA&#10;AAAAAAAALAIAAGRycy9lMm9Eb2MueG1sUEsBAi0AFAAGAAgAAAAhAFFABzThAAAACwEAAA8AAAAA&#10;AAAAAAAAAAAAyQQAAGRycy9kb3ducmV2LnhtbFBLBQYAAAAABAAEAPMAAADXBQAAAAA=&#10;" filled="f" stroked="f">
                <v:textbox inset="0,0,0,0">
                  <w:txbxContent>
                    <w:p w14:paraId="18E02BB6" w14:textId="74120956" w:rsidR="006064C5" w:rsidRPr="00E57463" w:rsidRDefault="006064C5" w:rsidP="005328BD">
                      <w:pPr>
                        <w:spacing w:before="120" w:after="40"/>
                        <w:ind w:left="142"/>
                        <w:rPr>
                          <w:rFonts w:ascii="Arial" w:hAnsi="Arial" w:cs="Arial"/>
                          <w:b/>
                          <w:sz w:val="16"/>
                          <w:szCs w:val="16"/>
                        </w:rPr>
                      </w:pPr>
                      <w:r w:rsidRPr="00880380">
                        <w:rPr>
                          <w:rFonts w:ascii="Arial" w:hAnsi="Arial" w:cs="Arial"/>
                          <w:b/>
                          <w:sz w:val="16"/>
                          <w:szCs w:val="16"/>
                        </w:rPr>
                        <w:t xml:space="preserve">Fig. 1. </w:t>
                      </w:r>
                      <w:r>
                        <w:rPr>
                          <w:rFonts w:ascii="Arial" w:hAnsi="Arial" w:cs="Arial"/>
                          <w:b/>
                          <w:sz w:val="16"/>
                          <w:szCs w:val="16"/>
                        </w:rPr>
                        <w:t>Percentage of rural primary school-age children living at more than 1/2 h or 2 km from the nearest school</w:t>
                      </w:r>
                    </w:p>
                    <w:p w14:paraId="6AF9A973" w14:textId="77777777" w:rsidR="006064C5" w:rsidRDefault="006064C5" w:rsidP="00B943FF">
                      <w:pPr>
                        <w:ind w:left="142"/>
                        <w:rPr>
                          <w:lang w:val="fr-CA"/>
                        </w:rPr>
                      </w:pPr>
                      <w:r>
                        <w:rPr>
                          <w:noProof/>
                        </w:rPr>
                        <w:drawing>
                          <wp:inline distT="0" distB="0" distL="0" distR="0" wp14:anchorId="119A2C0B" wp14:editId="7DBEC826">
                            <wp:extent cx="3307269" cy="1977327"/>
                            <wp:effectExtent l="25400" t="25400" r="20320" b="298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2937"/>
                                    <a:stretch/>
                                  </pic:blipFill>
                                  <pic:spPr bwMode="auto">
                                    <a:xfrm>
                                      <a:off x="0" y="0"/>
                                      <a:ext cx="3328321" cy="1989914"/>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E693CC" w14:textId="77777777" w:rsidR="006064C5" w:rsidRPr="00A62547" w:rsidRDefault="006064C5" w:rsidP="00B943FF">
                      <w:pPr>
                        <w:ind w:left="142"/>
                        <w:rPr>
                          <w:rFonts w:ascii="Arial" w:hAnsi="Arial" w:cs="Arial"/>
                          <w:sz w:val="13"/>
                          <w:szCs w:val="13"/>
                          <w:lang w:val="fr-CA"/>
                        </w:rPr>
                      </w:pPr>
                      <w:r w:rsidRPr="00A62547">
                        <w:rPr>
                          <w:rFonts w:ascii="Arial" w:hAnsi="Arial" w:cs="Arial"/>
                          <w:sz w:val="13"/>
                          <w:szCs w:val="13"/>
                          <w:lang w:val="fr-CA"/>
                        </w:rPr>
                        <w:t>Source: ASCQE 2.1.</w:t>
                      </w:r>
                    </w:p>
                  </w:txbxContent>
                </v:textbox>
                <w10:wrap type="tight"/>
              </v:shape>
            </w:pict>
          </mc:Fallback>
        </mc:AlternateContent>
      </w:r>
      <w:r w:rsidR="00261BB1" w:rsidRPr="005F5C88">
        <w:rPr>
          <w:b/>
          <w:color w:val="222222"/>
          <w:lang w:val="en"/>
        </w:rPr>
        <w:t>Primary schools are still too far from children</w:t>
      </w:r>
      <w:r w:rsidR="00261BB1" w:rsidRPr="005F5C88">
        <w:rPr>
          <w:color w:val="222222"/>
          <w:lang w:val="en"/>
        </w:rPr>
        <w:t>. Despite the sharp increase in the number of public primary schools between 2005 and 2014, they are still too far from children. In 2007, reducing the distance that children walk to sc</w:t>
      </w:r>
      <w:r w:rsidR="00E240E8">
        <w:rPr>
          <w:color w:val="222222"/>
          <w:lang w:val="en"/>
        </w:rPr>
        <w:t>hool was recognized by the ECSR</w:t>
      </w:r>
      <w:r w:rsidR="00261BB1" w:rsidRPr="005F5C88">
        <w:rPr>
          <w:color w:val="222222"/>
          <w:lang w:val="en"/>
        </w:rPr>
        <w:t xml:space="preserve"> as necessary to increase access to e</w:t>
      </w:r>
      <w:r w:rsidR="0061134B">
        <w:rPr>
          <w:color w:val="222222"/>
          <w:lang w:val="en"/>
        </w:rPr>
        <w:t>ducation and reduce drop-outs. According to the</w:t>
      </w:r>
      <w:r w:rsidR="00261BB1" w:rsidRPr="005F5C88">
        <w:rPr>
          <w:color w:val="222222"/>
          <w:lang w:val="en"/>
        </w:rPr>
        <w:t xml:space="preserve"> 2002</w:t>
      </w:r>
      <w:r w:rsidR="0061134B">
        <w:rPr>
          <w:color w:val="222222"/>
          <w:lang w:val="en"/>
        </w:rPr>
        <w:t xml:space="preserve"> QUID survey</w:t>
      </w:r>
      <w:r w:rsidR="00AB12E0">
        <w:rPr>
          <w:rStyle w:val="EndnoteReference"/>
          <w:color w:val="222222"/>
          <w:lang w:val="en"/>
        </w:rPr>
        <w:endnoteReference w:id="3"/>
      </w:r>
      <w:r w:rsidR="00261BB1" w:rsidRPr="005F5C88">
        <w:rPr>
          <w:color w:val="222222"/>
          <w:lang w:val="en"/>
        </w:rPr>
        <w:t>, 42% of rural children lived more than 2 km (equivalen</w:t>
      </w:r>
      <w:r w:rsidR="00DF3633">
        <w:rPr>
          <w:color w:val="222222"/>
          <w:lang w:val="en"/>
        </w:rPr>
        <w:t xml:space="preserve">t to 30 minutes) from school. </w:t>
      </w:r>
      <w:r w:rsidR="00944532">
        <w:rPr>
          <w:color w:val="222222"/>
          <w:lang w:val="en"/>
        </w:rPr>
        <w:t>The</w:t>
      </w:r>
      <w:r w:rsidR="00261BB1" w:rsidRPr="005F5C88">
        <w:rPr>
          <w:color w:val="222222"/>
          <w:lang w:val="en"/>
        </w:rPr>
        <w:t xml:space="preserve"> 2006</w:t>
      </w:r>
      <w:r w:rsidR="00944532">
        <w:rPr>
          <w:color w:val="222222"/>
          <w:lang w:val="en"/>
        </w:rPr>
        <w:t xml:space="preserve"> QUIBB survey found </w:t>
      </w:r>
      <w:r w:rsidR="008A78D4">
        <w:rPr>
          <w:color w:val="222222"/>
          <w:lang w:val="en"/>
        </w:rPr>
        <w:t>that</w:t>
      </w:r>
      <w:r w:rsidR="00C97B95">
        <w:rPr>
          <w:color w:val="222222"/>
          <w:lang w:val="en"/>
        </w:rPr>
        <w:t xml:space="preserve"> 56% of rural children </w:t>
      </w:r>
      <w:r w:rsidR="008A78D4">
        <w:rPr>
          <w:color w:val="222222"/>
          <w:lang w:val="en"/>
        </w:rPr>
        <w:t xml:space="preserve">were </w:t>
      </w:r>
      <w:r w:rsidR="00C97B95">
        <w:rPr>
          <w:color w:val="222222"/>
          <w:lang w:val="en"/>
        </w:rPr>
        <w:t>living</w:t>
      </w:r>
      <w:r w:rsidR="00261BB1" w:rsidRPr="005F5C88">
        <w:rPr>
          <w:color w:val="222222"/>
          <w:lang w:val="en"/>
        </w:rPr>
        <w:t xml:space="preserve"> more than 30 minutes from a school</w:t>
      </w:r>
      <w:r w:rsidR="00944532">
        <w:rPr>
          <w:rStyle w:val="EndnoteReference"/>
          <w:color w:val="222222"/>
          <w:lang w:val="en"/>
        </w:rPr>
        <w:endnoteReference w:id="4"/>
      </w:r>
      <w:r w:rsidR="00631482">
        <w:rPr>
          <w:color w:val="222222"/>
          <w:lang w:val="en"/>
        </w:rPr>
        <w:t>;</w:t>
      </w:r>
      <w:r w:rsidR="008A78D4">
        <w:rPr>
          <w:color w:val="222222"/>
          <w:lang w:val="en"/>
        </w:rPr>
        <w:t xml:space="preserve"> and half of the parents felt</w:t>
      </w:r>
      <w:r w:rsidR="00261BB1" w:rsidRPr="005F5C88">
        <w:rPr>
          <w:color w:val="222222"/>
          <w:lang w:val="en"/>
        </w:rPr>
        <w:t xml:space="preserve"> that their children aged 7-9 </w:t>
      </w:r>
      <w:r w:rsidR="00631482">
        <w:rPr>
          <w:color w:val="222222"/>
          <w:lang w:val="en"/>
        </w:rPr>
        <w:t>were too young to attend school</w:t>
      </w:r>
      <w:r w:rsidR="00261BB1" w:rsidRPr="005F5C88">
        <w:rPr>
          <w:color w:val="222222"/>
          <w:lang w:val="en"/>
        </w:rPr>
        <w:t xml:space="preserve"> </w:t>
      </w:r>
      <w:r w:rsidR="00631482">
        <w:rPr>
          <w:color w:val="222222"/>
          <w:lang w:val="en"/>
        </w:rPr>
        <w:t>--</w:t>
      </w:r>
      <w:r w:rsidR="00261BB1" w:rsidRPr="005F5C88">
        <w:rPr>
          <w:color w:val="222222"/>
          <w:lang w:val="en"/>
        </w:rPr>
        <w:t>which is a reflection of this same fact. Figure1 shows the position of rural children in Burundi compared to other African countries, based on the 2 km distance threshold used in many African countries as a maximum distance. In Burundi, the Ministry has more recent data but uses the 3 km threshold. In 2012/2013, one quarter (24%) of primary school students walked more than 3 km, and 5% of students walked more than 5 km. In 5 provinces, there are 30% and more to wal</w:t>
      </w:r>
      <w:r w:rsidR="00E240E8">
        <w:rPr>
          <w:color w:val="222222"/>
          <w:lang w:val="en"/>
        </w:rPr>
        <w:t>k more than 3 km. The 2016 ECSR</w:t>
      </w:r>
      <w:r w:rsidR="00261BB1" w:rsidRPr="005F5C88">
        <w:rPr>
          <w:color w:val="222222"/>
          <w:lang w:val="en"/>
        </w:rPr>
        <w:t xml:space="preserve"> does not provide distance data, but indicates that by 2013, the proportion of parents who feel their children are too young to go to school is 45%. It also indicates that in 2014, only 13% of children started school at the required age of 6 years, 58% came in one year late, and 29% were delayed by 2 years or more. The problem of distance has</w:t>
      </w:r>
      <w:r w:rsidR="00B1638F">
        <w:rPr>
          <w:color w:val="222222"/>
          <w:lang w:val="en"/>
        </w:rPr>
        <w:t xml:space="preserve"> taken on a new dimension </w:t>
      </w:r>
      <w:r w:rsidR="00261BB1" w:rsidRPr="005F5C88">
        <w:rPr>
          <w:color w:val="222222"/>
          <w:lang w:val="en"/>
        </w:rPr>
        <w:t xml:space="preserve">in 2012/2013 </w:t>
      </w:r>
      <w:r w:rsidR="009E1C55">
        <w:rPr>
          <w:color w:val="222222"/>
          <w:lang w:val="en"/>
        </w:rPr>
        <w:t xml:space="preserve">as </w:t>
      </w:r>
      <w:r w:rsidR="00261BB1" w:rsidRPr="005F5C88">
        <w:rPr>
          <w:color w:val="222222"/>
          <w:lang w:val="en"/>
        </w:rPr>
        <w:t xml:space="preserve">the age of access to the Fundamental School </w:t>
      </w:r>
      <w:r w:rsidR="00B1638F">
        <w:rPr>
          <w:color w:val="222222"/>
          <w:lang w:val="en"/>
        </w:rPr>
        <w:t>[</w:t>
      </w:r>
      <w:r w:rsidR="00B1638F" w:rsidRPr="00B1638F">
        <w:rPr>
          <w:i/>
          <w:color w:val="222222"/>
          <w:lang w:val="en"/>
        </w:rPr>
        <w:t>Ecole Fondamentale</w:t>
      </w:r>
      <w:r w:rsidR="00B1638F">
        <w:rPr>
          <w:color w:val="222222"/>
          <w:lang w:val="en"/>
        </w:rPr>
        <w:t xml:space="preserve">] </w:t>
      </w:r>
      <w:r w:rsidR="00261BB1" w:rsidRPr="005F5C88">
        <w:rPr>
          <w:color w:val="222222"/>
          <w:lang w:val="en"/>
        </w:rPr>
        <w:t>has been lowered from 7 to 6 years</w:t>
      </w:r>
      <w:r w:rsidR="00B1638F">
        <w:rPr>
          <w:color w:val="222222"/>
          <w:lang w:val="en"/>
        </w:rPr>
        <w:t xml:space="preserve"> old</w:t>
      </w:r>
      <w:r w:rsidR="00261BB1" w:rsidRPr="005F5C88">
        <w:rPr>
          <w:rFonts w:ascii="Arial" w:hAnsi="Arial" w:cs="Arial"/>
          <w:color w:val="222222"/>
          <w:lang w:val="en"/>
        </w:rPr>
        <w:t>.</w:t>
      </w:r>
    </w:p>
    <w:p w14:paraId="48CC2FA4" w14:textId="2F12FE62" w:rsidR="00FB42AB" w:rsidRPr="005F5C88" w:rsidRDefault="005328BD" w:rsidP="00657247">
      <w:pPr>
        <w:spacing w:before="240"/>
        <w:ind w:left="993"/>
        <w:jc w:val="both"/>
        <w:rPr>
          <w:b/>
        </w:rPr>
      </w:pPr>
      <w:r>
        <w:rPr>
          <w:rFonts w:ascii="Arial" w:hAnsi="Arial" w:cs="Arial"/>
          <w:noProof/>
          <w:sz w:val="15"/>
          <w:szCs w:val="15"/>
        </w:rPr>
        <mc:AlternateContent>
          <mc:Choice Requires="wps">
            <w:drawing>
              <wp:anchor distT="0" distB="0" distL="114300" distR="114300" simplePos="0" relativeHeight="251709440" behindDoc="0" locked="0" layoutInCell="1" allowOverlap="1" wp14:anchorId="753F1F8E" wp14:editId="2C11F856">
                <wp:simplePos x="0" y="0"/>
                <wp:positionH relativeFrom="column">
                  <wp:posOffset>2683933</wp:posOffset>
                </wp:positionH>
                <wp:positionV relativeFrom="paragraph">
                  <wp:posOffset>127635</wp:posOffset>
                </wp:positionV>
                <wp:extent cx="345652" cy="459740"/>
                <wp:effectExtent l="50800" t="50800" r="35560" b="22860"/>
                <wp:wrapNone/>
                <wp:docPr id="55" name="Straight Arrow Connector 55"/>
                <wp:cNvGraphicFramePr/>
                <a:graphic xmlns:a="http://schemas.openxmlformats.org/drawingml/2006/main">
                  <a:graphicData uri="http://schemas.microsoft.com/office/word/2010/wordprocessingShape">
                    <wps:wsp>
                      <wps:cNvCnPr/>
                      <wps:spPr>
                        <a:xfrm flipH="1" flipV="1">
                          <a:off x="0" y="0"/>
                          <a:ext cx="345652" cy="459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ECED52" id="_x0000_t32" coordsize="21600,21600" o:spt="32" o:oned="t" path="m0,0l21600,21600e" filled="f">
                <v:path arrowok="t" fillok="f" o:connecttype="none"/>
                <o:lock v:ext="edit" shapetype="t"/>
              </v:shapetype>
              <v:shape id="Straight Arrow Connector 55" o:spid="_x0000_s1026" type="#_x0000_t32" style="position:absolute;margin-left:211.35pt;margin-top:10.05pt;width:27.2pt;height:36.2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9CMucBAAAaBAAADgAAAGRycy9lMm9Eb2MueG1srFNNjxMxDL0j8R+i3OlMS7tA1ekKdfk4IKhY&#10;4J7NJDOR8iXHdNp/j5OZDggQEoiL5cR+tt+Ls7s9O8tOCpIJvuHLRc2Z8jK0xncN//zp9ZPnnCUU&#10;vhU2eNXwi0r8dv/40W6IW7UKfbCtAkZFfNoOseE9YtxWVZK9ciItQlSegjqAE0hH6KoWxEDVna1W&#10;dX1TDQHaCEGqlOj2bgzyfamvtZL4QeukkNmG02xYLBT7kG2134ltByL2Rk5jiH+Ywgnjqelc6k6g&#10;YF/B/FLKGQkhBY0LGVwVtDZSFQ7EZln/xOa+F1EVLiROirNM6f+Vle9PR2Cmbfhmw5kXjt7oHkGY&#10;rkf2EiAM7BC8Jx0DMEohvYaYtgQ7+CNMpxSPkMmfNTimrYlvaRV48b5kL8eIKjsX3S+z7uqMTNLl&#10;0/XmZrPiTFJovXnxbF3epRoLZnCEhG9UcCw7DU/TgPNkYwtxepeQRiLgFZDB1meLwthXvmV4iUQR&#10;wQjfWZX5UHpOqTKvkUnx8GLVCP+oNClEc45tym6qgwV2ErRVQkrlcTlXouwM08baGVgXCf4InPIz&#10;VJW9/RvwjCidg8cZ7IwP8LvueL6OrMf8qwIj7yzBQ2gv5Y2LNLSARavps+QN//Fc4N+/9P4bAAAA&#10;//8DAFBLAwQUAAYACAAAACEAbt3fH98AAAAJAQAADwAAAGRycy9kb3ducmV2LnhtbEyPwU7DMAyG&#10;70i8Q2QkbixdtFFamk6oYhLcYPAAXmPaQuN0TbqVPT3hBDdb/vT7+4vNbHtxpNF3jjUsFwkI4tqZ&#10;jhsN72/bmzsQPiAb7B2Thm/ysCkvLwrMjTvxKx13oRExhH2OGtoQhlxKX7dk0S/cQBxvH260GOI6&#10;NtKMeIrhtpcqSW6lxY7jhxYHqlqqv3aT1XCYq8/Hc4bbp5f0fHjuqmyq1pnW11fzwz2IQHP4g+FX&#10;P6pDGZ32bmLjRa9hpVQaUQ0qWYKIwCpN47DXkKk1yLKQ/xuUPwAAAP//AwBQSwECLQAUAAYACAAA&#10;ACEA5JnDwPsAAADhAQAAEwAAAAAAAAAAAAAAAAAAAAAAW0NvbnRlbnRfVHlwZXNdLnhtbFBLAQIt&#10;ABQABgAIAAAAIQAjsmrh1wAAAJQBAAALAAAAAAAAAAAAAAAAACwBAABfcmVscy8ucmVsc1BLAQIt&#10;ABQABgAIAAAAIQAhH0Iy5wEAABoEAAAOAAAAAAAAAAAAAAAAACwCAABkcnMvZTJvRG9jLnhtbFBL&#10;AQItABQABgAIAAAAIQBu3d8f3wAAAAkBAAAPAAAAAAAAAAAAAAAAAD8EAABkcnMvZG93bnJldi54&#10;bWxQSwUGAAAAAAQABADzAAAASwUAAAAA&#10;" strokecolor="#4472c4 [3204]" strokeweight=".5pt">
                <v:stroke endarrow="block" joinstyle="miter"/>
              </v:shape>
            </w:pict>
          </mc:Fallback>
        </mc:AlternateContent>
      </w:r>
    </w:p>
    <w:p w14:paraId="5C4C7B65" w14:textId="3D48DB54" w:rsidR="00FB42AB" w:rsidRPr="005F5C88" w:rsidRDefault="00FB42AB" w:rsidP="00657247">
      <w:pPr>
        <w:jc w:val="both"/>
      </w:pPr>
    </w:p>
    <w:p w14:paraId="7D26C334" w14:textId="6D228EE2" w:rsidR="00EB7217" w:rsidRPr="005F5C88" w:rsidRDefault="00EB7217" w:rsidP="00657247">
      <w:pPr>
        <w:ind w:left="1985"/>
        <w:jc w:val="both"/>
      </w:pPr>
    </w:p>
    <w:p w14:paraId="531BA936" w14:textId="2F304817" w:rsidR="00EB7217" w:rsidRPr="005F5C88" w:rsidRDefault="005328BD" w:rsidP="00657247">
      <w:pPr>
        <w:ind w:left="1985"/>
        <w:jc w:val="both"/>
      </w:pPr>
      <w:r>
        <w:rPr>
          <w:rFonts w:ascii="Arial" w:hAnsi="Arial" w:cs="Arial"/>
          <w:noProof/>
          <w:sz w:val="15"/>
          <w:szCs w:val="15"/>
        </w:rPr>
        <mc:AlternateContent>
          <mc:Choice Requires="wps">
            <w:drawing>
              <wp:anchor distT="0" distB="0" distL="114300" distR="114300" simplePos="0" relativeHeight="251708416" behindDoc="0" locked="0" layoutInCell="1" allowOverlap="1" wp14:anchorId="1DED907D" wp14:editId="57940215">
                <wp:simplePos x="0" y="0"/>
                <wp:positionH relativeFrom="column">
                  <wp:posOffset>2820035</wp:posOffset>
                </wp:positionH>
                <wp:positionV relativeFrom="paragraph">
                  <wp:posOffset>103505</wp:posOffset>
                </wp:positionV>
                <wp:extent cx="417830" cy="135890"/>
                <wp:effectExtent l="0" t="0" r="13970" b="16510"/>
                <wp:wrapSquare wrapText="bothSides"/>
                <wp:docPr id="54" name="Text Box 54"/>
                <wp:cNvGraphicFramePr/>
                <a:graphic xmlns:a="http://schemas.openxmlformats.org/drawingml/2006/main">
                  <a:graphicData uri="http://schemas.microsoft.com/office/word/2010/wordprocessingShape">
                    <wps:wsp>
                      <wps:cNvSpPr txBox="1"/>
                      <wps:spPr>
                        <a:xfrm>
                          <a:off x="0" y="0"/>
                          <a:ext cx="417830" cy="135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D58AB0" w14:textId="77777777" w:rsidR="006064C5" w:rsidRPr="0082370E" w:rsidRDefault="006064C5" w:rsidP="0082370E">
                            <w:pPr>
                              <w:rPr>
                                <w:rFonts w:ascii="Arial" w:hAnsi="Arial" w:cs="Arial"/>
                                <w:b/>
                                <w:color w:val="0070C0"/>
                                <w:sz w:val="16"/>
                                <w:szCs w:val="16"/>
                              </w:rPr>
                            </w:pPr>
                            <w:r w:rsidRPr="0082370E">
                              <w:rPr>
                                <w:rFonts w:ascii="Arial" w:hAnsi="Arial" w:cs="Arial"/>
                                <w:b/>
                                <w:color w:val="0070C0"/>
                                <w:sz w:val="16"/>
                                <w:szCs w:val="16"/>
                              </w:rPr>
                              <w:t>Burundi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D907D" id="Text Box 54" o:spid="_x0000_s1031" type="#_x0000_t202" style="position:absolute;left:0;text-align:left;margin-left:222.05pt;margin-top:8.15pt;width:32.9pt;height:10.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KaAnACAABRBQAADgAAAGRycy9lMm9Eb2MueG1srFRNb9swDL0P2H8QdF+d9GPLgjpF1qLDgKIt&#10;1g49K7LUGJNFTVJiZ79+T7Kddt0uHXaRafKRIh9JnZ51jWFb5UNNtuTTgwlnykqqavtY8m/3l+9m&#10;nIUobCUMWVXynQr8bPH2zWnr5uqQ1mQq5RmC2DBvXcnXMbp5UQS5Vo0IB+SUhVGTb0TEr38sKi9a&#10;RG9McTiZvC9a8pXzJFUI0F70Rr7I8bVWMt5oHVRkpuTILebT53OVzmJxKuaPXrh1LYc0xD9k0Yja&#10;4tJ9qAsRBdv4+o9QTS09BdLxQFJTkNa1VLkGVDOdvKjmbi2cyrWAnOD2NIX/F1Zeb289q6uSnxxz&#10;ZkWDHt2rLrJP1DGowE/rwhywOwdg7KBHn0d9gDKV3WnfpC8KYrCD6d2e3RRNQnk8/TA7gkXCND06&#10;mX3M7BdPzs6H+FlRw5JQco/mZU7F9ipEJALoCEl3WbqsjckNNPY3BYC9RuUJGLxTHX2+WYo7o5KX&#10;sV+VBgM57aTIs6fOjWdbgakRUiobc8U5LtAJpXH3axwHfHLts3qN894j30w27p2b2pLPLL1Iu/o+&#10;pqx7PPh7VncSY7fq+taP7VxRtUOXPfV7Epy8rNGLKxHirfBYDLQPyx5vcGhDbclpkDhbk//5N33C&#10;Y15h5azFopU8/NgIrzgzXywmOW3lKPhRWI2C3TTnhC5M8Yw4mUU4+GhGUXtqHvAGLNMtMAkrcVfJ&#10;4yiex37d8YZItVxmEHbPiXhl75xMoROrabLuuwfh3TB+EXN7TeMKivmLKeyxydPSchNJ13lEE689&#10;iwPf2Ns8ucMbkx6G5/8Z9fQSLn4BAAD//wMAUEsDBBQABgAIAAAAIQBsKcFL3wAAAAkBAAAPAAAA&#10;ZHJzL2Rvd25yZXYueG1sTI/BTsMwEETvSPyDtUjcqF0aUhLiVBWCExIiDQeOTrxNrMbrELtt+HvM&#10;qRxX8zTzttjMdmAnnLxxJGG5EMCQWqcNdRI+69e7R2A+KNJqcIQSftDDpry+KlSu3ZkqPO1Cx2IJ&#10;+VxJ6EMYc85926NVfuFGpJjt3WRViOfUcT2pcyy3A78XIuVWGYoLvRrxucf2sDtaCdsvql7M93vz&#10;Ue0rU9eZoLf0IOXtzbx9AhZwDhcY/vSjOpTRqXFH0p4NEpIkWUY0BukKWAQeRJYBaySs1mvgZcH/&#10;f1D+AgAA//8DAFBLAQItABQABgAIAAAAIQDkmcPA+wAAAOEBAAATAAAAAAAAAAAAAAAAAAAAAABb&#10;Q29udGVudF9UeXBlc10ueG1sUEsBAi0AFAAGAAgAAAAhACOyauHXAAAAlAEAAAsAAAAAAAAAAAAA&#10;AAAALAEAAF9yZWxzLy5yZWxzUEsBAi0AFAAGAAgAAAAhAIIymgJwAgAAUQUAAA4AAAAAAAAAAAAA&#10;AAAALAIAAGRycy9lMm9Eb2MueG1sUEsBAi0AFAAGAAgAAAAhAGwpwUvfAAAACQEAAA8AAAAAAAAA&#10;AAAAAAAAyAQAAGRycy9kb3ducmV2LnhtbFBLBQYAAAAABAAEAPMAAADUBQAAAAA=&#10;" filled="f" stroked="f">
                <v:textbox inset="0,0,0,0">
                  <w:txbxContent>
                    <w:p w14:paraId="2CD58AB0" w14:textId="77777777" w:rsidR="006064C5" w:rsidRPr="0082370E" w:rsidRDefault="006064C5" w:rsidP="0082370E">
                      <w:pPr>
                        <w:rPr>
                          <w:rFonts w:ascii="Arial" w:hAnsi="Arial" w:cs="Arial"/>
                          <w:b/>
                          <w:color w:val="0070C0"/>
                          <w:sz w:val="16"/>
                          <w:szCs w:val="16"/>
                        </w:rPr>
                      </w:pPr>
                      <w:r w:rsidRPr="0082370E">
                        <w:rPr>
                          <w:rFonts w:ascii="Arial" w:hAnsi="Arial" w:cs="Arial"/>
                          <w:b/>
                          <w:color w:val="0070C0"/>
                          <w:sz w:val="16"/>
                          <w:szCs w:val="16"/>
                        </w:rPr>
                        <w:t>Burundi</w:t>
                      </w:r>
                    </w:p>
                  </w:txbxContent>
                </v:textbox>
                <w10:wrap type="square"/>
              </v:shape>
            </w:pict>
          </mc:Fallback>
        </mc:AlternateContent>
      </w:r>
    </w:p>
    <w:p w14:paraId="67375841" w14:textId="2990B303" w:rsidR="00EB7217" w:rsidRPr="005F5C88" w:rsidRDefault="00EB7217" w:rsidP="00657247">
      <w:pPr>
        <w:ind w:left="1985"/>
        <w:jc w:val="both"/>
      </w:pPr>
    </w:p>
    <w:p w14:paraId="51419512" w14:textId="77777777" w:rsidR="00EB7217" w:rsidRPr="005F5C88" w:rsidRDefault="00EB7217" w:rsidP="00657247">
      <w:pPr>
        <w:ind w:left="1985"/>
        <w:jc w:val="both"/>
      </w:pPr>
    </w:p>
    <w:p w14:paraId="5C00BD1D" w14:textId="77777777" w:rsidR="00EB7217" w:rsidRPr="005F5C88" w:rsidRDefault="00EB7217" w:rsidP="00657247">
      <w:pPr>
        <w:ind w:left="1985"/>
        <w:jc w:val="both"/>
      </w:pPr>
    </w:p>
    <w:p w14:paraId="2363D8C1" w14:textId="77777777" w:rsidR="00EB7217" w:rsidRPr="005F5C88" w:rsidRDefault="00EB7217" w:rsidP="00657247">
      <w:pPr>
        <w:ind w:left="1985"/>
        <w:jc w:val="both"/>
      </w:pPr>
    </w:p>
    <w:p w14:paraId="487F2813" w14:textId="77777777" w:rsidR="00EB7217" w:rsidRPr="005F5C88" w:rsidRDefault="00EB7217" w:rsidP="00657247">
      <w:pPr>
        <w:ind w:left="1985"/>
        <w:jc w:val="both"/>
      </w:pPr>
    </w:p>
    <w:p w14:paraId="51313113" w14:textId="77777777" w:rsidR="00EB7217" w:rsidRPr="005F5C88" w:rsidRDefault="00EB7217" w:rsidP="00657247">
      <w:pPr>
        <w:ind w:left="1985"/>
        <w:jc w:val="both"/>
      </w:pPr>
    </w:p>
    <w:p w14:paraId="67348D60" w14:textId="77777777" w:rsidR="00EB7217" w:rsidRPr="005F5C88" w:rsidRDefault="00EB7217" w:rsidP="00657247">
      <w:pPr>
        <w:ind w:left="1985"/>
        <w:jc w:val="both"/>
      </w:pPr>
    </w:p>
    <w:p w14:paraId="009D50E1" w14:textId="32B81901" w:rsidR="00A01CA3" w:rsidRPr="005F5C88" w:rsidRDefault="00B82C35" w:rsidP="00595A35">
      <w:pPr>
        <w:pStyle w:val="ListParagraph"/>
        <w:numPr>
          <w:ilvl w:val="0"/>
          <w:numId w:val="21"/>
        </w:numPr>
        <w:tabs>
          <w:tab w:val="clear" w:pos="680"/>
        </w:tabs>
        <w:spacing w:after="240"/>
        <w:contextualSpacing w:val="0"/>
        <w:jc w:val="both"/>
      </w:pPr>
      <w:r w:rsidRPr="005F5C88">
        <w:rPr>
          <w:b/>
          <w:noProof/>
        </w:rPr>
        <mc:AlternateContent>
          <mc:Choice Requires="wps">
            <w:drawing>
              <wp:anchor distT="0" distB="0" distL="114300" distR="114300" simplePos="0" relativeHeight="251718656" behindDoc="0" locked="0" layoutInCell="1" allowOverlap="1" wp14:anchorId="44D6B03C" wp14:editId="05CD8D23">
                <wp:simplePos x="0" y="0"/>
                <wp:positionH relativeFrom="column">
                  <wp:posOffset>25400</wp:posOffset>
                </wp:positionH>
                <wp:positionV relativeFrom="paragraph">
                  <wp:posOffset>0</wp:posOffset>
                </wp:positionV>
                <wp:extent cx="1905000" cy="3545840"/>
                <wp:effectExtent l="0" t="0" r="0" b="10160"/>
                <wp:wrapTight wrapText="bothSides">
                  <wp:wrapPolygon edited="0">
                    <wp:start x="0" y="0"/>
                    <wp:lineTo x="0" y="21507"/>
                    <wp:lineTo x="21312" y="21507"/>
                    <wp:lineTo x="21312" y="0"/>
                    <wp:lineTo x="0" y="0"/>
                  </wp:wrapPolygon>
                </wp:wrapTight>
                <wp:docPr id="37" name="Text Box 37"/>
                <wp:cNvGraphicFramePr/>
                <a:graphic xmlns:a="http://schemas.openxmlformats.org/drawingml/2006/main">
                  <a:graphicData uri="http://schemas.microsoft.com/office/word/2010/wordprocessingShape">
                    <wps:wsp>
                      <wps:cNvSpPr txBox="1"/>
                      <wps:spPr>
                        <a:xfrm>
                          <a:off x="0" y="0"/>
                          <a:ext cx="1905000" cy="3545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411C27" w14:textId="77777777" w:rsidR="006064C5" w:rsidRDefault="006064C5" w:rsidP="005328BD">
                            <w:pPr>
                              <w:jc w:val="center"/>
                              <w:rPr>
                                <w:rFonts w:ascii="Arial Bold" w:hAnsi="Arial Bold"/>
                                <w:b/>
                                <w:sz w:val="16"/>
                              </w:rPr>
                            </w:pPr>
                            <w:r w:rsidRPr="000B3FAE">
                              <w:rPr>
                                <w:rFonts w:ascii="Arial Bold" w:hAnsi="Arial Bold"/>
                                <w:b/>
                                <w:sz w:val="16"/>
                              </w:rPr>
                              <w:t xml:space="preserve">Fig. 2. Size of primary schools </w:t>
                            </w:r>
                            <w:r>
                              <w:rPr>
                                <w:rFonts w:ascii="Arial Bold" w:hAnsi="Arial Bold"/>
                                <w:b/>
                                <w:sz w:val="16"/>
                              </w:rPr>
                              <w:t>i</w:t>
                            </w:r>
                            <w:r w:rsidRPr="000B3FAE">
                              <w:rPr>
                                <w:rFonts w:ascii="Arial Bold" w:hAnsi="Arial Bold"/>
                                <w:b/>
                                <w:sz w:val="16"/>
                              </w:rPr>
                              <w:t>n Africa</w:t>
                            </w:r>
                          </w:p>
                          <w:p w14:paraId="0DE1EA86" w14:textId="77777777" w:rsidR="006064C5" w:rsidRPr="0082370E" w:rsidRDefault="006064C5" w:rsidP="005328BD">
                            <w:pPr>
                              <w:rPr>
                                <w:rFonts w:ascii="Arial Bold" w:hAnsi="Arial Bold"/>
                                <w:sz w:val="16"/>
                              </w:rPr>
                            </w:pPr>
                            <w:r>
                              <w:rPr>
                                <w:rFonts w:ascii="Arial Bold" w:hAnsi="Arial Bold"/>
                                <w:b/>
                                <w:sz w:val="16"/>
                              </w:rPr>
                              <w:t>(</w:t>
                            </w:r>
                            <w:r w:rsidRPr="0082370E">
                              <w:rPr>
                                <w:rFonts w:ascii="Arial Bold" w:hAnsi="Arial Bold"/>
                                <w:sz w:val="16"/>
                              </w:rPr>
                              <w:t>Number of pupils per school)</w:t>
                            </w:r>
                          </w:p>
                          <w:p w14:paraId="2EEECECD" w14:textId="77777777" w:rsidR="006064C5" w:rsidRPr="00D85FA9" w:rsidRDefault="006064C5" w:rsidP="005328BD">
                            <w:pPr>
                              <w:rPr>
                                <w:lang w:val="fr-CA"/>
                              </w:rPr>
                            </w:pPr>
                            <w:r>
                              <w:rPr>
                                <w:noProof/>
                              </w:rPr>
                              <w:drawing>
                                <wp:inline distT="0" distB="0" distL="0" distR="0" wp14:anchorId="4B767380" wp14:editId="0BF6203B">
                                  <wp:extent cx="1904365" cy="310134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13888" cy="3116849"/>
                                          </a:xfrm>
                                          <a:prstGeom prst="rect">
                                            <a:avLst/>
                                          </a:prstGeom>
                                        </pic:spPr>
                                      </pic:pic>
                                    </a:graphicData>
                                  </a:graphic>
                                </wp:inline>
                              </w:drawing>
                            </w:r>
                          </w:p>
                          <w:p w14:paraId="1A806A30" w14:textId="77777777" w:rsidR="006064C5" w:rsidRPr="00D85FA9" w:rsidRDefault="006064C5" w:rsidP="005328BD">
                            <w:pPr>
                              <w:spacing w:before="40"/>
                              <w:rPr>
                                <w:rFonts w:ascii="Arial" w:hAnsi="Arial"/>
                                <w:sz w:val="15"/>
                                <w:lang w:val="fr-CA"/>
                              </w:rPr>
                            </w:pPr>
                            <w:r w:rsidRPr="00D85FA9">
                              <w:rPr>
                                <w:rFonts w:ascii="Arial" w:hAnsi="Arial"/>
                                <w:sz w:val="15"/>
                                <w:lang w:val="fr-CA"/>
                              </w:rPr>
                              <w:t>Source: ASQU</w:t>
                            </w:r>
                            <w:r>
                              <w:rPr>
                                <w:rFonts w:ascii="Arial" w:hAnsi="Arial"/>
                                <w:sz w:val="15"/>
                                <w:lang w:val="fr-CA"/>
                              </w:rPr>
                              <w:t>E</w:t>
                            </w:r>
                            <w:r w:rsidRPr="00D85FA9">
                              <w:rPr>
                                <w:rFonts w:ascii="Arial" w:hAnsi="Arial"/>
                                <w:sz w:val="15"/>
                                <w:lang w:val="fr-CA"/>
                              </w:rPr>
                              <w:t xml:space="preserve"> 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D6B03C" id="Text Box 37" o:spid="_x0000_s1032" type="#_x0000_t202" style="position:absolute;left:0;text-align:left;margin-left:2pt;margin-top:0;width:150pt;height:279.2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7nLnECAABTBQAADgAAAGRycy9lMm9Eb2MueG1srFRNb9swDL0P2H8QdF/tfq4L6hRZiw4DirVY&#10;O/SsyFJjTBY1SYmd/fo9yXbadbt02EWmyUeKfCR1dt63hm2UDw3Ziu/vlZwpK6lu7GPFv91fvTvl&#10;LERha2HIqopvVeDn87dvzjo3Uwe0IlMrzxDEhlnnKr6K0c2KIsiVakXYI6csjJp8KyJ+/WNRe9Eh&#10;emuKg7I8KTrytfMkVQjQXg5GPs/xtVYy3mgdVGSm4sgt5tPnc5nOYn4mZo9euFUjxzTEP2TRisbi&#10;0l2oSxEFW/vmj1BtIz0F0nFPUluQ1o1UuQZUs1++qOZuJZzKtYCc4HY0hf8XVn7Z3HrW1BU/fM+Z&#10;FS16dK/6yD5Sz6ACP50LM8DuHICxhx59nvQBylR2r32bviiIwQ6mtzt2UzSZnD6Ux2UJk4Tt8Pjo&#10;+PQo8188uTsf4idFLUtCxT3al1kVm+sQkQqgEyTdZumqMSa30NjfFAAOGpVnYPROlQwZZylujUpe&#10;xn5VGhzkxJMiT5+6MJ5tBOZGSKlszDXnuEAnlMbdr3Ec8cl1yOo1zjuPfDPZuHNuG0s+s/Qi7fr7&#10;lLIe8ODvWd1JjP2yz80/mRq6pHqLPnsaNiU4edWgF9cixFvhsRroH9Y93uDQhrqK0yhxtiL/82/6&#10;hMfEwspZh1WrePixFl5xZj5bzHLay0nwk7CcBLtuLwhd2MdD4mQW4eCjmUTtqX3AK7BIt8AkrMRd&#10;FY+TeBGHhccrItVikUHYPifitb1zMoVOrKbJuu8fhHfj+EVM7heallDMXkzhgE2elhbrSLrJI5p4&#10;HVgc+cbm5skdX5n0NDz/z6int3D+CwAA//8DAFBLAwQUAAYACAAAACEATIoz/twAAAAGAQAADwAA&#10;AGRycy9kb3ducmV2LnhtbEyPwU7DMBBE70j8g7VI3KgNtFUJcaoKwQkJkYYDRyfeJlbjdYjdNvw9&#10;21O5jDSa1czbfD35XhxxjC6QhvuZAoHUBOuo1fBVvd2tQMRkyJo+EGr4xQjr4voqN5kNJyrxuE2t&#10;4BKKmdHQpTRkUsamQ2/iLAxInO3C6E1iO7bSjubE5b6XD0otpTeOeKEzA7502Oy3B69h803lq/v5&#10;qD/LXemq6knR+3Kv9e3NtHkGkXBKl2M44zM6FMxUhwPZKHoNc/4kaWDl8FGdba1hsVjNQRa5/I9f&#10;/AEAAP//AwBQSwECLQAUAAYACAAAACEA5JnDwPsAAADhAQAAEwAAAAAAAAAAAAAAAAAAAAAAW0Nv&#10;bnRlbnRfVHlwZXNdLnhtbFBLAQItABQABgAIAAAAIQAjsmrh1wAAAJQBAAALAAAAAAAAAAAAAAAA&#10;ACwBAABfcmVscy8ucmVsc1BLAQItABQABgAIAAAAIQCJDucucQIAAFMFAAAOAAAAAAAAAAAAAAAA&#10;ACwCAABkcnMvZTJvRG9jLnhtbFBLAQItABQABgAIAAAAIQBMijP+3AAAAAYBAAAPAAAAAAAAAAAA&#10;AAAAAMkEAABkcnMvZG93bnJldi54bWxQSwUGAAAAAAQABADzAAAA0gUAAAAA&#10;" filled="f" stroked="f">
                <v:textbox inset="0,0,0,0">
                  <w:txbxContent>
                    <w:p w14:paraId="65411C27" w14:textId="77777777" w:rsidR="006064C5" w:rsidRDefault="006064C5" w:rsidP="005328BD">
                      <w:pPr>
                        <w:jc w:val="center"/>
                        <w:rPr>
                          <w:rFonts w:ascii="Arial Bold" w:hAnsi="Arial Bold"/>
                          <w:b/>
                          <w:sz w:val="16"/>
                        </w:rPr>
                      </w:pPr>
                      <w:r w:rsidRPr="000B3FAE">
                        <w:rPr>
                          <w:rFonts w:ascii="Arial Bold" w:hAnsi="Arial Bold"/>
                          <w:b/>
                          <w:sz w:val="16"/>
                        </w:rPr>
                        <w:t xml:space="preserve">Fig. 2. Size of primary schools </w:t>
                      </w:r>
                      <w:r>
                        <w:rPr>
                          <w:rFonts w:ascii="Arial Bold" w:hAnsi="Arial Bold"/>
                          <w:b/>
                          <w:sz w:val="16"/>
                        </w:rPr>
                        <w:t>i</w:t>
                      </w:r>
                      <w:r w:rsidRPr="000B3FAE">
                        <w:rPr>
                          <w:rFonts w:ascii="Arial Bold" w:hAnsi="Arial Bold"/>
                          <w:b/>
                          <w:sz w:val="16"/>
                        </w:rPr>
                        <w:t>n Africa</w:t>
                      </w:r>
                    </w:p>
                    <w:p w14:paraId="0DE1EA86" w14:textId="77777777" w:rsidR="006064C5" w:rsidRPr="0082370E" w:rsidRDefault="006064C5" w:rsidP="005328BD">
                      <w:pPr>
                        <w:rPr>
                          <w:rFonts w:ascii="Arial Bold" w:hAnsi="Arial Bold"/>
                          <w:sz w:val="16"/>
                        </w:rPr>
                      </w:pPr>
                      <w:r>
                        <w:rPr>
                          <w:rFonts w:ascii="Arial Bold" w:hAnsi="Arial Bold"/>
                          <w:b/>
                          <w:sz w:val="16"/>
                        </w:rPr>
                        <w:t>(</w:t>
                      </w:r>
                      <w:r w:rsidRPr="0082370E">
                        <w:rPr>
                          <w:rFonts w:ascii="Arial Bold" w:hAnsi="Arial Bold"/>
                          <w:sz w:val="16"/>
                        </w:rPr>
                        <w:t>Number of pupils per school)</w:t>
                      </w:r>
                    </w:p>
                    <w:p w14:paraId="2EEECECD" w14:textId="77777777" w:rsidR="006064C5" w:rsidRPr="00D85FA9" w:rsidRDefault="006064C5" w:rsidP="005328BD">
                      <w:pPr>
                        <w:rPr>
                          <w:lang w:val="fr-CA"/>
                        </w:rPr>
                      </w:pPr>
                      <w:r>
                        <w:rPr>
                          <w:noProof/>
                        </w:rPr>
                        <w:drawing>
                          <wp:inline distT="0" distB="0" distL="0" distR="0" wp14:anchorId="4B767380" wp14:editId="0BF6203B">
                            <wp:extent cx="1904365" cy="310134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13888" cy="3116849"/>
                                    </a:xfrm>
                                    <a:prstGeom prst="rect">
                                      <a:avLst/>
                                    </a:prstGeom>
                                  </pic:spPr>
                                </pic:pic>
                              </a:graphicData>
                            </a:graphic>
                          </wp:inline>
                        </w:drawing>
                      </w:r>
                    </w:p>
                    <w:p w14:paraId="1A806A30" w14:textId="77777777" w:rsidR="006064C5" w:rsidRPr="00D85FA9" w:rsidRDefault="006064C5" w:rsidP="005328BD">
                      <w:pPr>
                        <w:spacing w:before="40"/>
                        <w:rPr>
                          <w:rFonts w:ascii="Arial" w:hAnsi="Arial"/>
                          <w:sz w:val="15"/>
                          <w:lang w:val="fr-CA"/>
                        </w:rPr>
                      </w:pPr>
                      <w:r w:rsidRPr="00D85FA9">
                        <w:rPr>
                          <w:rFonts w:ascii="Arial" w:hAnsi="Arial"/>
                          <w:sz w:val="15"/>
                          <w:lang w:val="fr-CA"/>
                        </w:rPr>
                        <w:t>Source: ASQU</w:t>
                      </w:r>
                      <w:r>
                        <w:rPr>
                          <w:rFonts w:ascii="Arial" w:hAnsi="Arial"/>
                          <w:sz w:val="15"/>
                          <w:lang w:val="fr-CA"/>
                        </w:rPr>
                        <w:t>E</w:t>
                      </w:r>
                      <w:r w:rsidRPr="00D85FA9">
                        <w:rPr>
                          <w:rFonts w:ascii="Arial" w:hAnsi="Arial"/>
                          <w:sz w:val="15"/>
                          <w:lang w:val="fr-CA"/>
                        </w:rPr>
                        <w:t xml:space="preserve"> 2.2</w:t>
                      </w:r>
                    </w:p>
                  </w:txbxContent>
                </v:textbox>
                <w10:wrap type="tight"/>
              </v:shape>
            </w:pict>
          </mc:Fallback>
        </mc:AlternateContent>
      </w:r>
      <w:r w:rsidR="00261BB1" w:rsidRPr="00B82C35">
        <w:rPr>
          <w:b/>
        </w:rPr>
        <w:t xml:space="preserve">Distance to school is a factor in non-schooling. </w:t>
      </w:r>
      <w:r w:rsidR="006B0364">
        <w:t>The 2016 ECSR</w:t>
      </w:r>
      <w:r w:rsidR="00261BB1" w:rsidRPr="005F5C88">
        <w:t xml:space="preserve"> estimates that access to school is not universal: despite an admission rate of more than 100% and a gross enrollment ratio (GER) of 135 in 2013, almost 23% of children of 6-14 years of age who should attend </w:t>
      </w:r>
      <w:r w:rsidR="00261BB1" w:rsidRPr="00B82C35">
        <w:rPr>
          <w:i/>
        </w:rPr>
        <w:t>école fondamentale</w:t>
      </w:r>
      <w:r w:rsidR="00261BB1" w:rsidRPr="005F5C88">
        <w:t xml:space="preserve"> are nevertheless out of school. In addition to other factors such as instability and lack of space, distance to school contributes negatively to access, but it also affects student retention</w:t>
      </w:r>
      <w:r w:rsidR="00760C60" w:rsidRPr="005F5C88">
        <w:t xml:space="preserve">. </w:t>
      </w:r>
    </w:p>
    <w:p w14:paraId="2E347DEA" w14:textId="577CBD99" w:rsidR="00E77D2C" w:rsidRDefault="00261BB1" w:rsidP="00A66B45">
      <w:pPr>
        <w:pStyle w:val="ListParagraph"/>
        <w:numPr>
          <w:ilvl w:val="0"/>
          <w:numId w:val="27"/>
        </w:numPr>
        <w:spacing w:after="120"/>
        <w:contextualSpacing w:val="0"/>
        <w:jc w:val="both"/>
      </w:pPr>
      <w:r w:rsidRPr="005F5C88">
        <w:rPr>
          <w:b/>
        </w:rPr>
        <w:t xml:space="preserve">Are schools too big? </w:t>
      </w:r>
      <w:r w:rsidRPr="005F5C88">
        <w:t>There is, of course, a relationship between the size of schools and the distances that students have to travel to get there: larger schools often</w:t>
      </w:r>
      <w:r w:rsidR="009B6D65">
        <w:t xml:space="preserve"> have a larger catchment area</w:t>
      </w:r>
      <w:r w:rsidRPr="005F5C88">
        <w:t xml:space="preserve">. Burundian primary schools averaged 7.1 classrooms and 510 </w:t>
      </w:r>
      <w:r w:rsidR="005F5C88" w:rsidRPr="005F5C88">
        <w:t>pupils</w:t>
      </w:r>
      <w:r w:rsidRPr="005F5C88">
        <w:t xml:space="preserve"> in 2005, and these ratios increased to 7.4 classrooms and 540 pupils per primary school in 2012/2013, despite the sharp increase in the number of schools</w:t>
      </w:r>
      <w:r w:rsidR="005F5C88" w:rsidRPr="005F5C88">
        <w:t>.</w:t>
      </w:r>
      <w:r w:rsidRPr="005F5C88">
        <w:t xml:space="preserve"> F</w:t>
      </w:r>
      <w:r w:rsidR="005F5C88" w:rsidRPr="005F5C88">
        <w:t>igure</w:t>
      </w:r>
      <w:r w:rsidR="009A06CE">
        <w:t xml:space="preserve"> 2</w:t>
      </w:r>
      <w:r w:rsidR="005F5C88" w:rsidRPr="005F5C88">
        <w:t xml:space="preserve"> </w:t>
      </w:r>
      <w:r w:rsidRPr="005F5C88">
        <w:t>shows the pos</w:t>
      </w:r>
      <w:r w:rsidR="009B6D65">
        <w:t xml:space="preserve">ition of </w:t>
      </w:r>
      <w:r w:rsidRPr="005F5C88">
        <w:t>Burundi compared to other African countries</w:t>
      </w:r>
      <w:r w:rsidR="009B6D65">
        <w:t xml:space="preserve"> as regards school size</w:t>
      </w:r>
      <w:r w:rsidRPr="005F5C88">
        <w:t>. In Burundi, school size is certainly much lower than in Rwanda (885), but higher than in other neighboring countries: Tanzania</w:t>
      </w:r>
      <w:r w:rsidR="005F5C88" w:rsidRPr="005F5C88">
        <w:t xml:space="preserve"> (</w:t>
      </w:r>
      <w:r w:rsidRPr="005F5C88">
        <w:t>518), Kenya</w:t>
      </w:r>
      <w:r w:rsidR="005F5C88" w:rsidRPr="005F5C88">
        <w:t xml:space="preserve"> (</w:t>
      </w:r>
      <w:r w:rsidRPr="005F5C88">
        <w:t>385) and Uganda</w:t>
      </w:r>
      <w:r w:rsidR="005F5C88" w:rsidRPr="005F5C88">
        <w:t xml:space="preserve"> (</w:t>
      </w:r>
      <w:r w:rsidRPr="005F5C88">
        <w:t>274). Moreover, it is well established that beyond 200 - 250 pupils there is no economy of scale that can be generated by the increase in the size of the school</w:t>
      </w:r>
      <w:r w:rsidR="00F80A53" w:rsidRPr="005F5C88">
        <w:t>.</w:t>
      </w:r>
      <w:r w:rsidR="00F80A53" w:rsidRPr="005F5C88">
        <w:rPr>
          <w:rStyle w:val="EndnoteReference"/>
          <w:lang w:val="fr-FR"/>
        </w:rPr>
        <w:endnoteReference w:id="5"/>
      </w:r>
      <w:r w:rsidR="00697187" w:rsidRPr="005F5C88">
        <w:t xml:space="preserve">  </w:t>
      </w:r>
    </w:p>
    <w:p w14:paraId="3980F4EB" w14:textId="77777777" w:rsidR="00F23E00" w:rsidRPr="005F5C88" w:rsidRDefault="00F23E00" w:rsidP="00F23E00">
      <w:pPr>
        <w:jc w:val="both"/>
      </w:pPr>
    </w:p>
    <w:p w14:paraId="2ECF3A00" w14:textId="2CB52B86" w:rsidR="00BD056F" w:rsidRPr="004400AF" w:rsidRDefault="00915A72" w:rsidP="00F23E00">
      <w:pPr>
        <w:spacing w:after="240"/>
        <w:jc w:val="both"/>
        <w:outlineLvl w:val="0"/>
        <w:rPr>
          <w:rFonts w:ascii="Arial" w:hAnsi="Arial" w:cs="Arial"/>
          <w:b/>
          <w:sz w:val="20"/>
          <w:szCs w:val="20"/>
        </w:rPr>
      </w:pPr>
      <w:r>
        <w:rPr>
          <w:rFonts w:ascii="Arial" w:hAnsi="Arial" w:cs="Arial"/>
          <w:b/>
          <w:sz w:val="20"/>
          <w:szCs w:val="20"/>
        </w:rPr>
        <w:t>Problematic of</w:t>
      </w:r>
      <w:r w:rsidR="005F5C88" w:rsidRPr="004400AF">
        <w:rPr>
          <w:rFonts w:ascii="Arial" w:hAnsi="Arial" w:cs="Arial"/>
          <w:b/>
          <w:sz w:val="20"/>
          <w:szCs w:val="20"/>
        </w:rPr>
        <w:t xml:space="preserve"> the Burundian school network</w:t>
      </w:r>
      <w:r w:rsidR="00BD056F" w:rsidRPr="004400AF">
        <w:rPr>
          <w:rFonts w:ascii="Arial" w:hAnsi="Arial" w:cs="Arial"/>
          <w:b/>
          <w:sz w:val="20"/>
          <w:szCs w:val="20"/>
        </w:rPr>
        <w:t>.</w:t>
      </w:r>
    </w:p>
    <w:p w14:paraId="1599DA55" w14:textId="6900B953" w:rsidR="00A66B45" w:rsidRDefault="005F5C88" w:rsidP="00A66B45">
      <w:pPr>
        <w:pStyle w:val="ListParagraph"/>
        <w:numPr>
          <w:ilvl w:val="0"/>
          <w:numId w:val="29"/>
        </w:numPr>
        <w:jc w:val="both"/>
      </w:pPr>
      <w:r w:rsidRPr="005F5C88">
        <w:rPr>
          <w:b/>
        </w:rPr>
        <w:t xml:space="preserve">Strategic </w:t>
      </w:r>
      <w:r w:rsidR="000E4444">
        <w:rPr>
          <w:b/>
        </w:rPr>
        <w:t xml:space="preserve">planning </w:t>
      </w:r>
      <w:r w:rsidRPr="005F5C88">
        <w:rPr>
          <w:b/>
        </w:rPr>
        <w:t xml:space="preserve">choices. </w:t>
      </w:r>
      <w:r w:rsidRPr="005F5C88">
        <w:t>The distance from school to students’ homes and the size of schools - which are the two sides of the same question - are at the heart of the problem of the future evolution of the school net</w:t>
      </w:r>
      <w:r w:rsidR="008E18D6">
        <w:t>work. The</w:t>
      </w:r>
      <w:r w:rsidRPr="005F5C88">
        <w:t xml:space="preserve"> question </w:t>
      </w:r>
      <w:r w:rsidR="008E18D6">
        <w:t>is also to solve</w:t>
      </w:r>
      <w:r w:rsidRPr="005F5C88">
        <w:t xml:space="preserve"> two major problems mentioned above, namely: (a) decongestion of classes to allow for interactive pedagogy; and (b) the gradual elimination of double shifts to return to normal daily teaching time. In order to solve these problems, it is necessary to construct classrooms: there are three options: 1) to build them in existing schools, but this does not reduce the problem of distance between schoo</w:t>
      </w:r>
      <w:r w:rsidR="006F3EAD">
        <w:t>ls and dwellings; 2) build new</w:t>
      </w:r>
      <w:r w:rsidRPr="005F5C88">
        <w:t xml:space="preserve"> schools, which reduces the problem of distance but raises the problem </w:t>
      </w:r>
      <w:r w:rsidR="006F3EAD">
        <w:t>of finding the necessary land</w:t>
      </w:r>
      <w:r w:rsidR="00CE2AED">
        <w:t>s</w:t>
      </w:r>
      <w:r w:rsidRPr="005F5C88">
        <w:t>, and 3) a judicious combination of the two</w:t>
      </w:r>
      <w:r w:rsidR="00743E3C" w:rsidRPr="005F5C88">
        <w:t xml:space="preserve">. </w:t>
      </w:r>
    </w:p>
    <w:p w14:paraId="6B2D778F" w14:textId="77777777" w:rsidR="00A66B45" w:rsidRDefault="00151F06" w:rsidP="00A66B45">
      <w:pPr>
        <w:spacing w:before="240" w:after="240"/>
        <w:jc w:val="both"/>
      </w:pPr>
      <w:r w:rsidRPr="00A66B45">
        <w:rPr>
          <w:rFonts w:ascii="Arial" w:hAnsi="Arial" w:cs="Arial"/>
          <w:b/>
          <w:sz w:val="20"/>
          <w:szCs w:val="20"/>
        </w:rPr>
        <w:t>The status of facilities and hygiene in schools</w:t>
      </w:r>
    </w:p>
    <w:p w14:paraId="5074D265" w14:textId="77777777" w:rsidR="00A66B45" w:rsidRDefault="005F5C88" w:rsidP="00A66B45">
      <w:pPr>
        <w:pStyle w:val="ListParagraph"/>
        <w:numPr>
          <w:ilvl w:val="0"/>
          <w:numId w:val="29"/>
        </w:numPr>
        <w:jc w:val="both"/>
      </w:pPr>
      <w:r w:rsidRPr="00A66B45">
        <w:rPr>
          <w:b/>
          <w:color w:val="222222"/>
          <w:lang w:val="en"/>
        </w:rPr>
        <w:t>A large number of primary schools are in poor condition</w:t>
      </w:r>
      <w:r w:rsidRPr="00A66B45">
        <w:rPr>
          <w:color w:val="222222"/>
          <w:lang w:val="en"/>
        </w:rPr>
        <w:t>. In 2005-06, it was estimated that only 40 per cent of Burundi's 15,000 classrooms were constructed of durable or semi-durable mat</w:t>
      </w:r>
      <w:r w:rsidR="008A059C" w:rsidRPr="00A66B45">
        <w:rPr>
          <w:color w:val="222222"/>
          <w:lang w:val="en"/>
        </w:rPr>
        <w:t>erials with adequate roofing, i.e.</w:t>
      </w:r>
      <w:r w:rsidRPr="00A66B45">
        <w:rPr>
          <w:color w:val="222222"/>
          <w:lang w:val="en"/>
        </w:rPr>
        <w:t xml:space="preserve"> 9,000 classrooms of non-durable materials such as adob</w:t>
      </w:r>
      <w:r w:rsidR="00E240E8" w:rsidRPr="00A66B45">
        <w:rPr>
          <w:color w:val="222222"/>
          <w:lang w:val="en"/>
        </w:rPr>
        <w:t>e bricks. According to the ECSR</w:t>
      </w:r>
      <w:r w:rsidRPr="00A66B45">
        <w:rPr>
          <w:color w:val="222222"/>
          <w:lang w:val="en"/>
        </w:rPr>
        <w:t xml:space="preserve"> 2012, only a little more than a third of the schools have all </w:t>
      </w:r>
      <w:r w:rsidR="00735E26" w:rsidRPr="00A66B45">
        <w:rPr>
          <w:color w:val="222222"/>
          <w:lang w:val="en"/>
        </w:rPr>
        <w:t>their</w:t>
      </w:r>
      <w:r w:rsidRPr="00A66B45">
        <w:rPr>
          <w:color w:val="222222"/>
          <w:lang w:val="en"/>
        </w:rPr>
        <w:t xml:space="preserve"> rooms in good condition, and the rest is a mix of good and</w:t>
      </w:r>
      <w:r w:rsidR="00735E26" w:rsidRPr="00A66B45">
        <w:rPr>
          <w:color w:val="222222"/>
          <w:lang w:val="en"/>
        </w:rPr>
        <w:t xml:space="preserve"> poor condition</w:t>
      </w:r>
      <w:r w:rsidRPr="00A66B45">
        <w:rPr>
          <w:color w:val="222222"/>
          <w:lang w:val="en"/>
        </w:rPr>
        <w:t>. According to a preparatory study for the PSDEF in 2012, it appeared that the classrooms constructed by the FONIC had many constructi</w:t>
      </w:r>
      <w:r w:rsidR="00735E26" w:rsidRPr="00A66B45">
        <w:rPr>
          <w:color w:val="222222"/>
          <w:lang w:val="en"/>
        </w:rPr>
        <w:t>on</w:t>
      </w:r>
      <w:r w:rsidRPr="00A66B45">
        <w:rPr>
          <w:color w:val="222222"/>
          <w:lang w:val="en"/>
        </w:rPr>
        <w:t xml:space="preserve"> defects. The constructions made in the </w:t>
      </w:r>
      <w:r w:rsidR="00735E26" w:rsidRPr="00A66B45">
        <w:rPr>
          <w:color w:val="222222"/>
          <w:lang w:val="en"/>
        </w:rPr>
        <w:t>context of the "community works" are of low</w:t>
      </w:r>
      <w:r w:rsidRPr="00A66B45">
        <w:rPr>
          <w:color w:val="222222"/>
          <w:lang w:val="en"/>
        </w:rPr>
        <w:t xml:space="preserve"> quality and </w:t>
      </w:r>
      <w:r w:rsidR="00735E26" w:rsidRPr="00A66B45">
        <w:rPr>
          <w:color w:val="222222"/>
          <w:lang w:val="en"/>
        </w:rPr>
        <w:t>poor</w:t>
      </w:r>
      <w:r w:rsidRPr="00A66B45">
        <w:rPr>
          <w:color w:val="222222"/>
          <w:lang w:val="en"/>
        </w:rPr>
        <w:t xml:space="preserve"> durability. It is reasonable to think that the number of 9,000 classrooms</w:t>
      </w:r>
      <w:r w:rsidR="00735E26" w:rsidRPr="00A66B45">
        <w:rPr>
          <w:color w:val="222222"/>
          <w:lang w:val="en"/>
        </w:rPr>
        <w:t xml:space="preserve"> in poor state has</w:t>
      </w:r>
      <w:r w:rsidRPr="00A66B45">
        <w:rPr>
          <w:color w:val="222222"/>
          <w:lang w:val="en"/>
        </w:rPr>
        <w:t xml:space="preserve"> increased </w:t>
      </w:r>
      <w:r w:rsidR="00735E26" w:rsidRPr="00A66B45">
        <w:rPr>
          <w:color w:val="222222"/>
          <w:lang w:val="en"/>
        </w:rPr>
        <w:t>s</w:t>
      </w:r>
      <w:r w:rsidRPr="00A66B45">
        <w:rPr>
          <w:color w:val="222222"/>
          <w:lang w:val="en"/>
        </w:rPr>
        <w:t>in</w:t>
      </w:r>
      <w:r w:rsidR="00735E26" w:rsidRPr="00A66B45">
        <w:rPr>
          <w:color w:val="222222"/>
          <w:lang w:val="en"/>
        </w:rPr>
        <w:t>ce</w:t>
      </w:r>
      <w:r w:rsidRPr="00A66B45">
        <w:rPr>
          <w:color w:val="222222"/>
          <w:lang w:val="en"/>
        </w:rPr>
        <w:t xml:space="preserve"> 2005</w:t>
      </w:r>
      <w:r w:rsidR="004C3B63" w:rsidRPr="005F5C88">
        <w:t>.</w:t>
      </w:r>
    </w:p>
    <w:p w14:paraId="3BDBB460" w14:textId="2CB83E37" w:rsidR="00BD5A90" w:rsidRPr="00735E26" w:rsidRDefault="00735E26" w:rsidP="00A66B45">
      <w:pPr>
        <w:pStyle w:val="ListParagraph"/>
        <w:numPr>
          <w:ilvl w:val="0"/>
          <w:numId w:val="29"/>
        </w:numPr>
        <w:spacing w:before="240" w:after="240"/>
        <w:contextualSpacing w:val="0"/>
        <w:jc w:val="both"/>
      </w:pPr>
      <w:r w:rsidRPr="00A66B45">
        <w:rPr>
          <w:b/>
        </w:rPr>
        <w:t xml:space="preserve">Hygiene in schools requires significant improvement. </w:t>
      </w:r>
      <w:r w:rsidRPr="00735E26">
        <w:t xml:space="preserve">In 2005-06, it was estimated that drinking water was virtually non-existent in schools. Nine years later, in 2014/15, nearly half of schools (1,707 out of 3,889) have access to safe drinking water. This progression is impressive, although the situation is still far from satisfactory. </w:t>
      </w:r>
      <w:r>
        <w:t>For instance</w:t>
      </w:r>
      <w:r w:rsidRPr="00735E26">
        <w:t>, less than half of the schools with drinking water (742 schools) had handwashing facilities. At the sanitary level, 3,889 schools in 2014/15 had 30,072 lat</w:t>
      </w:r>
      <w:r>
        <w:t>r</w:t>
      </w:r>
      <w:r w:rsidRPr="00735E26">
        <w:t>in</w:t>
      </w:r>
      <w:r>
        <w:t>e</w:t>
      </w:r>
      <w:r w:rsidRPr="00735E26">
        <w:t>s for 2,166 million pupils, A ratio of 1 latrine for 72 students, slightly less for girls: 1 latrine for 75 girls. However</w:t>
      </w:r>
      <w:r>
        <w:t>, of</w:t>
      </w:r>
      <w:r w:rsidRPr="00735E26">
        <w:t xml:space="preserve"> this number, only 22,603 ​​latrines are in good condition which changes the ratio to 96 pupils per latrine. These ratios are very far from the standards recommended by UNICEF and WHO </w:t>
      </w:r>
      <w:r>
        <w:t>that recommend one</w:t>
      </w:r>
      <w:r w:rsidRPr="00735E26">
        <w:t xml:space="preserve"> latrine for 25 girls and a latrine plus a urinal for 50 boys. Statistics do not provide information on the availability of separate sanitary facilities for teachers</w:t>
      </w:r>
      <w:r w:rsidR="003A5FA9" w:rsidRPr="00735E26">
        <w:t>.</w:t>
      </w:r>
    </w:p>
    <w:p w14:paraId="76A3892F" w14:textId="7B8DB253" w:rsidR="00BA3F03" w:rsidRPr="00050802" w:rsidRDefault="00C2471A" w:rsidP="007B6EFE">
      <w:pPr>
        <w:spacing w:before="360" w:after="240"/>
        <w:jc w:val="center"/>
        <w:outlineLvl w:val="0"/>
        <w:rPr>
          <w:rFonts w:ascii="Arial" w:hAnsi="Arial" w:cs="Arial"/>
          <w:b/>
          <w:sz w:val="24"/>
          <w:szCs w:val="24"/>
        </w:rPr>
      </w:pPr>
      <w:r w:rsidRPr="00050802">
        <w:rPr>
          <w:rFonts w:ascii="Arial" w:hAnsi="Arial" w:cs="Arial"/>
          <w:b/>
          <w:sz w:val="24"/>
          <w:szCs w:val="24"/>
        </w:rPr>
        <w:t xml:space="preserve">II. </w:t>
      </w:r>
      <w:r w:rsidR="00050802">
        <w:rPr>
          <w:rFonts w:ascii="Arial" w:hAnsi="Arial" w:cs="Arial"/>
          <w:b/>
          <w:sz w:val="24"/>
          <w:szCs w:val="24"/>
        </w:rPr>
        <w:t>School construction n</w:t>
      </w:r>
      <w:r w:rsidR="00735E26" w:rsidRPr="00050802">
        <w:rPr>
          <w:rFonts w:ascii="Arial" w:hAnsi="Arial" w:cs="Arial"/>
          <w:b/>
          <w:sz w:val="24"/>
          <w:szCs w:val="24"/>
        </w:rPr>
        <w:t xml:space="preserve">eeds </w:t>
      </w:r>
      <w:r w:rsidR="00050802">
        <w:rPr>
          <w:rFonts w:ascii="Arial" w:hAnsi="Arial" w:cs="Arial"/>
          <w:b/>
          <w:sz w:val="24"/>
          <w:szCs w:val="24"/>
        </w:rPr>
        <w:t>a</w:t>
      </w:r>
      <w:r w:rsidR="00735E26" w:rsidRPr="00050802">
        <w:rPr>
          <w:rFonts w:ascii="Arial" w:hAnsi="Arial" w:cs="Arial"/>
          <w:b/>
          <w:sz w:val="24"/>
          <w:szCs w:val="24"/>
        </w:rPr>
        <w:t>nalysis</w:t>
      </w:r>
    </w:p>
    <w:p w14:paraId="7AD2C6C2" w14:textId="77777777" w:rsidR="00735E26" w:rsidRPr="00F96066" w:rsidRDefault="00735E26" w:rsidP="00F96066">
      <w:pPr>
        <w:pStyle w:val="ListParagraph"/>
        <w:numPr>
          <w:ilvl w:val="0"/>
          <w:numId w:val="37"/>
        </w:numPr>
        <w:tabs>
          <w:tab w:val="left" w:pos="709"/>
        </w:tabs>
        <w:spacing w:before="240" w:after="120"/>
        <w:ind w:left="0"/>
        <w:contextualSpacing w:val="0"/>
        <w:jc w:val="both"/>
        <w:rPr>
          <w:b/>
        </w:rPr>
      </w:pPr>
      <w:r w:rsidRPr="00F96066">
        <w:rPr>
          <w:b/>
        </w:rPr>
        <w:t>The assessment of total classroom needs comprises seven distinct elements:</w:t>
      </w:r>
    </w:p>
    <w:p w14:paraId="52CCAC1A" w14:textId="22D72E7A" w:rsidR="007176B9" w:rsidRPr="00F71EBE" w:rsidRDefault="00735E26" w:rsidP="006D20B5">
      <w:pPr>
        <w:pStyle w:val="ListParagraph"/>
        <w:numPr>
          <w:ilvl w:val="0"/>
          <w:numId w:val="13"/>
        </w:numPr>
        <w:spacing w:before="240" w:after="240"/>
        <w:ind w:left="709"/>
        <w:rPr>
          <w:color w:val="222222"/>
          <w:lang w:val="en"/>
        </w:rPr>
      </w:pPr>
      <w:r w:rsidRPr="00F71EBE">
        <w:rPr>
          <w:color w:val="222222"/>
          <w:lang w:val="en"/>
        </w:rPr>
        <w:t>Additional classrooms needed to enroll school-aged childr</w:t>
      </w:r>
      <w:r w:rsidR="007176B9" w:rsidRPr="00F71EBE">
        <w:rPr>
          <w:color w:val="222222"/>
          <w:lang w:val="en"/>
        </w:rPr>
        <w:t>en who are still out of school.</w:t>
      </w:r>
    </w:p>
    <w:p w14:paraId="576FF86B" w14:textId="155C11D1" w:rsidR="007176B9" w:rsidRPr="00F71EBE" w:rsidRDefault="00735E26" w:rsidP="006D20B5">
      <w:pPr>
        <w:pStyle w:val="ListParagraph"/>
        <w:numPr>
          <w:ilvl w:val="0"/>
          <w:numId w:val="13"/>
        </w:numPr>
        <w:spacing w:before="240" w:after="240"/>
        <w:ind w:left="709"/>
        <w:rPr>
          <w:color w:val="222222"/>
          <w:lang w:val="en"/>
        </w:rPr>
      </w:pPr>
      <w:r w:rsidRPr="00F71EBE">
        <w:rPr>
          <w:color w:val="222222"/>
          <w:lang w:val="en"/>
        </w:rPr>
        <w:t>The rooms to be added so that the average size of a teaching group evolves towards the go</w:t>
      </w:r>
      <w:r w:rsidR="00CD0FA1">
        <w:rPr>
          <w:color w:val="222222"/>
          <w:lang w:val="en"/>
        </w:rPr>
        <w:t>al of 50 pupils, which is the objective for</w:t>
      </w:r>
      <w:r w:rsidRPr="00F71EBE">
        <w:rPr>
          <w:color w:val="222222"/>
          <w:lang w:val="en"/>
        </w:rPr>
        <w:t xml:space="preserve"> good quality of education;</w:t>
      </w:r>
    </w:p>
    <w:p w14:paraId="38A5E878" w14:textId="7DD2087E" w:rsidR="00F71EBE" w:rsidRPr="00F71EBE" w:rsidRDefault="007176B9" w:rsidP="006D20B5">
      <w:pPr>
        <w:pStyle w:val="ListParagraph"/>
        <w:numPr>
          <w:ilvl w:val="0"/>
          <w:numId w:val="12"/>
        </w:numPr>
        <w:spacing w:before="240" w:after="240"/>
        <w:ind w:left="709"/>
      </w:pPr>
      <w:r w:rsidRPr="007176B9">
        <w:rPr>
          <w:color w:val="222222"/>
          <w:lang w:val="en"/>
        </w:rPr>
        <w:t xml:space="preserve">Rooms </w:t>
      </w:r>
      <w:r w:rsidR="00CD0FA1">
        <w:rPr>
          <w:color w:val="222222"/>
          <w:lang w:val="en"/>
        </w:rPr>
        <w:t xml:space="preserve">that </w:t>
      </w:r>
      <w:r w:rsidRPr="007176B9">
        <w:rPr>
          <w:color w:val="222222"/>
          <w:lang w:val="en"/>
        </w:rPr>
        <w:t>a</w:t>
      </w:r>
      <w:r w:rsidR="00735E26" w:rsidRPr="007176B9">
        <w:rPr>
          <w:color w:val="222222"/>
          <w:lang w:val="en"/>
        </w:rPr>
        <w:t>re needed t</w:t>
      </w:r>
      <w:r w:rsidR="00CD0FA1">
        <w:rPr>
          <w:color w:val="222222"/>
          <w:lang w:val="en"/>
        </w:rPr>
        <w:t>o reduce the number of double-shifting classes to 20%</w:t>
      </w:r>
      <w:r w:rsidR="00735E26" w:rsidRPr="007176B9">
        <w:rPr>
          <w:color w:val="222222"/>
          <w:lang w:val="en"/>
        </w:rPr>
        <w:t xml:space="preserve"> (two teaching groups per day in the same classroom);</w:t>
      </w:r>
    </w:p>
    <w:p w14:paraId="62B7A984" w14:textId="77777777" w:rsidR="00F71EBE" w:rsidRPr="00F71EBE" w:rsidRDefault="00735E26" w:rsidP="006D20B5">
      <w:pPr>
        <w:pStyle w:val="ListParagraph"/>
        <w:numPr>
          <w:ilvl w:val="0"/>
          <w:numId w:val="12"/>
        </w:numPr>
        <w:spacing w:before="240" w:after="240"/>
        <w:ind w:left="709"/>
      </w:pPr>
      <w:r w:rsidRPr="007176B9">
        <w:rPr>
          <w:color w:val="222222"/>
          <w:lang w:val="en"/>
        </w:rPr>
        <w:t xml:space="preserve">The need to replace non-standard </w:t>
      </w:r>
      <w:r w:rsidR="00F71EBE">
        <w:rPr>
          <w:color w:val="222222"/>
          <w:lang w:val="en"/>
        </w:rPr>
        <w:t>and unsustainable classrooms;</w:t>
      </w:r>
    </w:p>
    <w:p w14:paraId="036D3F5C" w14:textId="77777777" w:rsidR="00F71EBE" w:rsidRPr="00F71EBE" w:rsidRDefault="00735E26" w:rsidP="006D20B5">
      <w:pPr>
        <w:pStyle w:val="ListParagraph"/>
        <w:numPr>
          <w:ilvl w:val="0"/>
          <w:numId w:val="12"/>
        </w:numPr>
        <w:spacing w:before="240" w:after="240"/>
        <w:ind w:left="709"/>
      </w:pPr>
      <w:r w:rsidRPr="007176B9">
        <w:rPr>
          <w:color w:val="222222"/>
          <w:lang w:val="en"/>
        </w:rPr>
        <w:t>The reconstruction needs of the classrooms destroye</w:t>
      </w:r>
      <w:r w:rsidR="00F71EBE">
        <w:rPr>
          <w:color w:val="222222"/>
          <w:lang w:val="en"/>
        </w:rPr>
        <w:t>d during the events of 2015 and</w:t>
      </w:r>
    </w:p>
    <w:p w14:paraId="031FF5E5" w14:textId="10166B6F" w:rsidR="00735E26" w:rsidRPr="00C918C8" w:rsidRDefault="00735E26" w:rsidP="006D20B5">
      <w:pPr>
        <w:pStyle w:val="ListParagraph"/>
        <w:numPr>
          <w:ilvl w:val="0"/>
          <w:numId w:val="12"/>
        </w:numPr>
        <w:spacing w:before="240" w:after="240"/>
        <w:ind w:left="709" w:hanging="357"/>
        <w:contextualSpacing w:val="0"/>
      </w:pPr>
      <w:r w:rsidRPr="007176B9">
        <w:rPr>
          <w:color w:val="222222"/>
          <w:lang w:val="en"/>
        </w:rPr>
        <w:t>Room</w:t>
      </w:r>
      <w:r w:rsidR="00C918C8" w:rsidRPr="007176B9">
        <w:rPr>
          <w:color w:val="222222"/>
          <w:lang w:val="en"/>
        </w:rPr>
        <w:t>s</w:t>
      </w:r>
      <w:r w:rsidRPr="007176B9">
        <w:rPr>
          <w:color w:val="222222"/>
          <w:lang w:val="en"/>
        </w:rPr>
        <w:t xml:space="preserve"> need</w:t>
      </w:r>
      <w:r w:rsidR="00C918C8" w:rsidRPr="007176B9">
        <w:rPr>
          <w:color w:val="222222"/>
          <w:lang w:val="en"/>
        </w:rPr>
        <w:t>ed</w:t>
      </w:r>
      <w:r w:rsidRPr="007176B9">
        <w:rPr>
          <w:color w:val="222222"/>
          <w:lang w:val="en"/>
        </w:rPr>
        <w:t xml:space="preserve"> to cope</w:t>
      </w:r>
      <w:r w:rsidR="00F71EBE">
        <w:rPr>
          <w:color w:val="222222"/>
          <w:lang w:val="en"/>
        </w:rPr>
        <w:t xml:space="preserve"> with future population growth, for example, during with 5 years.</w:t>
      </w:r>
      <w:r w:rsidRPr="007176B9">
        <w:rPr>
          <w:color w:val="222222"/>
          <w:lang w:val="en"/>
        </w:rPr>
        <w:t xml:space="preserve"> </w:t>
      </w:r>
    </w:p>
    <w:p w14:paraId="7C28F794" w14:textId="2C962EAD" w:rsidR="00423D1F" w:rsidRPr="00F379B7" w:rsidRDefault="004F65F4" w:rsidP="006D20B5">
      <w:pPr>
        <w:pStyle w:val="ListParagraph"/>
        <w:numPr>
          <w:ilvl w:val="0"/>
          <w:numId w:val="2"/>
        </w:numPr>
        <w:spacing w:before="240" w:after="240"/>
        <w:contextualSpacing w:val="0"/>
        <w:jc w:val="both"/>
      </w:pPr>
      <w:r>
        <w:rPr>
          <w:b/>
        </w:rPr>
        <w:t>A bout 11,0</w:t>
      </w:r>
      <w:r w:rsidR="00F379B7" w:rsidRPr="00F379B7">
        <w:rPr>
          <w:b/>
        </w:rPr>
        <w:t>00 classroom</w:t>
      </w:r>
      <w:r w:rsidR="003A72F2">
        <w:rPr>
          <w:b/>
        </w:rPr>
        <w:t>s would</w:t>
      </w:r>
      <w:r>
        <w:rPr>
          <w:b/>
        </w:rPr>
        <w:t xml:space="preserve"> be built if </w:t>
      </w:r>
      <w:r w:rsidR="005B5D46">
        <w:rPr>
          <w:b/>
        </w:rPr>
        <w:t xml:space="preserve">all </w:t>
      </w:r>
      <w:r>
        <w:rPr>
          <w:b/>
        </w:rPr>
        <w:t xml:space="preserve">out-of-school </w:t>
      </w:r>
      <w:r w:rsidR="00F379B7" w:rsidRPr="00F379B7">
        <w:rPr>
          <w:b/>
        </w:rPr>
        <w:t xml:space="preserve">children of school age 6-14 </w:t>
      </w:r>
      <w:r w:rsidR="005B5D46">
        <w:rPr>
          <w:b/>
        </w:rPr>
        <w:t xml:space="preserve">would be enrolled. </w:t>
      </w:r>
      <w:r w:rsidR="00C54EB5">
        <w:t>According to the ECSR</w:t>
      </w:r>
      <w:r w:rsidR="00F379B7" w:rsidRPr="00F379B7">
        <w:t xml:space="preserve"> 2016, 23% of children of basic age in 2013, </w:t>
      </w:r>
      <w:r w:rsidR="00F379B7">
        <w:t>(</w:t>
      </w:r>
      <w:r w:rsidR="00F379B7" w:rsidRPr="00F379B7">
        <w:t>557,000 out of 2.42 million</w:t>
      </w:r>
      <w:r w:rsidR="00F379B7">
        <w:t>)</w:t>
      </w:r>
      <w:r w:rsidR="00F379B7" w:rsidRPr="00F379B7">
        <w:t>, are not in school. Using the ratio of 50 pupils per classroom which is currently used in the standard plans, it would be necessary to build 11,140 classrooms to accommodate them</w:t>
      </w:r>
      <w:r w:rsidR="00BF7943">
        <w:t xml:space="preserve"> if they should have been in schools</w:t>
      </w:r>
      <w:r w:rsidR="002C600D" w:rsidRPr="00F379B7">
        <w:t xml:space="preserve">. </w:t>
      </w:r>
      <w:r w:rsidR="0072063D">
        <w:t xml:space="preserve">However, </w:t>
      </w:r>
      <w:r w:rsidR="003F6F63">
        <w:t>this number is an absolute upper bound because the cause</w:t>
      </w:r>
      <w:r w:rsidR="0007600E">
        <w:t xml:space="preserve">s for non-attendance are not only related to lack of supply but also to demand-related issues. In addition, </w:t>
      </w:r>
      <w:r w:rsidR="00CF7B01">
        <w:t xml:space="preserve">other options may be </w:t>
      </w:r>
      <w:r>
        <w:t>considered</w:t>
      </w:r>
      <w:r w:rsidR="00CF7B01">
        <w:t xml:space="preserve"> to reduce this number such as a more intense use of double-shift or </w:t>
      </w:r>
      <w:r>
        <w:t>alternative methods of education.</w:t>
      </w:r>
    </w:p>
    <w:p w14:paraId="4AAEDB1C" w14:textId="3EA227FD" w:rsidR="00423D1F" w:rsidRPr="00F379B7" w:rsidRDefault="004D691F" w:rsidP="006D20B5">
      <w:pPr>
        <w:pStyle w:val="ListParagraph"/>
        <w:numPr>
          <w:ilvl w:val="0"/>
          <w:numId w:val="2"/>
        </w:numPr>
        <w:spacing w:before="240" w:after="240"/>
        <w:contextualSpacing w:val="0"/>
        <w:jc w:val="both"/>
      </w:pPr>
      <w:r>
        <w:rPr>
          <w:b/>
        </w:rPr>
        <w:t>At least 2,25</w:t>
      </w:r>
      <w:r w:rsidR="00F379B7" w:rsidRPr="00F379B7">
        <w:rPr>
          <w:b/>
        </w:rPr>
        <w:t>0 additio</w:t>
      </w:r>
      <w:r w:rsidR="00E240E8">
        <w:rPr>
          <w:b/>
        </w:rPr>
        <w:t>nal classroo</w:t>
      </w:r>
      <w:r w:rsidR="00916676">
        <w:rPr>
          <w:b/>
        </w:rPr>
        <w:t>ms are required in order to move the size of</w:t>
      </w:r>
      <w:r w:rsidR="00E240E8">
        <w:rPr>
          <w:b/>
        </w:rPr>
        <w:t xml:space="preserve"> </w:t>
      </w:r>
      <w:r>
        <w:rPr>
          <w:b/>
        </w:rPr>
        <w:t>teaching</w:t>
      </w:r>
      <w:r w:rsidR="00916676">
        <w:rPr>
          <w:b/>
        </w:rPr>
        <w:t xml:space="preserve"> groups </w:t>
      </w:r>
      <w:r w:rsidR="00201B0D" w:rsidRPr="00201B0D">
        <w:rPr>
          <w:b/>
        </w:rPr>
        <w:t>[</w:t>
      </w:r>
      <w:r w:rsidR="00201B0D" w:rsidRPr="00201B0D">
        <w:rPr>
          <w:b/>
          <w:i/>
        </w:rPr>
        <w:t>groupes pédagogiques</w:t>
      </w:r>
      <w:r w:rsidR="00201B0D" w:rsidRPr="00201B0D">
        <w:rPr>
          <w:b/>
        </w:rPr>
        <w:t>]</w:t>
      </w:r>
      <w:r w:rsidR="00201B0D" w:rsidRPr="00616754">
        <w:t xml:space="preserve"> </w:t>
      </w:r>
      <w:r w:rsidR="00916676">
        <w:rPr>
          <w:b/>
        </w:rPr>
        <w:t>to an</w:t>
      </w:r>
      <w:r w:rsidR="00F379B7" w:rsidRPr="00F379B7">
        <w:rPr>
          <w:b/>
        </w:rPr>
        <w:t xml:space="preserve"> average of 50 students. </w:t>
      </w:r>
      <w:r>
        <w:t>Indeed, the 39,511 teaching</w:t>
      </w:r>
      <w:r w:rsidR="00F379B7" w:rsidRPr="00F379B7">
        <w:t xml:space="preserve"> groups (in 2014-15) have an average of 53.8 pupils. In order to have an average of 50 pupils, they should be divided into 42,500 teaching groups (2,166 million pupils / 50)</w:t>
      </w:r>
      <w:r w:rsidR="00F379B7">
        <w:t>.</w:t>
      </w:r>
      <w:r w:rsidR="00F379B7" w:rsidRPr="00F379B7">
        <w:t xml:space="preserve"> That is to say that i</w:t>
      </w:r>
      <w:r w:rsidR="003A72F2">
        <w:t>t would be necessary to create 2,250</w:t>
      </w:r>
      <w:r w:rsidR="00F379B7" w:rsidRPr="00F379B7">
        <w:t xml:space="preserve"> additional t</w:t>
      </w:r>
      <w:r w:rsidR="003A72F2">
        <w:t>eaching groups, hence to build 2,250 additional classrooms.</w:t>
      </w:r>
      <w:r w:rsidR="00F379B7" w:rsidRPr="00F379B7">
        <w:t xml:space="preserve"> This, without changing the current rate of rooms in double shift</w:t>
      </w:r>
      <w:r w:rsidR="00423D1F" w:rsidRPr="00F379B7">
        <w:t>.</w:t>
      </w:r>
    </w:p>
    <w:p w14:paraId="311892C5" w14:textId="101DC383" w:rsidR="00AF559F" w:rsidRPr="00F379B7" w:rsidRDefault="00F379B7" w:rsidP="006D20B5">
      <w:pPr>
        <w:pStyle w:val="ListParagraph"/>
        <w:numPr>
          <w:ilvl w:val="0"/>
          <w:numId w:val="2"/>
        </w:numPr>
        <w:spacing w:before="240" w:after="240"/>
        <w:contextualSpacing w:val="0"/>
        <w:jc w:val="both"/>
      </w:pPr>
      <w:r w:rsidRPr="00F379B7">
        <w:rPr>
          <w:b/>
        </w:rPr>
        <w:t xml:space="preserve">Approximately 9,200 additional classrooms are required to reduce double-shift instruction </w:t>
      </w:r>
      <w:r w:rsidR="00201B0D">
        <w:rPr>
          <w:b/>
        </w:rPr>
        <w:t>--</w:t>
      </w:r>
      <w:r>
        <w:rPr>
          <w:b/>
        </w:rPr>
        <w:t>an objective of the PSDEF</w:t>
      </w:r>
      <w:r w:rsidRPr="00F379B7">
        <w:rPr>
          <w:b/>
        </w:rPr>
        <w:t xml:space="preserve">. </w:t>
      </w:r>
      <w:r w:rsidRPr="00F379B7">
        <w:t xml:space="preserve">The plan aims to </w:t>
      </w:r>
      <w:r>
        <w:t>de</w:t>
      </w:r>
      <w:r w:rsidRPr="00F379B7">
        <w:t>crease the percentage of double-shifts from 57% in 2010-11 to 20% in 2020. In 2014-15, statist</w:t>
      </w:r>
      <w:r w:rsidR="00965A58">
        <w:t>ics show that 58% of teaching</w:t>
      </w:r>
      <w:r w:rsidRPr="00F379B7">
        <w:t xml:space="preserve"> groups </w:t>
      </w:r>
      <w:r w:rsidR="00965A58">
        <w:t>(</w:t>
      </w:r>
      <w:r w:rsidR="0055255D">
        <w:t xml:space="preserve">TG) </w:t>
      </w:r>
      <w:r w:rsidRPr="00F379B7">
        <w:t>share</w:t>
      </w:r>
      <w:r>
        <w:t>d</w:t>
      </w:r>
      <w:r w:rsidRPr="00F379B7">
        <w:t xml:space="preserve"> a single class</w:t>
      </w:r>
      <w:r w:rsidR="005D0909">
        <w:t>room</w:t>
      </w:r>
      <w:r w:rsidR="005F6F65">
        <w:t xml:space="preserve"> with another teaching</w:t>
      </w:r>
      <w:r w:rsidRPr="00F379B7">
        <w:t xml:space="preserve"> group. In fa</w:t>
      </w:r>
      <w:r w:rsidR="00965A58">
        <w:t>ct, there are 39,511 teaching</w:t>
      </w:r>
      <w:r w:rsidR="005D0909">
        <w:t xml:space="preserve"> groups</w:t>
      </w:r>
      <w:r w:rsidRPr="00F379B7">
        <w:t>, while the</w:t>
      </w:r>
      <w:r>
        <w:t>re are only</w:t>
      </w:r>
      <w:r w:rsidRPr="00F379B7">
        <w:t xml:space="preserve"> </w:t>
      </w:r>
      <w:r>
        <w:t xml:space="preserve">28,011 </w:t>
      </w:r>
      <w:r w:rsidRPr="00F379B7">
        <w:t>classr</w:t>
      </w:r>
      <w:r w:rsidR="005F6F65">
        <w:t>ooms, which means that 11,500 TG</w:t>
      </w:r>
      <w:r w:rsidRPr="00F379B7">
        <w:t>s do not have a classroom and therefore h</w:t>
      </w:r>
      <w:r w:rsidR="00C61D36">
        <w:t>ave to share one with another TG. As a result, 23,000 TG</w:t>
      </w:r>
      <w:r w:rsidRPr="00F379B7">
        <w:t xml:space="preserve">s operate in double shifts, out of a total of 39,511, or 58%. For this rate to fall to 0% it would be necessary to build 11,500 additional rooms; </w:t>
      </w:r>
      <w:r>
        <w:t>a</w:t>
      </w:r>
      <w:r w:rsidRPr="00F379B7">
        <w:t>nd to fall to 20%, it would be necessary to build 4/5 of 11,500 rooms, or 9,200 rooms</w:t>
      </w:r>
      <w:r w:rsidR="00304630" w:rsidRPr="00F379B7">
        <w:t>.</w:t>
      </w:r>
      <w:r w:rsidR="002E6BB6">
        <w:t xml:space="preserve"> The other option to cope with the demographic increase is, in the short run, to continue expanding the double-shifting system, a</w:t>
      </w:r>
      <w:r w:rsidR="00B74222">
        <w:t>nd in the long run, to keep the</w:t>
      </w:r>
      <w:r w:rsidR="002E6BB6">
        <w:t xml:space="preserve"> girls</w:t>
      </w:r>
      <w:r w:rsidR="00B74222">
        <w:t xml:space="preserve"> in middle and secondary schools.</w:t>
      </w:r>
      <w:r w:rsidR="002E6BB6">
        <w:t xml:space="preserve"> </w:t>
      </w:r>
    </w:p>
    <w:p w14:paraId="6092F941" w14:textId="1BBB6472" w:rsidR="00AF559F" w:rsidRPr="00F379B7" w:rsidRDefault="00F379B7" w:rsidP="006D20B5">
      <w:pPr>
        <w:pStyle w:val="ListParagraph"/>
        <w:numPr>
          <w:ilvl w:val="0"/>
          <w:numId w:val="2"/>
        </w:numPr>
        <w:spacing w:before="240" w:after="240"/>
        <w:contextualSpacing w:val="0"/>
        <w:jc w:val="both"/>
      </w:pPr>
      <w:r w:rsidRPr="00F379B7">
        <w:rPr>
          <w:b/>
        </w:rPr>
        <w:t>Approximately 9,000 classrooms of un</w:t>
      </w:r>
      <w:r w:rsidR="00A9111B">
        <w:rPr>
          <w:b/>
        </w:rPr>
        <w:t xml:space="preserve">sustainable materials should be </w:t>
      </w:r>
      <w:r w:rsidRPr="00F379B7">
        <w:rPr>
          <w:b/>
        </w:rPr>
        <w:t xml:space="preserve">rebuilt. </w:t>
      </w:r>
      <w:r w:rsidRPr="00F379B7">
        <w:t>Classrooms made of unsustainable materials do not</w:t>
      </w:r>
      <w:r>
        <w:t xml:space="preserve"> allow for a secure </w:t>
      </w:r>
      <w:r w:rsidRPr="00F379B7">
        <w:t>teach</w:t>
      </w:r>
      <w:r>
        <w:t>ing environment</w:t>
      </w:r>
      <w:r w:rsidRPr="00F379B7">
        <w:t xml:space="preserve">. They </w:t>
      </w:r>
      <w:r w:rsidR="00805C24">
        <w:t>cannot be used when</w:t>
      </w:r>
      <w:r w:rsidRPr="00F379B7">
        <w:t xml:space="preserve"> it rains, reducing the number of hours taught each year. In addition, many of these classrooms are dest</w:t>
      </w:r>
      <w:r w:rsidR="008C10CC">
        <w:t>royed every year during the</w:t>
      </w:r>
      <w:r w:rsidRPr="00F379B7">
        <w:t xml:space="preserve"> heavy rainfall</w:t>
      </w:r>
      <w:r w:rsidR="00805C24">
        <w:t>. This was the case of two rooms destroyed by</w:t>
      </w:r>
      <w:r w:rsidRPr="00F379B7">
        <w:t xml:space="preserve"> flood</w:t>
      </w:r>
      <w:r w:rsidR="00805C24">
        <w:t>s</w:t>
      </w:r>
      <w:r w:rsidRPr="00F379B7">
        <w:t xml:space="preserve"> in the school of Kigondeka (Bubanza commune) visited by the mission. In 2005-06, it was estimated that only 40% of Burundi's 15,000 classrooms were constructed of durable or semi-durable materials with adequate roofing, or 9,000 classrooms of non-durable materials. It is reasonable to think that this order of magnitude is still current in 2017</w:t>
      </w:r>
      <w:r w:rsidR="00F15F85" w:rsidRPr="00F379B7">
        <w:t>.</w:t>
      </w:r>
      <w:r w:rsidR="00A754A8" w:rsidRPr="00F379B7">
        <w:t xml:space="preserve"> </w:t>
      </w:r>
    </w:p>
    <w:p w14:paraId="0171245C" w14:textId="77777777" w:rsidR="00AF559F" w:rsidRPr="00EB321E" w:rsidRDefault="00EB321E" w:rsidP="006D20B5">
      <w:pPr>
        <w:pStyle w:val="ListParagraph"/>
        <w:numPr>
          <w:ilvl w:val="0"/>
          <w:numId w:val="2"/>
        </w:numPr>
        <w:spacing w:before="240" w:after="240"/>
        <w:contextualSpacing w:val="0"/>
        <w:jc w:val="both"/>
      </w:pPr>
      <w:r w:rsidRPr="00EB321E">
        <w:rPr>
          <w:b/>
          <w:color w:val="222222"/>
          <w:lang w:val="en"/>
        </w:rPr>
        <w:t>Classrooms were damaged during the events of 2015 during their occupations of military or police forces</w:t>
      </w:r>
      <w:r w:rsidRPr="00EB321E">
        <w:rPr>
          <w:color w:val="222222"/>
          <w:lang w:val="en"/>
        </w:rPr>
        <w:t xml:space="preserve">. </w:t>
      </w:r>
      <w:r w:rsidRPr="00EB321E">
        <w:rPr>
          <w:color w:val="222222"/>
        </w:rPr>
        <w:t>A number are probably to be reconstructed, but there is no data available on this point</w:t>
      </w:r>
      <w:r w:rsidR="003744C7" w:rsidRPr="005F5C88">
        <w:rPr>
          <w:rStyle w:val="EndnoteReference"/>
          <w:lang w:val="fr-FR"/>
        </w:rPr>
        <w:endnoteReference w:id="6"/>
      </w:r>
      <w:r w:rsidR="003744C7" w:rsidRPr="00EB321E">
        <w:t xml:space="preserve">. </w:t>
      </w:r>
    </w:p>
    <w:p w14:paraId="6C8C868E" w14:textId="70ED2312" w:rsidR="00AF559F" w:rsidRPr="00EB321E" w:rsidRDefault="00EB321E" w:rsidP="006D20B5">
      <w:pPr>
        <w:pStyle w:val="ListParagraph"/>
        <w:numPr>
          <w:ilvl w:val="0"/>
          <w:numId w:val="2"/>
        </w:numPr>
        <w:spacing w:before="240" w:after="240"/>
        <w:contextualSpacing w:val="0"/>
        <w:jc w:val="both"/>
      </w:pPr>
      <w:r w:rsidRPr="00EB321E">
        <w:rPr>
          <w:b/>
        </w:rPr>
        <w:t xml:space="preserve">At least </w:t>
      </w:r>
      <w:r w:rsidR="00A9111B">
        <w:rPr>
          <w:b/>
        </w:rPr>
        <w:t>5,500 additional classrooms should</w:t>
      </w:r>
      <w:r w:rsidRPr="00EB321E">
        <w:rPr>
          <w:b/>
        </w:rPr>
        <w:t xml:space="preserve"> be built from 2015 to 2020 to deal with population growth alone. </w:t>
      </w:r>
      <w:r w:rsidRPr="00EB321E">
        <w:t xml:space="preserve">Estimates of the population growth rate are different </w:t>
      </w:r>
      <w:r>
        <w:t>depending on the</w:t>
      </w:r>
      <w:r w:rsidRPr="00EB321E">
        <w:t xml:space="preserve"> sources. On the basis of 3.28% / year (World Bank Indicators), the annual growth in the number of children of </w:t>
      </w:r>
      <w:r>
        <w:t xml:space="preserve">basic school </w:t>
      </w:r>
      <w:r w:rsidRPr="00EB321E">
        <w:t>age, estimated at 2.42 million in 2013, is over 55,200 children per year</w:t>
      </w:r>
      <w:r>
        <w:t>, which represents a</w:t>
      </w:r>
      <w:r w:rsidRPr="00EB321E">
        <w:t xml:space="preserve"> little over 1,100 classrooms per year. In other words, from 2015 to 2020, the need for classrooms grew by 5,500 classrooms</w:t>
      </w:r>
      <w:r w:rsidR="00F15F85" w:rsidRPr="00EB321E">
        <w:t>.</w:t>
      </w:r>
      <w:r w:rsidR="002E0B51" w:rsidRPr="00EB321E">
        <w:t xml:space="preserve"> </w:t>
      </w:r>
    </w:p>
    <w:p w14:paraId="6612EB13" w14:textId="2A1AA75D" w:rsidR="00AF559F" w:rsidRPr="00EB321E" w:rsidRDefault="00922D00" w:rsidP="006D20B5">
      <w:pPr>
        <w:pStyle w:val="ListParagraph"/>
        <w:numPr>
          <w:ilvl w:val="0"/>
          <w:numId w:val="2"/>
        </w:numPr>
        <w:spacing w:before="240" w:after="240"/>
        <w:contextualSpacing w:val="0"/>
        <w:jc w:val="both"/>
      </w:pPr>
      <w:r w:rsidRPr="005F5C88">
        <w:rPr>
          <w:b/>
          <w:noProof/>
        </w:rPr>
        <mc:AlternateContent>
          <mc:Choice Requires="wps">
            <w:drawing>
              <wp:anchor distT="0" distB="0" distL="114300" distR="114300" simplePos="0" relativeHeight="251676672" behindDoc="0" locked="0" layoutInCell="1" allowOverlap="1" wp14:anchorId="7A954FE4" wp14:editId="5B72D88B">
                <wp:simplePos x="0" y="0"/>
                <wp:positionH relativeFrom="column">
                  <wp:posOffset>3437255</wp:posOffset>
                </wp:positionH>
                <wp:positionV relativeFrom="paragraph">
                  <wp:posOffset>76200</wp:posOffset>
                </wp:positionV>
                <wp:extent cx="2438400" cy="2423795"/>
                <wp:effectExtent l="0" t="0" r="25400" b="14605"/>
                <wp:wrapSquare wrapText="bothSides"/>
                <wp:docPr id="21" name="Text Box 21"/>
                <wp:cNvGraphicFramePr/>
                <a:graphic xmlns:a="http://schemas.openxmlformats.org/drawingml/2006/main">
                  <a:graphicData uri="http://schemas.microsoft.com/office/word/2010/wordprocessingShape">
                    <wps:wsp>
                      <wps:cNvSpPr txBox="1"/>
                      <wps:spPr>
                        <a:xfrm>
                          <a:off x="0" y="0"/>
                          <a:ext cx="2438400" cy="242379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7A15410" w14:textId="3F959AFD" w:rsidR="006064C5" w:rsidRPr="00A23FF0" w:rsidRDefault="006064C5" w:rsidP="003F1127">
                            <w:pPr>
                              <w:spacing w:before="40"/>
                              <w:jc w:val="center"/>
                              <w:rPr>
                                <w:rFonts w:ascii="Arial" w:hAnsi="Arial" w:cs="Arial"/>
                                <w:b/>
                                <w:sz w:val="16"/>
                                <w:szCs w:val="16"/>
                              </w:rPr>
                            </w:pPr>
                            <w:r w:rsidRPr="003F1127">
                              <w:rPr>
                                <w:rFonts w:ascii="Arial" w:hAnsi="Arial" w:cs="Arial"/>
                                <w:b/>
                                <w:sz w:val="16"/>
                                <w:szCs w:val="16"/>
                              </w:rPr>
                              <w:t xml:space="preserve">Fig. 3. </w:t>
                            </w:r>
                            <w:r w:rsidRPr="00A23FF0">
                              <w:rPr>
                                <w:rFonts w:ascii="Arial" w:hAnsi="Arial" w:cs="Arial"/>
                                <w:b/>
                                <w:sz w:val="16"/>
                                <w:szCs w:val="16"/>
                              </w:rPr>
                              <w:t>Asses</w:t>
                            </w:r>
                            <w:r>
                              <w:rPr>
                                <w:rFonts w:ascii="Arial" w:hAnsi="Arial" w:cs="Arial"/>
                                <w:b/>
                                <w:sz w:val="16"/>
                                <w:szCs w:val="16"/>
                              </w:rPr>
                              <w:t>s</w:t>
                            </w:r>
                            <w:r w:rsidRPr="00A23FF0">
                              <w:rPr>
                                <w:rFonts w:ascii="Arial" w:hAnsi="Arial" w:cs="Arial"/>
                                <w:b/>
                                <w:sz w:val="16"/>
                                <w:szCs w:val="16"/>
                              </w:rPr>
                              <w:t>ment of the number of classroom</w:t>
                            </w:r>
                            <w:r>
                              <w:rPr>
                                <w:rFonts w:ascii="Arial" w:hAnsi="Arial" w:cs="Arial"/>
                                <w:b/>
                                <w:sz w:val="16"/>
                                <w:szCs w:val="16"/>
                              </w:rPr>
                              <w:t>s</w:t>
                            </w:r>
                            <w:r w:rsidRPr="00A23FF0">
                              <w:rPr>
                                <w:rFonts w:ascii="Arial" w:hAnsi="Arial" w:cs="Arial"/>
                                <w:b/>
                                <w:sz w:val="16"/>
                                <w:szCs w:val="16"/>
                              </w:rPr>
                              <w:t xml:space="preserve"> that needs</w:t>
                            </w:r>
                            <w:r>
                              <w:rPr>
                                <w:rFonts w:ascii="Arial" w:hAnsi="Arial" w:cs="Arial"/>
                                <w:b/>
                                <w:sz w:val="16"/>
                                <w:szCs w:val="16"/>
                              </w:rPr>
                              <w:t xml:space="preserve"> </w:t>
                            </w:r>
                            <w:r w:rsidRPr="00A23FF0">
                              <w:rPr>
                                <w:rFonts w:ascii="Arial" w:hAnsi="Arial" w:cs="Arial"/>
                                <w:b/>
                                <w:sz w:val="16"/>
                                <w:szCs w:val="16"/>
                              </w:rPr>
                              <w:t>to be built</w:t>
                            </w:r>
                            <w:r>
                              <w:rPr>
                                <w:rFonts w:ascii="Arial" w:hAnsi="Arial" w:cs="Arial"/>
                                <w:b/>
                                <w:sz w:val="16"/>
                                <w:szCs w:val="16"/>
                              </w:rPr>
                              <w:t xml:space="preserve"> (</w:t>
                            </w:r>
                            <w:r w:rsidRPr="00A23FF0">
                              <w:rPr>
                                <w:rFonts w:ascii="Arial" w:hAnsi="Arial" w:cs="Arial"/>
                                <w:b/>
                                <w:sz w:val="16"/>
                                <w:szCs w:val="16"/>
                              </w:rPr>
                              <w:t>2015</w:t>
                            </w:r>
                            <w:r>
                              <w:rPr>
                                <w:rFonts w:ascii="Arial" w:hAnsi="Arial" w:cs="Arial"/>
                                <w:b/>
                                <w:sz w:val="16"/>
                                <w:szCs w:val="16"/>
                              </w:rPr>
                              <w:t>)</w:t>
                            </w:r>
                          </w:p>
                          <w:p w14:paraId="4322BEB5" w14:textId="7B55989D" w:rsidR="006064C5" w:rsidRDefault="006064C5" w:rsidP="00DB53DF">
                            <w:pPr>
                              <w:spacing w:before="40"/>
                              <w:jc w:val="center"/>
                              <w:rPr>
                                <w:lang w:val="fr-CA"/>
                              </w:rPr>
                            </w:pPr>
                            <w:r>
                              <w:rPr>
                                <w:noProof/>
                              </w:rPr>
                              <w:drawing>
                                <wp:inline distT="0" distB="0" distL="0" distR="0" wp14:anchorId="1DCCC695" wp14:editId="404CB2EA">
                                  <wp:extent cx="2345267" cy="2021663"/>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684"/>
                                          <a:stretch/>
                                        </pic:blipFill>
                                        <pic:spPr bwMode="auto">
                                          <a:xfrm>
                                            <a:off x="0" y="0"/>
                                            <a:ext cx="2360012" cy="2034374"/>
                                          </a:xfrm>
                                          <a:prstGeom prst="rect">
                                            <a:avLst/>
                                          </a:prstGeom>
                                          <a:ln>
                                            <a:noFill/>
                                          </a:ln>
                                          <a:extLst>
                                            <a:ext uri="{53640926-AAD7-44D8-BBD7-CCE9431645EC}">
                                              <a14:shadowObscured xmlns:a14="http://schemas.microsoft.com/office/drawing/2010/main"/>
                                            </a:ext>
                                          </a:extLst>
                                        </pic:spPr>
                                      </pic:pic>
                                    </a:graphicData>
                                  </a:graphic>
                                </wp:inline>
                              </w:drawing>
                            </w:r>
                          </w:p>
                          <w:p w14:paraId="26FAF7E1" w14:textId="06794939" w:rsidR="006064C5" w:rsidRPr="00926C0A" w:rsidRDefault="006064C5" w:rsidP="00BC712E">
                            <w:pPr>
                              <w:rPr>
                                <w:rFonts w:ascii="Arial" w:hAnsi="Arial" w:cs="Arial"/>
                                <w:sz w:val="15"/>
                                <w:szCs w:val="15"/>
                              </w:rPr>
                            </w:pPr>
                            <w:r w:rsidRPr="00926C0A">
                              <w:rPr>
                                <w:rFonts w:ascii="Arial" w:hAnsi="Arial" w:cs="Arial"/>
                                <w:sz w:val="15"/>
                                <w:szCs w:val="15"/>
                              </w:rPr>
                              <w:t>Source: authors' calculations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54FE4" id="Text Box 21" o:spid="_x0000_s1033" type="#_x0000_t202" style="position:absolute;left:0;text-align:left;margin-left:270.65pt;margin-top:6pt;width:192pt;height:19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NsMHwCAAB/BQAADgAAAGRycy9lMm9Eb2MueG1srFTdT9swEH+ftP/B8vtIKWywihR1IKZJCNBg&#10;4tl1bGrN9nn2tUn31+/sJC1ikyamvSTn+77ffZydd86yjYrJgK/54cGEM+UlNMY/1fzbw9W7U84S&#10;Ct8IC17VfKsSP5+/fXPWhpmawgpsoyIjJz7N2lDzFWKYVVWSK+VEOoCgPAk1RCeQnvGpaqJoybuz&#10;1XQy+VC1EJsQQaqUiHvZC/m8+NdaSbzVOilktuaUG5ZvLN9l/lbzMzF7iiKsjBzSEP+QhRPGU9Cd&#10;q0uBgq2j+c2VMzJCAo0HElwFWhupSg1UzeHkRTX3KxFUqYXASWEHU/p/buXN5i4y09R8esiZF456&#10;9KA6ZJ+gY8QifNqQZqR2H0gRO+JTn0d+ImYuu9PR5T8VxEhOSG936GZvkpjT46PT4wmJJMmmx9Oj&#10;k4/vs59qbx5iws8KHMtEzSO1r6AqNtcJe9VRJUfzcGWsLS20PjMSWNNkXnnkGVIXNrKNoO4LKZXH&#10;kjlFfKZJr95alXkZIuWq++oKhVurslPrvypNeJUi/xqlaGctTTm9xnDQz6Z9Vq8x3lmUyOBxZ+yM&#10;h1gQLQu2B6f5PgKje31qy7O6M4ndsiuDcjI2fwnNlmYiQr9VKcgrQ327FgnvRKQ1ol7TacBb+mgL&#10;bc1hoDhbQfz5J37Wp+kmKWctrWXN04+1iIoz+8XT3OcdHok4EsuR8Gt3AdRrGmXKppBkENGOpI7g&#10;HuliLHIUEgkvKVbNcSQvsD8OdHGkWiyKEm1qEHjt74PMrjOqeQofukcRwzCqSFN+A+PCitmLie11&#10;s6WHxRpBmzLOGdcexQFv2vKyEMNFymfk+bto7e/m/BcAAAD//wMAUEsDBBQABgAIAAAAIQBNM1na&#10;4QAAAAoBAAAPAAAAZHJzL2Rvd25yZXYueG1sTI/BTsMwEETvSPyDtUhcEHWaUEJDnKpC4kDFpQGJ&#10;Ht3YxCn2OrLdNvw9ywmOO/M0O1OvJmfZSYc4eBQwn2XANHZeDdgLeH97vn0AFpNEJa1HLeBbR1g1&#10;lxe1rJQ/41af2tQzCsFYSQEmpbHiPHZGOxlnftRI3qcPTiY6Q89VkGcKd5bnWXbPnRyQPhg56iej&#10;u6/26ATcHF7D+sPsduVGHsrshbcbu22FuL6a1o/Akp7SHwy/9ak6NNRp74+oIrMCFnfzglAyctpE&#10;wDJfkLAXUCyLEnhT8/8Tmh8AAAD//wMAUEsBAi0AFAAGAAgAAAAhAOSZw8D7AAAA4QEAABMAAAAA&#10;AAAAAAAAAAAAAAAAAFtDb250ZW50X1R5cGVzXS54bWxQSwECLQAUAAYACAAAACEAI7Jq4dcAAACU&#10;AQAACwAAAAAAAAAAAAAAAAAsAQAAX3JlbHMvLnJlbHNQSwECLQAUAAYACAAAACEAUSNsMHwCAAB/&#10;BQAADgAAAAAAAAAAAAAAAAAsAgAAZHJzL2Uyb0RvYy54bWxQSwECLQAUAAYACAAAACEATTNZ2uEA&#10;AAAKAQAADwAAAAAAAAAAAAAAAADUBAAAZHJzL2Rvd25yZXYueG1sUEsFBgAAAAAEAAQA8wAAAOIF&#10;AAAAAA==&#10;" filled="f" strokecolor="#4472c4 [3204]">
                <v:textbox inset="0,0,0,0">
                  <w:txbxContent>
                    <w:p w14:paraId="37A15410" w14:textId="3F959AFD" w:rsidR="006064C5" w:rsidRPr="00A23FF0" w:rsidRDefault="006064C5" w:rsidP="003F1127">
                      <w:pPr>
                        <w:spacing w:before="40"/>
                        <w:jc w:val="center"/>
                        <w:rPr>
                          <w:rFonts w:ascii="Arial" w:hAnsi="Arial" w:cs="Arial"/>
                          <w:b/>
                          <w:sz w:val="16"/>
                          <w:szCs w:val="16"/>
                        </w:rPr>
                      </w:pPr>
                      <w:r w:rsidRPr="003F1127">
                        <w:rPr>
                          <w:rFonts w:ascii="Arial" w:hAnsi="Arial" w:cs="Arial"/>
                          <w:b/>
                          <w:sz w:val="16"/>
                          <w:szCs w:val="16"/>
                        </w:rPr>
                        <w:t xml:space="preserve">Fig. 3. </w:t>
                      </w:r>
                      <w:r w:rsidRPr="00A23FF0">
                        <w:rPr>
                          <w:rFonts w:ascii="Arial" w:hAnsi="Arial" w:cs="Arial"/>
                          <w:b/>
                          <w:sz w:val="16"/>
                          <w:szCs w:val="16"/>
                        </w:rPr>
                        <w:t>Asses</w:t>
                      </w:r>
                      <w:r>
                        <w:rPr>
                          <w:rFonts w:ascii="Arial" w:hAnsi="Arial" w:cs="Arial"/>
                          <w:b/>
                          <w:sz w:val="16"/>
                          <w:szCs w:val="16"/>
                        </w:rPr>
                        <w:t>s</w:t>
                      </w:r>
                      <w:r w:rsidRPr="00A23FF0">
                        <w:rPr>
                          <w:rFonts w:ascii="Arial" w:hAnsi="Arial" w:cs="Arial"/>
                          <w:b/>
                          <w:sz w:val="16"/>
                          <w:szCs w:val="16"/>
                        </w:rPr>
                        <w:t>ment of the number of classroom</w:t>
                      </w:r>
                      <w:r>
                        <w:rPr>
                          <w:rFonts w:ascii="Arial" w:hAnsi="Arial" w:cs="Arial"/>
                          <w:b/>
                          <w:sz w:val="16"/>
                          <w:szCs w:val="16"/>
                        </w:rPr>
                        <w:t>s</w:t>
                      </w:r>
                      <w:r w:rsidRPr="00A23FF0">
                        <w:rPr>
                          <w:rFonts w:ascii="Arial" w:hAnsi="Arial" w:cs="Arial"/>
                          <w:b/>
                          <w:sz w:val="16"/>
                          <w:szCs w:val="16"/>
                        </w:rPr>
                        <w:t xml:space="preserve"> that needs</w:t>
                      </w:r>
                      <w:r>
                        <w:rPr>
                          <w:rFonts w:ascii="Arial" w:hAnsi="Arial" w:cs="Arial"/>
                          <w:b/>
                          <w:sz w:val="16"/>
                          <w:szCs w:val="16"/>
                        </w:rPr>
                        <w:t xml:space="preserve"> </w:t>
                      </w:r>
                      <w:r w:rsidRPr="00A23FF0">
                        <w:rPr>
                          <w:rFonts w:ascii="Arial" w:hAnsi="Arial" w:cs="Arial"/>
                          <w:b/>
                          <w:sz w:val="16"/>
                          <w:szCs w:val="16"/>
                        </w:rPr>
                        <w:t>to be built</w:t>
                      </w:r>
                      <w:r>
                        <w:rPr>
                          <w:rFonts w:ascii="Arial" w:hAnsi="Arial" w:cs="Arial"/>
                          <w:b/>
                          <w:sz w:val="16"/>
                          <w:szCs w:val="16"/>
                        </w:rPr>
                        <w:t xml:space="preserve"> (</w:t>
                      </w:r>
                      <w:r w:rsidRPr="00A23FF0">
                        <w:rPr>
                          <w:rFonts w:ascii="Arial" w:hAnsi="Arial" w:cs="Arial"/>
                          <w:b/>
                          <w:sz w:val="16"/>
                          <w:szCs w:val="16"/>
                        </w:rPr>
                        <w:t>2015</w:t>
                      </w:r>
                      <w:r>
                        <w:rPr>
                          <w:rFonts w:ascii="Arial" w:hAnsi="Arial" w:cs="Arial"/>
                          <w:b/>
                          <w:sz w:val="16"/>
                          <w:szCs w:val="16"/>
                        </w:rPr>
                        <w:t>)</w:t>
                      </w:r>
                    </w:p>
                    <w:p w14:paraId="4322BEB5" w14:textId="7B55989D" w:rsidR="006064C5" w:rsidRDefault="006064C5" w:rsidP="00DB53DF">
                      <w:pPr>
                        <w:spacing w:before="40"/>
                        <w:jc w:val="center"/>
                        <w:rPr>
                          <w:lang w:val="fr-CA"/>
                        </w:rPr>
                      </w:pPr>
                      <w:r>
                        <w:rPr>
                          <w:noProof/>
                        </w:rPr>
                        <w:drawing>
                          <wp:inline distT="0" distB="0" distL="0" distR="0" wp14:anchorId="1DCCC695" wp14:editId="404CB2EA">
                            <wp:extent cx="2345267" cy="2021663"/>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684"/>
                                    <a:stretch/>
                                  </pic:blipFill>
                                  <pic:spPr bwMode="auto">
                                    <a:xfrm>
                                      <a:off x="0" y="0"/>
                                      <a:ext cx="2360012" cy="2034374"/>
                                    </a:xfrm>
                                    <a:prstGeom prst="rect">
                                      <a:avLst/>
                                    </a:prstGeom>
                                    <a:ln>
                                      <a:noFill/>
                                    </a:ln>
                                    <a:extLst>
                                      <a:ext uri="{53640926-AAD7-44D8-BBD7-CCE9431645EC}">
                                        <a14:shadowObscured xmlns:a14="http://schemas.microsoft.com/office/drawing/2010/main"/>
                                      </a:ext>
                                    </a:extLst>
                                  </pic:spPr>
                                </pic:pic>
                              </a:graphicData>
                            </a:graphic>
                          </wp:inline>
                        </w:drawing>
                      </w:r>
                    </w:p>
                    <w:p w14:paraId="26FAF7E1" w14:textId="06794939" w:rsidR="006064C5" w:rsidRPr="00926C0A" w:rsidRDefault="006064C5" w:rsidP="00BC712E">
                      <w:pPr>
                        <w:rPr>
                          <w:rFonts w:ascii="Arial" w:hAnsi="Arial" w:cs="Arial"/>
                          <w:sz w:val="15"/>
                          <w:szCs w:val="15"/>
                        </w:rPr>
                      </w:pPr>
                      <w:r w:rsidRPr="00926C0A">
                        <w:rPr>
                          <w:rFonts w:ascii="Arial" w:hAnsi="Arial" w:cs="Arial"/>
                          <w:sz w:val="15"/>
                          <w:szCs w:val="15"/>
                        </w:rPr>
                        <w:t>Source: authors' calculations</w:t>
                      </w:r>
                    </w:p>
                  </w:txbxContent>
                </v:textbox>
                <w10:wrap type="square"/>
              </v:shape>
            </w:pict>
          </mc:Fallback>
        </mc:AlternateContent>
      </w:r>
      <w:r w:rsidR="00EB321E" w:rsidRPr="00EB321E">
        <w:rPr>
          <w:b/>
          <w:noProof/>
        </w:rPr>
        <w:t>In total,</w:t>
      </w:r>
      <w:r w:rsidR="00150031">
        <w:rPr>
          <w:b/>
          <w:noProof/>
        </w:rPr>
        <w:t xml:space="preserve"> an estimated </w:t>
      </w:r>
      <w:r w:rsidR="00A23FF0">
        <w:rPr>
          <w:b/>
          <w:noProof/>
        </w:rPr>
        <w:t>nearly 38</w:t>
      </w:r>
      <w:r w:rsidR="00150031">
        <w:rPr>
          <w:b/>
          <w:noProof/>
        </w:rPr>
        <w:t xml:space="preserve">,000 classrooms </w:t>
      </w:r>
      <w:r w:rsidR="00190AEC">
        <w:rPr>
          <w:b/>
          <w:noProof/>
        </w:rPr>
        <w:t>would have</w:t>
      </w:r>
      <w:r w:rsidR="008329EB">
        <w:rPr>
          <w:b/>
          <w:noProof/>
        </w:rPr>
        <w:t xml:space="preserve"> to be built if </w:t>
      </w:r>
      <w:r w:rsidR="00EB321E" w:rsidRPr="00EB321E">
        <w:rPr>
          <w:b/>
          <w:noProof/>
        </w:rPr>
        <w:t xml:space="preserve">all </w:t>
      </w:r>
      <w:r w:rsidR="00190AEC">
        <w:rPr>
          <w:b/>
          <w:noProof/>
        </w:rPr>
        <w:t xml:space="preserve">the </w:t>
      </w:r>
      <w:r w:rsidR="006D7DD8">
        <w:rPr>
          <w:b/>
          <w:noProof/>
        </w:rPr>
        <w:t xml:space="preserve">above-listed </w:t>
      </w:r>
      <w:r w:rsidR="00190AEC">
        <w:rPr>
          <w:b/>
          <w:noProof/>
        </w:rPr>
        <w:t>need</w:t>
      </w:r>
      <w:r w:rsidR="008329EB">
        <w:rPr>
          <w:b/>
          <w:noProof/>
        </w:rPr>
        <w:t xml:space="preserve"> would be addressed</w:t>
      </w:r>
      <w:r w:rsidR="00EB321E" w:rsidRPr="00EB321E">
        <w:rPr>
          <w:b/>
          <w:noProof/>
        </w:rPr>
        <w:t xml:space="preserve">. </w:t>
      </w:r>
      <w:r w:rsidR="00D06840">
        <w:rPr>
          <w:noProof/>
        </w:rPr>
        <w:t>Th</w:t>
      </w:r>
      <w:r w:rsidR="00523EA7">
        <w:rPr>
          <w:noProof/>
        </w:rPr>
        <w:t>is estimate shows an abso</w:t>
      </w:r>
      <w:r w:rsidR="00D06840">
        <w:rPr>
          <w:noProof/>
        </w:rPr>
        <w:t>lute upper b</w:t>
      </w:r>
      <w:r w:rsidR="008E7010">
        <w:rPr>
          <w:noProof/>
        </w:rPr>
        <w:t>ound that</w:t>
      </w:r>
      <w:r w:rsidR="00D06840">
        <w:rPr>
          <w:noProof/>
        </w:rPr>
        <w:t xml:space="preserve"> does not take into account the demand-related issue, nor possible pedagogic alternatives, </w:t>
      </w:r>
      <w:r w:rsidR="00A509A0">
        <w:rPr>
          <w:noProof/>
        </w:rPr>
        <w:t xml:space="preserve">as </w:t>
      </w:r>
      <w:r w:rsidR="008E7010">
        <w:rPr>
          <w:noProof/>
        </w:rPr>
        <w:t xml:space="preserve">earlier mentioned for the estimation </w:t>
      </w:r>
      <w:r w:rsidR="00A509A0">
        <w:rPr>
          <w:noProof/>
        </w:rPr>
        <w:t xml:space="preserve">of </w:t>
      </w:r>
      <w:r w:rsidR="008E7010">
        <w:rPr>
          <w:noProof/>
        </w:rPr>
        <w:t>classrooms related to</w:t>
      </w:r>
      <w:r w:rsidR="00A509A0">
        <w:rPr>
          <w:noProof/>
        </w:rPr>
        <w:t xml:space="preserve"> out-of-</w:t>
      </w:r>
      <w:r w:rsidR="00A509A0" w:rsidRPr="00EB321E">
        <w:rPr>
          <w:noProof/>
        </w:rPr>
        <w:t>school</w:t>
      </w:r>
      <w:r w:rsidR="00A509A0">
        <w:rPr>
          <w:noProof/>
        </w:rPr>
        <w:t xml:space="preserve"> children</w:t>
      </w:r>
      <w:r w:rsidR="00EB321E" w:rsidRPr="00EB321E">
        <w:rPr>
          <w:noProof/>
        </w:rPr>
        <w:t xml:space="preserve"> (</w:t>
      </w:r>
      <w:r w:rsidR="00A509A0">
        <w:rPr>
          <w:noProof/>
        </w:rPr>
        <w:t>11,000) that comes on top</w:t>
      </w:r>
      <w:r w:rsidR="00EB321E" w:rsidRPr="00EB321E">
        <w:rPr>
          <w:noProof/>
        </w:rPr>
        <w:t>.</w:t>
      </w:r>
      <w:r w:rsidR="00A509A0">
        <w:rPr>
          <w:noProof/>
        </w:rPr>
        <w:t xml:space="preserve"> Second, comes </w:t>
      </w:r>
      <w:r w:rsidR="00EB321E" w:rsidRPr="00EB321E">
        <w:rPr>
          <w:noProof/>
        </w:rPr>
        <w:t>the need for classrooms to reduce double-shift</w:t>
      </w:r>
      <w:r w:rsidR="00EB321E">
        <w:rPr>
          <w:noProof/>
        </w:rPr>
        <w:t>s</w:t>
      </w:r>
      <w:r w:rsidR="00EB321E" w:rsidRPr="00EB321E">
        <w:rPr>
          <w:noProof/>
        </w:rPr>
        <w:t xml:space="preserve"> to 20% </w:t>
      </w:r>
      <w:r w:rsidR="00052647">
        <w:rPr>
          <w:noProof/>
        </w:rPr>
        <w:t xml:space="preserve">according to PSEDF objective </w:t>
      </w:r>
      <w:r w:rsidR="00EB321E" w:rsidRPr="00EB321E">
        <w:rPr>
          <w:noProof/>
        </w:rPr>
        <w:t>(9,200)</w:t>
      </w:r>
      <w:r w:rsidR="000D3580">
        <w:rPr>
          <w:noProof/>
        </w:rPr>
        <w:t>,</w:t>
      </w:r>
      <w:r w:rsidR="00EB321E" w:rsidRPr="00EB321E">
        <w:rPr>
          <w:noProof/>
        </w:rPr>
        <w:t xml:space="preserve"> and almost </w:t>
      </w:r>
      <w:r w:rsidR="00EB321E">
        <w:rPr>
          <w:noProof/>
        </w:rPr>
        <w:t xml:space="preserve">in </w:t>
      </w:r>
      <w:r w:rsidR="00EB321E" w:rsidRPr="00EB321E">
        <w:rPr>
          <w:noProof/>
        </w:rPr>
        <w:t>equal</w:t>
      </w:r>
      <w:r w:rsidR="00EB321E">
        <w:rPr>
          <w:noProof/>
        </w:rPr>
        <w:t xml:space="preserve"> proportion</w:t>
      </w:r>
      <w:r w:rsidR="00EB321E" w:rsidRPr="00EB321E">
        <w:rPr>
          <w:noProof/>
        </w:rPr>
        <w:t xml:space="preserve"> (9,000), classrooms of non-durable materials </w:t>
      </w:r>
      <w:r w:rsidR="00A509A0">
        <w:rPr>
          <w:noProof/>
        </w:rPr>
        <w:t xml:space="preserve">that </w:t>
      </w:r>
      <w:r w:rsidR="00EB321E">
        <w:rPr>
          <w:noProof/>
        </w:rPr>
        <w:t xml:space="preserve">need </w:t>
      </w:r>
      <w:r w:rsidR="00EB321E" w:rsidRPr="00EB321E">
        <w:rPr>
          <w:noProof/>
        </w:rPr>
        <w:t>to be reconstructed</w:t>
      </w:r>
      <w:r w:rsidR="00EB321E">
        <w:rPr>
          <w:noProof/>
        </w:rPr>
        <w:t>.</w:t>
      </w:r>
      <w:r w:rsidR="00EB321E" w:rsidRPr="00EB321E">
        <w:rPr>
          <w:noProof/>
        </w:rPr>
        <w:t xml:space="preserve"> The need for classrooms to cope with population growth for </w:t>
      </w:r>
      <w:r w:rsidR="00EB321E">
        <w:rPr>
          <w:noProof/>
        </w:rPr>
        <w:t xml:space="preserve">the next </w:t>
      </w:r>
      <w:r w:rsidR="00EB321E" w:rsidRPr="00EB321E">
        <w:rPr>
          <w:noProof/>
        </w:rPr>
        <w:t>5 years (5,500) comes in 4th place</w:t>
      </w:r>
      <w:r w:rsidR="00C15C88">
        <w:rPr>
          <w:noProof/>
        </w:rPr>
        <w:t xml:space="preserve"> in the list</w:t>
      </w:r>
      <w:r w:rsidR="00EB321E" w:rsidRPr="00EB321E">
        <w:rPr>
          <w:noProof/>
        </w:rPr>
        <w:t xml:space="preserve">. In any case, </w:t>
      </w:r>
      <w:r w:rsidR="0072647C">
        <w:rPr>
          <w:noProof/>
        </w:rPr>
        <w:t>the objective of this</w:t>
      </w:r>
      <w:r w:rsidR="007E4DBE">
        <w:rPr>
          <w:noProof/>
        </w:rPr>
        <w:t xml:space="preserve"> paragraph is to draw attention on the fact that the </w:t>
      </w:r>
      <w:r w:rsidR="00EB321E" w:rsidRPr="00EB321E">
        <w:rPr>
          <w:noProof/>
        </w:rPr>
        <w:t>satisfaction of all these needs requires the construction of a number of classrooms whose scale is far above the quantitative objectives of the PSDEF and that of the support programs that are available to it</w:t>
      </w:r>
      <w:r w:rsidR="00EB321E">
        <w:rPr>
          <w:noProof/>
        </w:rPr>
        <w:t>.</w:t>
      </w:r>
      <w:r w:rsidR="00E375B2" w:rsidRPr="00EB321E">
        <w:t xml:space="preserve"> </w:t>
      </w:r>
    </w:p>
    <w:p w14:paraId="7ED11615" w14:textId="7C0482FD" w:rsidR="00EB321E" w:rsidRDefault="007037B2" w:rsidP="006D20B5">
      <w:pPr>
        <w:pStyle w:val="ListParagraph"/>
        <w:numPr>
          <w:ilvl w:val="0"/>
          <w:numId w:val="2"/>
        </w:numPr>
        <w:spacing w:before="240" w:after="240"/>
        <w:contextualSpacing w:val="0"/>
        <w:jc w:val="both"/>
      </w:pPr>
      <w:r>
        <w:rPr>
          <w:b/>
        </w:rPr>
        <w:t>On the basis of current CFE</w:t>
      </w:r>
      <w:r w:rsidR="00EB321E" w:rsidRPr="00EB321E">
        <w:rPr>
          <w:b/>
        </w:rPr>
        <w:t xml:space="preserve"> </w:t>
      </w:r>
      <w:r w:rsidR="00E65C9A">
        <w:rPr>
          <w:b/>
        </w:rPr>
        <w:t xml:space="preserve">unit </w:t>
      </w:r>
      <w:r w:rsidR="00EB321E" w:rsidRPr="00EB321E">
        <w:rPr>
          <w:b/>
        </w:rPr>
        <w:t>costs, the corresponding amount to finance all of the above</w:t>
      </w:r>
      <w:r w:rsidR="007E4DBE">
        <w:rPr>
          <w:b/>
        </w:rPr>
        <w:t>-listed</w:t>
      </w:r>
      <w:r w:rsidR="00EB321E" w:rsidRPr="00EB321E">
        <w:rPr>
          <w:b/>
        </w:rPr>
        <w:t xml:space="preserve"> requirements would be </w:t>
      </w:r>
      <w:r w:rsidR="00762743">
        <w:rPr>
          <w:b/>
        </w:rPr>
        <w:t xml:space="preserve">about </w:t>
      </w:r>
      <w:r w:rsidR="003444DF">
        <w:rPr>
          <w:b/>
        </w:rPr>
        <w:t>US$ 760</w:t>
      </w:r>
      <w:r w:rsidR="00D7140F">
        <w:rPr>
          <w:b/>
        </w:rPr>
        <w:t xml:space="preserve"> million or</w:t>
      </w:r>
      <w:r w:rsidR="003444DF">
        <w:rPr>
          <w:b/>
        </w:rPr>
        <w:t xml:space="preserve"> 570</w:t>
      </w:r>
      <w:r w:rsidR="00EB321E" w:rsidRPr="00EB321E">
        <w:rPr>
          <w:b/>
        </w:rPr>
        <w:t xml:space="preserve"> million (at t</w:t>
      </w:r>
      <w:r w:rsidR="00D7140F">
        <w:rPr>
          <w:b/>
        </w:rPr>
        <w:t>he official rate of US $ 1700/</w:t>
      </w:r>
      <w:r w:rsidR="003444DF">
        <w:rPr>
          <w:b/>
        </w:rPr>
        <w:t>US</w:t>
      </w:r>
      <w:r w:rsidR="00EB321E" w:rsidRPr="00EB321E">
        <w:rPr>
          <w:b/>
        </w:rPr>
        <w:t xml:space="preserve">$) </w:t>
      </w:r>
      <w:r w:rsidR="00EB321E">
        <w:rPr>
          <w:b/>
        </w:rPr>
        <w:t>depending on whether double shif</w:t>
      </w:r>
      <w:r w:rsidR="00EB321E" w:rsidRPr="00EB321E">
        <w:rPr>
          <w:b/>
        </w:rPr>
        <w:t>ting is covered or not</w:t>
      </w:r>
      <w:r w:rsidR="00EB321E" w:rsidRPr="00EB321E">
        <w:t>. For this calculation, the unit cost used for a "classroom equivalent" includ</w:t>
      </w:r>
      <w:r w:rsidR="00EB321E">
        <w:t>es</w:t>
      </w:r>
      <w:r w:rsidR="00E65C9A">
        <w:t xml:space="preserve"> the classroom</w:t>
      </w:r>
      <w:r w:rsidR="00EB321E" w:rsidRPr="00EB321E">
        <w:t xml:space="preserve">, </w:t>
      </w:r>
      <w:r w:rsidR="00E65C9A">
        <w:t>its furniture, the prorated</w:t>
      </w:r>
      <w:r w:rsidR="00EB321E" w:rsidRPr="00EB321E">
        <w:t xml:space="preserve"> sanitary facilities that accompan</w:t>
      </w:r>
      <w:r w:rsidR="00E24A8F">
        <w:t>ies it, plus the cost of site supervision</w:t>
      </w:r>
      <w:r w:rsidR="00E65C9A">
        <w:t>. It is</w:t>
      </w:r>
      <w:r w:rsidR="00EB321E">
        <w:t xml:space="preserve"> taken from the average </w:t>
      </w:r>
      <w:r w:rsidR="00EB321E" w:rsidRPr="00EB321E">
        <w:t>cost</w:t>
      </w:r>
      <w:r w:rsidR="00EB321E">
        <w:t>s</w:t>
      </w:r>
      <w:r w:rsidR="00EB321E" w:rsidRPr="00EB321E">
        <w:t xml:space="preserve"> </w:t>
      </w:r>
      <w:r w:rsidR="00E65C9A">
        <w:t>of the</w:t>
      </w:r>
      <w:r w:rsidR="000852F3">
        <w:t xml:space="preserve"> CFE-financed</w:t>
      </w:r>
      <w:r w:rsidR="00D70C32">
        <w:t xml:space="preserve"> MOC program</w:t>
      </w:r>
      <w:r w:rsidR="000852F3">
        <w:t xml:space="preserve"> that </w:t>
      </w:r>
      <w:r w:rsidR="00E661A8">
        <w:t>committed BIF</w:t>
      </w:r>
      <w:r w:rsidR="000852F3">
        <w:t xml:space="preserve"> 23 billion for the construction</w:t>
      </w:r>
      <w:r w:rsidR="00EB321E" w:rsidRPr="00EB321E">
        <w:t xml:space="preserve"> of 657 classrooms, a</w:t>
      </w:r>
      <w:r w:rsidR="00D70C32">
        <w:t>t a</w:t>
      </w:r>
      <w:r w:rsidR="00DE6E82">
        <w:t xml:space="preserve"> unit cost of BIF</w:t>
      </w:r>
      <w:r w:rsidR="00EB321E" w:rsidRPr="00EB321E">
        <w:t xml:space="preserve"> 35 million per</w:t>
      </w:r>
      <w:r w:rsidR="000852F3">
        <w:t xml:space="preserve"> "classroom equivalent". Table 8</w:t>
      </w:r>
      <w:r w:rsidR="00EB321E" w:rsidRPr="00EB321E">
        <w:t xml:space="preserve"> below further shows that </w:t>
      </w:r>
      <w:r w:rsidR="00DE6E82">
        <w:t>the total amount would be BIF</w:t>
      </w:r>
      <w:r w:rsidR="00E661A8">
        <w:t xml:space="preserve"> 517</w:t>
      </w:r>
      <w:r w:rsidR="00D7140F">
        <w:t xml:space="preserve"> or </w:t>
      </w:r>
      <w:r w:rsidR="00DE6E82">
        <w:t>389</w:t>
      </w:r>
      <w:r w:rsidR="00EB321E" w:rsidRPr="00EB321E">
        <w:t xml:space="preserve"> million if the exchange rate on the informal market is used for the calculation. </w:t>
      </w:r>
      <w:r w:rsidR="00EB321E" w:rsidRPr="00D70C32">
        <w:t>In any case</w:t>
      </w:r>
      <w:r w:rsidR="00D70C32" w:rsidRPr="00D70C32">
        <w:t>, t</w:t>
      </w:r>
      <w:r w:rsidR="00EB321E" w:rsidRPr="00D70C32">
        <w:t>he purpose of this paragraph is to highlight the imp</w:t>
      </w:r>
      <w:r w:rsidR="00DE6E82">
        <w:t>ortance of the amounts to be considered</w:t>
      </w:r>
      <w:r w:rsidR="00EB321E" w:rsidRPr="00D70C32">
        <w:t xml:space="preserve"> in order to meet </w:t>
      </w:r>
      <w:r w:rsidR="000852F3">
        <w:t>all</w:t>
      </w:r>
      <w:r w:rsidR="00EB321E" w:rsidRPr="00D70C32">
        <w:t xml:space="preserve"> needs</w:t>
      </w:r>
      <w:r w:rsidR="00D70C32" w:rsidRPr="00D70C32">
        <w:t>.</w:t>
      </w:r>
    </w:p>
    <w:p w14:paraId="513814A4" w14:textId="77777777" w:rsidR="0097129D" w:rsidRPr="0097129D" w:rsidRDefault="0097129D" w:rsidP="0097129D">
      <w:pPr>
        <w:outlineLvl w:val="0"/>
        <w:rPr>
          <w:rFonts w:ascii="Arial" w:hAnsi="Arial" w:cs="Arial"/>
          <w:b/>
          <w:sz w:val="16"/>
          <w:szCs w:val="16"/>
        </w:rPr>
      </w:pPr>
      <w:r w:rsidRPr="0097129D">
        <w:rPr>
          <w:rFonts w:ascii="Arial" w:hAnsi="Arial" w:cs="Arial"/>
          <w:b/>
          <w:sz w:val="16"/>
          <w:szCs w:val="16"/>
        </w:rPr>
        <w:t>Table 8. Estimation of the scale of financing needs to face all needs</w:t>
      </w:r>
    </w:p>
    <w:p w14:paraId="7244B4CB" w14:textId="227EFB6B" w:rsidR="00E36C70" w:rsidRPr="000665F8" w:rsidRDefault="0097129D" w:rsidP="000665F8">
      <w:pPr>
        <w:jc w:val="both"/>
        <w:rPr>
          <w:rFonts w:ascii="Arial" w:hAnsi="Arial" w:cs="Arial"/>
          <w:sz w:val="14"/>
          <w:szCs w:val="14"/>
        </w:rPr>
      </w:pPr>
      <w:r w:rsidRPr="003444DF">
        <w:rPr>
          <w:noProof/>
          <w:sz w:val="16"/>
          <w:szCs w:val="16"/>
        </w:rPr>
        <w:drawing>
          <wp:inline distT="0" distB="0" distL="0" distR="0" wp14:anchorId="1F97D18F" wp14:editId="1E4F2A4D">
            <wp:extent cx="5943600" cy="674370"/>
            <wp:effectExtent l="0" t="0" r="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674370"/>
                    </a:xfrm>
                    <a:prstGeom prst="rect">
                      <a:avLst/>
                    </a:prstGeom>
                  </pic:spPr>
                </pic:pic>
              </a:graphicData>
            </a:graphic>
          </wp:inline>
        </w:drawing>
      </w:r>
      <w:r w:rsidRPr="0097129D">
        <w:rPr>
          <w:rFonts w:ascii="Arial" w:hAnsi="Arial" w:cs="Arial"/>
          <w:sz w:val="14"/>
          <w:szCs w:val="14"/>
        </w:rPr>
        <w:t>Source. Authors' calculation.</w:t>
      </w:r>
    </w:p>
    <w:p w14:paraId="35FED87A" w14:textId="28FF9E77" w:rsidR="000665F8" w:rsidRPr="000665F8" w:rsidRDefault="000665F8" w:rsidP="000665F8">
      <w:pPr>
        <w:pStyle w:val="ListParagraph"/>
        <w:numPr>
          <w:ilvl w:val="0"/>
          <w:numId w:val="2"/>
        </w:numPr>
        <w:spacing w:before="240" w:after="240"/>
        <w:contextualSpacing w:val="0"/>
        <w:jc w:val="both"/>
        <w:rPr>
          <w:rFonts w:eastAsia="Times New Roman"/>
        </w:rPr>
      </w:pPr>
      <w:r w:rsidRPr="002C6A0D">
        <w:rPr>
          <w:rFonts w:eastAsia="Times New Roman"/>
          <w:b/>
          <w:lang w:val="en"/>
        </w:rPr>
        <w:t xml:space="preserve">The magnitude of the estimated needs </w:t>
      </w:r>
      <w:r>
        <w:rPr>
          <w:rFonts w:eastAsia="Times New Roman"/>
          <w:b/>
          <w:lang w:val="en"/>
        </w:rPr>
        <w:t xml:space="preserve">of the </w:t>
      </w:r>
      <w:r w:rsidRPr="002C6A0D">
        <w:rPr>
          <w:rFonts w:eastAsia="Times New Roman"/>
          <w:b/>
          <w:lang w:val="en"/>
        </w:rPr>
        <w:t>above-</w:t>
      </w:r>
      <w:r>
        <w:rPr>
          <w:rFonts w:eastAsia="Times New Roman"/>
          <w:b/>
          <w:lang w:val="en"/>
        </w:rPr>
        <w:t>list</w:t>
      </w:r>
      <w:r w:rsidRPr="002C6A0D">
        <w:rPr>
          <w:rFonts w:eastAsia="Times New Roman"/>
          <w:b/>
          <w:lang w:val="en"/>
        </w:rPr>
        <w:t xml:space="preserve"> shows the importance of prioritizing them</w:t>
      </w:r>
      <w:r w:rsidRPr="002C6A0D">
        <w:rPr>
          <w:rFonts w:eastAsia="Times New Roman"/>
          <w:lang w:val="en"/>
        </w:rPr>
        <w:t xml:space="preserve">. It is unlikely that the above-mentioned amounts would be mobilized in the immediate future. In this context, what priority should be given to out-of-school children and to the question of distance home-to-schools? Is it so urgent to reduce the practice of </w:t>
      </w:r>
      <w:r>
        <w:rPr>
          <w:rFonts w:eastAsia="Times New Roman"/>
          <w:lang w:val="en"/>
        </w:rPr>
        <w:t>double-flow? Given their magnitude, is it reasonable to consider the reduction of double-shift? Would it not be preferable to increase its expansion?</w:t>
      </w:r>
      <w:r w:rsidRPr="002C6A0D">
        <w:rPr>
          <w:rFonts w:eastAsia="Times New Roman"/>
          <w:lang w:val="en"/>
        </w:rPr>
        <w:t xml:space="preserve"> </w:t>
      </w:r>
      <w:r>
        <w:rPr>
          <w:rFonts w:eastAsia="Times New Roman"/>
          <w:lang w:val="en"/>
        </w:rPr>
        <w:t xml:space="preserve">In this case, the priority may be placed on the limitation of the size of teaching groups, which has a strong impact on the quality of education and students learnings, and </w:t>
      </w:r>
      <w:r w:rsidR="004B6DB0">
        <w:rPr>
          <w:rFonts w:eastAsia="Times New Roman"/>
          <w:lang w:val="en"/>
        </w:rPr>
        <w:t xml:space="preserve">to </w:t>
      </w:r>
      <w:r>
        <w:rPr>
          <w:rFonts w:eastAsia="Times New Roman"/>
          <w:lang w:val="en"/>
        </w:rPr>
        <w:t>place a stronger priority on a further reduction of teaching-group-size in the first levels.</w:t>
      </w:r>
      <w:r w:rsidRPr="002C6A0D">
        <w:rPr>
          <w:rFonts w:eastAsia="Times New Roman"/>
          <w:lang w:val="en"/>
        </w:rPr>
        <w:t xml:space="preserve"> How urgent is the reconstructio</w:t>
      </w:r>
      <w:r w:rsidR="004B6DB0">
        <w:rPr>
          <w:rFonts w:eastAsia="Times New Roman"/>
          <w:lang w:val="en"/>
        </w:rPr>
        <w:t>n of classrooms of non-durable</w:t>
      </w:r>
      <w:r w:rsidRPr="002C6A0D">
        <w:rPr>
          <w:rFonts w:eastAsia="Times New Roman"/>
          <w:lang w:val="en"/>
        </w:rPr>
        <w:t xml:space="preserve"> materials that are likely to be washed away by rain and/or strong winds? What priority should be given to expanding </w:t>
      </w:r>
      <w:r>
        <w:rPr>
          <w:rFonts w:eastAsia="Times New Roman"/>
          <w:lang w:val="en"/>
        </w:rPr>
        <w:t xml:space="preserve">basic education </w:t>
      </w:r>
      <w:r w:rsidRPr="002C6A0D">
        <w:rPr>
          <w:rFonts w:eastAsia="Times New Roman"/>
          <w:lang w:val="en"/>
        </w:rPr>
        <w:t>infrastructure to meet population growth?</w:t>
      </w:r>
      <w:r>
        <w:rPr>
          <w:rFonts w:eastAsia="Times New Roman"/>
          <w:lang w:val="en"/>
        </w:rPr>
        <w:t xml:space="preserve"> Perhaps would it be better to give priority to </w:t>
      </w:r>
      <w:r w:rsidR="004B6DB0">
        <w:rPr>
          <w:rFonts w:eastAsia="Times New Roman"/>
          <w:lang w:val="en"/>
        </w:rPr>
        <w:t xml:space="preserve">the type of </w:t>
      </w:r>
      <w:r>
        <w:rPr>
          <w:rFonts w:eastAsia="Times New Roman"/>
          <w:lang w:val="en"/>
        </w:rPr>
        <w:t>school infrastructure that help keeping girls in middle and secondary schools - including hygiene arrangements -- as it is well established that this plays a key role for the demographic transition. These questions of priority may be addressed in the process of developing a School Construction Strategy as mentioned in Chapter VI (option 4)</w:t>
      </w:r>
    </w:p>
    <w:p w14:paraId="100671C1" w14:textId="060946A6" w:rsidR="00AC4C5B" w:rsidRPr="004C28B8" w:rsidRDefault="00AC4C5B" w:rsidP="00581DC0">
      <w:pPr>
        <w:pStyle w:val="ListParagraph"/>
        <w:numPr>
          <w:ilvl w:val="0"/>
          <w:numId w:val="2"/>
        </w:numPr>
        <w:jc w:val="both"/>
        <w:rPr>
          <w:rFonts w:eastAsia="Times New Roman"/>
        </w:rPr>
      </w:pPr>
      <w:r w:rsidRPr="004C28B8">
        <w:rPr>
          <w:rFonts w:eastAsia="Times New Roman"/>
          <w:b/>
          <w:lang w:val="en"/>
        </w:rPr>
        <w:t>The question of th</w:t>
      </w:r>
      <w:r w:rsidR="004C28B8" w:rsidRPr="004C28B8">
        <w:rPr>
          <w:rFonts w:eastAsia="Times New Roman"/>
          <w:b/>
          <w:lang w:val="en"/>
        </w:rPr>
        <w:t>e availability of school land</w:t>
      </w:r>
      <w:r w:rsidRPr="004C28B8">
        <w:rPr>
          <w:rFonts w:eastAsia="Times New Roman"/>
          <w:b/>
          <w:lang w:val="en"/>
        </w:rPr>
        <w:t xml:space="preserve"> arises acutely</w:t>
      </w:r>
      <w:r w:rsidRPr="004C28B8">
        <w:rPr>
          <w:rFonts w:eastAsia="Times New Roman"/>
          <w:lang w:val="en"/>
        </w:rPr>
        <w:t xml:space="preserve"> because of </w:t>
      </w:r>
      <w:r w:rsidR="00E63A73">
        <w:rPr>
          <w:rFonts w:eastAsia="Times New Roman"/>
          <w:lang w:val="en"/>
        </w:rPr>
        <w:t xml:space="preserve">demography, i.e. </w:t>
      </w:r>
      <w:r w:rsidRPr="004C28B8">
        <w:rPr>
          <w:rFonts w:eastAsia="Times New Roman"/>
          <w:lang w:val="en"/>
        </w:rPr>
        <w:t>the high population density in Burundi (400 inhabitants / km</w:t>
      </w:r>
      <w:r w:rsidRPr="00581DC0">
        <w:rPr>
          <w:rFonts w:eastAsia="Times New Roman"/>
          <w:vertAlign w:val="superscript"/>
          <w:lang w:val="en"/>
        </w:rPr>
        <w:t>2</w:t>
      </w:r>
      <w:r w:rsidR="00581DC0">
        <w:rPr>
          <w:rFonts w:eastAsia="Times New Roman"/>
          <w:lang w:val="en"/>
        </w:rPr>
        <w:t xml:space="preserve">), </w:t>
      </w:r>
      <w:r w:rsidRPr="004C28B8">
        <w:rPr>
          <w:rFonts w:eastAsia="Times New Roman"/>
          <w:lang w:val="en"/>
        </w:rPr>
        <w:t>the very high rate of rural population (estimated at 88% in 2016)</w:t>
      </w:r>
      <w:r w:rsidR="00581DC0">
        <w:rPr>
          <w:rFonts w:eastAsia="Times New Roman"/>
          <w:lang w:val="en"/>
        </w:rPr>
        <w:t>, a</w:t>
      </w:r>
      <w:r w:rsidRPr="004C28B8">
        <w:rPr>
          <w:rFonts w:eastAsia="Times New Roman"/>
          <w:lang w:val="en"/>
        </w:rPr>
        <w:t>nd the high degree of population growth (above 3%).</w:t>
      </w:r>
      <w:r w:rsidR="00382FEE">
        <w:rPr>
          <w:rFonts w:eastAsia="Times New Roman"/>
          <w:lang w:val="en"/>
        </w:rPr>
        <w:t xml:space="preserve"> </w:t>
      </w:r>
      <w:r w:rsidR="00C901C3">
        <w:rPr>
          <w:rFonts w:eastAsia="Times New Roman"/>
          <w:lang w:val="en"/>
        </w:rPr>
        <w:t>In</w:t>
      </w:r>
      <w:r w:rsidR="00A9111B">
        <w:rPr>
          <w:rFonts w:eastAsia="Times New Roman"/>
          <w:lang w:val="en"/>
        </w:rPr>
        <w:t xml:space="preserve"> this context of tension on land</w:t>
      </w:r>
      <w:r w:rsidR="00C901C3">
        <w:rPr>
          <w:rFonts w:eastAsia="Times New Roman"/>
          <w:lang w:val="en"/>
        </w:rPr>
        <w:t xml:space="preserve">, is it possible to </w:t>
      </w:r>
      <w:r w:rsidR="00382FEE">
        <w:rPr>
          <w:rFonts w:eastAsia="Times New Roman"/>
          <w:lang w:val="en"/>
        </w:rPr>
        <w:t>build new schools</w:t>
      </w:r>
      <w:r w:rsidR="00415AE1">
        <w:rPr>
          <w:rFonts w:eastAsia="Times New Roman"/>
          <w:lang w:val="en"/>
        </w:rPr>
        <w:t xml:space="preserve">, according to which practical modality </w:t>
      </w:r>
      <w:r w:rsidR="00382FEE">
        <w:rPr>
          <w:rFonts w:eastAsia="Times New Roman"/>
          <w:lang w:val="en"/>
        </w:rPr>
        <w:t>?</w:t>
      </w:r>
      <w:r w:rsidR="00415AE1">
        <w:rPr>
          <w:rFonts w:eastAsia="Times New Roman"/>
          <w:lang w:val="en"/>
        </w:rPr>
        <w:t xml:space="preserve"> This issue would also be adressed during the preparation of a School Construction Strategy.</w:t>
      </w:r>
    </w:p>
    <w:p w14:paraId="0240128E" w14:textId="75DD4710" w:rsidR="00FC0AA8" w:rsidRPr="00050802" w:rsidRDefault="00FC0AA8" w:rsidP="007B6EFE">
      <w:pPr>
        <w:spacing w:before="360" w:after="240"/>
        <w:jc w:val="center"/>
        <w:outlineLvl w:val="0"/>
        <w:rPr>
          <w:rFonts w:ascii="Arial" w:hAnsi="Arial"/>
          <w:b/>
          <w:sz w:val="24"/>
          <w:szCs w:val="24"/>
        </w:rPr>
      </w:pPr>
      <w:r w:rsidRPr="00050802">
        <w:rPr>
          <w:rFonts w:ascii="Arial" w:hAnsi="Arial"/>
          <w:b/>
          <w:sz w:val="24"/>
          <w:szCs w:val="24"/>
        </w:rPr>
        <w:t>III</w:t>
      </w:r>
      <w:r w:rsidR="003C6A20" w:rsidRPr="00050802">
        <w:rPr>
          <w:rFonts w:ascii="Arial" w:hAnsi="Arial"/>
          <w:b/>
          <w:sz w:val="24"/>
          <w:szCs w:val="24"/>
        </w:rPr>
        <w:t xml:space="preserve">. </w:t>
      </w:r>
      <w:r w:rsidR="00BD536D" w:rsidRPr="00050802">
        <w:rPr>
          <w:rFonts w:ascii="Arial" w:hAnsi="Arial"/>
          <w:b/>
          <w:sz w:val="24"/>
          <w:szCs w:val="24"/>
        </w:rPr>
        <w:t>The role of decentraliz</w:t>
      </w:r>
      <w:r w:rsidRPr="00050802">
        <w:rPr>
          <w:rFonts w:ascii="Arial" w:hAnsi="Arial"/>
          <w:b/>
          <w:sz w:val="24"/>
          <w:szCs w:val="24"/>
        </w:rPr>
        <w:t>ation</w:t>
      </w:r>
      <w:r w:rsidR="003C6A20" w:rsidRPr="00050802">
        <w:rPr>
          <w:rFonts w:ascii="Arial" w:hAnsi="Arial"/>
          <w:b/>
          <w:sz w:val="24"/>
          <w:szCs w:val="24"/>
        </w:rPr>
        <w:t xml:space="preserve"> </w:t>
      </w:r>
      <w:r w:rsidR="00BD536D" w:rsidRPr="00050802">
        <w:rPr>
          <w:rFonts w:ascii="Arial" w:hAnsi="Arial"/>
          <w:b/>
          <w:sz w:val="24"/>
          <w:szCs w:val="24"/>
        </w:rPr>
        <w:t xml:space="preserve">in </w:t>
      </w:r>
      <w:r w:rsidR="00A7612F" w:rsidRPr="00050802">
        <w:rPr>
          <w:rFonts w:ascii="Arial" w:hAnsi="Arial"/>
          <w:b/>
          <w:sz w:val="24"/>
          <w:szCs w:val="24"/>
        </w:rPr>
        <w:t xml:space="preserve">school </w:t>
      </w:r>
      <w:r w:rsidR="007361AC" w:rsidRPr="00050802">
        <w:rPr>
          <w:rFonts w:ascii="Arial" w:hAnsi="Arial"/>
          <w:b/>
          <w:sz w:val="24"/>
          <w:szCs w:val="24"/>
        </w:rPr>
        <w:t>construction</w:t>
      </w:r>
    </w:p>
    <w:p w14:paraId="6F148CA0" w14:textId="6E8ADE64" w:rsidR="00FC0AA8" w:rsidRPr="004F270D" w:rsidRDefault="00BD536D" w:rsidP="006D20B5">
      <w:pPr>
        <w:pStyle w:val="ListParagraph"/>
        <w:numPr>
          <w:ilvl w:val="0"/>
          <w:numId w:val="3"/>
        </w:numPr>
        <w:spacing w:before="240" w:after="240"/>
        <w:contextualSpacing w:val="0"/>
        <w:jc w:val="both"/>
        <w:rPr>
          <w:b/>
        </w:rPr>
      </w:pPr>
      <w:r w:rsidRPr="00BD536D">
        <w:rPr>
          <w:b/>
        </w:rPr>
        <w:t xml:space="preserve">The </w:t>
      </w:r>
      <w:r w:rsidR="008A2B47">
        <w:rPr>
          <w:b/>
        </w:rPr>
        <w:t>2010</w:t>
      </w:r>
      <w:r w:rsidR="0036114F">
        <w:rPr>
          <w:b/>
        </w:rPr>
        <w:t xml:space="preserve"> law</w:t>
      </w:r>
      <w:r w:rsidRPr="00BD536D">
        <w:rPr>
          <w:b/>
        </w:rPr>
        <w:t xml:space="preserve"> establishes communal decentralization. </w:t>
      </w:r>
      <w:r w:rsidRPr="00BD536D">
        <w:t xml:space="preserve">The </w:t>
      </w:r>
      <w:r w:rsidR="008A2B47">
        <w:t xml:space="preserve">municipality </w:t>
      </w:r>
      <w:r w:rsidR="00A634FF">
        <w:t>[</w:t>
      </w:r>
      <w:r w:rsidR="008A2B47">
        <w:t>in French ‘commune’</w:t>
      </w:r>
      <w:r w:rsidR="00A634FF">
        <w:t>]</w:t>
      </w:r>
      <w:r w:rsidRPr="00BD536D">
        <w:t xml:space="preserve"> is now at the heart of local development</w:t>
      </w:r>
      <w:r w:rsidR="004F270D">
        <w:t xml:space="preserve"> in Burundi</w:t>
      </w:r>
      <w:r w:rsidRPr="00BD536D">
        <w:t xml:space="preserve">. It is headed by the </w:t>
      </w:r>
      <w:r w:rsidR="008A2B47">
        <w:t>A</w:t>
      </w:r>
      <w:r w:rsidRPr="00BD536D">
        <w:t xml:space="preserve">dministrator and is responsible for the </w:t>
      </w:r>
      <w:r w:rsidR="00665857">
        <w:t>Communal Plan for Community Development (CPCD)</w:t>
      </w:r>
      <w:r w:rsidRPr="00BD536D">
        <w:t xml:space="preserve"> after consultation with the Communal Development Committee (CDC). In the 2010 law, the details of the transfer of competenc</w:t>
      </w:r>
      <w:r w:rsidR="004F270D">
        <w:t>ies</w:t>
      </w:r>
      <w:r w:rsidRPr="00BD536D">
        <w:t xml:space="preserve"> are not specified, nor the practical arrangements for the exercise of transferred powers. </w:t>
      </w:r>
      <w:r w:rsidR="004F270D">
        <w:t>Highlights of the 2010 a</w:t>
      </w:r>
      <w:r w:rsidRPr="004F270D">
        <w:t>ct are summarized in Box 1</w:t>
      </w:r>
      <w:r w:rsidR="00FC0AA8" w:rsidRPr="004F270D">
        <w:t xml:space="preserve">. </w:t>
      </w:r>
    </w:p>
    <w:p w14:paraId="0263DB6E" w14:textId="3244B670" w:rsidR="004F270D" w:rsidRPr="00A00211" w:rsidRDefault="004F270D" w:rsidP="00657247">
      <w:pPr>
        <w:pBdr>
          <w:top w:val="single" w:sz="4" w:space="1" w:color="auto"/>
          <w:left w:val="single" w:sz="4" w:space="4" w:color="auto"/>
          <w:bottom w:val="single" w:sz="4" w:space="1" w:color="auto"/>
          <w:right w:val="single" w:sz="4" w:space="4" w:color="auto"/>
        </w:pBdr>
        <w:shd w:val="clear" w:color="auto" w:fill="E0FFFD"/>
        <w:jc w:val="both"/>
        <w:rPr>
          <w:rFonts w:ascii="Arial" w:hAnsi="Arial" w:cs="Arial"/>
          <w:sz w:val="18"/>
          <w:szCs w:val="18"/>
          <w:shd w:val="clear" w:color="auto" w:fill="CFFFF2"/>
        </w:rPr>
      </w:pPr>
      <w:r w:rsidRPr="00A00211">
        <w:rPr>
          <w:rFonts w:ascii="Arial" w:hAnsi="Arial" w:cs="Arial"/>
          <w:b/>
          <w:sz w:val="18"/>
          <w:szCs w:val="18"/>
          <w:shd w:val="clear" w:color="auto" w:fill="CFFFF2"/>
        </w:rPr>
        <w:t xml:space="preserve">Box 1. Municipal law of 2010. Extracts. </w:t>
      </w:r>
      <w:r w:rsidRPr="00A00211">
        <w:rPr>
          <w:rFonts w:ascii="Arial" w:hAnsi="Arial" w:cs="Arial"/>
          <w:sz w:val="18"/>
          <w:szCs w:val="18"/>
          <w:shd w:val="clear" w:color="auto" w:fill="CFFFF2"/>
        </w:rPr>
        <w:t>The municipality is responsible for managing the local interests of the population of its jurisdiction. It ensures public services that meet the needs of this population and are not, by their nature, their importance or by the determination of the law, the direct responsibility of the State. The State may delegate to it the management or the execution, at the local level, of some of the missions that fall to it. In this case, it provides the necessary human, material and financial resources (Art. 5). The municipal council votes the budget, sets the community development program, supervises its implementation and ensures its evaluation (Art. 13). The commune is administered by</w:t>
      </w:r>
      <w:r w:rsidR="00081328">
        <w:rPr>
          <w:rFonts w:ascii="Arial" w:hAnsi="Arial" w:cs="Arial"/>
          <w:sz w:val="18"/>
          <w:szCs w:val="18"/>
          <w:shd w:val="clear" w:color="auto" w:fill="CFFFF2"/>
        </w:rPr>
        <w:t xml:space="preserve"> the Municipal Council and the Communal A</w:t>
      </w:r>
      <w:r w:rsidRPr="00A00211">
        <w:rPr>
          <w:rFonts w:ascii="Arial" w:hAnsi="Arial" w:cs="Arial"/>
          <w:sz w:val="18"/>
          <w:szCs w:val="18"/>
          <w:shd w:val="clear" w:color="auto" w:fill="CFFFF2"/>
        </w:rPr>
        <w:t>dministrator (Art. 8) elected by the council (Art. 11). The Communal Administrator directs and supervises all communal services and coordinates all socio-economic development activities (Article 25). In his commune, the Communal Administrator represents the State (Article 26). It receives a salary from th</w:t>
      </w:r>
      <w:r w:rsidR="003E1C6D">
        <w:rPr>
          <w:rFonts w:ascii="Arial" w:hAnsi="Arial" w:cs="Arial"/>
          <w:sz w:val="18"/>
          <w:szCs w:val="18"/>
          <w:shd w:val="clear" w:color="auto" w:fill="CFFFF2"/>
        </w:rPr>
        <w:t>e State and other benefits determined</w:t>
      </w:r>
      <w:r w:rsidRPr="00A00211">
        <w:rPr>
          <w:rFonts w:ascii="Arial" w:hAnsi="Arial" w:cs="Arial"/>
          <w:sz w:val="18"/>
          <w:szCs w:val="18"/>
          <w:shd w:val="clear" w:color="auto" w:fill="CFFFF2"/>
        </w:rPr>
        <w:t xml:space="preserve"> by the Municipal Council from the budget of the municipality (Art. 29). He directs</w:t>
      </w:r>
      <w:r w:rsidR="003E1C6D">
        <w:rPr>
          <w:rFonts w:ascii="Arial" w:hAnsi="Arial" w:cs="Arial"/>
          <w:sz w:val="18"/>
          <w:szCs w:val="18"/>
          <w:shd w:val="clear" w:color="auto" w:fill="CFFFF2"/>
        </w:rPr>
        <w:t xml:space="preserve"> and administers the commune; he</w:t>
      </w:r>
      <w:r w:rsidRPr="00A00211">
        <w:rPr>
          <w:rFonts w:ascii="Arial" w:hAnsi="Arial" w:cs="Arial"/>
          <w:sz w:val="18"/>
          <w:szCs w:val="18"/>
          <w:shd w:val="clear" w:color="auto" w:fill="CFFFF2"/>
        </w:rPr>
        <w:t xml:space="preserve"> prepares the community development section and monitors its implementation (Article 30). The </w:t>
      </w:r>
      <w:r w:rsidR="003E1C6D">
        <w:rPr>
          <w:rFonts w:ascii="Arial" w:hAnsi="Arial" w:cs="Arial"/>
          <w:sz w:val="18"/>
          <w:szCs w:val="18"/>
          <w:shd w:val="clear" w:color="auto" w:fill="CFFFF2"/>
        </w:rPr>
        <w:t>"H</w:t>
      </w:r>
      <w:r w:rsidRPr="00A00211">
        <w:rPr>
          <w:rFonts w:ascii="Arial" w:hAnsi="Arial" w:cs="Arial"/>
          <w:sz w:val="18"/>
          <w:szCs w:val="18"/>
          <w:shd w:val="clear" w:color="auto" w:fill="CFFFF2"/>
        </w:rPr>
        <w:t>ill</w:t>
      </w:r>
      <w:r w:rsidR="003E1C6D">
        <w:rPr>
          <w:rFonts w:ascii="Arial" w:hAnsi="Arial" w:cs="Arial"/>
          <w:sz w:val="18"/>
          <w:szCs w:val="18"/>
          <w:shd w:val="clear" w:color="auto" w:fill="CFFFF2"/>
        </w:rPr>
        <w:t>"</w:t>
      </w:r>
      <w:r w:rsidRPr="00A00211">
        <w:rPr>
          <w:rFonts w:ascii="Arial" w:hAnsi="Arial" w:cs="Arial"/>
          <w:sz w:val="18"/>
          <w:szCs w:val="18"/>
          <w:shd w:val="clear" w:color="auto" w:fill="CFFFF2"/>
        </w:rPr>
        <w:t xml:space="preserve"> </w:t>
      </w:r>
      <w:r w:rsidR="003E1C6D">
        <w:rPr>
          <w:rFonts w:ascii="Arial" w:hAnsi="Arial" w:cs="Arial"/>
          <w:sz w:val="18"/>
          <w:szCs w:val="18"/>
          <w:shd w:val="clear" w:color="auto" w:fill="CFFFF2"/>
        </w:rPr>
        <w:t xml:space="preserve">[in French </w:t>
      </w:r>
      <w:r w:rsidR="003E1C6D" w:rsidRPr="003E68ED">
        <w:rPr>
          <w:rFonts w:ascii="Arial" w:hAnsi="Arial" w:cs="Arial"/>
          <w:sz w:val="18"/>
          <w:szCs w:val="18"/>
          <w:shd w:val="clear" w:color="auto" w:fill="CFFFF2"/>
        </w:rPr>
        <w:t>"Colline"</w:t>
      </w:r>
      <w:r w:rsidR="003E1C6D">
        <w:rPr>
          <w:rFonts w:ascii="Arial" w:hAnsi="Arial" w:cs="Arial"/>
          <w:sz w:val="18"/>
          <w:szCs w:val="18"/>
          <w:shd w:val="clear" w:color="auto" w:fill="CFFFF2"/>
        </w:rPr>
        <w:t xml:space="preserve">] </w:t>
      </w:r>
      <w:r w:rsidRPr="00A00211">
        <w:rPr>
          <w:rFonts w:ascii="Arial" w:hAnsi="Arial" w:cs="Arial"/>
          <w:sz w:val="18"/>
          <w:szCs w:val="18"/>
          <w:shd w:val="clear" w:color="auto" w:fill="CFFFF2"/>
        </w:rPr>
        <w:t>or</w:t>
      </w:r>
      <w:r w:rsidR="003E1C6D">
        <w:rPr>
          <w:rFonts w:ascii="Arial" w:hAnsi="Arial" w:cs="Arial"/>
          <w:sz w:val="18"/>
          <w:szCs w:val="18"/>
          <w:shd w:val="clear" w:color="auto" w:fill="CFFFF2"/>
        </w:rPr>
        <w:t xml:space="preserve"> </w:t>
      </w:r>
      <w:r w:rsidR="003E68ED">
        <w:rPr>
          <w:rFonts w:ascii="Arial" w:hAnsi="Arial" w:cs="Arial"/>
          <w:sz w:val="18"/>
          <w:szCs w:val="18"/>
          <w:shd w:val="clear" w:color="auto" w:fill="CFFFF2"/>
        </w:rPr>
        <w:t>the N</w:t>
      </w:r>
      <w:r w:rsidRPr="00A00211">
        <w:rPr>
          <w:rFonts w:ascii="Arial" w:hAnsi="Arial" w:cs="Arial"/>
          <w:sz w:val="18"/>
          <w:szCs w:val="18"/>
          <w:shd w:val="clear" w:color="auto" w:fill="CFFFF2"/>
        </w:rPr>
        <w:t xml:space="preserve">eighborhood </w:t>
      </w:r>
      <w:r w:rsidR="003E68ED">
        <w:rPr>
          <w:rFonts w:ascii="Arial" w:hAnsi="Arial" w:cs="Arial"/>
          <w:sz w:val="18"/>
          <w:szCs w:val="18"/>
          <w:shd w:val="clear" w:color="auto" w:fill="CFFFF2"/>
        </w:rPr>
        <w:t xml:space="preserve">[in French "Quartier"] </w:t>
      </w:r>
      <w:r w:rsidRPr="00A00211">
        <w:rPr>
          <w:rFonts w:ascii="Arial" w:hAnsi="Arial" w:cs="Arial"/>
          <w:sz w:val="18"/>
          <w:szCs w:val="18"/>
          <w:shd w:val="clear" w:color="auto" w:fill="CFFFF2"/>
        </w:rPr>
        <w:t>is administered by the Coun</w:t>
      </w:r>
      <w:r w:rsidR="003E68ED">
        <w:rPr>
          <w:rFonts w:ascii="Arial" w:hAnsi="Arial" w:cs="Arial"/>
          <w:sz w:val="18"/>
          <w:szCs w:val="18"/>
          <w:shd w:val="clear" w:color="auto" w:fill="CFFFF2"/>
        </w:rPr>
        <w:t>cil of Hill or Neighborhood and the Head of Hill or N</w:t>
      </w:r>
      <w:r w:rsidRPr="00A00211">
        <w:rPr>
          <w:rFonts w:ascii="Arial" w:hAnsi="Arial" w:cs="Arial"/>
          <w:sz w:val="18"/>
          <w:szCs w:val="18"/>
          <w:shd w:val="clear" w:color="auto" w:fill="CFFFF2"/>
        </w:rPr>
        <w:t xml:space="preserve">eighborhood (Article 34) who is the animator of social peace and development in his constituency (Article 37). The Community Development Committee set up by the Communal Council on the basis of a proposal by the Communal Administrator is an advisory body composed of persons engaged in community development (Article 38). The Communal Administrator transmits to the Municipal Council a semi-annual report on the state of progress of the communal plan </w:t>
      </w:r>
      <w:r w:rsidR="001A240F">
        <w:rPr>
          <w:rFonts w:ascii="Arial" w:hAnsi="Arial" w:cs="Arial"/>
          <w:sz w:val="18"/>
          <w:szCs w:val="18"/>
          <w:shd w:val="clear" w:color="auto" w:fill="CFFFF2"/>
        </w:rPr>
        <w:t xml:space="preserve">for community development </w:t>
      </w:r>
      <w:r w:rsidR="00792B80">
        <w:rPr>
          <w:rFonts w:ascii="Arial" w:hAnsi="Arial" w:cs="Arial"/>
          <w:sz w:val="18"/>
          <w:szCs w:val="18"/>
          <w:shd w:val="clear" w:color="auto" w:fill="CFFFF2"/>
        </w:rPr>
        <w:t>-CPCD</w:t>
      </w:r>
      <w:r w:rsidR="001A240F">
        <w:rPr>
          <w:rFonts w:ascii="Arial" w:hAnsi="Arial" w:cs="Arial"/>
          <w:sz w:val="18"/>
          <w:szCs w:val="18"/>
          <w:shd w:val="clear" w:color="auto" w:fill="CFFFF2"/>
        </w:rPr>
        <w:t xml:space="preserve"> (Article 39). The Communal Administrator recruits</w:t>
      </w:r>
      <w:r w:rsidRPr="00A00211">
        <w:rPr>
          <w:rFonts w:ascii="Arial" w:hAnsi="Arial" w:cs="Arial"/>
          <w:sz w:val="18"/>
          <w:szCs w:val="18"/>
          <w:shd w:val="clear" w:color="auto" w:fill="CFFFF2"/>
        </w:rPr>
        <w:t xml:space="preserve"> the municipal staff, which includes at least: a technical adviser in charge of administrative and social matters, a technical adviser in charge of development issues, a municipal secretary, a civil registrar and a municipal accountant. (Articles 41, 42). The technical adviser in charge of economic affairs and development: collects d</w:t>
      </w:r>
      <w:r w:rsidR="00792B80">
        <w:rPr>
          <w:rFonts w:ascii="Arial" w:hAnsi="Arial" w:cs="Arial"/>
          <w:sz w:val="18"/>
          <w:szCs w:val="18"/>
          <w:shd w:val="clear" w:color="auto" w:fill="CFFFF2"/>
        </w:rPr>
        <w:t>ata for the development of the CPCD</w:t>
      </w:r>
      <w:r w:rsidRPr="00A00211">
        <w:rPr>
          <w:rFonts w:ascii="Arial" w:hAnsi="Arial" w:cs="Arial"/>
          <w:sz w:val="18"/>
          <w:szCs w:val="18"/>
          <w:shd w:val="clear" w:color="auto" w:fill="CFFFF2"/>
        </w:rPr>
        <w:t>, prepares and monitors the implementation of development projects (Article 52). Guardianship over the acts of the communes is assured by the Provincial Governor (Article</w:t>
      </w:r>
      <w:r w:rsidR="00792B80">
        <w:rPr>
          <w:rFonts w:ascii="Arial" w:hAnsi="Arial" w:cs="Arial"/>
          <w:sz w:val="18"/>
          <w:szCs w:val="18"/>
          <w:shd w:val="clear" w:color="auto" w:fill="CFFFF2"/>
        </w:rPr>
        <w:t xml:space="preserve"> 96). Source: GoB 2010,</w:t>
      </w:r>
    </w:p>
    <w:p w14:paraId="4BE5B465" w14:textId="36D63654" w:rsidR="004F270D" w:rsidRPr="00481403" w:rsidRDefault="004F270D" w:rsidP="00FB6329">
      <w:pPr>
        <w:tabs>
          <w:tab w:val="left" w:pos="709"/>
        </w:tabs>
        <w:spacing w:before="360"/>
        <w:jc w:val="both"/>
        <w:rPr>
          <w:b/>
        </w:rPr>
      </w:pPr>
      <w:r w:rsidRPr="00FB6329">
        <w:t>3.2.</w:t>
      </w:r>
      <w:r w:rsidRPr="004F270D">
        <w:rPr>
          <w:b/>
        </w:rPr>
        <w:t xml:space="preserve"> </w:t>
      </w:r>
      <w:r w:rsidR="00FB6329">
        <w:rPr>
          <w:b/>
        </w:rPr>
        <w:tab/>
      </w:r>
      <w:r w:rsidRPr="004F270D">
        <w:rPr>
          <w:b/>
        </w:rPr>
        <w:t xml:space="preserve">Since 2015, the Municipalities </w:t>
      </w:r>
      <w:r>
        <w:rPr>
          <w:b/>
        </w:rPr>
        <w:t>are responsible for</w:t>
      </w:r>
      <w:r w:rsidRPr="004F270D">
        <w:rPr>
          <w:b/>
        </w:rPr>
        <w:t xml:space="preserve"> </w:t>
      </w:r>
      <w:r>
        <w:rPr>
          <w:b/>
        </w:rPr>
        <w:t xml:space="preserve">overseeing </w:t>
      </w:r>
      <w:r w:rsidRPr="004F270D">
        <w:rPr>
          <w:b/>
        </w:rPr>
        <w:t xml:space="preserve">the construction of schools. </w:t>
      </w:r>
      <w:r w:rsidRPr="004F270D">
        <w:t xml:space="preserve">The law of 25 May 2015 stipulates that: "The municipality shall be responsible for the construction, equipping and maintenance of communal public establishments for pre-school, basic, vocational, secondary and higher education." </w:t>
      </w:r>
      <w:r w:rsidRPr="00481403">
        <w:t>(</w:t>
      </w:r>
      <w:r w:rsidR="00792B80">
        <w:t xml:space="preserve">GoB 2016a, </w:t>
      </w:r>
      <w:r w:rsidRPr="00481403">
        <w:t>Arti</w:t>
      </w:r>
      <w:r w:rsidR="00055D05">
        <w:t>cle 7, Section 3, Chapter II)</w:t>
      </w:r>
      <w:r w:rsidRPr="00481403">
        <w:t>.</w:t>
      </w:r>
    </w:p>
    <w:p w14:paraId="464671B1" w14:textId="72AD64CA" w:rsidR="00534379" w:rsidRPr="00FB6329" w:rsidRDefault="00FC0AA8" w:rsidP="00FB6329">
      <w:pPr>
        <w:spacing w:before="360"/>
        <w:jc w:val="center"/>
        <w:rPr>
          <w:rFonts w:ascii="Arial" w:hAnsi="Arial" w:cs="Arial"/>
          <w:b/>
        </w:rPr>
      </w:pPr>
      <w:r w:rsidRPr="00FB6329">
        <w:rPr>
          <w:rFonts w:ascii="Arial" w:hAnsi="Arial" w:cs="Arial"/>
          <w:b/>
        </w:rPr>
        <w:t>IV</w:t>
      </w:r>
      <w:r w:rsidR="0091016E" w:rsidRPr="00FB6329">
        <w:rPr>
          <w:rFonts w:ascii="Arial" w:hAnsi="Arial" w:cs="Arial"/>
          <w:b/>
        </w:rPr>
        <w:t xml:space="preserve">. </w:t>
      </w:r>
      <w:r w:rsidR="004F270D" w:rsidRPr="00FB6329">
        <w:rPr>
          <w:rFonts w:ascii="Arial" w:hAnsi="Arial" w:cs="Arial"/>
          <w:b/>
        </w:rPr>
        <w:t xml:space="preserve">The Education </w:t>
      </w:r>
      <w:r w:rsidR="00C23E5A" w:rsidRPr="00FB6329">
        <w:rPr>
          <w:rFonts w:ascii="Arial" w:hAnsi="Arial" w:cs="Arial"/>
          <w:b/>
        </w:rPr>
        <w:t xml:space="preserve">and Training </w:t>
      </w:r>
      <w:r w:rsidR="00DE2740" w:rsidRPr="00FB6329">
        <w:rPr>
          <w:rFonts w:ascii="Arial" w:hAnsi="Arial" w:cs="Arial"/>
          <w:b/>
        </w:rPr>
        <w:t>Sector Plan [Plan Sector</w:t>
      </w:r>
      <w:r w:rsidR="00DF5AB2" w:rsidRPr="00FB6329">
        <w:rPr>
          <w:rFonts w:ascii="Arial" w:hAnsi="Arial" w:cs="Arial"/>
          <w:b/>
        </w:rPr>
        <w:t>iel de l'Education et la Format</w:t>
      </w:r>
      <w:r w:rsidR="00DE2740" w:rsidRPr="00FB6329">
        <w:rPr>
          <w:rFonts w:ascii="Arial" w:hAnsi="Arial" w:cs="Arial"/>
          <w:b/>
        </w:rPr>
        <w:t>ion P</w:t>
      </w:r>
      <w:r w:rsidR="004F270D" w:rsidRPr="00FB6329">
        <w:rPr>
          <w:rFonts w:ascii="Arial" w:hAnsi="Arial" w:cs="Arial"/>
          <w:b/>
        </w:rPr>
        <w:t>SDEF</w:t>
      </w:r>
      <w:r w:rsidR="00FB6329">
        <w:rPr>
          <w:rFonts w:ascii="Arial" w:hAnsi="Arial" w:cs="Arial"/>
          <w:b/>
        </w:rPr>
        <w:t>]</w:t>
      </w:r>
      <w:r w:rsidR="00F15F85" w:rsidRPr="00FB6329">
        <w:rPr>
          <w:rFonts w:ascii="Arial" w:hAnsi="Arial" w:cs="Arial"/>
          <w:b/>
        </w:rPr>
        <w:t xml:space="preserve"> </w:t>
      </w:r>
      <w:r w:rsidR="009C21F4" w:rsidRPr="00FB6329">
        <w:rPr>
          <w:rFonts w:ascii="Arial" w:hAnsi="Arial" w:cs="Arial"/>
          <w:b/>
        </w:rPr>
        <w:t>2012-2020</w:t>
      </w:r>
      <w:r w:rsidR="00C23E5A" w:rsidRPr="00FB6329">
        <w:rPr>
          <w:rFonts w:ascii="Arial" w:hAnsi="Arial" w:cs="Arial"/>
          <w:b/>
        </w:rPr>
        <w:t xml:space="preserve"> as regards school</w:t>
      </w:r>
      <w:r w:rsidR="004F270D" w:rsidRPr="00FB6329">
        <w:rPr>
          <w:rFonts w:ascii="Arial" w:hAnsi="Arial" w:cs="Arial"/>
          <w:b/>
        </w:rPr>
        <w:t xml:space="preserve"> construction</w:t>
      </w:r>
    </w:p>
    <w:p w14:paraId="17846C78" w14:textId="3F821411" w:rsidR="003D2049" w:rsidRPr="008F286B" w:rsidRDefault="00F30895" w:rsidP="007B6EFE">
      <w:pPr>
        <w:spacing w:before="240" w:after="240"/>
        <w:jc w:val="center"/>
        <w:outlineLvl w:val="0"/>
        <w:rPr>
          <w:rFonts w:ascii="Arial" w:hAnsi="Arial" w:cs="Arial"/>
        </w:rPr>
      </w:pPr>
      <w:r>
        <w:rPr>
          <w:rFonts w:ascii="Arial" w:hAnsi="Arial" w:cs="Arial"/>
          <w:b/>
        </w:rPr>
        <w:t>IV-</w:t>
      </w:r>
      <w:r w:rsidR="00C23527" w:rsidRPr="008F286B">
        <w:rPr>
          <w:rFonts w:ascii="Arial" w:hAnsi="Arial" w:cs="Arial"/>
          <w:b/>
        </w:rPr>
        <w:t xml:space="preserve">A. </w:t>
      </w:r>
      <w:r w:rsidR="004F270D" w:rsidRPr="008F286B">
        <w:rPr>
          <w:rFonts w:ascii="Arial" w:hAnsi="Arial" w:cs="Arial"/>
          <w:b/>
        </w:rPr>
        <w:t>The</w:t>
      </w:r>
      <w:r w:rsidR="003D2049" w:rsidRPr="008F286B">
        <w:rPr>
          <w:rFonts w:ascii="Arial" w:hAnsi="Arial" w:cs="Arial"/>
          <w:b/>
        </w:rPr>
        <w:t xml:space="preserve"> context</w:t>
      </w:r>
      <w:r w:rsidR="004F270D" w:rsidRPr="008F286B">
        <w:rPr>
          <w:rFonts w:ascii="Arial" w:hAnsi="Arial" w:cs="Arial"/>
          <w:b/>
        </w:rPr>
        <w:t xml:space="preserve"> before the</w:t>
      </w:r>
      <w:r w:rsidR="003D2049" w:rsidRPr="008F286B">
        <w:rPr>
          <w:rFonts w:ascii="Arial" w:hAnsi="Arial" w:cs="Arial"/>
          <w:b/>
        </w:rPr>
        <w:t xml:space="preserve"> PSDEF</w:t>
      </w:r>
      <w:r w:rsidR="003D2049" w:rsidRPr="008F286B">
        <w:rPr>
          <w:rFonts w:ascii="Arial" w:hAnsi="Arial" w:cs="Arial"/>
        </w:rPr>
        <w:t xml:space="preserve"> </w:t>
      </w:r>
      <w:r w:rsidR="004C760C" w:rsidRPr="008F286B">
        <w:rPr>
          <w:rFonts w:ascii="Arial" w:hAnsi="Arial" w:cs="Arial"/>
          <w:b/>
        </w:rPr>
        <w:t>(</w:t>
      </w:r>
      <w:r w:rsidR="004F270D" w:rsidRPr="008F286B">
        <w:rPr>
          <w:rFonts w:ascii="Arial" w:hAnsi="Arial" w:cs="Arial"/>
          <w:b/>
        </w:rPr>
        <w:t>before</w:t>
      </w:r>
      <w:r w:rsidR="004C760C" w:rsidRPr="008F286B">
        <w:rPr>
          <w:rFonts w:ascii="Arial" w:hAnsi="Arial" w:cs="Arial"/>
          <w:b/>
        </w:rPr>
        <w:t xml:space="preserve"> 2012)</w:t>
      </w:r>
    </w:p>
    <w:p w14:paraId="4E41F0EA" w14:textId="54AB3E9F" w:rsidR="00EB7B75" w:rsidRDefault="004F270D" w:rsidP="006D20B5">
      <w:pPr>
        <w:pStyle w:val="ListParagraph"/>
        <w:numPr>
          <w:ilvl w:val="0"/>
          <w:numId w:val="4"/>
        </w:numPr>
        <w:spacing w:before="240" w:after="240"/>
        <w:contextualSpacing w:val="0"/>
        <w:jc w:val="both"/>
      </w:pPr>
      <w:r w:rsidRPr="004F270D">
        <w:t>During the c</w:t>
      </w:r>
      <w:r w:rsidR="00244103">
        <w:t>risis of 1993-2005 and since its end</w:t>
      </w:r>
      <w:r w:rsidRPr="004F270D">
        <w:t>, a large number of initiatives were taken to build school infrastructure. It is in this context th</w:t>
      </w:r>
      <w:r w:rsidR="00810115">
        <w:t xml:space="preserve">at the PSDEF was prepared </w:t>
      </w:r>
      <w:r w:rsidR="001E4F49">
        <w:t>and</w:t>
      </w:r>
      <w:r w:rsidR="000F59CF">
        <w:t xml:space="preserve"> adopted in 2012. </w:t>
      </w:r>
      <w:r w:rsidR="009C162F">
        <w:t xml:space="preserve">The </w:t>
      </w:r>
      <w:r w:rsidR="000F59CF">
        <w:t>Section IV.A provides an overview of the</w:t>
      </w:r>
      <w:r w:rsidRPr="004F270D">
        <w:t>se experienc</w:t>
      </w:r>
      <w:r w:rsidR="00810115">
        <w:t xml:space="preserve">es </w:t>
      </w:r>
      <w:r w:rsidR="000F59CF">
        <w:t xml:space="preserve">before </w:t>
      </w:r>
      <w:r w:rsidRPr="004F270D">
        <w:t>the PS</w:t>
      </w:r>
      <w:r>
        <w:t>D</w:t>
      </w:r>
      <w:r w:rsidRPr="004F270D">
        <w:t xml:space="preserve">EF. </w:t>
      </w:r>
      <w:r w:rsidR="005B49CC">
        <w:t xml:space="preserve">Fig 4 illustrates </w:t>
      </w:r>
      <w:r w:rsidR="00810115">
        <w:t xml:space="preserve">them, </w:t>
      </w:r>
      <w:r w:rsidR="00B9358A">
        <w:t>categorized</w:t>
      </w:r>
      <w:r w:rsidR="005B49CC">
        <w:t xml:space="preserve"> by the </w:t>
      </w:r>
      <w:r w:rsidR="00BD15C0">
        <w:t>implementation</w:t>
      </w:r>
      <w:r w:rsidR="005B49CC">
        <w:t xml:space="preserve"> </w:t>
      </w:r>
      <w:r w:rsidR="00BD15C0">
        <w:t>arrangement</w:t>
      </w:r>
      <w:r w:rsidR="005B49CC">
        <w:t xml:space="preserve"> (communities, centralized, delegation</w:t>
      </w:r>
      <w:r w:rsidR="00810115">
        <w:t xml:space="preserve"> to CMAs</w:t>
      </w:r>
      <w:r w:rsidR="00B9358A">
        <w:t>, Communes' direct implementation of work contracts</w:t>
      </w:r>
      <w:r w:rsidR="00244103">
        <w:t>. The sec</w:t>
      </w:r>
      <w:r w:rsidR="00810115">
        <w:t>tion is</w:t>
      </w:r>
      <w:r w:rsidR="00B9358A">
        <w:t xml:space="preserve"> further div</w:t>
      </w:r>
      <w:r w:rsidR="00244103">
        <w:t>ided i</w:t>
      </w:r>
      <w:r w:rsidRPr="004F270D">
        <w:t xml:space="preserve">nto two main groups: on the one hand, approaches </w:t>
      </w:r>
      <w:r w:rsidR="004B591F">
        <w:t xml:space="preserve">funded </w:t>
      </w:r>
      <w:r>
        <w:t xml:space="preserve">with domestic </w:t>
      </w:r>
      <w:r w:rsidRPr="004F270D">
        <w:t>resources and</w:t>
      </w:r>
      <w:r>
        <w:t>,</w:t>
      </w:r>
      <w:r w:rsidRPr="004F270D">
        <w:t xml:space="preserve"> on the other</w:t>
      </w:r>
      <w:r>
        <w:t>,</w:t>
      </w:r>
      <w:r w:rsidRPr="004F270D">
        <w:t xml:space="preserve"> approaches </w:t>
      </w:r>
      <w:r w:rsidR="004B591F">
        <w:t xml:space="preserve">funded </w:t>
      </w:r>
      <w:r>
        <w:t>with</w:t>
      </w:r>
      <w:r w:rsidRPr="004F270D">
        <w:t xml:space="preserve"> external resource</w:t>
      </w:r>
      <w:r w:rsidR="00586D50">
        <w:t xml:space="preserve">s. </w:t>
      </w:r>
    </w:p>
    <w:p w14:paraId="3EA03CAB" w14:textId="77A7A0EF" w:rsidR="00586D50" w:rsidRPr="00586D50" w:rsidRDefault="00586D50" w:rsidP="007B6EFE">
      <w:pPr>
        <w:spacing w:before="240"/>
        <w:jc w:val="both"/>
        <w:outlineLvl w:val="0"/>
        <w:rPr>
          <w:rFonts w:ascii="Arial" w:hAnsi="Arial"/>
          <w:b/>
          <w:sz w:val="18"/>
        </w:rPr>
      </w:pPr>
      <w:r w:rsidRPr="00586D50">
        <w:rPr>
          <w:rFonts w:ascii="Arial" w:hAnsi="Arial"/>
          <w:b/>
          <w:sz w:val="18"/>
        </w:rPr>
        <w:t xml:space="preserve">Fig.4. Projects by </w:t>
      </w:r>
      <w:r w:rsidR="007D1D5C">
        <w:rPr>
          <w:rFonts w:ascii="Arial" w:hAnsi="Arial"/>
          <w:b/>
          <w:sz w:val="18"/>
        </w:rPr>
        <w:t xml:space="preserve">main </w:t>
      </w:r>
      <w:r w:rsidRPr="00586D50">
        <w:rPr>
          <w:rFonts w:ascii="Arial" w:hAnsi="Arial"/>
          <w:b/>
          <w:sz w:val="18"/>
        </w:rPr>
        <w:t>implementation arrangements between 1995 and 2016</w:t>
      </w:r>
    </w:p>
    <w:p w14:paraId="1B7E113C" w14:textId="601E4D4C" w:rsidR="008F286B" w:rsidRPr="004F270D" w:rsidRDefault="006A510D" w:rsidP="0061219C">
      <w:pPr>
        <w:spacing w:after="240"/>
        <w:jc w:val="both"/>
      </w:pPr>
      <w:r w:rsidRPr="006A510D">
        <w:rPr>
          <w:noProof/>
        </w:rPr>
        <w:drawing>
          <wp:inline distT="0" distB="0" distL="0" distR="0" wp14:anchorId="058838C6" wp14:editId="2A41102B">
            <wp:extent cx="5943600" cy="3088640"/>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088640"/>
                    </a:xfrm>
                    <a:prstGeom prst="rect">
                      <a:avLst/>
                    </a:prstGeom>
                  </pic:spPr>
                </pic:pic>
              </a:graphicData>
            </a:graphic>
          </wp:inline>
        </w:drawing>
      </w:r>
    </w:p>
    <w:p w14:paraId="2940C7F0" w14:textId="77777777" w:rsidR="00F43C07" w:rsidRDefault="00F43C07" w:rsidP="00657247">
      <w:pPr>
        <w:tabs>
          <w:tab w:val="num" w:pos="284"/>
        </w:tabs>
        <w:spacing w:before="240" w:after="240"/>
        <w:jc w:val="both"/>
        <w:rPr>
          <w:b/>
        </w:rPr>
      </w:pPr>
    </w:p>
    <w:p w14:paraId="3542FE48" w14:textId="4174D560" w:rsidR="00F43C07" w:rsidRDefault="00F43C07" w:rsidP="0008125C">
      <w:pPr>
        <w:spacing w:before="240" w:after="240"/>
        <w:jc w:val="both"/>
      </w:pPr>
      <w:r>
        <w:t xml:space="preserve">As Fig.4, illustrates, the </w:t>
      </w:r>
      <w:r w:rsidR="006D295F">
        <w:t xml:space="preserve">3 </w:t>
      </w:r>
      <w:r w:rsidR="009B6812">
        <w:t xml:space="preserve">main implementation arrangements that were </w:t>
      </w:r>
      <w:r w:rsidR="009C162F">
        <w:t xml:space="preserve">actually </w:t>
      </w:r>
      <w:r w:rsidR="009B6812">
        <w:t xml:space="preserve">implemented during </w:t>
      </w:r>
      <w:r w:rsidR="007D1D5C">
        <w:t xml:space="preserve">the </w:t>
      </w:r>
      <w:r w:rsidR="009B6812">
        <w:t xml:space="preserve">PSDEF </w:t>
      </w:r>
      <w:r w:rsidR="007D1D5C">
        <w:t xml:space="preserve">period (in yellow) </w:t>
      </w:r>
      <w:r w:rsidR="009B6812">
        <w:t>were already in place, long ago (5 years) before</w:t>
      </w:r>
      <w:r w:rsidR="00422724">
        <w:t xml:space="preserve"> PSDEF starts</w:t>
      </w:r>
      <w:r w:rsidR="009B6812">
        <w:t>.</w:t>
      </w:r>
      <w:r>
        <w:t xml:space="preserve"> </w:t>
      </w:r>
    </w:p>
    <w:p w14:paraId="105CD92F" w14:textId="0F768F44" w:rsidR="00F43C07" w:rsidRPr="009C162F" w:rsidRDefault="00F43C07" w:rsidP="007B6EFE">
      <w:pPr>
        <w:tabs>
          <w:tab w:val="num" w:pos="284"/>
        </w:tabs>
        <w:spacing w:before="240" w:after="240"/>
        <w:outlineLvl w:val="0"/>
        <w:rPr>
          <w:rFonts w:ascii="Arial" w:hAnsi="Arial" w:cs="Arial"/>
          <w:b/>
        </w:rPr>
      </w:pPr>
      <w:r w:rsidRPr="009C162F">
        <w:rPr>
          <w:rFonts w:ascii="Arial" w:hAnsi="Arial" w:cs="Arial"/>
          <w:b/>
        </w:rPr>
        <w:t>A1. School construction with domestic resources:</w:t>
      </w:r>
    </w:p>
    <w:p w14:paraId="4804AB7A" w14:textId="75DE43C8" w:rsidR="00FF761F" w:rsidRPr="00B853CF" w:rsidRDefault="006C0B7B" w:rsidP="006D20B5">
      <w:pPr>
        <w:pStyle w:val="ListParagraph"/>
        <w:numPr>
          <w:ilvl w:val="0"/>
          <w:numId w:val="4"/>
        </w:numPr>
        <w:spacing w:before="240" w:after="240"/>
        <w:contextualSpacing w:val="0"/>
        <w:jc w:val="both"/>
      </w:pPr>
      <w:r>
        <w:t xml:space="preserve">During the years before </w:t>
      </w:r>
      <w:r w:rsidR="00F14AE2">
        <w:t>PSDEF, with</w:t>
      </w:r>
      <w:r w:rsidR="00B853CF">
        <w:t xml:space="preserve"> its own resources, </w:t>
      </w:r>
      <w:r w:rsidR="004F270D" w:rsidRPr="004F270D">
        <w:t xml:space="preserve">the Government focused on: (a) </w:t>
      </w:r>
      <w:r w:rsidR="000A79B9">
        <w:t xml:space="preserve">the </w:t>
      </w:r>
      <w:r w:rsidR="00395A5C">
        <w:t>"C</w:t>
      </w:r>
      <w:r w:rsidR="00892B0B">
        <w:t>ommunity</w:t>
      </w:r>
      <w:r w:rsidR="004F270D" w:rsidRPr="004F270D">
        <w:t xml:space="preserve"> work</w:t>
      </w:r>
      <w:r w:rsidR="0055633E">
        <w:t>s</w:t>
      </w:r>
      <w:r w:rsidR="004F270D" w:rsidRPr="004F270D">
        <w:t xml:space="preserve">"; and (b) </w:t>
      </w:r>
      <w:r w:rsidR="000A79B9">
        <w:t xml:space="preserve">the Communes </w:t>
      </w:r>
      <w:r w:rsidR="004F270D" w:rsidRPr="004F270D">
        <w:t>financ</w:t>
      </w:r>
      <w:r w:rsidR="000A79B9">
        <w:t>ed</w:t>
      </w:r>
      <w:r w:rsidR="004F270D" w:rsidRPr="004F270D">
        <w:t xml:space="preserve"> by the FONIC. The result is generally marked by a poor quality of constructions. </w:t>
      </w:r>
      <w:r w:rsidR="004F270D" w:rsidRPr="00B853CF">
        <w:t>The details are as follows</w:t>
      </w:r>
      <w:r w:rsidR="002642E8" w:rsidRPr="00B853CF">
        <w:t>:</w:t>
      </w:r>
    </w:p>
    <w:p w14:paraId="763352C4" w14:textId="60F9AF6D" w:rsidR="00FF761F" w:rsidRPr="00ED388F" w:rsidRDefault="000A79B9" w:rsidP="006D20B5">
      <w:pPr>
        <w:pStyle w:val="ListParagraph"/>
        <w:numPr>
          <w:ilvl w:val="0"/>
          <w:numId w:val="4"/>
        </w:numPr>
        <w:tabs>
          <w:tab w:val="clear" w:pos="680"/>
          <w:tab w:val="num" w:pos="284"/>
        </w:tabs>
        <w:spacing w:before="240" w:after="240"/>
        <w:contextualSpacing w:val="0"/>
        <w:jc w:val="both"/>
      </w:pPr>
      <w:r>
        <w:rPr>
          <w:b/>
          <w:lang w:val="en"/>
        </w:rPr>
        <w:t xml:space="preserve">The </w:t>
      </w:r>
      <w:r w:rsidR="00892B0B">
        <w:rPr>
          <w:b/>
          <w:lang w:val="en"/>
        </w:rPr>
        <w:t xml:space="preserve">"Community </w:t>
      </w:r>
      <w:r w:rsidR="00B853CF" w:rsidRPr="00B853CF">
        <w:rPr>
          <w:b/>
          <w:lang w:val="en"/>
        </w:rPr>
        <w:t>work</w:t>
      </w:r>
      <w:r>
        <w:rPr>
          <w:b/>
          <w:lang w:val="en"/>
        </w:rPr>
        <w:t>s</w:t>
      </w:r>
      <w:r w:rsidR="00892B0B">
        <w:rPr>
          <w:b/>
          <w:lang w:val="en"/>
        </w:rPr>
        <w:t>" (C</w:t>
      </w:r>
      <w:r w:rsidR="00B853CF" w:rsidRPr="00B853CF">
        <w:rPr>
          <w:b/>
          <w:lang w:val="en"/>
        </w:rPr>
        <w:t xml:space="preserve">W) was the largest part of school construction, but the quality of work </w:t>
      </w:r>
      <w:r w:rsidR="00B853CF">
        <w:rPr>
          <w:b/>
          <w:lang w:val="en"/>
        </w:rPr>
        <w:t>i</w:t>
      </w:r>
      <w:r w:rsidR="00B853CF" w:rsidRPr="00B853CF">
        <w:rPr>
          <w:b/>
          <w:lang w:val="en"/>
        </w:rPr>
        <w:t xml:space="preserve">s low. </w:t>
      </w:r>
      <w:r w:rsidR="00B853CF" w:rsidRPr="00B853CF">
        <w:rPr>
          <w:lang w:val="en"/>
        </w:rPr>
        <w:t>Th</w:t>
      </w:r>
      <w:r w:rsidR="00B853CF">
        <w:rPr>
          <w:lang w:val="en"/>
        </w:rPr>
        <w:t>is approach</w:t>
      </w:r>
      <w:r w:rsidR="00B853CF" w:rsidRPr="00B853CF">
        <w:rPr>
          <w:lang w:val="en"/>
        </w:rPr>
        <w:t xml:space="preserve"> </w:t>
      </w:r>
      <w:r w:rsidR="00B853CF">
        <w:rPr>
          <w:lang w:val="en"/>
        </w:rPr>
        <w:t>is</w:t>
      </w:r>
      <w:r w:rsidR="00B853CF" w:rsidRPr="00B853CF">
        <w:rPr>
          <w:lang w:val="en"/>
        </w:rPr>
        <w:t xml:space="preserve"> a </w:t>
      </w:r>
      <w:r w:rsidR="00B853CF">
        <w:rPr>
          <w:lang w:val="en"/>
        </w:rPr>
        <w:t>traditional way for the authorities to m</w:t>
      </w:r>
      <w:r w:rsidR="00B853CF" w:rsidRPr="00B853CF">
        <w:rPr>
          <w:lang w:val="en"/>
        </w:rPr>
        <w:t>obiliz</w:t>
      </w:r>
      <w:r w:rsidR="00B853CF">
        <w:rPr>
          <w:lang w:val="en"/>
        </w:rPr>
        <w:t>e</w:t>
      </w:r>
      <w:r w:rsidR="00B853CF" w:rsidRPr="00B853CF">
        <w:rPr>
          <w:lang w:val="en"/>
        </w:rPr>
        <w:t xml:space="preserve"> communities, which dates from</w:t>
      </w:r>
      <w:r w:rsidR="00005A1B">
        <w:rPr>
          <w:lang w:val="en"/>
        </w:rPr>
        <w:t xml:space="preserve"> </w:t>
      </w:r>
      <w:r w:rsidR="007C700C">
        <w:rPr>
          <w:lang w:val="en"/>
        </w:rPr>
        <w:t xml:space="preserve">before </w:t>
      </w:r>
      <w:r w:rsidR="00B853CF" w:rsidRPr="00B853CF">
        <w:rPr>
          <w:lang w:val="en"/>
        </w:rPr>
        <w:t>independence</w:t>
      </w:r>
      <w:r w:rsidR="000E3FFC">
        <w:rPr>
          <w:lang w:val="en"/>
        </w:rPr>
        <w:t xml:space="preserve"> a</w:t>
      </w:r>
      <w:r w:rsidR="007B47A5">
        <w:rPr>
          <w:lang w:val="en"/>
        </w:rPr>
        <w:t>nd was dynamically revived</w:t>
      </w:r>
      <w:r w:rsidR="0086446C">
        <w:rPr>
          <w:lang w:val="en"/>
        </w:rPr>
        <w:t xml:space="preserve"> in 2006</w:t>
      </w:r>
      <w:r w:rsidR="002527C0">
        <w:rPr>
          <w:lang w:val="en"/>
        </w:rPr>
        <w:t xml:space="preserve"> under the President's lead</w:t>
      </w:r>
      <w:r w:rsidR="002E3A08">
        <w:rPr>
          <w:lang w:val="en"/>
        </w:rPr>
        <w:t>e</w:t>
      </w:r>
      <w:r w:rsidR="002527C0">
        <w:rPr>
          <w:lang w:val="en"/>
        </w:rPr>
        <w:t>rship</w:t>
      </w:r>
      <w:r w:rsidR="00FC7B52">
        <w:rPr>
          <w:lang w:val="en"/>
        </w:rPr>
        <w:t xml:space="preserve"> (see Box 3 below)</w:t>
      </w:r>
      <w:r w:rsidR="00B853CF" w:rsidRPr="00B853CF">
        <w:rPr>
          <w:lang w:val="en"/>
        </w:rPr>
        <w:t xml:space="preserve">. Communities </w:t>
      </w:r>
      <w:r w:rsidR="00B853CF">
        <w:rPr>
          <w:lang w:val="en"/>
        </w:rPr>
        <w:t xml:space="preserve">are </w:t>
      </w:r>
      <w:r w:rsidR="00894674">
        <w:rPr>
          <w:lang w:val="en"/>
        </w:rPr>
        <w:t>mobilized on Saturday</w:t>
      </w:r>
      <w:r w:rsidR="00B853CF" w:rsidRPr="00B853CF">
        <w:rPr>
          <w:lang w:val="en"/>
        </w:rPr>
        <w:t>s</w:t>
      </w:r>
      <w:r w:rsidR="005034D5">
        <w:rPr>
          <w:lang w:val="en"/>
        </w:rPr>
        <w:t>. They</w:t>
      </w:r>
      <w:r w:rsidR="00B853CF">
        <w:rPr>
          <w:lang w:val="en"/>
        </w:rPr>
        <w:t xml:space="preserve"> </w:t>
      </w:r>
      <w:r w:rsidR="00B853CF" w:rsidRPr="00B853CF">
        <w:rPr>
          <w:lang w:val="en"/>
        </w:rPr>
        <w:t>provide local materials an</w:t>
      </w:r>
      <w:r w:rsidR="005034D5">
        <w:rPr>
          <w:lang w:val="en"/>
        </w:rPr>
        <w:t>d carry out unskilled work. The CWs</w:t>
      </w:r>
      <w:r w:rsidR="00B853CF" w:rsidRPr="00B853CF">
        <w:rPr>
          <w:lang w:val="en"/>
        </w:rPr>
        <w:t xml:space="preserve"> are mainly organized by the municipalities </w:t>
      </w:r>
      <w:r w:rsidR="007B47A5">
        <w:rPr>
          <w:lang w:val="en"/>
        </w:rPr>
        <w:t>that</w:t>
      </w:r>
      <w:r w:rsidR="00B853CF" w:rsidRPr="00B853CF">
        <w:rPr>
          <w:lang w:val="en"/>
        </w:rPr>
        <w:t xml:space="preserve"> assist the communities with their technicians</w:t>
      </w:r>
      <w:r w:rsidR="0029638C">
        <w:rPr>
          <w:lang w:val="en"/>
        </w:rPr>
        <w:t>, and</w:t>
      </w:r>
      <w:r w:rsidR="007B47A5">
        <w:rPr>
          <w:lang w:val="en"/>
        </w:rPr>
        <w:t xml:space="preserve"> as soon as the walls are erected</w:t>
      </w:r>
      <w:r w:rsidR="00FC253E">
        <w:rPr>
          <w:lang w:val="en"/>
        </w:rPr>
        <w:t xml:space="preserve"> by communities</w:t>
      </w:r>
      <w:r w:rsidR="007B47A5">
        <w:rPr>
          <w:lang w:val="en"/>
        </w:rPr>
        <w:t xml:space="preserve">, mobilize the Presidential </w:t>
      </w:r>
      <w:r w:rsidR="00FD1870">
        <w:rPr>
          <w:lang w:val="en"/>
        </w:rPr>
        <w:t>Initiative</w:t>
      </w:r>
      <w:r w:rsidR="00FC253E">
        <w:rPr>
          <w:lang w:val="en"/>
        </w:rPr>
        <w:t xml:space="preserve"> to give the</w:t>
      </w:r>
      <w:r w:rsidR="007B47A5">
        <w:rPr>
          <w:lang w:val="en"/>
        </w:rPr>
        <w:t xml:space="preserve"> </w:t>
      </w:r>
      <w:r w:rsidR="00FD1870">
        <w:rPr>
          <w:lang w:val="en"/>
        </w:rPr>
        <w:t>roof and so facilitate the building completion</w:t>
      </w:r>
      <w:r w:rsidR="00B853CF">
        <w:rPr>
          <w:lang w:val="en"/>
        </w:rPr>
        <w:t xml:space="preserve">. </w:t>
      </w:r>
      <w:r w:rsidR="00B853CF" w:rsidRPr="00B853CF">
        <w:rPr>
          <w:lang w:val="en"/>
        </w:rPr>
        <w:t xml:space="preserve">In 2005-2012, the majority of school buildings were the result of </w:t>
      </w:r>
      <w:r w:rsidR="00B853CF">
        <w:rPr>
          <w:lang w:val="en"/>
        </w:rPr>
        <w:t>this approach</w:t>
      </w:r>
      <w:r w:rsidR="00B853CF" w:rsidRPr="00B853CF">
        <w:rPr>
          <w:lang w:val="en"/>
        </w:rPr>
        <w:t>. The PSDEF preparation report</w:t>
      </w:r>
      <w:r w:rsidR="00B853CF">
        <w:rPr>
          <w:lang w:val="en"/>
        </w:rPr>
        <w:t xml:space="preserve"> reveals that</w:t>
      </w:r>
      <w:r w:rsidR="00B853CF" w:rsidRPr="00B853CF">
        <w:rPr>
          <w:lang w:val="en"/>
        </w:rPr>
        <w:t xml:space="preserve"> in some provinces, such as Cibitoke, 80% of construction in 2011 was </w:t>
      </w:r>
      <w:r w:rsidR="00B853CF">
        <w:rPr>
          <w:lang w:val="en"/>
        </w:rPr>
        <w:t>done this way</w:t>
      </w:r>
      <w:r w:rsidR="00734F9F">
        <w:rPr>
          <w:lang w:val="en"/>
        </w:rPr>
        <w:t>, but they were estimated</w:t>
      </w:r>
      <w:r w:rsidR="00ED388F">
        <w:rPr>
          <w:lang w:val="en"/>
        </w:rPr>
        <w:t xml:space="preserve">, </w:t>
      </w:r>
      <w:r w:rsidR="00B853CF" w:rsidRPr="00ED388F">
        <w:t>however</w:t>
      </w:r>
      <w:r w:rsidR="00734F9F">
        <w:t xml:space="preserve"> of</w:t>
      </w:r>
      <w:r w:rsidR="00BE2155">
        <w:t xml:space="preserve"> </w:t>
      </w:r>
      <w:r w:rsidR="00734F9F">
        <w:t>limited dur</w:t>
      </w:r>
      <w:r w:rsidR="00B853CF" w:rsidRPr="00ED388F">
        <w:t>ability</w:t>
      </w:r>
      <w:r w:rsidR="006B4E49" w:rsidRPr="00ED388F">
        <w:t>.</w:t>
      </w:r>
      <w:r w:rsidR="00650D90" w:rsidRPr="005F5C88">
        <w:rPr>
          <w:rStyle w:val="EndnoteReference"/>
          <w:lang w:val="fr-FR"/>
        </w:rPr>
        <w:endnoteReference w:id="7"/>
      </w:r>
      <w:r w:rsidR="00791048" w:rsidRPr="00ED388F">
        <w:t xml:space="preserve"> </w:t>
      </w:r>
      <w:r w:rsidR="00A8311A" w:rsidRPr="00ED388F">
        <w:t xml:space="preserve"> </w:t>
      </w:r>
    </w:p>
    <w:p w14:paraId="29FB152D" w14:textId="2E43339B" w:rsidR="006B4E49" w:rsidRPr="00B853CF" w:rsidRDefault="00B853CF" w:rsidP="006D20B5">
      <w:pPr>
        <w:pStyle w:val="ListParagraph"/>
        <w:numPr>
          <w:ilvl w:val="0"/>
          <w:numId w:val="4"/>
        </w:numPr>
        <w:tabs>
          <w:tab w:val="clear" w:pos="680"/>
          <w:tab w:val="num" w:pos="284"/>
        </w:tabs>
        <w:spacing w:before="240" w:after="240"/>
        <w:contextualSpacing w:val="0"/>
        <w:jc w:val="both"/>
      </w:pPr>
      <w:r w:rsidRPr="00B853CF">
        <w:rPr>
          <w:b/>
          <w:lang w:val="en"/>
        </w:rPr>
        <w:t xml:space="preserve">The community infrastructure built by </w:t>
      </w:r>
      <w:r w:rsidR="00FE59EA">
        <w:rPr>
          <w:b/>
          <w:lang w:val="en"/>
        </w:rPr>
        <w:t>the C</w:t>
      </w:r>
      <w:r>
        <w:rPr>
          <w:b/>
          <w:lang w:val="en"/>
        </w:rPr>
        <w:t>ommunes</w:t>
      </w:r>
      <w:r w:rsidRPr="00B853CF">
        <w:rPr>
          <w:b/>
          <w:lang w:val="en"/>
        </w:rPr>
        <w:t xml:space="preserve"> with FONIC funds in the years 2007-2012 resulted in poor quality construction. </w:t>
      </w:r>
      <w:r w:rsidRPr="00B853CF">
        <w:rPr>
          <w:lang w:val="en"/>
        </w:rPr>
        <w:t xml:space="preserve">The </w:t>
      </w:r>
      <w:r w:rsidRPr="00616754">
        <w:rPr>
          <w:i/>
        </w:rPr>
        <w:t>Fonds National d'Investissement Communal</w:t>
      </w:r>
      <w:r w:rsidRPr="00B853CF">
        <w:rPr>
          <w:lang w:val="en"/>
        </w:rPr>
        <w:t xml:space="preserve"> (FONIC) was created in 2007 under the supervision of the Ministry of Communal Development. In 2001, FONIC had</w:t>
      </w:r>
      <w:r>
        <w:rPr>
          <w:lang w:val="en"/>
        </w:rPr>
        <w:t xml:space="preserve"> resources totaling</w:t>
      </w:r>
      <w:r w:rsidR="00BE2155">
        <w:rPr>
          <w:lang w:val="en"/>
        </w:rPr>
        <w:t xml:space="preserve"> 4.5 billion BIF</w:t>
      </w:r>
      <w:r w:rsidRPr="00B853CF">
        <w:rPr>
          <w:lang w:val="en"/>
        </w:rPr>
        <w:t xml:space="preserve"> (equivalent to US$3.3</w:t>
      </w:r>
      <w:r>
        <w:rPr>
          <w:lang w:val="en"/>
        </w:rPr>
        <w:t xml:space="preserve"> </w:t>
      </w:r>
      <w:r w:rsidRPr="00B853CF">
        <w:rPr>
          <w:lang w:val="en"/>
        </w:rPr>
        <w:t xml:space="preserve">million). From 2007 to 2011, the </w:t>
      </w:r>
      <w:r>
        <w:rPr>
          <w:lang w:val="en"/>
        </w:rPr>
        <w:t>approach</w:t>
      </w:r>
      <w:r w:rsidRPr="00B853CF">
        <w:rPr>
          <w:lang w:val="en"/>
        </w:rPr>
        <w:t xml:space="preserve"> was a hybrid</w:t>
      </w:r>
      <w:r w:rsidR="00112101">
        <w:rPr>
          <w:lang w:val="en"/>
        </w:rPr>
        <w:t xml:space="preserve"> one</w:t>
      </w:r>
      <w:r w:rsidRPr="00B853CF">
        <w:rPr>
          <w:lang w:val="en"/>
        </w:rPr>
        <w:t xml:space="preserve">: the municipality bought the materials by tender and financed </w:t>
      </w:r>
      <w:r w:rsidR="00B96CC0">
        <w:rPr>
          <w:lang w:val="en"/>
        </w:rPr>
        <w:t xml:space="preserve">the </w:t>
      </w:r>
      <w:r w:rsidR="00FC7B52">
        <w:rPr>
          <w:lang w:val="en"/>
        </w:rPr>
        <w:t>skilled labor</w:t>
      </w:r>
      <w:r w:rsidRPr="00B853CF">
        <w:rPr>
          <w:lang w:val="en"/>
        </w:rPr>
        <w:t xml:space="preserve"> on the basis of a flat-r</w:t>
      </w:r>
      <w:r w:rsidR="001646EB">
        <w:rPr>
          <w:lang w:val="en"/>
        </w:rPr>
        <w:t>ate envelope (3 million euros),</w:t>
      </w:r>
      <w:r w:rsidRPr="00B853CF">
        <w:rPr>
          <w:lang w:val="en"/>
        </w:rPr>
        <w:t xml:space="preserve"> while unskilled labor and local materials were provided by the </w:t>
      </w:r>
      <w:r w:rsidR="00112101" w:rsidRPr="00B853CF">
        <w:rPr>
          <w:lang w:val="en"/>
        </w:rPr>
        <w:t xml:space="preserve">concerned </w:t>
      </w:r>
      <w:r w:rsidRPr="00B853CF">
        <w:rPr>
          <w:lang w:val="en"/>
        </w:rPr>
        <w:t xml:space="preserve">community through </w:t>
      </w:r>
      <w:r w:rsidR="007E2E57">
        <w:rPr>
          <w:lang w:val="en"/>
        </w:rPr>
        <w:t>CW</w:t>
      </w:r>
      <w:r w:rsidRPr="00B853CF">
        <w:rPr>
          <w:lang w:val="en"/>
        </w:rPr>
        <w:t xml:space="preserve">. </w:t>
      </w:r>
      <w:r>
        <w:rPr>
          <w:lang w:val="en"/>
        </w:rPr>
        <w:t xml:space="preserve">On visits, </w:t>
      </w:r>
      <w:r w:rsidRPr="00B853CF">
        <w:rPr>
          <w:lang w:val="en"/>
        </w:rPr>
        <w:t xml:space="preserve">the PSDEF preparation mission found infrastructure that </w:t>
      </w:r>
      <w:r>
        <w:rPr>
          <w:lang w:val="en"/>
        </w:rPr>
        <w:t>was</w:t>
      </w:r>
      <w:r w:rsidRPr="00B853CF">
        <w:rPr>
          <w:lang w:val="en"/>
        </w:rPr>
        <w:t xml:space="preserve"> often incomplete. The mission felt that the </w:t>
      </w:r>
      <w:r w:rsidR="007E2E57">
        <w:rPr>
          <w:lang w:val="en"/>
        </w:rPr>
        <w:t xml:space="preserve">quality of the </w:t>
      </w:r>
      <w:r w:rsidRPr="00B853CF">
        <w:rPr>
          <w:lang w:val="en"/>
        </w:rPr>
        <w:t>work</w:t>
      </w:r>
      <w:r w:rsidR="007E2E57">
        <w:rPr>
          <w:lang w:val="en"/>
        </w:rPr>
        <w:t xml:space="preserve">s by the Communes with </w:t>
      </w:r>
      <w:r w:rsidRPr="00B853CF">
        <w:rPr>
          <w:lang w:val="en"/>
        </w:rPr>
        <w:t xml:space="preserve">FONIC </w:t>
      </w:r>
      <w:r w:rsidR="007E2E57">
        <w:rPr>
          <w:lang w:val="en"/>
        </w:rPr>
        <w:t xml:space="preserve">funds </w:t>
      </w:r>
      <w:r w:rsidRPr="00B853CF">
        <w:rPr>
          <w:lang w:val="en"/>
        </w:rPr>
        <w:t xml:space="preserve">was comparable to that of the </w:t>
      </w:r>
      <w:r w:rsidR="001646EB">
        <w:rPr>
          <w:lang w:val="en"/>
        </w:rPr>
        <w:t>C</w:t>
      </w:r>
      <w:r>
        <w:rPr>
          <w:lang w:val="en"/>
        </w:rPr>
        <w:t>Ws</w:t>
      </w:r>
      <w:r w:rsidRPr="00B853CF">
        <w:rPr>
          <w:lang w:val="en"/>
        </w:rPr>
        <w:t>. In total, between 2007 and 2011, FONIC estimated that 448 classrooms</w:t>
      </w:r>
      <w:r>
        <w:rPr>
          <w:lang w:val="en"/>
        </w:rPr>
        <w:t xml:space="preserve"> were built</w:t>
      </w:r>
      <w:r w:rsidR="00A02AE3" w:rsidRPr="00B853CF">
        <w:t>.</w:t>
      </w:r>
      <w:r w:rsidR="00A02AE3" w:rsidRPr="005F5C88">
        <w:rPr>
          <w:rStyle w:val="EndnoteReference"/>
          <w:lang w:val="fr-FR"/>
        </w:rPr>
        <w:endnoteReference w:id="8"/>
      </w:r>
    </w:p>
    <w:p w14:paraId="20682F73" w14:textId="0DE41772" w:rsidR="005656F1" w:rsidRPr="009C162F" w:rsidRDefault="00E26DFF" w:rsidP="00657247">
      <w:pPr>
        <w:tabs>
          <w:tab w:val="left" w:pos="709"/>
        </w:tabs>
        <w:spacing w:before="360" w:after="240"/>
        <w:jc w:val="both"/>
        <w:rPr>
          <w:rFonts w:ascii="Arial" w:hAnsi="Arial" w:cs="Arial"/>
          <w:b/>
        </w:rPr>
      </w:pPr>
      <w:r w:rsidRPr="009C162F">
        <w:rPr>
          <w:rFonts w:ascii="Arial" w:hAnsi="Arial" w:cs="Arial"/>
          <w:b/>
        </w:rPr>
        <w:t>A.2. Construction</w:t>
      </w:r>
      <w:r w:rsidR="00F7515B" w:rsidRPr="009C162F">
        <w:rPr>
          <w:rFonts w:ascii="Arial" w:hAnsi="Arial" w:cs="Arial"/>
          <w:b/>
        </w:rPr>
        <w:t xml:space="preserve"> </w:t>
      </w:r>
      <w:r w:rsidR="00B853CF" w:rsidRPr="009C162F">
        <w:rPr>
          <w:rFonts w:ascii="Arial" w:hAnsi="Arial" w:cs="Arial"/>
          <w:b/>
        </w:rPr>
        <w:t>with external</w:t>
      </w:r>
      <w:r w:rsidR="00F96A91" w:rsidRPr="009C162F">
        <w:rPr>
          <w:rFonts w:ascii="Arial" w:hAnsi="Arial" w:cs="Arial"/>
          <w:b/>
        </w:rPr>
        <w:t xml:space="preserve"> </w:t>
      </w:r>
      <w:r w:rsidR="005656F1" w:rsidRPr="009C162F">
        <w:rPr>
          <w:rFonts w:ascii="Arial" w:hAnsi="Arial" w:cs="Arial"/>
          <w:b/>
        </w:rPr>
        <w:t>resource</w:t>
      </w:r>
      <w:r w:rsidR="004A146C" w:rsidRPr="009C162F">
        <w:rPr>
          <w:rFonts w:ascii="Arial" w:hAnsi="Arial" w:cs="Arial"/>
          <w:b/>
        </w:rPr>
        <w:t>s:</w:t>
      </w:r>
    </w:p>
    <w:p w14:paraId="57F108EC" w14:textId="1AF0EDFE" w:rsidR="00C739C2" w:rsidRPr="007558A8" w:rsidRDefault="00E34F93" w:rsidP="006D20B5">
      <w:pPr>
        <w:pStyle w:val="ListParagraph"/>
        <w:numPr>
          <w:ilvl w:val="0"/>
          <w:numId w:val="4"/>
        </w:numPr>
        <w:spacing w:before="240" w:after="240"/>
        <w:contextualSpacing w:val="0"/>
        <w:jc w:val="both"/>
        <w:rPr>
          <w:lang w:val="en"/>
        </w:rPr>
      </w:pPr>
      <w:bookmarkStart w:id="1" w:name="_Ref480296352"/>
      <w:r>
        <w:t>Before PDEF and w</w:t>
      </w:r>
      <w:r>
        <w:rPr>
          <w:lang w:val="en"/>
        </w:rPr>
        <w:t xml:space="preserve">ith </w:t>
      </w:r>
      <w:r w:rsidR="00F7515B" w:rsidRPr="00F7515B">
        <w:rPr>
          <w:lang w:val="en"/>
        </w:rPr>
        <w:t xml:space="preserve">support of the </w:t>
      </w:r>
      <w:r w:rsidR="00F7515B">
        <w:rPr>
          <w:lang w:val="en"/>
        </w:rPr>
        <w:t>donor partners</w:t>
      </w:r>
      <w:r w:rsidR="00F7515B" w:rsidRPr="00F7515B">
        <w:rPr>
          <w:lang w:val="en"/>
        </w:rPr>
        <w:t xml:space="preserve">, the construction of school infrastructure took </w:t>
      </w:r>
      <w:r w:rsidR="007558A8">
        <w:rPr>
          <w:lang w:val="en"/>
        </w:rPr>
        <w:t>several</w:t>
      </w:r>
      <w:r w:rsidR="00F7515B" w:rsidRPr="00F7515B">
        <w:rPr>
          <w:lang w:val="en"/>
        </w:rPr>
        <w:t xml:space="preserve"> </w:t>
      </w:r>
      <w:r w:rsidR="001261AF">
        <w:rPr>
          <w:lang w:val="en"/>
        </w:rPr>
        <w:t xml:space="preserve">implementing </w:t>
      </w:r>
      <w:r w:rsidR="00644C93">
        <w:rPr>
          <w:lang w:val="en"/>
        </w:rPr>
        <w:t>directions according to</w:t>
      </w:r>
      <w:r w:rsidR="004B5DC2">
        <w:rPr>
          <w:lang w:val="en"/>
        </w:rPr>
        <w:t xml:space="preserve"> </w:t>
      </w:r>
      <w:r w:rsidR="00F7515B">
        <w:rPr>
          <w:lang w:val="en"/>
        </w:rPr>
        <w:t>projects.</w:t>
      </w:r>
      <w:r w:rsidR="00F7515B" w:rsidRPr="00F7515B">
        <w:rPr>
          <w:lang w:val="en"/>
        </w:rPr>
        <w:t xml:space="preserve"> </w:t>
      </w:r>
      <w:r w:rsidR="00967224">
        <w:rPr>
          <w:lang w:val="en"/>
        </w:rPr>
        <w:t>The common feature is a</w:t>
      </w:r>
      <w:r w:rsidR="00F7515B" w:rsidRPr="007558A8">
        <w:rPr>
          <w:lang w:val="en"/>
        </w:rPr>
        <w:t xml:space="preserve"> </w:t>
      </w:r>
      <w:r w:rsidR="00E50811">
        <w:rPr>
          <w:lang w:val="en"/>
        </w:rPr>
        <w:t xml:space="preserve">overtime </w:t>
      </w:r>
      <w:r w:rsidR="00C04E2B">
        <w:rPr>
          <w:lang w:val="en"/>
        </w:rPr>
        <w:t xml:space="preserve">gradual </w:t>
      </w:r>
      <w:r w:rsidR="004B5DC2">
        <w:rPr>
          <w:lang w:val="en"/>
        </w:rPr>
        <w:t>converg</w:t>
      </w:r>
      <w:r w:rsidR="00F7515B" w:rsidRPr="007558A8">
        <w:rPr>
          <w:lang w:val="en"/>
        </w:rPr>
        <w:t>e</w:t>
      </w:r>
      <w:r w:rsidR="00967224">
        <w:rPr>
          <w:lang w:val="en"/>
        </w:rPr>
        <w:t>nce</w:t>
      </w:r>
      <w:r w:rsidR="00F7515B" w:rsidRPr="007558A8">
        <w:rPr>
          <w:lang w:val="en"/>
        </w:rPr>
        <w:t xml:space="preserve"> towards </w:t>
      </w:r>
      <w:r w:rsidR="00E50811">
        <w:rPr>
          <w:lang w:val="en"/>
        </w:rPr>
        <w:t>two appro</w:t>
      </w:r>
      <w:r w:rsidR="00C04E2B">
        <w:rPr>
          <w:lang w:val="en"/>
        </w:rPr>
        <w:t>ach</w:t>
      </w:r>
      <w:r w:rsidR="00E50811">
        <w:rPr>
          <w:lang w:val="en"/>
        </w:rPr>
        <w:t xml:space="preserve">es: </w:t>
      </w:r>
      <w:r w:rsidR="00ED417C">
        <w:rPr>
          <w:lang w:val="en"/>
        </w:rPr>
        <w:t xml:space="preserve">a) </w:t>
      </w:r>
      <w:r w:rsidR="006411BC">
        <w:rPr>
          <w:lang w:val="en"/>
        </w:rPr>
        <w:t xml:space="preserve">the </w:t>
      </w:r>
      <w:r w:rsidR="00ED417C">
        <w:rPr>
          <w:lang w:val="en"/>
        </w:rPr>
        <w:t>d</w:t>
      </w:r>
      <w:r w:rsidR="008A0BA2">
        <w:rPr>
          <w:lang w:val="en"/>
        </w:rPr>
        <w:t xml:space="preserve">elegation to </w:t>
      </w:r>
      <w:r w:rsidR="00ED417C">
        <w:rPr>
          <w:lang w:val="en"/>
        </w:rPr>
        <w:t>a Contract M</w:t>
      </w:r>
      <w:r w:rsidR="008A0BA2">
        <w:rPr>
          <w:lang w:val="en"/>
        </w:rPr>
        <w:t>anage</w:t>
      </w:r>
      <w:r w:rsidR="00ED417C">
        <w:rPr>
          <w:lang w:val="en"/>
        </w:rPr>
        <w:t>ment A</w:t>
      </w:r>
      <w:r w:rsidR="008A0BA2">
        <w:rPr>
          <w:lang w:val="en"/>
        </w:rPr>
        <w:t>gencies</w:t>
      </w:r>
      <w:r w:rsidR="00ED417C">
        <w:rPr>
          <w:lang w:val="en"/>
        </w:rPr>
        <w:t xml:space="preserve"> (CMA)</w:t>
      </w:r>
      <w:r w:rsidR="008A0BA2">
        <w:rPr>
          <w:lang w:val="en"/>
        </w:rPr>
        <w:t xml:space="preserve"> </w:t>
      </w:r>
      <w:r w:rsidR="008A0BA2" w:rsidRPr="004B5DC2">
        <w:rPr>
          <w:lang w:val="en"/>
        </w:rPr>
        <w:t>[</w:t>
      </w:r>
      <w:r w:rsidR="007558A8" w:rsidRPr="004B5DC2">
        <w:rPr>
          <w:i/>
          <w:lang w:val="en"/>
        </w:rPr>
        <w:t>Maitr</w:t>
      </w:r>
      <w:r w:rsidR="00925D80" w:rsidRPr="004B5DC2">
        <w:rPr>
          <w:i/>
          <w:lang w:val="en"/>
        </w:rPr>
        <w:t>ise d'Ouvrage Délégué</w:t>
      </w:r>
      <w:r w:rsidR="00513C23">
        <w:rPr>
          <w:i/>
          <w:lang w:val="en"/>
        </w:rPr>
        <w:t>e</w:t>
      </w:r>
      <w:r w:rsidR="008A0BA2" w:rsidRPr="004B5DC2">
        <w:rPr>
          <w:lang w:val="en"/>
        </w:rPr>
        <w:t>]</w:t>
      </w:r>
      <w:r w:rsidR="007558A8" w:rsidRPr="007558A8">
        <w:rPr>
          <w:lang w:val="en"/>
        </w:rPr>
        <w:t xml:space="preserve"> </w:t>
      </w:r>
      <w:r w:rsidR="00513C23">
        <w:rPr>
          <w:lang w:val="en"/>
        </w:rPr>
        <w:t xml:space="preserve">or MOD; </w:t>
      </w:r>
      <w:r w:rsidR="008A0BA2">
        <w:rPr>
          <w:lang w:val="en"/>
        </w:rPr>
        <w:t xml:space="preserve">and </w:t>
      </w:r>
      <w:r w:rsidR="00ED417C">
        <w:rPr>
          <w:lang w:val="en"/>
        </w:rPr>
        <w:t xml:space="preserve">b) direct </w:t>
      </w:r>
      <w:r w:rsidR="001C1123">
        <w:rPr>
          <w:lang w:val="en"/>
        </w:rPr>
        <w:t>project management</w:t>
      </w:r>
      <w:r w:rsidR="00ED417C">
        <w:rPr>
          <w:lang w:val="en"/>
        </w:rPr>
        <w:t xml:space="preserve"> by Communes</w:t>
      </w:r>
      <w:r w:rsidR="009829EC">
        <w:rPr>
          <w:lang w:val="en"/>
        </w:rPr>
        <w:t xml:space="preserve"> </w:t>
      </w:r>
      <w:r w:rsidR="009829EC" w:rsidRPr="004B5DC2">
        <w:rPr>
          <w:lang w:val="en"/>
        </w:rPr>
        <w:t>[</w:t>
      </w:r>
      <w:r w:rsidR="00925D80" w:rsidRPr="004B5DC2">
        <w:rPr>
          <w:i/>
          <w:lang w:val="en"/>
        </w:rPr>
        <w:t>Maitrise d'Ouvrage Communale directe</w:t>
      </w:r>
      <w:r w:rsidR="009829EC" w:rsidRPr="004B5DC2">
        <w:rPr>
          <w:lang w:val="en"/>
        </w:rPr>
        <w:t>]</w:t>
      </w:r>
      <w:r w:rsidR="009829EC">
        <w:rPr>
          <w:lang w:val="en"/>
        </w:rPr>
        <w:t xml:space="preserve"> or MOC</w:t>
      </w:r>
      <w:r w:rsidR="00EC6DB8">
        <w:rPr>
          <w:lang w:val="en"/>
        </w:rPr>
        <w:t>. D</w:t>
      </w:r>
      <w:r w:rsidR="00F7515B" w:rsidRPr="007558A8">
        <w:rPr>
          <w:lang w:val="en"/>
        </w:rPr>
        <w:t>e</w:t>
      </w:r>
      <w:r w:rsidR="005218D5" w:rsidRPr="007558A8">
        <w:rPr>
          <w:lang w:val="en"/>
        </w:rPr>
        <w:t>tail</w:t>
      </w:r>
      <w:r w:rsidR="00F7515B" w:rsidRPr="007558A8">
        <w:rPr>
          <w:lang w:val="en"/>
        </w:rPr>
        <w:t>s are the following</w:t>
      </w:r>
      <w:r w:rsidR="003F0337" w:rsidRPr="007558A8">
        <w:rPr>
          <w:lang w:val="en"/>
        </w:rPr>
        <w:t>:</w:t>
      </w:r>
      <w:bookmarkEnd w:id="1"/>
      <w:r w:rsidR="00DB1378" w:rsidRPr="007558A8">
        <w:rPr>
          <w:lang w:val="en"/>
        </w:rPr>
        <w:t xml:space="preserve"> </w:t>
      </w:r>
    </w:p>
    <w:p w14:paraId="54F01DC6" w14:textId="68C3EA00" w:rsidR="005D1F88" w:rsidRPr="007558A8" w:rsidRDefault="007558A8" w:rsidP="006D20B5">
      <w:pPr>
        <w:pStyle w:val="ListParagraph"/>
        <w:numPr>
          <w:ilvl w:val="0"/>
          <w:numId w:val="4"/>
        </w:numPr>
        <w:spacing w:before="240" w:after="240"/>
        <w:contextualSpacing w:val="0"/>
        <w:jc w:val="both"/>
      </w:pPr>
      <w:r w:rsidRPr="007558A8">
        <w:rPr>
          <w:b/>
          <w:lang w:val="en"/>
        </w:rPr>
        <w:t>In the mor</w:t>
      </w:r>
      <w:r>
        <w:rPr>
          <w:b/>
          <w:lang w:val="en"/>
        </w:rPr>
        <w:t>e distan</w:t>
      </w:r>
      <w:r w:rsidR="00C04E2B">
        <w:rPr>
          <w:b/>
          <w:lang w:val="en"/>
        </w:rPr>
        <w:t>t past, projects were of</w:t>
      </w:r>
      <w:r>
        <w:rPr>
          <w:b/>
          <w:lang w:val="en"/>
        </w:rPr>
        <w:t xml:space="preserve"> S</w:t>
      </w:r>
      <w:r w:rsidRPr="007558A8">
        <w:rPr>
          <w:b/>
          <w:lang w:val="en"/>
        </w:rPr>
        <w:t>ocial Fund</w:t>
      </w:r>
      <w:r w:rsidR="00C04E2B">
        <w:rPr>
          <w:b/>
          <w:lang w:val="en"/>
        </w:rPr>
        <w:t xml:space="preserve"> type</w:t>
      </w:r>
      <w:r w:rsidRPr="007558A8">
        <w:rPr>
          <w:b/>
          <w:lang w:val="en"/>
        </w:rPr>
        <w:t xml:space="preserve">: </w:t>
      </w:r>
      <w:r w:rsidR="00C04E2B">
        <w:rPr>
          <w:b/>
          <w:lang w:val="en"/>
        </w:rPr>
        <w:t xml:space="preserve">the </w:t>
      </w:r>
      <w:r w:rsidR="00F06A2B" w:rsidRPr="00C04E2B">
        <w:rPr>
          <w:b/>
          <w:lang w:val="en"/>
        </w:rPr>
        <w:t xml:space="preserve">Social Action Project (BURSAP </w:t>
      </w:r>
      <w:r w:rsidRPr="00C04E2B">
        <w:rPr>
          <w:b/>
          <w:lang w:val="en"/>
        </w:rPr>
        <w:t>1995-1997 and BURSAP-II 1999-2006) called Twitezimbere I and II, financed by IDA</w:t>
      </w:r>
      <w:r>
        <w:rPr>
          <w:lang w:val="en"/>
        </w:rPr>
        <w:t xml:space="preserve">, </w:t>
      </w:r>
      <w:r w:rsidR="00B27B56">
        <w:rPr>
          <w:lang w:val="en"/>
        </w:rPr>
        <w:t xml:space="preserve">They </w:t>
      </w:r>
      <w:r>
        <w:rPr>
          <w:lang w:val="en"/>
        </w:rPr>
        <w:t>were</w:t>
      </w:r>
      <w:r w:rsidR="001F0944">
        <w:rPr>
          <w:lang w:val="en"/>
        </w:rPr>
        <w:t xml:space="preserve"> designed</w:t>
      </w:r>
      <w:r w:rsidRPr="007558A8">
        <w:rPr>
          <w:lang w:val="en"/>
        </w:rPr>
        <w:t xml:space="preserve"> on</w:t>
      </w:r>
      <w:r w:rsidR="001F0944">
        <w:rPr>
          <w:lang w:val="en"/>
        </w:rPr>
        <w:t xml:space="preserve"> the basis of</w:t>
      </w:r>
      <w:r w:rsidRPr="007558A8">
        <w:rPr>
          <w:lang w:val="en"/>
        </w:rPr>
        <w:t xml:space="preserve"> previous experience of the EU-funded Micr</w:t>
      </w:r>
      <w:r w:rsidR="001F0944">
        <w:rPr>
          <w:lang w:val="en"/>
        </w:rPr>
        <w:t>o-Development Project (PMR)</w:t>
      </w:r>
      <w:r w:rsidR="009A4022">
        <w:rPr>
          <w:lang w:val="en"/>
        </w:rPr>
        <w:t>. They</w:t>
      </w:r>
      <w:r w:rsidR="001F0944">
        <w:rPr>
          <w:lang w:val="en"/>
        </w:rPr>
        <w:t xml:space="preserve"> </w:t>
      </w:r>
      <w:r w:rsidRPr="007558A8">
        <w:rPr>
          <w:lang w:val="en"/>
        </w:rPr>
        <w:t>followed the 1993-1998 crisis</w:t>
      </w:r>
      <w:r w:rsidR="009A4022">
        <w:rPr>
          <w:lang w:val="en"/>
        </w:rPr>
        <w:t>. As the PMR, t</w:t>
      </w:r>
      <w:r w:rsidRPr="007558A8">
        <w:rPr>
          <w:lang w:val="en"/>
        </w:rPr>
        <w:t xml:space="preserve">hey were "demand-driven" and implemented by the Community Development Committees (CDC) through </w:t>
      </w:r>
      <w:r w:rsidR="009A4022">
        <w:rPr>
          <w:lang w:val="en"/>
        </w:rPr>
        <w:t>local competitive biddings</w:t>
      </w:r>
      <w:r w:rsidRPr="007558A8">
        <w:rPr>
          <w:lang w:val="en"/>
        </w:rPr>
        <w:t xml:space="preserve"> or price comparison. The projec</w:t>
      </w:r>
      <w:r w:rsidR="003A7FEF">
        <w:rPr>
          <w:lang w:val="en"/>
        </w:rPr>
        <w:t>ts were managed by an NGO named</w:t>
      </w:r>
      <w:r w:rsidRPr="007558A8">
        <w:rPr>
          <w:lang w:val="en"/>
        </w:rPr>
        <w:t xml:space="preserve"> Twitezimbere. They were carried out entirely during a </w:t>
      </w:r>
      <w:r w:rsidR="009A4022">
        <w:rPr>
          <w:lang w:val="en"/>
        </w:rPr>
        <w:t xml:space="preserve">long </w:t>
      </w:r>
      <w:r w:rsidRPr="007558A8">
        <w:rPr>
          <w:lang w:val="en"/>
        </w:rPr>
        <w:t>period of major unrest and insecurity that had begun in 1993. At the end of the first project, which funded 256 schools, the average uni</w:t>
      </w:r>
      <w:r>
        <w:rPr>
          <w:lang w:val="en"/>
        </w:rPr>
        <w:t>t cost of the classrooms was US</w:t>
      </w:r>
      <w:r w:rsidRPr="007558A8">
        <w:rPr>
          <w:lang w:val="en"/>
        </w:rPr>
        <w:t>$ 64/m</w:t>
      </w:r>
      <w:r w:rsidRPr="0097591E">
        <w:rPr>
          <w:vertAlign w:val="superscript"/>
          <w:lang w:val="en"/>
        </w:rPr>
        <w:t>2</w:t>
      </w:r>
      <w:r w:rsidRPr="007558A8">
        <w:rPr>
          <w:lang w:val="en"/>
        </w:rPr>
        <w:t xml:space="preserve">, </w:t>
      </w:r>
      <w:r w:rsidR="003864EE">
        <w:rPr>
          <w:lang w:val="en"/>
        </w:rPr>
        <w:t>which was</w:t>
      </w:r>
      <w:r w:rsidRPr="007558A8">
        <w:rPr>
          <w:lang w:val="en"/>
        </w:rPr>
        <w:t xml:space="preserve"> </w:t>
      </w:r>
      <w:r w:rsidR="003864EE">
        <w:rPr>
          <w:lang w:val="en"/>
        </w:rPr>
        <w:t xml:space="preserve">twice </w:t>
      </w:r>
      <w:r w:rsidRPr="007558A8">
        <w:rPr>
          <w:lang w:val="en"/>
        </w:rPr>
        <w:t xml:space="preserve">less than those built in parallel by UNCHR, ARP, BPE, CEPBU, </w:t>
      </w:r>
      <w:r>
        <w:rPr>
          <w:lang w:val="en"/>
        </w:rPr>
        <w:t>at</w:t>
      </w:r>
      <w:r w:rsidRPr="007558A8">
        <w:rPr>
          <w:lang w:val="en"/>
        </w:rPr>
        <w:t xml:space="preserve"> 131,</w:t>
      </w:r>
      <w:r>
        <w:rPr>
          <w:lang w:val="en"/>
        </w:rPr>
        <w:t xml:space="preserve"> </w:t>
      </w:r>
      <w:r w:rsidRPr="007558A8">
        <w:rPr>
          <w:lang w:val="en"/>
        </w:rPr>
        <w:t>103, 129 and 159 US$/m</w:t>
      </w:r>
      <w:r w:rsidR="0097591E" w:rsidRPr="0097591E">
        <w:rPr>
          <w:vertAlign w:val="superscript"/>
          <w:lang w:val="en"/>
        </w:rPr>
        <w:t>2</w:t>
      </w:r>
      <w:r w:rsidRPr="007558A8">
        <w:rPr>
          <w:lang w:val="en"/>
        </w:rPr>
        <w:t xml:space="preserve"> </w:t>
      </w:r>
      <w:r w:rsidR="003A7FEF" w:rsidRPr="007558A8">
        <w:rPr>
          <w:lang w:val="en"/>
        </w:rPr>
        <w:t>respectively</w:t>
      </w:r>
      <w:r w:rsidR="003A7FEF">
        <w:rPr>
          <w:lang w:val="en"/>
        </w:rPr>
        <w:t xml:space="preserve">, </w:t>
      </w:r>
      <w:r w:rsidR="00524772">
        <w:rPr>
          <w:lang w:val="en"/>
        </w:rPr>
        <w:t>according to its</w:t>
      </w:r>
      <w:r w:rsidRPr="007558A8">
        <w:rPr>
          <w:lang w:val="en"/>
        </w:rPr>
        <w:t xml:space="preserve"> ICR. In the second project the average unit cost o</w:t>
      </w:r>
      <w:r>
        <w:rPr>
          <w:lang w:val="en"/>
        </w:rPr>
        <w:t>f classroom constructions was, a</w:t>
      </w:r>
      <w:r w:rsidR="00524772">
        <w:rPr>
          <w:lang w:val="en"/>
        </w:rPr>
        <w:t>ccording to its</w:t>
      </w:r>
      <w:r w:rsidRPr="007558A8">
        <w:rPr>
          <w:lang w:val="en"/>
        </w:rPr>
        <w:t xml:space="preserve"> ICR, </w:t>
      </w:r>
      <w:r>
        <w:rPr>
          <w:lang w:val="en"/>
        </w:rPr>
        <w:t>at</w:t>
      </w:r>
      <w:r w:rsidRPr="007558A8">
        <w:rPr>
          <w:lang w:val="en"/>
        </w:rPr>
        <w:t xml:space="preserve"> 110.9943 FBU/m</w:t>
      </w:r>
      <w:r w:rsidR="0097591E" w:rsidRPr="0097591E">
        <w:rPr>
          <w:vertAlign w:val="superscript"/>
          <w:lang w:val="en"/>
        </w:rPr>
        <w:t>2</w:t>
      </w:r>
      <w:r w:rsidRPr="007558A8">
        <w:rPr>
          <w:lang w:val="en"/>
        </w:rPr>
        <w:t xml:space="preserve"> eq</w:t>
      </w:r>
      <w:r>
        <w:rPr>
          <w:lang w:val="en"/>
        </w:rPr>
        <w:t>uivalent to 102US</w:t>
      </w:r>
      <w:r w:rsidRPr="007558A8">
        <w:rPr>
          <w:lang w:val="en"/>
        </w:rPr>
        <w:t>$/m</w:t>
      </w:r>
      <w:r w:rsidR="0097591E" w:rsidRPr="0097591E">
        <w:rPr>
          <w:vertAlign w:val="superscript"/>
          <w:lang w:val="en"/>
        </w:rPr>
        <w:t>2</w:t>
      </w:r>
      <w:r w:rsidRPr="007558A8">
        <w:rPr>
          <w:lang w:val="en"/>
        </w:rPr>
        <w:t xml:space="preserve"> </w:t>
      </w:r>
      <w:r>
        <w:rPr>
          <w:lang w:val="en"/>
        </w:rPr>
        <w:t>(</w:t>
      </w:r>
      <w:r w:rsidR="00524772">
        <w:rPr>
          <w:lang w:val="en"/>
        </w:rPr>
        <w:t xml:space="preserve">at </w:t>
      </w:r>
      <w:r>
        <w:rPr>
          <w:lang w:val="en"/>
        </w:rPr>
        <w:t xml:space="preserve">2004 </w:t>
      </w:r>
      <w:r w:rsidRPr="007558A8">
        <w:rPr>
          <w:lang w:val="en"/>
        </w:rPr>
        <w:t>exchange rate)</w:t>
      </w:r>
      <w:r>
        <w:rPr>
          <w:lang w:val="en"/>
        </w:rPr>
        <w:t>. This was</w:t>
      </w:r>
      <w:r w:rsidRPr="007558A8">
        <w:rPr>
          <w:lang w:val="en"/>
        </w:rPr>
        <w:t xml:space="preserve"> much lower than that of ABUTIP</w:t>
      </w:r>
      <w:r w:rsidR="00BA10A1">
        <w:rPr>
          <w:rStyle w:val="FootnoteReference"/>
          <w:lang w:val="en"/>
        </w:rPr>
        <w:footnoteReference w:id="4"/>
      </w:r>
      <w:r w:rsidR="00524772">
        <w:rPr>
          <w:lang w:val="en"/>
        </w:rPr>
        <w:t xml:space="preserve"> for similar constructions (</w:t>
      </w:r>
      <w:r w:rsidR="006D4F4B">
        <w:rPr>
          <w:lang w:val="en"/>
        </w:rPr>
        <w:t>162.427BIF</w:t>
      </w:r>
      <w:r w:rsidRPr="007558A8">
        <w:rPr>
          <w:lang w:val="en"/>
        </w:rPr>
        <w:t>/m</w:t>
      </w:r>
      <w:r w:rsidR="005A2C5B" w:rsidRPr="0097591E">
        <w:rPr>
          <w:vertAlign w:val="superscript"/>
          <w:lang w:val="en"/>
        </w:rPr>
        <w:t>2</w:t>
      </w:r>
      <w:r w:rsidRPr="007558A8">
        <w:rPr>
          <w:lang w:val="en"/>
        </w:rPr>
        <w:t xml:space="preserve"> equivalent to 150</w:t>
      </w:r>
      <w:r>
        <w:rPr>
          <w:lang w:val="en"/>
        </w:rPr>
        <w:t>US</w:t>
      </w:r>
      <w:r w:rsidRPr="007558A8">
        <w:rPr>
          <w:lang w:val="en"/>
        </w:rPr>
        <w:t>$/m</w:t>
      </w:r>
      <w:r w:rsidR="0097591E" w:rsidRPr="0097591E">
        <w:rPr>
          <w:vertAlign w:val="superscript"/>
          <w:lang w:val="en"/>
        </w:rPr>
        <w:t>2</w:t>
      </w:r>
      <w:r w:rsidRPr="007558A8">
        <w:rPr>
          <w:lang w:val="en"/>
        </w:rPr>
        <w:t>). During this second project, the communities contributed 8.5% of the value of the buildings</w:t>
      </w:r>
      <w:r>
        <w:rPr>
          <w:lang w:val="en"/>
        </w:rPr>
        <w:t xml:space="preserve"> --</w:t>
      </w:r>
      <w:r w:rsidRPr="007558A8">
        <w:rPr>
          <w:lang w:val="en"/>
        </w:rPr>
        <w:t xml:space="preserve"> corresponding to </w:t>
      </w:r>
      <w:r w:rsidR="005A2C5B">
        <w:rPr>
          <w:lang w:val="en"/>
        </w:rPr>
        <w:t xml:space="preserve">a total of </w:t>
      </w:r>
      <w:r w:rsidRPr="007558A8">
        <w:rPr>
          <w:lang w:val="en"/>
        </w:rPr>
        <w:t xml:space="preserve">1.4 million days of work. </w:t>
      </w:r>
      <w:r w:rsidR="006D4F4B">
        <w:rPr>
          <w:lang w:val="en"/>
        </w:rPr>
        <w:t>However, t</w:t>
      </w:r>
      <w:r w:rsidR="00781F1A">
        <w:rPr>
          <w:lang w:val="en"/>
        </w:rPr>
        <w:t>his approach had no follow up.</w:t>
      </w:r>
    </w:p>
    <w:p w14:paraId="1AB31F2E" w14:textId="4C79A08D" w:rsidR="001F58B1" w:rsidRPr="008D141B" w:rsidRDefault="007558A8" w:rsidP="006D20B5">
      <w:pPr>
        <w:pStyle w:val="ListParagraph"/>
        <w:numPr>
          <w:ilvl w:val="0"/>
          <w:numId w:val="4"/>
        </w:numPr>
        <w:spacing w:before="240" w:after="240"/>
        <w:contextualSpacing w:val="0"/>
        <w:jc w:val="both"/>
      </w:pPr>
      <w:r w:rsidRPr="007558A8">
        <w:rPr>
          <w:b/>
        </w:rPr>
        <w:t xml:space="preserve">Then, in 2005, </w:t>
      </w:r>
      <w:r>
        <w:rPr>
          <w:b/>
        </w:rPr>
        <w:t xml:space="preserve">a </w:t>
      </w:r>
      <w:r w:rsidRPr="007558A8">
        <w:rPr>
          <w:b/>
        </w:rPr>
        <w:t>centralized approach</w:t>
      </w:r>
      <w:r>
        <w:rPr>
          <w:b/>
        </w:rPr>
        <w:t xml:space="preserve"> was tried</w:t>
      </w:r>
      <w:r w:rsidR="001C1123">
        <w:rPr>
          <w:b/>
        </w:rPr>
        <w:t xml:space="preserve"> </w:t>
      </w:r>
      <w:r w:rsidR="00F02303">
        <w:rPr>
          <w:b/>
        </w:rPr>
        <w:t xml:space="preserve">for three years </w:t>
      </w:r>
      <w:r w:rsidR="00C50E40">
        <w:rPr>
          <w:b/>
        </w:rPr>
        <w:t xml:space="preserve">but </w:t>
      </w:r>
      <w:r w:rsidR="002A278B">
        <w:rPr>
          <w:b/>
        </w:rPr>
        <w:t xml:space="preserve">had </w:t>
      </w:r>
      <w:r w:rsidR="00C50E40">
        <w:rPr>
          <w:b/>
        </w:rPr>
        <w:t>no</w:t>
      </w:r>
      <w:r w:rsidR="00F02303">
        <w:rPr>
          <w:b/>
        </w:rPr>
        <w:t xml:space="preserve"> follow up</w:t>
      </w:r>
      <w:r w:rsidRPr="007558A8">
        <w:rPr>
          <w:b/>
        </w:rPr>
        <w:t xml:space="preserve">. </w:t>
      </w:r>
      <w:r w:rsidRPr="007558A8">
        <w:t xml:space="preserve">Following the Arusha Agreement on Peace and Reconciliation, a three-year plan for the reconstruction of school infrastructure was carried out </w:t>
      </w:r>
      <w:r w:rsidR="002A278B">
        <w:t>with funds from the</w:t>
      </w:r>
      <w:r w:rsidR="001C1123">
        <w:t xml:space="preserve"> </w:t>
      </w:r>
      <w:r w:rsidRPr="007558A8">
        <w:t xml:space="preserve">Heavily Indebted Poor Countries </w:t>
      </w:r>
      <w:r w:rsidR="0047791F">
        <w:t xml:space="preserve">(HIPC) </w:t>
      </w:r>
      <w:r w:rsidRPr="007558A8">
        <w:t xml:space="preserve">initiative. </w:t>
      </w:r>
      <w:r w:rsidR="002A278B">
        <w:t>A</w:t>
      </w:r>
      <w:r w:rsidRPr="007558A8">
        <w:t xml:space="preserve"> thousand classrooms </w:t>
      </w:r>
      <w:r w:rsidR="002A278B">
        <w:t xml:space="preserve">was built </w:t>
      </w:r>
      <w:r w:rsidRPr="007558A8">
        <w:t>in 2006</w:t>
      </w:r>
      <w:r w:rsidR="00175735">
        <w:t>-2007 through limited competitive bidding</w:t>
      </w:r>
      <w:r w:rsidR="0047791F">
        <w:t xml:space="preserve"> between</w:t>
      </w:r>
      <w:r w:rsidR="00175735">
        <w:t xml:space="preserve"> </w:t>
      </w:r>
      <w:r w:rsidR="008D141B">
        <w:t>constructors</w:t>
      </w:r>
      <w:r w:rsidRPr="007558A8">
        <w:t xml:space="preserve"> </w:t>
      </w:r>
      <w:r w:rsidR="00175735">
        <w:t xml:space="preserve">of the formal sector, </w:t>
      </w:r>
      <w:r w:rsidR="008D141B">
        <w:t xml:space="preserve">for works packaged </w:t>
      </w:r>
      <w:r w:rsidRPr="007558A8">
        <w:t xml:space="preserve">by provinces. However, the 2012 PSDEF preparation report indicates that the </w:t>
      </w:r>
      <w:r w:rsidR="00175735">
        <w:t>awarded</w:t>
      </w:r>
      <w:r w:rsidR="006052B3">
        <w:t xml:space="preserve"> firms were overburdened by other</w:t>
      </w:r>
      <w:r w:rsidR="008D141B">
        <w:t xml:space="preserve"> </w:t>
      </w:r>
      <w:r w:rsidRPr="007558A8">
        <w:t>large construction c</w:t>
      </w:r>
      <w:r w:rsidR="008D141B">
        <w:t>ontracts and tended to subcontract</w:t>
      </w:r>
      <w:r w:rsidRPr="007558A8">
        <w:t xml:space="preserve"> school construction projects to local small-sca</w:t>
      </w:r>
      <w:r w:rsidR="00DE2074">
        <w:t xml:space="preserve">le </w:t>
      </w:r>
      <w:r w:rsidR="00D24B0F">
        <w:t xml:space="preserve">contractors of the </w:t>
      </w:r>
      <w:r w:rsidR="00DE2074">
        <w:t>informal sector</w:t>
      </w:r>
      <w:r w:rsidRPr="007558A8">
        <w:t xml:space="preserve">. </w:t>
      </w:r>
      <w:r w:rsidR="00D24B0F">
        <w:t>N</w:t>
      </w:r>
      <w:r w:rsidRPr="008D141B">
        <w:t>o evaluation of this experience</w:t>
      </w:r>
      <w:r w:rsidR="00D24B0F">
        <w:t xml:space="preserve"> is known</w:t>
      </w:r>
      <w:r w:rsidR="001840E9" w:rsidRPr="008D141B">
        <w:t>.</w:t>
      </w:r>
    </w:p>
    <w:p w14:paraId="64BFF0EA" w14:textId="0A42F82F" w:rsidR="005037C7" w:rsidRPr="001C1123" w:rsidRDefault="001C1123" w:rsidP="006D20B5">
      <w:pPr>
        <w:pStyle w:val="ListParagraph"/>
        <w:numPr>
          <w:ilvl w:val="0"/>
          <w:numId w:val="4"/>
        </w:numPr>
        <w:spacing w:before="240" w:after="240"/>
        <w:contextualSpacing w:val="0"/>
        <w:jc w:val="both"/>
      </w:pPr>
      <w:bookmarkStart w:id="2" w:name="_Ref480296459"/>
      <w:r w:rsidRPr="001C1123">
        <w:rPr>
          <w:b/>
          <w:lang w:val="en"/>
        </w:rPr>
        <w:t>UNICEF's</w:t>
      </w:r>
      <w:r w:rsidR="00616AF0">
        <w:rPr>
          <w:b/>
          <w:lang w:val="en"/>
        </w:rPr>
        <w:t xml:space="preserve"> school building projects in 2008-2011</w:t>
      </w:r>
      <w:r w:rsidRPr="001C1123">
        <w:rPr>
          <w:b/>
          <w:lang w:val="en"/>
        </w:rPr>
        <w:t xml:space="preserve"> were </w:t>
      </w:r>
      <w:r w:rsidR="00D24B0F">
        <w:rPr>
          <w:b/>
          <w:lang w:val="en"/>
        </w:rPr>
        <w:t xml:space="preserve">directly managed by this </w:t>
      </w:r>
      <w:r w:rsidR="00616AF0">
        <w:rPr>
          <w:b/>
          <w:lang w:val="en"/>
        </w:rPr>
        <w:t>agency</w:t>
      </w:r>
      <w:r w:rsidR="00E96538">
        <w:rPr>
          <w:b/>
          <w:lang w:val="en"/>
        </w:rPr>
        <w:t xml:space="preserve">. </w:t>
      </w:r>
      <w:r w:rsidR="00E96538" w:rsidRPr="00E96538">
        <w:rPr>
          <w:lang w:val="en"/>
        </w:rPr>
        <w:t xml:space="preserve">It </w:t>
      </w:r>
      <w:r w:rsidR="00D24B0F">
        <w:rPr>
          <w:lang w:val="en"/>
        </w:rPr>
        <w:t xml:space="preserve">built 234 classrooms </w:t>
      </w:r>
      <w:r w:rsidR="00E96538">
        <w:rPr>
          <w:lang w:val="en"/>
        </w:rPr>
        <w:t>usi</w:t>
      </w:r>
      <w:r w:rsidR="00616AF0">
        <w:rPr>
          <w:lang w:val="en"/>
        </w:rPr>
        <w:t>ng</w:t>
      </w:r>
      <w:r w:rsidRPr="001C1123">
        <w:rPr>
          <w:lang w:val="en"/>
        </w:rPr>
        <w:t xml:space="preserve"> its own funds and procurement procedures</w:t>
      </w:r>
      <w:r w:rsidR="00B302D5" w:rsidRPr="001C1123">
        <w:t>.</w:t>
      </w:r>
    </w:p>
    <w:bookmarkEnd w:id="2"/>
    <w:p w14:paraId="21391B53" w14:textId="3E0DC990" w:rsidR="00D95331" w:rsidRDefault="008167AA" w:rsidP="006D20B5">
      <w:pPr>
        <w:pStyle w:val="ListParagraph"/>
        <w:numPr>
          <w:ilvl w:val="0"/>
          <w:numId w:val="4"/>
        </w:numPr>
        <w:tabs>
          <w:tab w:val="left" w:pos="1560"/>
        </w:tabs>
        <w:spacing w:before="240" w:after="240"/>
        <w:contextualSpacing w:val="0"/>
        <w:jc w:val="both"/>
      </w:pPr>
      <w:r>
        <w:rPr>
          <w:b/>
          <w:lang w:val="en"/>
        </w:rPr>
        <w:t xml:space="preserve">The delegation to a Contract </w:t>
      </w:r>
      <w:r w:rsidR="001738D0">
        <w:rPr>
          <w:b/>
          <w:lang w:val="en"/>
        </w:rPr>
        <w:t>Management Agency (CMA</w:t>
      </w:r>
      <w:r>
        <w:rPr>
          <w:b/>
          <w:lang w:val="en"/>
        </w:rPr>
        <w:t xml:space="preserve">) </w:t>
      </w:r>
      <w:r w:rsidR="00285233">
        <w:rPr>
          <w:b/>
          <w:lang w:val="en"/>
        </w:rPr>
        <w:t>[in French, Maitrise d'Ouvrage Dé</w:t>
      </w:r>
      <w:r w:rsidR="00FC3597">
        <w:rPr>
          <w:b/>
          <w:lang w:val="en"/>
        </w:rPr>
        <w:t>lé</w:t>
      </w:r>
      <w:r w:rsidR="00285233">
        <w:rPr>
          <w:b/>
          <w:lang w:val="en"/>
        </w:rPr>
        <w:t>gu</w:t>
      </w:r>
      <w:r w:rsidR="00FC3597">
        <w:rPr>
          <w:b/>
          <w:lang w:val="en"/>
        </w:rPr>
        <w:t>é</w:t>
      </w:r>
      <w:r w:rsidR="00285233">
        <w:rPr>
          <w:b/>
          <w:lang w:val="en"/>
        </w:rPr>
        <w:t>e or MOD</w:t>
      </w:r>
      <w:r w:rsidR="00513C23">
        <w:rPr>
          <w:b/>
          <w:lang w:val="en"/>
        </w:rPr>
        <w:t>]</w:t>
      </w:r>
      <w:r>
        <w:rPr>
          <w:b/>
          <w:lang w:val="en"/>
        </w:rPr>
        <w:t xml:space="preserve"> </w:t>
      </w:r>
      <w:r w:rsidR="001C1123" w:rsidRPr="001C1123">
        <w:rPr>
          <w:b/>
          <w:lang w:val="en"/>
        </w:rPr>
        <w:t xml:space="preserve"> </w:t>
      </w:r>
      <w:r w:rsidR="001738D0">
        <w:rPr>
          <w:b/>
          <w:lang w:val="en"/>
        </w:rPr>
        <w:t xml:space="preserve">for school construction </w:t>
      </w:r>
      <w:r w:rsidR="00513C23">
        <w:rPr>
          <w:b/>
          <w:lang w:val="en"/>
        </w:rPr>
        <w:t xml:space="preserve">born in Burundi in 2007. </w:t>
      </w:r>
      <w:r w:rsidR="00513C23" w:rsidRPr="001720C8">
        <w:rPr>
          <w:lang w:val="en"/>
        </w:rPr>
        <w:t>Three projects starting</w:t>
      </w:r>
      <w:r w:rsidR="001C1123" w:rsidRPr="001720C8">
        <w:rPr>
          <w:lang w:val="en"/>
        </w:rPr>
        <w:t xml:space="preserve"> in 2007, 2009 and 2011,</w:t>
      </w:r>
      <w:r w:rsidR="001738D0" w:rsidRPr="001720C8">
        <w:rPr>
          <w:lang w:val="en"/>
        </w:rPr>
        <w:t xml:space="preserve"> financed by </w:t>
      </w:r>
      <w:r w:rsidR="00BD774E" w:rsidRPr="001720C8">
        <w:rPr>
          <w:lang w:val="en"/>
        </w:rPr>
        <w:t>IDA and the Education Common Fund (</w:t>
      </w:r>
      <w:r w:rsidR="00E3548E">
        <w:rPr>
          <w:lang w:val="en"/>
        </w:rPr>
        <w:t>FCE</w:t>
      </w:r>
      <w:r w:rsidR="00BD774E" w:rsidRPr="001720C8">
        <w:rPr>
          <w:lang w:val="en"/>
        </w:rPr>
        <w:t>)</w:t>
      </w:r>
      <w:r w:rsidR="001738D0" w:rsidRPr="001720C8">
        <w:rPr>
          <w:lang w:val="en"/>
        </w:rPr>
        <w:t xml:space="preserve"> </w:t>
      </w:r>
      <w:r w:rsidR="00CC765C">
        <w:rPr>
          <w:lang w:val="en"/>
        </w:rPr>
        <w:t>used the MOD approach with delegation</w:t>
      </w:r>
      <w:r w:rsidR="001738D0" w:rsidRPr="001720C8">
        <w:rPr>
          <w:lang w:val="en"/>
        </w:rPr>
        <w:t xml:space="preserve"> </w:t>
      </w:r>
      <w:r w:rsidR="002A1069">
        <w:rPr>
          <w:lang w:val="en"/>
        </w:rPr>
        <w:t>to the</w:t>
      </w:r>
      <w:r w:rsidR="001C1123" w:rsidRPr="001720C8">
        <w:rPr>
          <w:lang w:val="en"/>
        </w:rPr>
        <w:t xml:space="preserve"> specialized agency, ABUTIP.</w:t>
      </w:r>
      <w:r w:rsidR="001C1123" w:rsidRPr="001C1123">
        <w:rPr>
          <w:b/>
          <w:lang w:val="en"/>
        </w:rPr>
        <w:t xml:space="preserve"> </w:t>
      </w:r>
      <w:r w:rsidR="001C1123" w:rsidRPr="001C1123">
        <w:rPr>
          <w:lang w:val="en"/>
        </w:rPr>
        <w:t>These are: (i) the IDA-funded Project to Support the Reconstruction of the Burundian Educational System (</w:t>
      </w:r>
      <w:r w:rsidR="00D95331">
        <w:rPr>
          <w:lang w:val="en"/>
        </w:rPr>
        <w:t>SRBES/</w:t>
      </w:r>
      <w:r w:rsidR="001C1123" w:rsidRPr="001C1123">
        <w:rPr>
          <w:lang w:val="en"/>
        </w:rPr>
        <w:t xml:space="preserve">PARSEB, 2007-2012), which </w:t>
      </w:r>
      <w:r w:rsidR="001C1123">
        <w:rPr>
          <w:lang w:val="en"/>
        </w:rPr>
        <w:t>built</w:t>
      </w:r>
      <w:r w:rsidR="001C1123" w:rsidRPr="001C1123">
        <w:rPr>
          <w:lang w:val="en"/>
        </w:rPr>
        <w:t xml:space="preserve"> 231 classro</w:t>
      </w:r>
      <w:r w:rsidR="001C1123">
        <w:rPr>
          <w:lang w:val="en"/>
        </w:rPr>
        <w:t>oms by ABUTIP at a high cost; (i</w:t>
      </w:r>
      <w:r w:rsidR="001C1123" w:rsidRPr="001C1123">
        <w:rPr>
          <w:lang w:val="en"/>
        </w:rPr>
        <w:t>i) the Public Works and Urban Management Project (</w:t>
      </w:r>
      <w:r w:rsidR="00D95331">
        <w:rPr>
          <w:lang w:val="en"/>
        </w:rPr>
        <w:t>PWUMP/</w:t>
      </w:r>
      <w:r w:rsidR="001C1123" w:rsidRPr="001C1123">
        <w:rPr>
          <w:lang w:val="en"/>
        </w:rPr>
        <w:t>PTPGU, 2009-2014) also financed by IDA, which, among othe</w:t>
      </w:r>
      <w:r w:rsidR="00854B49">
        <w:rPr>
          <w:lang w:val="en"/>
        </w:rPr>
        <w:t>r basic infrastructure, bui</w:t>
      </w:r>
      <w:r w:rsidR="00B626E4">
        <w:rPr>
          <w:lang w:val="en"/>
        </w:rPr>
        <w:t>l</w:t>
      </w:r>
      <w:r w:rsidR="00854B49">
        <w:rPr>
          <w:lang w:val="en"/>
        </w:rPr>
        <w:t>t</w:t>
      </w:r>
      <w:r w:rsidR="001C1123" w:rsidRPr="001C1123">
        <w:rPr>
          <w:lang w:val="en"/>
        </w:rPr>
        <w:t xml:space="preserve"> a total of 12</w:t>
      </w:r>
      <w:r w:rsidR="003221AA">
        <w:rPr>
          <w:lang w:val="en"/>
        </w:rPr>
        <w:t>7 classrooms</w:t>
      </w:r>
      <w:r w:rsidR="00854B49">
        <w:rPr>
          <w:lang w:val="en"/>
        </w:rPr>
        <w:t xml:space="preserve"> </w:t>
      </w:r>
      <w:r w:rsidR="001C1123" w:rsidRPr="001C1123">
        <w:rPr>
          <w:lang w:val="en"/>
        </w:rPr>
        <w:t>with ABUTIP; (</w:t>
      </w:r>
      <w:r w:rsidR="001C1123">
        <w:rPr>
          <w:lang w:val="en"/>
        </w:rPr>
        <w:t>i</w:t>
      </w:r>
      <w:r w:rsidR="001C1123" w:rsidRPr="001C1123">
        <w:rPr>
          <w:lang w:val="en"/>
        </w:rPr>
        <w:t>ii) support from th</w:t>
      </w:r>
      <w:r w:rsidR="00606EC4">
        <w:rPr>
          <w:lang w:val="en"/>
        </w:rPr>
        <w:t>e Common Fund for Education (</w:t>
      </w:r>
      <w:r w:rsidR="00E3548E">
        <w:rPr>
          <w:lang w:val="en"/>
        </w:rPr>
        <w:t>FCE</w:t>
      </w:r>
      <w:r w:rsidR="001C1123" w:rsidRPr="001C1123">
        <w:rPr>
          <w:lang w:val="en"/>
        </w:rPr>
        <w:t xml:space="preserve">, 2011-2014) administered by </w:t>
      </w:r>
      <w:r w:rsidR="001C1123">
        <w:rPr>
          <w:lang w:val="en"/>
        </w:rPr>
        <w:t>donor partners,</w:t>
      </w:r>
      <w:r w:rsidR="001C1123" w:rsidRPr="001C1123">
        <w:rPr>
          <w:lang w:val="en"/>
        </w:rPr>
        <w:t xml:space="preserve"> financed the construction of 210 classrooms</w:t>
      </w:r>
      <w:r w:rsidR="00854B49">
        <w:rPr>
          <w:lang w:val="en"/>
        </w:rPr>
        <w:t xml:space="preserve"> </w:t>
      </w:r>
      <w:r w:rsidR="003221AA">
        <w:rPr>
          <w:lang w:val="en"/>
        </w:rPr>
        <w:t xml:space="preserve">also </w:t>
      </w:r>
      <w:r w:rsidR="00854B49">
        <w:rPr>
          <w:lang w:val="en"/>
        </w:rPr>
        <w:t>by ABUTIP</w:t>
      </w:r>
      <w:r w:rsidR="001C1123" w:rsidRPr="001C1123">
        <w:rPr>
          <w:lang w:val="en"/>
        </w:rPr>
        <w:t xml:space="preserve">, half of which </w:t>
      </w:r>
      <w:r w:rsidR="001C1123">
        <w:rPr>
          <w:lang w:val="en"/>
        </w:rPr>
        <w:t xml:space="preserve">were completed </w:t>
      </w:r>
      <w:r w:rsidR="001C1123" w:rsidRPr="001C1123">
        <w:rPr>
          <w:lang w:val="en"/>
        </w:rPr>
        <w:t>before the PSDEF</w:t>
      </w:r>
      <w:r w:rsidR="000811AE" w:rsidRPr="001C1123">
        <w:t>.</w:t>
      </w:r>
      <w:bookmarkStart w:id="3" w:name="_Ref480638566"/>
    </w:p>
    <w:p w14:paraId="598A215E" w14:textId="5EF29E26" w:rsidR="00D95331" w:rsidRPr="001C1123" w:rsidRDefault="001720C8" w:rsidP="006D20B5">
      <w:pPr>
        <w:pStyle w:val="ListParagraph"/>
        <w:numPr>
          <w:ilvl w:val="0"/>
          <w:numId w:val="4"/>
        </w:numPr>
        <w:tabs>
          <w:tab w:val="left" w:pos="1560"/>
        </w:tabs>
        <w:spacing w:before="240" w:after="240"/>
        <w:contextualSpacing w:val="0"/>
        <w:jc w:val="both"/>
      </w:pPr>
      <w:r>
        <w:rPr>
          <w:b/>
          <w:noProof/>
          <w:lang w:val="en"/>
        </w:rPr>
        <w:t xml:space="preserve">In parallel, </w:t>
      </w:r>
      <w:r w:rsidR="002D69D1">
        <w:rPr>
          <w:b/>
          <w:noProof/>
          <w:lang w:val="en"/>
        </w:rPr>
        <w:t xml:space="preserve">the construction of school facilities through direct </w:t>
      </w:r>
      <w:r w:rsidR="00276EA0">
        <w:rPr>
          <w:b/>
          <w:noProof/>
          <w:lang w:val="en"/>
        </w:rPr>
        <w:t xml:space="preserve">contract </w:t>
      </w:r>
      <w:r w:rsidR="002D69D1">
        <w:rPr>
          <w:b/>
          <w:noProof/>
          <w:lang w:val="en"/>
        </w:rPr>
        <w:t>manag</w:t>
      </w:r>
      <w:r w:rsidR="00276EA0">
        <w:rPr>
          <w:b/>
          <w:noProof/>
          <w:lang w:val="en"/>
        </w:rPr>
        <w:t>e</w:t>
      </w:r>
      <w:r w:rsidR="002D69D1">
        <w:rPr>
          <w:b/>
          <w:noProof/>
          <w:lang w:val="en"/>
        </w:rPr>
        <w:t>ment by Comm</w:t>
      </w:r>
      <w:r w:rsidR="00276EA0">
        <w:rPr>
          <w:b/>
          <w:noProof/>
          <w:lang w:val="en"/>
        </w:rPr>
        <w:t>nunes (</w:t>
      </w:r>
      <w:r w:rsidR="005603C7">
        <w:rPr>
          <w:b/>
          <w:noProof/>
          <w:lang w:val="en"/>
        </w:rPr>
        <w:t xml:space="preserve">in French </w:t>
      </w:r>
      <w:r w:rsidR="00276EA0" w:rsidRPr="005603C7">
        <w:rPr>
          <w:b/>
          <w:i/>
          <w:noProof/>
          <w:lang w:val="en"/>
        </w:rPr>
        <w:t>Maitrise d'Ouvrage Communale</w:t>
      </w:r>
      <w:r w:rsidR="005603C7">
        <w:rPr>
          <w:b/>
          <w:noProof/>
          <w:lang w:val="en"/>
        </w:rPr>
        <w:t xml:space="preserve"> </w:t>
      </w:r>
      <w:r w:rsidR="003E1623">
        <w:rPr>
          <w:b/>
          <w:noProof/>
          <w:lang w:val="en"/>
        </w:rPr>
        <w:t>or</w:t>
      </w:r>
      <w:r w:rsidR="005603C7">
        <w:rPr>
          <w:b/>
          <w:noProof/>
          <w:lang w:val="en"/>
        </w:rPr>
        <w:t xml:space="preserve"> MOC)</w:t>
      </w:r>
      <w:r w:rsidR="00276EA0">
        <w:rPr>
          <w:b/>
          <w:noProof/>
          <w:lang w:val="en"/>
        </w:rPr>
        <w:t xml:space="preserve"> also started in 2007</w:t>
      </w:r>
      <w:r w:rsidR="003E1623">
        <w:rPr>
          <w:b/>
          <w:noProof/>
          <w:lang w:val="en"/>
        </w:rPr>
        <w:t>.</w:t>
      </w:r>
      <w:r w:rsidR="00276EA0">
        <w:rPr>
          <w:b/>
          <w:noProof/>
          <w:lang w:val="en"/>
        </w:rPr>
        <w:t xml:space="preserve"> </w:t>
      </w:r>
      <w:r w:rsidRPr="003E1623">
        <w:rPr>
          <w:noProof/>
          <w:lang w:val="en"/>
        </w:rPr>
        <w:t>Three projects starting</w:t>
      </w:r>
      <w:r w:rsidR="00D95331" w:rsidRPr="003E1623">
        <w:rPr>
          <w:noProof/>
          <w:lang w:val="en"/>
        </w:rPr>
        <w:t xml:space="preserve"> in 2007, 2009 and 2011, financed respectively by IDA, A</w:t>
      </w:r>
      <w:r w:rsidR="00EB1D2E" w:rsidRPr="003E1623">
        <w:rPr>
          <w:noProof/>
          <w:lang w:val="en"/>
        </w:rPr>
        <w:t>f</w:t>
      </w:r>
      <w:r w:rsidR="00D95331" w:rsidRPr="003E1623">
        <w:rPr>
          <w:noProof/>
          <w:lang w:val="en"/>
        </w:rPr>
        <w:t xml:space="preserve">DB and </w:t>
      </w:r>
      <w:r w:rsidR="00391C15" w:rsidRPr="003E1623">
        <w:rPr>
          <w:noProof/>
          <w:lang w:val="en"/>
        </w:rPr>
        <w:t>the Belgium Cooperation</w:t>
      </w:r>
      <w:r w:rsidR="00D95331" w:rsidRPr="003E1623">
        <w:rPr>
          <w:noProof/>
          <w:lang w:val="en"/>
        </w:rPr>
        <w:t xml:space="preserve"> (CTB), supported municipalities with the construction of school buildings </w:t>
      </w:r>
      <w:r w:rsidR="00690648">
        <w:rPr>
          <w:noProof/>
          <w:lang w:val="en"/>
        </w:rPr>
        <w:t>through direct procurement</w:t>
      </w:r>
      <w:r w:rsidR="00D95331" w:rsidRPr="003E1623">
        <w:rPr>
          <w:noProof/>
          <w:lang w:val="en"/>
        </w:rPr>
        <w:t xml:space="preserve"> management. These included: (i) the IDA-funded Community and Social Development </w:t>
      </w:r>
      <w:r w:rsidR="00D95331" w:rsidRPr="001C1123">
        <w:rPr>
          <w:noProof/>
          <w:lang w:val="en"/>
        </w:rPr>
        <w:t>Support Project (</w:t>
      </w:r>
      <w:r w:rsidR="00391C15">
        <w:rPr>
          <w:noProof/>
          <w:lang w:val="en"/>
        </w:rPr>
        <w:t>CSDSP/</w:t>
      </w:r>
      <w:r w:rsidR="00D95331" w:rsidRPr="001C1123">
        <w:rPr>
          <w:noProof/>
          <w:lang w:val="en"/>
        </w:rPr>
        <w:t>PRADECS, 2007-2012), where 652 classrooms were built by municipalities</w:t>
      </w:r>
      <w:r w:rsidR="000E38A0">
        <w:rPr>
          <w:noProof/>
          <w:lang w:val="en"/>
        </w:rPr>
        <w:t xml:space="preserve"> throuh MOC</w:t>
      </w:r>
      <w:r w:rsidR="00D95331" w:rsidRPr="001C1123">
        <w:rPr>
          <w:noProof/>
          <w:lang w:val="en"/>
        </w:rPr>
        <w:t xml:space="preserve">, 3 times more than </w:t>
      </w:r>
      <w:r w:rsidR="00D95331">
        <w:rPr>
          <w:noProof/>
          <w:lang w:val="en"/>
        </w:rPr>
        <w:t>the PARSEB education project</w:t>
      </w:r>
      <w:r w:rsidR="000E38A0">
        <w:rPr>
          <w:noProof/>
          <w:lang w:val="en"/>
        </w:rPr>
        <w:t xml:space="preserve"> through MOD</w:t>
      </w:r>
      <w:r w:rsidR="00D95331">
        <w:rPr>
          <w:noProof/>
          <w:lang w:val="en"/>
        </w:rPr>
        <w:t>; (ii</w:t>
      </w:r>
      <w:r w:rsidR="00D95331" w:rsidRPr="001C1123">
        <w:rPr>
          <w:noProof/>
          <w:lang w:val="en"/>
        </w:rPr>
        <w:t>) the Job Creation Program Support Project (</w:t>
      </w:r>
      <w:r w:rsidR="00391C15">
        <w:rPr>
          <w:noProof/>
          <w:lang w:val="en"/>
        </w:rPr>
        <w:t>CPSP/</w:t>
      </w:r>
      <w:r w:rsidR="00D95331" w:rsidRPr="001C1123">
        <w:rPr>
          <w:noProof/>
          <w:lang w:val="en"/>
        </w:rPr>
        <w:t>PAPCE, 2009-2015), also multisectoral, but financed by the ADB, in which some 60 classrooms were built by the communes</w:t>
      </w:r>
      <w:r w:rsidR="000E38A0">
        <w:rPr>
          <w:noProof/>
          <w:lang w:val="en"/>
        </w:rPr>
        <w:t xml:space="preserve"> through MOC</w:t>
      </w:r>
      <w:r w:rsidR="00D95331" w:rsidRPr="001C1123">
        <w:rPr>
          <w:noProof/>
          <w:lang w:val="en"/>
        </w:rPr>
        <w:t xml:space="preserve">; </w:t>
      </w:r>
      <w:r w:rsidR="00D95331">
        <w:rPr>
          <w:noProof/>
          <w:lang w:val="en"/>
        </w:rPr>
        <w:t>a</w:t>
      </w:r>
      <w:r w:rsidR="00D95331" w:rsidRPr="001C1123">
        <w:rPr>
          <w:noProof/>
          <w:lang w:val="en"/>
        </w:rPr>
        <w:t xml:space="preserve">nd (iii) the Local Development and Citizen Participation Project </w:t>
      </w:r>
      <w:r w:rsidR="00D95331">
        <w:rPr>
          <w:noProof/>
          <w:lang w:val="en"/>
        </w:rPr>
        <w:t xml:space="preserve">supported by the Belgian Cooperation </w:t>
      </w:r>
      <w:r w:rsidR="00D95331" w:rsidRPr="001C1123">
        <w:rPr>
          <w:noProof/>
          <w:lang w:val="en"/>
        </w:rPr>
        <w:t>in the Province of Cibitoke (</w:t>
      </w:r>
      <w:r w:rsidR="00391C15">
        <w:rPr>
          <w:noProof/>
          <w:lang w:val="en"/>
        </w:rPr>
        <w:t>LDCPP/</w:t>
      </w:r>
      <w:r w:rsidR="00D95331" w:rsidRPr="001C1123">
        <w:rPr>
          <w:noProof/>
          <w:lang w:val="en"/>
        </w:rPr>
        <w:t xml:space="preserve">PADLPC 2011-2015), which financed the construction of 150 </w:t>
      </w:r>
      <w:r w:rsidR="000E38A0">
        <w:rPr>
          <w:noProof/>
          <w:lang w:val="en"/>
        </w:rPr>
        <w:t>class</w:t>
      </w:r>
      <w:r w:rsidR="00D95331" w:rsidRPr="001C1123">
        <w:rPr>
          <w:noProof/>
          <w:lang w:val="en"/>
        </w:rPr>
        <w:t>rooms (among other infrastructures) in the 6 communes of the Province. The objective was to support the cre</w:t>
      </w:r>
      <w:r w:rsidR="00CF13E1">
        <w:rPr>
          <w:noProof/>
          <w:lang w:val="en"/>
        </w:rPr>
        <w:t>ation of communal skills for</w:t>
      </w:r>
      <w:r w:rsidR="00D95331" w:rsidRPr="001C1123">
        <w:rPr>
          <w:noProof/>
          <w:lang w:val="en"/>
        </w:rPr>
        <w:t xml:space="preserve"> planning of their Communal Community Developme</w:t>
      </w:r>
      <w:r w:rsidR="0018220C">
        <w:rPr>
          <w:noProof/>
          <w:lang w:val="en"/>
        </w:rPr>
        <w:t>nt Plan (PCDC) and to create</w:t>
      </w:r>
      <w:r w:rsidR="00D95331" w:rsidRPr="001C1123">
        <w:rPr>
          <w:noProof/>
          <w:lang w:val="en"/>
        </w:rPr>
        <w:t xml:space="preserve"> </w:t>
      </w:r>
      <w:r w:rsidR="00CF13E1">
        <w:rPr>
          <w:noProof/>
          <w:lang w:val="en"/>
        </w:rPr>
        <w:t xml:space="preserve">their competences </w:t>
      </w:r>
      <w:r w:rsidR="005F7B88">
        <w:rPr>
          <w:noProof/>
          <w:lang w:val="en"/>
        </w:rPr>
        <w:t xml:space="preserve"> </w:t>
      </w:r>
      <w:r w:rsidR="0018220C">
        <w:rPr>
          <w:noProof/>
          <w:lang w:val="en"/>
        </w:rPr>
        <w:t xml:space="preserve">for direct contract management </w:t>
      </w:r>
      <w:r w:rsidR="005F7B88">
        <w:rPr>
          <w:noProof/>
          <w:lang w:val="en"/>
        </w:rPr>
        <w:t>(MOC)</w:t>
      </w:r>
      <w:r w:rsidR="00D95331" w:rsidRPr="005F5C88">
        <w:rPr>
          <w:rStyle w:val="EndnoteReference"/>
          <w:lang w:val="fr-FR"/>
        </w:rPr>
        <w:endnoteReference w:id="9"/>
      </w:r>
      <w:r w:rsidR="00D95331" w:rsidRPr="001C1123">
        <w:t>.</w:t>
      </w:r>
      <w:r w:rsidR="005F7B88">
        <w:t xml:space="preserve"> The</w:t>
      </w:r>
      <w:r w:rsidR="0075453E">
        <w:t>se</w:t>
      </w:r>
      <w:r w:rsidR="005F7B88">
        <w:t xml:space="preserve"> </w:t>
      </w:r>
      <w:r w:rsidR="0075453E">
        <w:t xml:space="preserve">new </w:t>
      </w:r>
      <w:r w:rsidR="005F7B88">
        <w:t>competencies</w:t>
      </w:r>
      <w:r w:rsidR="00D45084">
        <w:t xml:space="preserve"> were further practiced under PSEDF with FONIC </w:t>
      </w:r>
      <w:r w:rsidR="00FA2EB7">
        <w:t xml:space="preserve">and </w:t>
      </w:r>
      <w:r w:rsidR="00E3548E">
        <w:t>FCE</w:t>
      </w:r>
      <w:r w:rsidR="00D45084">
        <w:t xml:space="preserve"> funds.</w:t>
      </w:r>
      <w:r w:rsidR="005F7B88">
        <w:t xml:space="preserve"> </w:t>
      </w:r>
    </w:p>
    <w:bookmarkEnd w:id="3"/>
    <w:p w14:paraId="562CDE57" w14:textId="6976232E" w:rsidR="0014443B" w:rsidRDefault="00A77CF5" w:rsidP="006D20B5">
      <w:pPr>
        <w:pStyle w:val="ListParagraph"/>
        <w:numPr>
          <w:ilvl w:val="0"/>
          <w:numId w:val="4"/>
        </w:numPr>
        <w:tabs>
          <w:tab w:val="left" w:pos="1560"/>
        </w:tabs>
        <w:spacing w:before="240" w:after="240"/>
        <w:contextualSpacing w:val="0"/>
        <w:jc w:val="both"/>
      </w:pPr>
      <w:r>
        <w:t>Table 9</w:t>
      </w:r>
      <w:r w:rsidR="00FB01C1">
        <w:t xml:space="preserve"> presents a summary of</w:t>
      </w:r>
      <w:r w:rsidR="009C2CF4" w:rsidRPr="009C2CF4">
        <w:t xml:space="preserve"> data </w:t>
      </w:r>
      <w:r w:rsidR="00FB01C1" w:rsidRPr="009C2CF4">
        <w:t>collected</w:t>
      </w:r>
      <w:r w:rsidR="009C2CF4" w:rsidRPr="009C2CF4">
        <w:t xml:space="preserve"> </w:t>
      </w:r>
      <w:r w:rsidR="00B11481">
        <w:t xml:space="preserve">during the mission, </w:t>
      </w:r>
      <w:r w:rsidR="00B11481" w:rsidRPr="009C2CF4">
        <w:t xml:space="preserve">regarding the number of </w:t>
      </w:r>
      <w:r w:rsidR="00BC5622" w:rsidRPr="009C2CF4">
        <w:t>classrooms</w:t>
      </w:r>
      <w:r w:rsidR="00B11481" w:rsidRPr="009C2CF4">
        <w:t xml:space="preserve"> </w:t>
      </w:r>
      <w:r w:rsidR="00B11481">
        <w:t>built during the ten-year period 2006-2016</w:t>
      </w:r>
      <w:r w:rsidR="00FB01C1">
        <w:t xml:space="preserve">. Data in </w:t>
      </w:r>
      <w:r w:rsidR="00BC5622">
        <w:t>the</w:t>
      </w:r>
      <w:r w:rsidR="00FB01C1">
        <w:t xml:space="preserve"> upper lines allow, on the one hand, to </w:t>
      </w:r>
      <w:r w:rsidR="00BC5622">
        <w:t>calculate</w:t>
      </w:r>
      <w:r w:rsidR="00FB01C1">
        <w:t xml:space="preserve"> the total of classrooms financed by the Financial and Technical </w:t>
      </w:r>
      <w:r w:rsidR="00BC5622">
        <w:t>Partners</w:t>
      </w:r>
      <w:r w:rsidR="00FB01C1">
        <w:t xml:space="preserve"> (</w:t>
      </w:r>
      <w:r w:rsidR="00BA1B02">
        <w:t>FTP</w:t>
      </w:r>
      <w:r w:rsidR="006128C2">
        <w:t xml:space="preserve"> or, in French PTF</w:t>
      </w:r>
      <w:r w:rsidR="00BA1B02">
        <w:t>)</w:t>
      </w:r>
      <w:r w:rsidR="00EA2305">
        <w:t xml:space="preserve">. On the </w:t>
      </w:r>
      <w:r w:rsidR="00BC5622">
        <w:t>other</w:t>
      </w:r>
      <w:r w:rsidR="00EA2305">
        <w:t xml:space="preserve"> hand, </w:t>
      </w:r>
      <w:r w:rsidR="00C636FD">
        <w:t xml:space="preserve">bottom lines record data collected as regards </w:t>
      </w:r>
      <w:r w:rsidR="00BC5622">
        <w:t>classrooms</w:t>
      </w:r>
      <w:r w:rsidR="00C636FD">
        <w:t xml:space="preserve"> built by communities </w:t>
      </w:r>
      <w:r w:rsidR="00BC5622">
        <w:t>through</w:t>
      </w:r>
      <w:r w:rsidR="00C636FD">
        <w:t xml:space="preserve"> "Community works" and these financed by FONIC from the domestic budget. The last line records the number of classrooms drawn form </w:t>
      </w:r>
      <w:r>
        <w:t xml:space="preserve">available </w:t>
      </w:r>
      <w:r w:rsidR="00BC5622">
        <w:t>statistic</w:t>
      </w:r>
      <w:r w:rsidR="00C2682D">
        <w:t xml:space="preserve"> from the Ministry of Education</w:t>
      </w:r>
      <w:r>
        <w:t xml:space="preserve">. </w:t>
      </w:r>
      <w:r w:rsidR="00BC5622">
        <w:t>Work</w:t>
      </w:r>
      <w:r>
        <w:t xml:space="preserve"> remains </w:t>
      </w:r>
      <w:r w:rsidR="00BC5622">
        <w:t xml:space="preserve">to be done </w:t>
      </w:r>
      <w:r>
        <w:t xml:space="preserve">to collect the missing data </w:t>
      </w:r>
      <w:r w:rsidR="00BC5622">
        <w:t xml:space="preserve">in order </w:t>
      </w:r>
      <w:r>
        <w:t xml:space="preserve">to </w:t>
      </w:r>
      <w:r w:rsidR="00BC5622">
        <w:t>complete</w:t>
      </w:r>
      <w:r>
        <w:t xml:space="preserve"> the table</w:t>
      </w:r>
      <w:r w:rsidR="00BC5622">
        <w:t xml:space="preserve"> and </w:t>
      </w:r>
      <w:r>
        <w:t xml:space="preserve">reach global </w:t>
      </w:r>
      <w:r w:rsidR="00BC5622">
        <w:t>consistency</w:t>
      </w:r>
      <w:r>
        <w:t xml:space="preserve">.  </w:t>
      </w:r>
    </w:p>
    <w:p w14:paraId="6EDACEC4" w14:textId="46D7D711" w:rsidR="00A05242" w:rsidRPr="00A05242" w:rsidRDefault="00A05242" w:rsidP="00052D81">
      <w:pPr>
        <w:keepNext/>
        <w:tabs>
          <w:tab w:val="left" w:pos="1560"/>
        </w:tabs>
        <w:jc w:val="both"/>
        <w:outlineLvl w:val="0"/>
        <w:rPr>
          <w:rFonts w:ascii="Arial" w:hAnsi="Arial" w:cs="Arial"/>
          <w:b/>
          <w:sz w:val="16"/>
          <w:szCs w:val="16"/>
        </w:rPr>
      </w:pPr>
      <w:r w:rsidRPr="00A05242">
        <w:rPr>
          <w:rFonts w:ascii="Arial" w:hAnsi="Arial" w:cs="Arial"/>
          <w:b/>
          <w:sz w:val="16"/>
          <w:szCs w:val="16"/>
        </w:rPr>
        <w:t>Table 9. Distribution of school construction projects (classrooms only) between 2006 and 2016</w:t>
      </w:r>
    </w:p>
    <w:p w14:paraId="586A2CD8" w14:textId="4073922E" w:rsidR="005B18CE" w:rsidRPr="0089644A" w:rsidRDefault="009D4F60" w:rsidP="0089644A">
      <w:pPr>
        <w:tabs>
          <w:tab w:val="left" w:pos="1560"/>
        </w:tabs>
        <w:jc w:val="both"/>
        <w:rPr>
          <w:rFonts w:ascii="Arial" w:hAnsi="Arial" w:cs="Arial"/>
          <w:sz w:val="16"/>
          <w:szCs w:val="16"/>
        </w:rPr>
      </w:pPr>
      <w:r w:rsidRPr="009D4F60">
        <w:rPr>
          <w:rFonts w:ascii="Arial" w:hAnsi="Arial" w:cs="Arial"/>
          <w:noProof/>
          <w:sz w:val="16"/>
          <w:szCs w:val="16"/>
        </w:rPr>
        <w:drawing>
          <wp:inline distT="0" distB="0" distL="0" distR="0" wp14:anchorId="2CBBD298" wp14:editId="3BA48042">
            <wp:extent cx="5943600" cy="3850640"/>
            <wp:effectExtent l="0" t="0" r="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850640"/>
                    </a:xfrm>
                    <a:prstGeom prst="rect">
                      <a:avLst/>
                    </a:prstGeom>
                  </pic:spPr>
                </pic:pic>
              </a:graphicData>
            </a:graphic>
          </wp:inline>
        </w:drawing>
      </w:r>
    </w:p>
    <w:p w14:paraId="125A8A0C" w14:textId="7C48952E" w:rsidR="002F1290" w:rsidRPr="0089644A" w:rsidRDefault="00F30895" w:rsidP="007B6EFE">
      <w:pPr>
        <w:spacing w:before="360" w:after="240"/>
        <w:jc w:val="center"/>
        <w:outlineLvl w:val="0"/>
        <w:rPr>
          <w:rFonts w:ascii="Arial" w:hAnsi="Arial"/>
          <w:b/>
        </w:rPr>
      </w:pPr>
      <w:r>
        <w:rPr>
          <w:rFonts w:ascii="Arial" w:hAnsi="Arial"/>
          <w:b/>
        </w:rPr>
        <w:t>IV-</w:t>
      </w:r>
      <w:r w:rsidR="00C23527" w:rsidRPr="0089644A">
        <w:rPr>
          <w:rFonts w:ascii="Arial" w:hAnsi="Arial"/>
          <w:b/>
        </w:rPr>
        <w:t xml:space="preserve">B. </w:t>
      </w:r>
      <w:r w:rsidR="001C1123" w:rsidRPr="0089644A">
        <w:rPr>
          <w:rFonts w:ascii="Arial" w:hAnsi="Arial"/>
          <w:b/>
        </w:rPr>
        <w:t xml:space="preserve">The Education </w:t>
      </w:r>
      <w:r w:rsidR="00E66BD4">
        <w:rPr>
          <w:rFonts w:ascii="Arial" w:hAnsi="Arial"/>
          <w:b/>
        </w:rPr>
        <w:t xml:space="preserve">and Training </w:t>
      </w:r>
      <w:r w:rsidR="001C1123" w:rsidRPr="0089644A">
        <w:rPr>
          <w:rFonts w:ascii="Arial" w:hAnsi="Arial"/>
          <w:b/>
        </w:rPr>
        <w:t xml:space="preserve">Sector </w:t>
      </w:r>
      <w:r w:rsidR="00E66BD4">
        <w:rPr>
          <w:rFonts w:ascii="Arial" w:hAnsi="Arial"/>
          <w:b/>
        </w:rPr>
        <w:t xml:space="preserve">Development </w:t>
      </w:r>
      <w:r w:rsidR="001C1123" w:rsidRPr="0089644A">
        <w:rPr>
          <w:rFonts w:ascii="Arial" w:hAnsi="Arial"/>
          <w:b/>
        </w:rPr>
        <w:t>Plan</w:t>
      </w:r>
      <w:r w:rsidR="00A902A2" w:rsidRPr="0089644A">
        <w:rPr>
          <w:rFonts w:ascii="Arial" w:hAnsi="Arial"/>
          <w:b/>
        </w:rPr>
        <w:t xml:space="preserve"> (P</w:t>
      </w:r>
      <w:r w:rsidR="002F1290" w:rsidRPr="0089644A">
        <w:rPr>
          <w:rFonts w:ascii="Arial" w:hAnsi="Arial"/>
          <w:b/>
        </w:rPr>
        <w:t>SDEF</w:t>
      </w:r>
      <w:r w:rsidR="00A902A2" w:rsidRPr="0089644A">
        <w:rPr>
          <w:rFonts w:ascii="Arial" w:hAnsi="Arial"/>
          <w:b/>
        </w:rPr>
        <w:t>)</w:t>
      </w:r>
    </w:p>
    <w:p w14:paraId="366EAB0D" w14:textId="40E6FEC0" w:rsidR="008F4B65" w:rsidRPr="0043263A" w:rsidRDefault="0043263A" w:rsidP="006D20B5">
      <w:pPr>
        <w:pStyle w:val="ListParagraph"/>
        <w:numPr>
          <w:ilvl w:val="0"/>
          <w:numId w:val="4"/>
        </w:numPr>
        <w:spacing w:before="240" w:after="240"/>
        <w:contextualSpacing w:val="0"/>
        <w:jc w:val="both"/>
      </w:pPr>
      <w:r w:rsidRPr="0043263A">
        <w:rPr>
          <w:b/>
          <w:lang w:val="en"/>
        </w:rPr>
        <w:t>The 2012-2020 PSDEF plans to</w:t>
      </w:r>
      <w:r w:rsidR="00487668">
        <w:rPr>
          <w:b/>
          <w:lang w:val="en"/>
        </w:rPr>
        <w:t xml:space="preserve"> build 4</w:t>
      </w:r>
      <w:r w:rsidR="002112C1">
        <w:rPr>
          <w:b/>
          <w:lang w:val="en"/>
        </w:rPr>
        <w:t>,769</w:t>
      </w:r>
      <w:r w:rsidR="00487668">
        <w:rPr>
          <w:b/>
          <w:lang w:val="en"/>
        </w:rPr>
        <w:t xml:space="preserve"> </w:t>
      </w:r>
      <w:r w:rsidR="000E56A6">
        <w:rPr>
          <w:b/>
          <w:lang w:val="en"/>
        </w:rPr>
        <w:t xml:space="preserve">cycle-I-II-III </w:t>
      </w:r>
      <w:r w:rsidR="00487668">
        <w:rPr>
          <w:b/>
          <w:lang w:val="en"/>
        </w:rPr>
        <w:t xml:space="preserve">classrooms </w:t>
      </w:r>
      <w:r w:rsidR="000E56A6">
        <w:rPr>
          <w:b/>
          <w:lang w:val="en"/>
        </w:rPr>
        <w:t>during</w:t>
      </w:r>
      <w:r w:rsidRPr="0043263A">
        <w:rPr>
          <w:b/>
          <w:lang w:val="en"/>
        </w:rPr>
        <w:t xml:space="preserve"> the first 3 years (201</w:t>
      </w:r>
      <w:r w:rsidR="00BE4899">
        <w:rPr>
          <w:b/>
          <w:lang w:val="en"/>
        </w:rPr>
        <w:t>3-2015)</w:t>
      </w:r>
      <w:r w:rsidR="000F66DE">
        <w:rPr>
          <w:b/>
          <w:lang w:val="en"/>
        </w:rPr>
        <w:t xml:space="preserve">, i.e. </w:t>
      </w:r>
      <w:r w:rsidR="009153C3">
        <w:rPr>
          <w:b/>
          <w:lang w:val="en"/>
        </w:rPr>
        <w:t xml:space="preserve">about 1,600 per year. </w:t>
      </w:r>
      <w:r w:rsidR="00C379AF">
        <w:rPr>
          <w:lang w:val="en"/>
        </w:rPr>
        <w:t>Annex 7.3</w:t>
      </w:r>
      <w:r w:rsidR="009153C3">
        <w:rPr>
          <w:lang w:val="en"/>
        </w:rPr>
        <w:t xml:space="preserve"> of the P</w:t>
      </w:r>
      <w:r w:rsidR="00C379AF">
        <w:rPr>
          <w:lang w:val="en"/>
        </w:rPr>
        <w:t>SDEF (p. 28) detail:</w:t>
      </w:r>
      <w:r w:rsidR="000E56A6">
        <w:rPr>
          <w:lang w:val="en"/>
        </w:rPr>
        <w:t xml:space="preserve"> 1,706, 1,652 and 1,441 </w:t>
      </w:r>
      <w:r w:rsidR="00C379AF">
        <w:rPr>
          <w:lang w:val="en"/>
        </w:rPr>
        <w:t>respectively for 2013, 2014, 2015</w:t>
      </w:r>
      <w:r w:rsidR="000E56A6">
        <w:rPr>
          <w:lang w:val="en"/>
        </w:rPr>
        <w:t xml:space="preserve">. </w:t>
      </w:r>
      <w:r w:rsidRPr="0043263A">
        <w:rPr>
          <w:lang w:val="en"/>
        </w:rPr>
        <w:t xml:space="preserve">The plan also </w:t>
      </w:r>
      <w:r w:rsidR="00062527">
        <w:rPr>
          <w:lang w:val="en"/>
        </w:rPr>
        <w:t>suggests</w:t>
      </w:r>
      <w:r>
        <w:rPr>
          <w:lang w:val="en"/>
        </w:rPr>
        <w:t xml:space="preserve"> that</w:t>
      </w:r>
      <w:r w:rsidRPr="0043263A">
        <w:rPr>
          <w:lang w:val="en"/>
        </w:rPr>
        <w:t xml:space="preserve"> construction programs should ensure that schools have separate latrines and water </w:t>
      </w:r>
      <w:r>
        <w:rPr>
          <w:lang w:val="en"/>
        </w:rPr>
        <w:t>points. To this end, the PSDEF looked</w:t>
      </w:r>
      <w:r w:rsidR="004C6D15">
        <w:rPr>
          <w:lang w:val="en"/>
        </w:rPr>
        <w:t xml:space="preserve"> to: (i) </w:t>
      </w:r>
      <w:r w:rsidR="00780F05">
        <w:rPr>
          <w:lang w:val="en"/>
        </w:rPr>
        <w:t>pursue delegation to contract management agencies (MOD)</w:t>
      </w:r>
      <w:r w:rsidR="00062527">
        <w:rPr>
          <w:lang w:val="en"/>
        </w:rPr>
        <w:t>;</w:t>
      </w:r>
      <w:r w:rsidR="00780F05">
        <w:rPr>
          <w:lang w:val="en"/>
        </w:rPr>
        <w:t xml:space="preserve"> </w:t>
      </w:r>
      <w:r>
        <w:rPr>
          <w:lang w:val="en"/>
        </w:rPr>
        <w:t>(i</w:t>
      </w:r>
      <w:r w:rsidRPr="0043263A">
        <w:rPr>
          <w:lang w:val="en"/>
        </w:rPr>
        <w:t xml:space="preserve">i) </w:t>
      </w:r>
      <w:r w:rsidR="003B26FF">
        <w:rPr>
          <w:lang w:val="en"/>
        </w:rPr>
        <w:t xml:space="preserve">support </w:t>
      </w:r>
      <w:r w:rsidR="00EA6B6A">
        <w:rPr>
          <w:lang w:val="en"/>
        </w:rPr>
        <w:t>dir</w:t>
      </w:r>
      <w:r w:rsidR="00154E5E">
        <w:rPr>
          <w:lang w:val="en"/>
        </w:rPr>
        <w:t>e</w:t>
      </w:r>
      <w:r w:rsidR="00EA6B6A">
        <w:rPr>
          <w:lang w:val="en"/>
        </w:rPr>
        <w:t>c</w:t>
      </w:r>
      <w:r w:rsidR="0018220C">
        <w:rPr>
          <w:lang w:val="en"/>
        </w:rPr>
        <w:t>t contract management</w:t>
      </w:r>
      <w:r w:rsidR="00154E5E">
        <w:rPr>
          <w:lang w:val="en"/>
        </w:rPr>
        <w:t xml:space="preserve"> </w:t>
      </w:r>
      <w:r w:rsidR="003B26FF">
        <w:rPr>
          <w:lang w:val="en"/>
        </w:rPr>
        <w:t xml:space="preserve">by communes </w:t>
      </w:r>
      <w:r w:rsidR="00154E5E">
        <w:rPr>
          <w:lang w:val="en"/>
        </w:rPr>
        <w:t>(MOC)</w:t>
      </w:r>
      <w:r w:rsidRPr="0043263A">
        <w:rPr>
          <w:lang w:val="en"/>
        </w:rPr>
        <w:t xml:space="preserve">; </w:t>
      </w:r>
      <w:r>
        <w:rPr>
          <w:lang w:val="en"/>
        </w:rPr>
        <w:t>a</w:t>
      </w:r>
      <w:r w:rsidR="003B26FF">
        <w:rPr>
          <w:lang w:val="en"/>
        </w:rPr>
        <w:t>nd (iii)</w:t>
      </w:r>
      <w:r w:rsidR="00062527">
        <w:rPr>
          <w:lang w:val="en"/>
        </w:rPr>
        <w:t xml:space="preserve"> subsidize communities' </w:t>
      </w:r>
      <w:r w:rsidR="003B26FF">
        <w:rPr>
          <w:lang w:val="en"/>
        </w:rPr>
        <w:t xml:space="preserve">classrooms. </w:t>
      </w:r>
      <w:r w:rsidR="002F65C8">
        <w:rPr>
          <w:lang w:val="en"/>
        </w:rPr>
        <w:t>It aimed also to s</w:t>
      </w:r>
      <w:r w:rsidRPr="0043263A">
        <w:rPr>
          <w:lang w:val="en"/>
        </w:rPr>
        <w:t>trengthen the programming and monitoring capacities of BISEM</w:t>
      </w:r>
      <w:r>
        <w:rPr>
          <w:lang w:val="en"/>
        </w:rPr>
        <w:t xml:space="preserve"> (the MEESRS</w:t>
      </w:r>
      <w:r w:rsidR="00404DF5">
        <w:rPr>
          <w:lang w:val="en"/>
        </w:rPr>
        <w:t>' directorate</w:t>
      </w:r>
      <w:r>
        <w:rPr>
          <w:lang w:val="en"/>
        </w:rPr>
        <w:t xml:space="preserve"> responsible for overseeing construction)</w:t>
      </w:r>
      <w:r w:rsidRPr="0043263A">
        <w:rPr>
          <w:lang w:val="en"/>
        </w:rPr>
        <w:t xml:space="preserve"> and the provincial directorates, with the ultimate objective of developing a national school building strategy. </w:t>
      </w:r>
      <w:r w:rsidR="00BE4899" w:rsidRPr="0043263A">
        <w:rPr>
          <w:lang w:val="en"/>
        </w:rPr>
        <w:t xml:space="preserve">Box 2 below </w:t>
      </w:r>
      <w:r w:rsidR="00BE4899">
        <w:rPr>
          <w:lang w:val="en"/>
        </w:rPr>
        <w:t>recalls t</w:t>
      </w:r>
      <w:r w:rsidRPr="0043263A">
        <w:rPr>
          <w:lang w:val="en"/>
        </w:rPr>
        <w:t>he three main s</w:t>
      </w:r>
      <w:r w:rsidR="00BE4899">
        <w:rPr>
          <w:lang w:val="en"/>
        </w:rPr>
        <w:t>chool building strategies</w:t>
      </w:r>
      <w:r w:rsidR="00CC43CD" w:rsidRPr="0043263A">
        <w:t xml:space="preserve">. </w:t>
      </w:r>
    </w:p>
    <w:p w14:paraId="4EA4F082" w14:textId="77777777" w:rsidR="0043263A" w:rsidRPr="00977412" w:rsidRDefault="0043263A" w:rsidP="007B6EFE">
      <w:pPr>
        <w:pBdr>
          <w:top w:val="single" w:sz="4" w:space="1" w:color="auto"/>
          <w:left w:val="single" w:sz="4" w:space="4" w:color="auto"/>
          <w:bottom w:val="single" w:sz="4" w:space="1" w:color="auto"/>
          <w:right w:val="single" w:sz="4" w:space="4" w:color="auto"/>
        </w:pBdr>
        <w:shd w:val="clear" w:color="auto" w:fill="DEEAF6" w:themeFill="accent5" w:themeFillTint="33"/>
        <w:spacing w:before="120" w:after="120"/>
        <w:ind w:right="74"/>
        <w:jc w:val="both"/>
        <w:textAlignment w:val="baseline"/>
        <w:outlineLvl w:val="0"/>
        <w:rPr>
          <w:rFonts w:ascii="Arial" w:eastAsia="Times New Roman" w:hAnsi="Arial"/>
          <w:b/>
          <w:color w:val="000000"/>
          <w:sz w:val="16"/>
          <w:szCs w:val="16"/>
        </w:rPr>
      </w:pPr>
      <w:r w:rsidRPr="00977412">
        <w:rPr>
          <w:rFonts w:ascii="Arial" w:eastAsia="Times New Roman" w:hAnsi="Arial"/>
          <w:b/>
          <w:color w:val="000000"/>
          <w:sz w:val="16"/>
          <w:szCs w:val="16"/>
        </w:rPr>
        <w:t>Box 2. School building strategies of the PSDEF</w:t>
      </w:r>
    </w:p>
    <w:p w14:paraId="28AB7C73" w14:textId="61E10056" w:rsidR="0043263A" w:rsidRPr="00977412" w:rsidRDefault="00977412" w:rsidP="00977412">
      <w:pPr>
        <w:pBdr>
          <w:top w:val="single" w:sz="4" w:space="1" w:color="auto"/>
          <w:left w:val="single" w:sz="4" w:space="4" w:color="auto"/>
          <w:bottom w:val="single" w:sz="4" w:space="1" w:color="auto"/>
          <w:right w:val="single" w:sz="4" w:space="4" w:color="auto"/>
        </w:pBdr>
        <w:shd w:val="clear" w:color="auto" w:fill="DEEAF6" w:themeFill="accent5" w:themeFillTint="33"/>
        <w:spacing w:before="120" w:after="120"/>
        <w:ind w:right="74"/>
        <w:jc w:val="both"/>
        <w:textAlignment w:val="baseline"/>
        <w:rPr>
          <w:rFonts w:ascii="Arial" w:eastAsia="Times New Roman" w:hAnsi="Arial"/>
          <w:color w:val="000000"/>
          <w:sz w:val="16"/>
          <w:szCs w:val="16"/>
        </w:rPr>
      </w:pPr>
      <w:r w:rsidRPr="00977412">
        <w:rPr>
          <w:rFonts w:ascii="Arial" w:eastAsia="Times New Roman" w:hAnsi="Arial"/>
          <w:color w:val="000000"/>
          <w:sz w:val="16"/>
          <w:szCs w:val="16"/>
        </w:rPr>
        <w:t xml:space="preserve">[quote] </w:t>
      </w:r>
      <w:r w:rsidR="0043263A" w:rsidRPr="00977412">
        <w:rPr>
          <w:rFonts w:ascii="Arial" w:eastAsia="Times New Roman" w:hAnsi="Arial"/>
          <w:color w:val="000000"/>
          <w:sz w:val="16"/>
          <w:szCs w:val="16"/>
        </w:rPr>
        <w:t>"The Ministry intends to continu</w:t>
      </w:r>
      <w:r>
        <w:rPr>
          <w:rFonts w:ascii="Arial" w:eastAsia="Times New Roman" w:hAnsi="Arial"/>
          <w:color w:val="000000"/>
          <w:sz w:val="16"/>
          <w:szCs w:val="16"/>
        </w:rPr>
        <w:t>e to employ the already active contract management agencies</w:t>
      </w:r>
      <w:r w:rsidR="0043263A" w:rsidRPr="00977412">
        <w:rPr>
          <w:rFonts w:ascii="Arial" w:eastAsia="Times New Roman" w:hAnsi="Arial"/>
          <w:color w:val="000000"/>
          <w:sz w:val="16"/>
          <w:szCs w:val="16"/>
        </w:rPr>
        <w:t xml:space="preserve"> and to develop the communal and community </w:t>
      </w:r>
      <w:r w:rsidR="003A2988">
        <w:rPr>
          <w:rFonts w:ascii="Arial" w:eastAsia="Times New Roman" w:hAnsi="Arial"/>
          <w:color w:val="000000"/>
          <w:sz w:val="16"/>
          <w:szCs w:val="16"/>
        </w:rPr>
        <w:t>contracting for works</w:t>
      </w:r>
      <w:r w:rsidR="0043263A" w:rsidRPr="00977412">
        <w:rPr>
          <w:rFonts w:ascii="Arial" w:eastAsia="Times New Roman" w:hAnsi="Arial"/>
          <w:color w:val="000000"/>
          <w:sz w:val="16"/>
          <w:szCs w:val="16"/>
        </w:rPr>
        <w:t>, which are to become the main execution process</w:t>
      </w:r>
      <w:r w:rsidR="009236C7">
        <w:rPr>
          <w:rFonts w:ascii="Arial" w:eastAsia="Times New Roman" w:hAnsi="Arial"/>
          <w:color w:val="000000"/>
          <w:sz w:val="16"/>
          <w:szCs w:val="16"/>
        </w:rPr>
        <w:t xml:space="preserve"> [...]</w:t>
      </w:r>
      <w:r w:rsidR="0043263A" w:rsidRPr="00977412">
        <w:rPr>
          <w:rFonts w:ascii="Arial" w:eastAsia="Times New Roman" w:hAnsi="Arial"/>
          <w:color w:val="000000"/>
          <w:sz w:val="16"/>
          <w:szCs w:val="16"/>
        </w:rPr>
        <w:t>.</w:t>
      </w:r>
    </w:p>
    <w:p w14:paraId="55D21DB8" w14:textId="48181C5B" w:rsidR="0043263A" w:rsidRPr="003A2988" w:rsidRDefault="003A2988" w:rsidP="006D20B5">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EEAF6" w:themeFill="accent5" w:themeFillTint="33"/>
        <w:spacing w:before="120" w:after="120"/>
        <w:ind w:left="284" w:right="74" w:hanging="284"/>
        <w:contextualSpacing w:val="0"/>
        <w:jc w:val="both"/>
        <w:textAlignment w:val="baseline"/>
        <w:rPr>
          <w:rFonts w:ascii="Arial" w:eastAsia="Times New Roman" w:hAnsi="Arial"/>
          <w:color w:val="000000"/>
          <w:sz w:val="16"/>
          <w:szCs w:val="16"/>
        </w:rPr>
      </w:pPr>
      <w:r>
        <w:rPr>
          <w:rFonts w:ascii="Arial" w:eastAsia="Times New Roman" w:hAnsi="Arial"/>
          <w:color w:val="000000"/>
          <w:sz w:val="16"/>
          <w:szCs w:val="16"/>
        </w:rPr>
        <w:t>The Ministry intends to continue to contract with</w:t>
      </w:r>
      <w:r w:rsidR="0043263A" w:rsidRPr="003A2988">
        <w:rPr>
          <w:rFonts w:ascii="Arial" w:eastAsia="Times New Roman" w:hAnsi="Arial"/>
          <w:color w:val="000000"/>
          <w:sz w:val="16"/>
          <w:szCs w:val="16"/>
        </w:rPr>
        <w:t xml:space="preserve"> existing </w:t>
      </w:r>
      <w:r>
        <w:rPr>
          <w:rFonts w:ascii="Arial" w:eastAsia="Times New Roman" w:hAnsi="Arial"/>
          <w:color w:val="000000"/>
          <w:sz w:val="16"/>
          <w:szCs w:val="16"/>
        </w:rPr>
        <w:t>contract management agencies</w:t>
      </w:r>
      <w:r w:rsidR="00C82EC5">
        <w:rPr>
          <w:rFonts w:ascii="Arial" w:eastAsia="Times New Roman" w:hAnsi="Arial"/>
          <w:color w:val="000000"/>
          <w:sz w:val="16"/>
          <w:szCs w:val="16"/>
        </w:rPr>
        <w:t xml:space="preserve"> [...].</w:t>
      </w:r>
    </w:p>
    <w:p w14:paraId="23CCD326" w14:textId="6053E1F3" w:rsidR="000C2828" w:rsidRDefault="0043263A" w:rsidP="006D20B5">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EEAF6" w:themeFill="accent5" w:themeFillTint="33"/>
        <w:spacing w:before="120" w:after="120"/>
        <w:ind w:left="284" w:right="74" w:hanging="284"/>
        <w:contextualSpacing w:val="0"/>
        <w:jc w:val="both"/>
        <w:textAlignment w:val="baseline"/>
        <w:rPr>
          <w:rFonts w:ascii="Arial" w:eastAsia="Times New Roman" w:hAnsi="Arial"/>
          <w:color w:val="000000"/>
          <w:sz w:val="16"/>
          <w:szCs w:val="16"/>
        </w:rPr>
      </w:pPr>
      <w:r w:rsidRPr="003A2988">
        <w:rPr>
          <w:rFonts w:ascii="Arial" w:eastAsia="Times New Roman" w:hAnsi="Arial"/>
          <w:color w:val="000000"/>
          <w:sz w:val="16"/>
          <w:szCs w:val="16"/>
        </w:rPr>
        <w:t xml:space="preserve">The Ministry with the support of the </w:t>
      </w:r>
      <w:r w:rsidR="00C74622">
        <w:rPr>
          <w:rFonts w:ascii="Arial" w:eastAsia="Times New Roman" w:hAnsi="Arial"/>
          <w:color w:val="000000"/>
          <w:sz w:val="16"/>
          <w:szCs w:val="16"/>
        </w:rPr>
        <w:t>Technical and Financing Partners (</w:t>
      </w:r>
      <w:r w:rsidRPr="003A2988">
        <w:rPr>
          <w:rFonts w:ascii="Arial" w:eastAsia="Times New Roman" w:hAnsi="Arial"/>
          <w:color w:val="000000"/>
          <w:sz w:val="16"/>
          <w:szCs w:val="16"/>
        </w:rPr>
        <w:t>TFPs</w:t>
      </w:r>
      <w:r w:rsidR="00C74622">
        <w:rPr>
          <w:rFonts w:ascii="Arial" w:eastAsia="Times New Roman" w:hAnsi="Arial"/>
          <w:color w:val="000000"/>
          <w:sz w:val="16"/>
          <w:szCs w:val="16"/>
        </w:rPr>
        <w:t>)</w:t>
      </w:r>
      <w:r w:rsidRPr="003A2988">
        <w:rPr>
          <w:rFonts w:ascii="Arial" w:eastAsia="Times New Roman" w:hAnsi="Arial"/>
          <w:color w:val="000000"/>
          <w:sz w:val="16"/>
          <w:szCs w:val="16"/>
        </w:rPr>
        <w:t xml:space="preserve"> will accompany </w:t>
      </w:r>
      <w:r w:rsidR="000C2828">
        <w:rPr>
          <w:rFonts w:ascii="Arial" w:eastAsia="Times New Roman" w:hAnsi="Arial"/>
          <w:color w:val="000000"/>
          <w:sz w:val="16"/>
          <w:szCs w:val="16"/>
        </w:rPr>
        <w:t xml:space="preserve">and reinforce </w:t>
      </w:r>
      <w:r w:rsidR="0049765C">
        <w:rPr>
          <w:rFonts w:ascii="Arial" w:eastAsia="Times New Roman" w:hAnsi="Arial"/>
          <w:color w:val="000000"/>
          <w:sz w:val="16"/>
          <w:szCs w:val="16"/>
        </w:rPr>
        <w:t>the C</w:t>
      </w:r>
      <w:r w:rsidR="00D43830">
        <w:rPr>
          <w:rFonts w:ascii="Arial" w:eastAsia="Times New Roman" w:hAnsi="Arial"/>
          <w:color w:val="000000"/>
          <w:sz w:val="16"/>
          <w:szCs w:val="16"/>
        </w:rPr>
        <w:t>ommunes'</w:t>
      </w:r>
      <w:r w:rsidR="0049765C">
        <w:rPr>
          <w:rFonts w:ascii="Arial" w:eastAsia="Times New Roman" w:hAnsi="Arial"/>
          <w:color w:val="000000"/>
          <w:sz w:val="16"/>
          <w:szCs w:val="16"/>
        </w:rPr>
        <w:t xml:space="preserve"> </w:t>
      </w:r>
      <w:r w:rsidR="001A5EDE">
        <w:rPr>
          <w:rFonts w:ascii="Arial" w:eastAsia="Times New Roman" w:hAnsi="Arial"/>
          <w:color w:val="000000"/>
          <w:sz w:val="16"/>
          <w:szCs w:val="16"/>
        </w:rPr>
        <w:t>procurement of works</w:t>
      </w:r>
      <w:r w:rsidR="0049765C">
        <w:rPr>
          <w:rFonts w:ascii="Arial" w:eastAsia="Times New Roman" w:hAnsi="Arial"/>
          <w:color w:val="000000"/>
          <w:sz w:val="16"/>
          <w:szCs w:val="16"/>
        </w:rPr>
        <w:t xml:space="preserve"> for school buildings</w:t>
      </w:r>
      <w:r w:rsidRPr="003A2988">
        <w:rPr>
          <w:rFonts w:ascii="Arial" w:eastAsia="Times New Roman" w:hAnsi="Arial"/>
          <w:color w:val="000000"/>
          <w:sz w:val="16"/>
          <w:szCs w:val="16"/>
        </w:rPr>
        <w:t>. To this end, it will increase the technical capacity of the Office for School Infrastructures, Equipment and Maintenance (BISEM)</w:t>
      </w:r>
      <w:r w:rsidR="00C82EC5">
        <w:rPr>
          <w:rFonts w:ascii="Arial" w:eastAsia="Times New Roman" w:hAnsi="Arial"/>
          <w:color w:val="000000"/>
          <w:sz w:val="16"/>
          <w:szCs w:val="16"/>
        </w:rPr>
        <w:t xml:space="preserve"> [...]</w:t>
      </w:r>
      <w:r w:rsidRPr="003A2988">
        <w:rPr>
          <w:rFonts w:ascii="Arial" w:eastAsia="Times New Roman" w:hAnsi="Arial"/>
          <w:color w:val="000000"/>
          <w:sz w:val="16"/>
          <w:szCs w:val="16"/>
        </w:rPr>
        <w:t>.</w:t>
      </w:r>
    </w:p>
    <w:p w14:paraId="1F37159E" w14:textId="67F759D3" w:rsidR="00665E51" w:rsidRPr="000C2828" w:rsidRDefault="0043263A" w:rsidP="006D20B5">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EEAF6" w:themeFill="accent5" w:themeFillTint="33"/>
        <w:spacing w:before="120" w:after="120"/>
        <w:ind w:left="284" w:right="74" w:hanging="284"/>
        <w:contextualSpacing w:val="0"/>
        <w:jc w:val="both"/>
        <w:textAlignment w:val="baseline"/>
        <w:rPr>
          <w:rFonts w:ascii="Arial" w:eastAsia="Times New Roman" w:hAnsi="Arial"/>
          <w:color w:val="000000"/>
          <w:sz w:val="16"/>
          <w:szCs w:val="16"/>
        </w:rPr>
      </w:pPr>
      <w:r w:rsidRPr="000C2828">
        <w:rPr>
          <w:rFonts w:ascii="Arial" w:eastAsia="Times New Roman" w:hAnsi="Arial"/>
          <w:color w:val="000000"/>
          <w:sz w:val="16"/>
          <w:szCs w:val="16"/>
        </w:rPr>
        <w:t>Grant</w:t>
      </w:r>
      <w:r w:rsidR="000C2828">
        <w:rPr>
          <w:rFonts w:ascii="Arial" w:eastAsia="Times New Roman" w:hAnsi="Arial"/>
          <w:color w:val="000000"/>
          <w:sz w:val="16"/>
          <w:szCs w:val="16"/>
        </w:rPr>
        <w:t>s</w:t>
      </w:r>
      <w:r w:rsidRPr="000C2828">
        <w:rPr>
          <w:rFonts w:ascii="Arial" w:eastAsia="Times New Roman" w:hAnsi="Arial"/>
          <w:color w:val="000000"/>
          <w:sz w:val="16"/>
          <w:szCs w:val="16"/>
        </w:rPr>
        <w:t xml:space="preserve"> for the construction of community classrooms. I</w:t>
      </w:r>
      <w:r w:rsidR="001A5EDE">
        <w:rPr>
          <w:rFonts w:ascii="Arial" w:eastAsia="Times New Roman" w:hAnsi="Arial"/>
          <w:color w:val="000000"/>
          <w:sz w:val="16"/>
          <w:szCs w:val="16"/>
        </w:rPr>
        <w:t>n addition to the Communes’</w:t>
      </w:r>
      <w:r w:rsidR="002C1565">
        <w:rPr>
          <w:rFonts w:ascii="Arial" w:eastAsia="Times New Roman" w:hAnsi="Arial"/>
          <w:color w:val="000000"/>
          <w:sz w:val="16"/>
          <w:szCs w:val="16"/>
        </w:rPr>
        <w:t xml:space="preserve"> </w:t>
      </w:r>
      <w:r w:rsidR="001A5EDE">
        <w:rPr>
          <w:rFonts w:ascii="Arial" w:eastAsia="Times New Roman" w:hAnsi="Arial"/>
          <w:color w:val="000000"/>
          <w:sz w:val="16"/>
          <w:szCs w:val="16"/>
        </w:rPr>
        <w:t>procurement of works for classrooms</w:t>
      </w:r>
      <w:r w:rsidRPr="000C2828">
        <w:rPr>
          <w:rFonts w:ascii="Arial" w:eastAsia="Times New Roman" w:hAnsi="Arial"/>
          <w:color w:val="000000"/>
          <w:sz w:val="16"/>
          <w:szCs w:val="16"/>
        </w:rPr>
        <w:t>, the Ministry will develop a tendering mechanism to subsidize the construction of community classrooms. The latter will be based on the following principles: (i) eligibility criteria to ensure the proper m</w:t>
      </w:r>
      <w:r w:rsidR="00925AC0">
        <w:rPr>
          <w:rFonts w:ascii="Arial" w:eastAsia="Times New Roman" w:hAnsi="Arial"/>
          <w:color w:val="000000"/>
          <w:sz w:val="16"/>
          <w:szCs w:val="16"/>
        </w:rPr>
        <w:t>anagement of the subsidies paid;</w:t>
      </w:r>
      <w:r w:rsidRPr="000C2828">
        <w:rPr>
          <w:rFonts w:ascii="Arial" w:eastAsia="Times New Roman" w:hAnsi="Arial"/>
          <w:color w:val="000000"/>
          <w:sz w:val="16"/>
          <w:szCs w:val="16"/>
        </w:rPr>
        <w:t xml:space="preserve"> (ii) a community request validated by the deconcentrated services and submi</w:t>
      </w:r>
      <w:r w:rsidR="00925AC0">
        <w:rPr>
          <w:rFonts w:ascii="Arial" w:eastAsia="Times New Roman" w:hAnsi="Arial"/>
          <w:color w:val="000000"/>
          <w:sz w:val="16"/>
          <w:szCs w:val="16"/>
        </w:rPr>
        <w:t>tted by a Commune;</w:t>
      </w:r>
      <w:r w:rsidRPr="000C2828">
        <w:rPr>
          <w:rFonts w:ascii="Arial" w:eastAsia="Times New Roman" w:hAnsi="Arial"/>
          <w:color w:val="000000"/>
          <w:sz w:val="16"/>
          <w:szCs w:val="16"/>
        </w:rPr>
        <w:t xml:space="preserve"> (iii) mobilization of </w:t>
      </w:r>
      <w:r w:rsidR="0081257C">
        <w:rPr>
          <w:rFonts w:ascii="Arial" w:eastAsia="Times New Roman" w:hAnsi="Arial"/>
          <w:color w:val="000000"/>
          <w:sz w:val="16"/>
          <w:szCs w:val="16"/>
        </w:rPr>
        <w:t>commun</w:t>
      </w:r>
      <w:r w:rsidR="00925AC0">
        <w:rPr>
          <w:rFonts w:ascii="Arial" w:eastAsia="Times New Roman" w:hAnsi="Arial"/>
          <w:color w:val="000000"/>
          <w:sz w:val="16"/>
          <w:szCs w:val="16"/>
        </w:rPr>
        <w:t>ities and communes contribution to complement the Ministry's grant;</w:t>
      </w:r>
      <w:r w:rsidR="0081257C">
        <w:rPr>
          <w:rFonts w:ascii="Arial" w:eastAsia="Times New Roman" w:hAnsi="Arial"/>
          <w:color w:val="000000"/>
          <w:sz w:val="16"/>
          <w:szCs w:val="16"/>
        </w:rPr>
        <w:t xml:space="preserve"> </w:t>
      </w:r>
      <w:r w:rsidR="00925AC0">
        <w:rPr>
          <w:rFonts w:ascii="Arial" w:eastAsia="Times New Roman" w:hAnsi="Arial"/>
          <w:color w:val="000000"/>
          <w:sz w:val="16"/>
          <w:szCs w:val="16"/>
        </w:rPr>
        <w:t>(i</w:t>
      </w:r>
      <w:r w:rsidRPr="000C2828">
        <w:rPr>
          <w:rFonts w:ascii="Arial" w:eastAsia="Times New Roman" w:hAnsi="Arial"/>
          <w:color w:val="000000"/>
          <w:sz w:val="16"/>
          <w:szCs w:val="16"/>
        </w:rPr>
        <w:t>v) the requirement to comply with school infrastructure standard</w:t>
      </w:r>
      <w:r w:rsidR="001F1D63">
        <w:rPr>
          <w:rFonts w:ascii="Arial" w:eastAsia="Times New Roman" w:hAnsi="Arial"/>
          <w:color w:val="000000"/>
          <w:sz w:val="16"/>
          <w:szCs w:val="16"/>
        </w:rPr>
        <w:t xml:space="preserve">s and their supervision, </w:t>
      </w:r>
      <w:r w:rsidRPr="000C2828">
        <w:rPr>
          <w:rFonts w:ascii="Arial" w:eastAsia="Times New Roman" w:hAnsi="Arial"/>
          <w:color w:val="000000"/>
          <w:sz w:val="16"/>
          <w:szCs w:val="16"/>
        </w:rPr>
        <w:t>(</w:t>
      </w:r>
      <w:r w:rsidR="001F1D63">
        <w:rPr>
          <w:rFonts w:ascii="Arial" w:eastAsia="Times New Roman" w:hAnsi="Arial"/>
          <w:color w:val="000000"/>
          <w:sz w:val="16"/>
          <w:szCs w:val="16"/>
        </w:rPr>
        <w:t>v</w:t>
      </w:r>
      <w:r w:rsidRPr="000C2828">
        <w:rPr>
          <w:rFonts w:ascii="Arial" w:eastAsia="Times New Roman" w:hAnsi="Arial"/>
          <w:color w:val="000000"/>
          <w:sz w:val="16"/>
          <w:szCs w:val="16"/>
        </w:rPr>
        <w:t xml:space="preserve">i) technical support and supervision by BISEM of the construction works, (vii) frequent and systematic technical and financial controls. </w:t>
      </w:r>
    </w:p>
    <w:p w14:paraId="1F450938" w14:textId="080F27FD" w:rsidR="00ED7E37" w:rsidRPr="00977412" w:rsidRDefault="005C6AC3" w:rsidP="007B6EFE">
      <w:pPr>
        <w:pBdr>
          <w:top w:val="single" w:sz="4" w:space="1" w:color="auto"/>
          <w:left w:val="single" w:sz="4" w:space="4" w:color="auto"/>
          <w:bottom w:val="single" w:sz="4" w:space="1" w:color="auto"/>
          <w:right w:val="single" w:sz="4" w:space="4" w:color="auto"/>
        </w:pBdr>
        <w:shd w:val="clear" w:color="auto" w:fill="DEEAF6" w:themeFill="accent5" w:themeFillTint="33"/>
        <w:spacing w:before="120" w:after="120"/>
        <w:ind w:right="74"/>
        <w:jc w:val="both"/>
        <w:textAlignment w:val="baseline"/>
        <w:outlineLvl w:val="0"/>
        <w:rPr>
          <w:rFonts w:ascii="Arial" w:eastAsia="Times New Roman" w:hAnsi="Arial"/>
          <w:color w:val="000000"/>
          <w:sz w:val="16"/>
          <w:szCs w:val="16"/>
          <w:lang w:val="fr-FR"/>
        </w:rPr>
      </w:pPr>
      <w:r w:rsidRPr="00977412">
        <w:rPr>
          <w:rFonts w:ascii="Arial" w:eastAsia="Times New Roman" w:hAnsi="Arial"/>
          <w:color w:val="000000"/>
          <w:sz w:val="16"/>
          <w:szCs w:val="16"/>
          <w:lang w:val="fr-FR"/>
        </w:rPr>
        <w:t>Source :</w:t>
      </w:r>
      <w:r w:rsidR="00ED7E37" w:rsidRPr="00977412">
        <w:rPr>
          <w:rFonts w:ascii="Arial" w:eastAsia="Times New Roman" w:hAnsi="Arial"/>
          <w:color w:val="000000"/>
          <w:sz w:val="16"/>
          <w:szCs w:val="16"/>
          <w:lang w:val="fr-FR"/>
        </w:rPr>
        <w:t xml:space="preserve"> P</w:t>
      </w:r>
      <w:r w:rsidR="0043263A" w:rsidRPr="00977412">
        <w:rPr>
          <w:rFonts w:ascii="Arial" w:eastAsia="Times New Roman" w:hAnsi="Arial"/>
          <w:color w:val="000000"/>
          <w:sz w:val="16"/>
          <w:szCs w:val="16"/>
          <w:lang w:val="fr-FR"/>
        </w:rPr>
        <w:t>S</w:t>
      </w:r>
      <w:r w:rsidR="00ED7E37" w:rsidRPr="00977412">
        <w:rPr>
          <w:rFonts w:ascii="Arial" w:eastAsia="Times New Roman" w:hAnsi="Arial"/>
          <w:color w:val="000000"/>
          <w:sz w:val="16"/>
          <w:szCs w:val="16"/>
          <w:lang w:val="fr-FR"/>
        </w:rPr>
        <w:t>DEF</w:t>
      </w:r>
      <w:r w:rsidR="00C82EC5">
        <w:rPr>
          <w:rFonts w:ascii="Arial" w:eastAsia="Times New Roman" w:hAnsi="Arial"/>
          <w:color w:val="000000"/>
          <w:sz w:val="16"/>
          <w:szCs w:val="16"/>
          <w:lang w:val="fr-FR"/>
        </w:rPr>
        <w:t>, pp. 41-43</w:t>
      </w:r>
    </w:p>
    <w:p w14:paraId="367F7360" w14:textId="3BC2E99B" w:rsidR="0043263A" w:rsidRPr="0043263A" w:rsidRDefault="0043263A" w:rsidP="006D20B5">
      <w:pPr>
        <w:pStyle w:val="ListParagraph"/>
        <w:numPr>
          <w:ilvl w:val="0"/>
          <w:numId w:val="5"/>
        </w:numPr>
        <w:spacing w:before="240" w:after="120"/>
        <w:contextualSpacing w:val="0"/>
      </w:pPr>
      <w:r w:rsidRPr="0043263A">
        <w:rPr>
          <w:b/>
          <w:lang w:val="en"/>
        </w:rPr>
        <w:t>The 2012 Ministry of Education study on the modalities of construction of classrooms, carried out in 2012 as part of the preparation of the PSDEF</w:t>
      </w:r>
      <w:r w:rsidR="00B254A3">
        <w:rPr>
          <w:b/>
          <w:lang w:val="en"/>
        </w:rPr>
        <w:t xml:space="preserve"> </w:t>
      </w:r>
      <w:r w:rsidR="009236C7" w:rsidRPr="005F5C88">
        <w:rPr>
          <w:rStyle w:val="EndnoteReference"/>
          <w:lang w:val="fr-FR"/>
        </w:rPr>
        <w:endnoteReference w:id="10"/>
      </w:r>
      <w:r w:rsidRPr="0043263A">
        <w:rPr>
          <w:b/>
          <w:lang w:val="en"/>
        </w:rPr>
        <w:t xml:space="preserve">, proposed the </w:t>
      </w:r>
      <w:r w:rsidR="00685801">
        <w:rPr>
          <w:b/>
          <w:lang w:val="en"/>
        </w:rPr>
        <w:t xml:space="preserve">following </w:t>
      </w:r>
      <w:r>
        <w:rPr>
          <w:b/>
          <w:lang w:val="en"/>
        </w:rPr>
        <w:t>principles:</w:t>
      </w:r>
    </w:p>
    <w:p w14:paraId="5279EF08" w14:textId="2095631D" w:rsidR="0043263A" w:rsidRPr="0043263A" w:rsidRDefault="0043263A" w:rsidP="006D20B5">
      <w:pPr>
        <w:pStyle w:val="NoSpacing"/>
        <w:numPr>
          <w:ilvl w:val="0"/>
          <w:numId w:val="10"/>
        </w:numPr>
      </w:pPr>
      <w:r w:rsidRPr="0043263A">
        <w:rPr>
          <w:lang w:val="en"/>
        </w:rPr>
        <w:t xml:space="preserve">Geographic planning based on four key </w:t>
      </w:r>
      <w:r w:rsidR="00D43830">
        <w:rPr>
          <w:lang w:val="en"/>
        </w:rPr>
        <w:t>standards: i) maximum home</w:t>
      </w:r>
      <w:r w:rsidRPr="0043263A">
        <w:rPr>
          <w:lang w:val="en"/>
        </w:rPr>
        <w:t xml:space="preserve">-to-school distance; </w:t>
      </w:r>
      <w:r>
        <w:rPr>
          <w:lang w:val="en"/>
        </w:rPr>
        <w:t>ii) maximum size of a school; (i</w:t>
      </w:r>
      <w:r w:rsidRPr="0043263A">
        <w:rPr>
          <w:lang w:val="en"/>
        </w:rPr>
        <w:t xml:space="preserve">ii) the minimum population for the </w:t>
      </w:r>
      <w:r w:rsidR="008347CC">
        <w:rPr>
          <w:lang w:val="en"/>
        </w:rPr>
        <w:t>opening of a school and (iv) a</w:t>
      </w:r>
      <w:r w:rsidRPr="0043263A">
        <w:rPr>
          <w:lang w:val="en"/>
        </w:rPr>
        <w:t xml:space="preserve"> mi</w:t>
      </w:r>
      <w:r w:rsidR="008347CC">
        <w:rPr>
          <w:lang w:val="en"/>
        </w:rPr>
        <w:t xml:space="preserve">nimum </w:t>
      </w:r>
      <w:r w:rsidR="00D43830">
        <w:rPr>
          <w:lang w:val="en"/>
        </w:rPr>
        <w:t xml:space="preserve">package of </w:t>
      </w:r>
      <w:r w:rsidR="008347CC">
        <w:rPr>
          <w:lang w:val="en"/>
        </w:rPr>
        <w:t>infrastructure;</w:t>
      </w:r>
    </w:p>
    <w:p w14:paraId="2AD3F8D9" w14:textId="027705D3" w:rsidR="0043263A" w:rsidRDefault="0043263A" w:rsidP="006D20B5">
      <w:pPr>
        <w:pStyle w:val="NoSpacing"/>
        <w:numPr>
          <w:ilvl w:val="0"/>
          <w:numId w:val="10"/>
        </w:numPr>
      </w:pPr>
      <w:r w:rsidRPr="0043263A">
        <w:rPr>
          <w:lang w:val="en"/>
        </w:rPr>
        <w:t xml:space="preserve">Three </w:t>
      </w:r>
      <w:r w:rsidR="00E11829">
        <w:rPr>
          <w:lang w:val="en"/>
        </w:rPr>
        <w:t xml:space="preserve">parallel </w:t>
      </w:r>
      <w:r w:rsidR="00295D1E">
        <w:rPr>
          <w:lang w:val="en"/>
        </w:rPr>
        <w:t>approaches to contract for</w:t>
      </w:r>
      <w:r w:rsidR="0025560B">
        <w:rPr>
          <w:lang w:val="en"/>
        </w:rPr>
        <w:t xml:space="preserve"> works</w:t>
      </w:r>
      <w:r w:rsidRPr="0043263A">
        <w:rPr>
          <w:lang w:val="en"/>
        </w:rPr>
        <w:t xml:space="preserve">: (i) </w:t>
      </w:r>
      <w:r w:rsidR="00B254A3">
        <w:rPr>
          <w:lang w:val="en"/>
        </w:rPr>
        <w:t xml:space="preserve">delegation </w:t>
      </w:r>
      <w:r w:rsidR="002C1565">
        <w:rPr>
          <w:lang w:val="en"/>
        </w:rPr>
        <w:t xml:space="preserve">of procurement and management </w:t>
      </w:r>
      <w:r>
        <w:rPr>
          <w:lang w:val="en"/>
        </w:rPr>
        <w:t>to executing agencies</w:t>
      </w:r>
      <w:r w:rsidR="00B254A3">
        <w:rPr>
          <w:lang w:val="en"/>
        </w:rPr>
        <w:t xml:space="preserve"> (MOD);</w:t>
      </w:r>
      <w:r>
        <w:rPr>
          <w:lang w:val="en"/>
        </w:rPr>
        <w:t xml:space="preserve"> (i</w:t>
      </w:r>
      <w:r w:rsidRPr="0043263A">
        <w:rPr>
          <w:lang w:val="en"/>
        </w:rPr>
        <w:t xml:space="preserve">i) </w:t>
      </w:r>
      <w:r w:rsidR="00543F4A">
        <w:rPr>
          <w:lang w:val="en"/>
        </w:rPr>
        <w:t xml:space="preserve">direct contract management by communes </w:t>
      </w:r>
      <w:r w:rsidR="00BD0133">
        <w:rPr>
          <w:lang w:val="en"/>
        </w:rPr>
        <w:t>(MOC)</w:t>
      </w:r>
      <w:r w:rsidR="00295D1E">
        <w:rPr>
          <w:lang w:val="en"/>
        </w:rPr>
        <w:t>;</w:t>
      </w:r>
      <w:r w:rsidRPr="0043263A">
        <w:rPr>
          <w:lang w:val="en"/>
        </w:rPr>
        <w:t xml:space="preserve"> and (iii) </w:t>
      </w:r>
      <w:r w:rsidR="00295D1E">
        <w:rPr>
          <w:lang w:val="en"/>
        </w:rPr>
        <w:t xml:space="preserve">delegation </w:t>
      </w:r>
      <w:r w:rsidR="0025560B">
        <w:rPr>
          <w:lang w:val="en"/>
        </w:rPr>
        <w:t xml:space="preserve">to </w:t>
      </w:r>
      <w:r w:rsidRPr="0043263A">
        <w:rPr>
          <w:lang w:val="en"/>
        </w:rPr>
        <w:t>communities</w:t>
      </w:r>
      <w:r w:rsidR="008347CC">
        <w:rPr>
          <w:lang w:val="en"/>
        </w:rPr>
        <w:t>;</w:t>
      </w:r>
    </w:p>
    <w:p w14:paraId="20FE68BD" w14:textId="230C2468" w:rsidR="0043263A" w:rsidRPr="0043263A" w:rsidRDefault="0043263A" w:rsidP="006D20B5">
      <w:pPr>
        <w:pStyle w:val="NoSpacing"/>
        <w:numPr>
          <w:ilvl w:val="0"/>
          <w:numId w:val="10"/>
        </w:numPr>
      </w:pPr>
      <w:r w:rsidRPr="0043263A">
        <w:rPr>
          <w:lang w:val="en"/>
        </w:rPr>
        <w:t>Empowerment of grassroots communities in identifying the need, formulation and monitoring of the school sub-project. Inclusion of</w:t>
      </w:r>
      <w:r w:rsidR="00295D1E">
        <w:rPr>
          <w:lang w:val="en"/>
        </w:rPr>
        <w:t xml:space="preserve"> the approach in</w:t>
      </w:r>
      <w:r w:rsidR="00BD0133">
        <w:rPr>
          <w:lang w:val="en"/>
        </w:rPr>
        <w:t>to</w:t>
      </w:r>
      <w:r w:rsidR="00295D1E">
        <w:rPr>
          <w:lang w:val="en"/>
        </w:rPr>
        <w:t xml:space="preserve"> the</w:t>
      </w:r>
      <w:r w:rsidRPr="0043263A">
        <w:rPr>
          <w:lang w:val="en"/>
        </w:rPr>
        <w:t xml:space="preserve"> process of municipal</w:t>
      </w:r>
      <w:r>
        <w:rPr>
          <w:lang w:val="en"/>
        </w:rPr>
        <w:t xml:space="preserve"> decentralization;</w:t>
      </w:r>
    </w:p>
    <w:p w14:paraId="5B04CE36" w14:textId="1F284652" w:rsidR="0043263A" w:rsidRPr="0043263A" w:rsidRDefault="0043263A" w:rsidP="006D20B5">
      <w:pPr>
        <w:pStyle w:val="NoSpacing"/>
        <w:numPr>
          <w:ilvl w:val="0"/>
          <w:numId w:val="10"/>
        </w:numPr>
      </w:pPr>
      <w:r w:rsidRPr="0043263A">
        <w:rPr>
          <w:lang w:val="en"/>
        </w:rPr>
        <w:t>Use of standard construc</w:t>
      </w:r>
      <w:r w:rsidR="008347CC">
        <w:rPr>
          <w:lang w:val="en"/>
        </w:rPr>
        <w:t>tion plans for classrooms</w:t>
      </w:r>
      <w:r w:rsidRPr="0043263A">
        <w:rPr>
          <w:lang w:val="en"/>
        </w:rPr>
        <w:t xml:space="preserve"> and associated buildings to</w:t>
      </w:r>
      <w:r w:rsidR="00DE2855">
        <w:rPr>
          <w:lang w:val="en"/>
        </w:rPr>
        <w:t>:</w:t>
      </w:r>
      <w:r>
        <w:rPr>
          <w:lang w:val="en"/>
        </w:rPr>
        <w:t xml:space="preserve"> (i) optimize cost / quality; (i</w:t>
      </w:r>
      <w:r w:rsidRPr="0043263A">
        <w:rPr>
          <w:lang w:val="en"/>
        </w:rPr>
        <w:t>i) 25-year durability; and (iii) minimum lighting, ventilation and</w:t>
      </w:r>
      <w:r w:rsidR="0008257A">
        <w:rPr>
          <w:lang w:val="en"/>
        </w:rPr>
        <w:t xml:space="preserve"> standard area</w:t>
      </w:r>
      <w:r w:rsidR="0025560B">
        <w:rPr>
          <w:lang w:val="en"/>
        </w:rPr>
        <w:t>/</w:t>
      </w:r>
      <w:r>
        <w:rPr>
          <w:lang w:val="en"/>
        </w:rPr>
        <w:t>pupil;</w:t>
      </w:r>
    </w:p>
    <w:p w14:paraId="6267C641" w14:textId="77777777" w:rsidR="0043263A" w:rsidRPr="0043263A" w:rsidRDefault="0043263A" w:rsidP="006D20B5">
      <w:pPr>
        <w:pStyle w:val="NoSpacing"/>
        <w:numPr>
          <w:ilvl w:val="0"/>
          <w:numId w:val="10"/>
        </w:numPr>
      </w:pPr>
      <w:r w:rsidRPr="0043263A">
        <w:rPr>
          <w:lang w:val="en"/>
        </w:rPr>
        <w:t>Compliance with the Government's enviro</w:t>
      </w:r>
      <w:r>
        <w:rPr>
          <w:lang w:val="en"/>
        </w:rPr>
        <w:t>nmental risk management plan;</w:t>
      </w:r>
    </w:p>
    <w:p w14:paraId="6C75EA7C" w14:textId="4A70EBD5" w:rsidR="00AC29FC" w:rsidRPr="0043263A" w:rsidRDefault="0043263A" w:rsidP="006D20B5">
      <w:pPr>
        <w:pStyle w:val="NoSpacing"/>
        <w:numPr>
          <w:ilvl w:val="0"/>
          <w:numId w:val="10"/>
        </w:numPr>
      </w:pPr>
      <w:r w:rsidRPr="0043263A">
        <w:rPr>
          <w:lang w:val="en"/>
        </w:rPr>
        <w:t>Transparency of operations at all levels and at all stages.</w:t>
      </w:r>
    </w:p>
    <w:p w14:paraId="02B185A5" w14:textId="5F796923" w:rsidR="004439B7" w:rsidRPr="00313FEE" w:rsidRDefault="00C73159" w:rsidP="007B6EFE">
      <w:pPr>
        <w:spacing w:before="360" w:after="240"/>
        <w:jc w:val="center"/>
        <w:outlineLvl w:val="0"/>
        <w:rPr>
          <w:rFonts w:ascii="Arial" w:hAnsi="Arial" w:cs="Arial"/>
          <w:b/>
          <w:sz w:val="24"/>
          <w:szCs w:val="24"/>
        </w:rPr>
      </w:pPr>
      <w:r>
        <w:rPr>
          <w:rFonts w:ascii="Arial" w:hAnsi="Arial" w:cs="Arial"/>
          <w:b/>
          <w:sz w:val="24"/>
          <w:szCs w:val="24"/>
        </w:rPr>
        <w:t>IV-</w:t>
      </w:r>
      <w:r w:rsidR="00D8758C" w:rsidRPr="00313FEE">
        <w:rPr>
          <w:rFonts w:ascii="Arial" w:hAnsi="Arial" w:cs="Arial"/>
          <w:b/>
          <w:sz w:val="24"/>
          <w:szCs w:val="24"/>
        </w:rPr>
        <w:t xml:space="preserve">C. </w:t>
      </w:r>
      <w:r w:rsidR="00D27310">
        <w:rPr>
          <w:rFonts w:ascii="Arial" w:hAnsi="Arial" w:cs="Arial"/>
          <w:b/>
          <w:sz w:val="24"/>
          <w:szCs w:val="24"/>
        </w:rPr>
        <w:t>S</w:t>
      </w:r>
      <w:r w:rsidR="00E0504A" w:rsidRPr="00313FEE">
        <w:rPr>
          <w:rFonts w:ascii="Arial" w:hAnsi="Arial" w:cs="Arial"/>
          <w:b/>
          <w:sz w:val="24"/>
          <w:szCs w:val="24"/>
        </w:rPr>
        <w:t xml:space="preserve">chool construction </w:t>
      </w:r>
      <w:r w:rsidR="00D27310">
        <w:rPr>
          <w:rFonts w:ascii="Arial" w:hAnsi="Arial" w:cs="Arial"/>
          <w:b/>
          <w:sz w:val="24"/>
          <w:szCs w:val="24"/>
        </w:rPr>
        <w:t xml:space="preserve">under </w:t>
      </w:r>
      <w:r w:rsidR="001167DA" w:rsidRPr="00313FEE">
        <w:rPr>
          <w:rFonts w:ascii="Arial" w:hAnsi="Arial" w:cs="Arial"/>
          <w:b/>
          <w:sz w:val="24"/>
          <w:szCs w:val="24"/>
        </w:rPr>
        <w:t xml:space="preserve">PSDEF </w:t>
      </w:r>
      <w:r w:rsidR="00D27310">
        <w:rPr>
          <w:rFonts w:ascii="Arial" w:hAnsi="Arial" w:cs="Arial"/>
          <w:b/>
          <w:sz w:val="24"/>
          <w:szCs w:val="24"/>
        </w:rPr>
        <w:t>during</w:t>
      </w:r>
      <w:r w:rsidR="005350E3" w:rsidRPr="00313FEE">
        <w:rPr>
          <w:rFonts w:ascii="Arial" w:hAnsi="Arial" w:cs="Arial"/>
          <w:b/>
          <w:sz w:val="24"/>
          <w:szCs w:val="24"/>
        </w:rPr>
        <w:t xml:space="preserve"> </w:t>
      </w:r>
      <w:r w:rsidR="0086149F" w:rsidRPr="00313FEE">
        <w:rPr>
          <w:rFonts w:ascii="Arial" w:hAnsi="Arial" w:cs="Arial"/>
          <w:b/>
          <w:sz w:val="24"/>
          <w:szCs w:val="24"/>
        </w:rPr>
        <w:t>2013</w:t>
      </w:r>
      <w:r w:rsidR="00D27310">
        <w:rPr>
          <w:rFonts w:ascii="Arial" w:hAnsi="Arial" w:cs="Arial"/>
          <w:b/>
          <w:sz w:val="24"/>
          <w:szCs w:val="24"/>
        </w:rPr>
        <w:t>-</w:t>
      </w:r>
      <w:r w:rsidR="00D022CB" w:rsidRPr="00313FEE">
        <w:rPr>
          <w:rFonts w:ascii="Arial" w:hAnsi="Arial" w:cs="Arial"/>
          <w:b/>
          <w:sz w:val="24"/>
          <w:szCs w:val="24"/>
        </w:rPr>
        <w:t>2017</w:t>
      </w:r>
    </w:p>
    <w:p w14:paraId="6F60C250" w14:textId="2A057203" w:rsidR="00C81F7D" w:rsidRPr="0008257A" w:rsidRDefault="00F7060A" w:rsidP="006D20B5">
      <w:pPr>
        <w:pStyle w:val="ListParagraph"/>
        <w:numPr>
          <w:ilvl w:val="0"/>
          <w:numId w:val="6"/>
        </w:numPr>
        <w:spacing w:before="240" w:after="240"/>
        <w:contextualSpacing w:val="0"/>
        <w:jc w:val="both"/>
      </w:pPr>
      <w:r>
        <w:t>Actually, f</w:t>
      </w:r>
      <w:r w:rsidR="0043263A" w:rsidRPr="0043263A">
        <w:rPr>
          <w:lang w:val="en"/>
        </w:rPr>
        <w:t xml:space="preserve">rom 2013 onwards, </w:t>
      </w:r>
      <w:r w:rsidR="00D4787B">
        <w:rPr>
          <w:lang w:val="en"/>
        </w:rPr>
        <w:t xml:space="preserve">school </w:t>
      </w:r>
      <w:r w:rsidR="0043263A" w:rsidRPr="0043263A">
        <w:rPr>
          <w:lang w:val="en"/>
        </w:rPr>
        <w:t>construct</w:t>
      </w:r>
      <w:r w:rsidR="00F562FB">
        <w:rPr>
          <w:lang w:val="en"/>
        </w:rPr>
        <w:t>ions planned</w:t>
      </w:r>
      <w:r w:rsidR="007D5EF7">
        <w:rPr>
          <w:lang w:val="en"/>
        </w:rPr>
        <w:t xml:space="preserve"> in the PSDEF we</w:t>
      </w:r>
      <w:r w:rsidR="0043263A" w:rsidRPr="0043263A">
        <w:rPr>
          <w:lang w:val="en"/>
        </w:rPr>
        <w:t xml:space="preserve">re essentially carried out in accordance with the following </w:t>
      </w:r>
      <w:r w:rsidR="00F562FB">
        <w:rPr>
          <w:lang w:val="en"/>
        </w:rPr>
        <w:t xml:space="preserve">pre-existing </w:t>
      </w:r>
      <w:r w:rsidR="00E3797B">
        <w:rPr>
          <w:lang w:val="en"/>
        </w:rPr>
        <w:t>approaches:</w:t>
      </w:r>
      <w:r w:rsidR="00685801">
        <w:rPr>
          <w:lang w:val="en"/>
        </w:rPr>
        <w:t xml:space="preserve"> </w:t>
      </w:r>
      <w:r w:rsidR="005C6AC3">
        <w:rPr>
          <w:lang w:val="en"/>
        </w:rPr>
        <w:t>"Community works</w:t>
      </w:r>
      <w:r w:rsidR="00F562FB">
        <w:rPr>
          <w:lang w:val="en"/>
        </w:rPr>
        <w:t>"</w:t>
      </w:r>
      <w:r w:rsidR="005C6AC3">
        <w:rPr>
          <w:lang w:val="en"/>
        </w:rPr>
        <w:t xml:space="preserve"> </w:t>
      </w:r>
      <w:r w:rsidR="0078013F">
        <w:rPr>
          <w:lang w:val="en"/>
        </w:rPr>
        <w:t>(CW</w:t>
      </w:r>
      <w:r w:rsidR="005C6AC3">
        <w:rPr>
          <w:lang w:val="en"/>
        </w:rPr>
        <w:t>)</w:t>
      </w:r>
      <w:r w:rsidR="00586AD8">
        <w:rPr>
          <w:lang w:val="en"/>
        </w:rPr>
        <w:t xml:space="preserve">, </w:t>
      </w:r>
      <w:r w:rsidR="00E3797B">
        <w:rPr>
          <w:lang w:val="en"/>
        </w:rPr>
        <w:t xml:space="preserve">community initiatives, </w:t>
      </w:r>
      <w:r w:rsidR="00586AD8">
        <w:rPr>
          <w:lang w:val="en"/>
        </w:rPr>
        <w:t>delegation to c</w:t>
      </w:r>
      <w:r w:rsidR="0078013F">
        <w:rPr>
          <w:lang w:val="en"/>
        </w:rPr>
        <w:t>ontract</w:t>
      </w:r>
      <w:r w:rsidR="0043263A" w:rsidRPr="0043263A">
        <w:rPr>
          <w:lang w:val="en"/>
        </w:rPr>
        <w:t xml:space="preserve"> </w:t>
      </w:r>
      <w:r>
        <w:rPr>
          <w:lang w:val="en"/>
        </w:rPr>
        <w:t>management agencies (the MOD approa</w:t>
      </w:r>
      <w:r w:rsidR="00543F4A">
        <w:rPr>
          <w:lang w:val="en"/>
        </w:rPr>
        <w:t>ch), Communal direct contract</w:t>
      </w:r>
      <w:r>
        <w:rPr>
          <w:lang w:val="en"/>
        </w:rPr>
        <w:t xml:space="preserve"> </w:t>
      </w:r>
      <w:r w:rsidR="00543F4A">
        <w:rPr>
          <w:lang w:val="en"/>
        </w:rPr>
        <w:t>m</w:t>
      </w:r>
      <w:r w:rsidR="0078013F">
        <w:rPr>
          <w:lang w:val="en"/>
        </w:rPr>
        <w:t>anageme</w:t>
      </w:r>
      <w:r w:rsidR="005424C7">
        <w:rPr>
          <w:lang w:val="en"/>
        </w:rPr>
        <w:t>nt (</w:t>
      </w:r>
      <w:r>
        <w:rPr>
          <w:lang w:val="en"/>
        </w:rPr>
        <w:t xml:space="preserve">the </w:t>
      </w:r>
      <w:r w:rsidR="005424C7">
        <w:rPr>
          <w:lang w:val="en"/>
        </w:rPr>
        <w:t>MOC</w:t>
      </w:r>
      <w:r>
        <w:rPr>
          <w:lang w:val="en"/>
        </w:rPr>
        <w:t xml:space="preserve"> approach</w:t>
      </w:r>
      <w:r w:rsidR="005424C7">
        <w:rPr>
          <w:lang w:val="en"/>
        </w:rPr>
        <w:t>)</w:t>
      </w:r>
      <w:r w:rsidR="0043263A" w:rsidRPr="0043263A">
        <w:rPr>
          <w:lang w:val="en"/>
        </w:rPr>
        <w:t xml:space="preserve">, while a new approach to educational development </w:t>
      </w:r>
      <w:r w:rsidR="007D5EF7">
        <w:rPr>
          <w:lang w:val="en"/>
        </w:rPr>
        <w:t xml:space="preserve">also </w:t>
      </w:r>
      <w:r w:rsidR="0043263A" w:rsidRPr="0043263A">
        <w:rPr>
          <w:lang w:val="en"/>
        </w:rPr>
        <w:t>appear</w:t>
      </w:r>
      <w:r w:rsidR="007D5EF7">
        <w:rPr>
          <w:lang w:val="en"/>
        </w:rPr>
        <w:t>ed</w:t>
      </w:r>
      <w:r w:rsidR="00586AD8">
        <w:rPr>
          <w:lang w:val="en"/>
        </w:rPr>
        <w:t>:</w:t>
      </w:r>
      <w:r w:rsidR="0043263A" w:rsidRPr="0043263A">
        <w:rPr>
          <w:lang w:val="en"/>
        </w:rPr>
        <w:t xml:space="preserve"> </w:t>
      </w:r>
      <w:r w:rsidR="008C0A64">
        <w:rPr>
          <w:lang w:val="en"/>
        </w:rPr>
        <w:t xml:space="preserve">the </w:t>
      </w:r>
      <w:r w:rsidR="0043263A" w:rsidRPr="0043263A">
        <w:rPr>
          <w:lang w:val="en"/>
        </w:rPr>
        <w:t xml:space="preserve">Performance-Based Financing (FBP), </w:t>
      </w:r>
      <w:r w:rsidR="00BE0062">
        <w:rPr>
          <w:lang w:val="en"/>
        </w:rPr>
        <w:t>with</w:t>
      </w:r>
      <w:r w:rsidR="0043263A" w:rsidRPr="0043263A">
        <w:rPr>
          <w:lang w:val="en"/>
        </w:rPr>
        <w:t xml:space="preserve">in which </w:t>
      </w:r>
      <w:r>
        <w:rPr>
          <w:lang w:val="en"/>
        </w:rPr>
        <w:t>certain</w:t>
      </w:r>
      <w:r w:rsidR="008C0A64">
        <w:rPr>
          <w:lang w:val="en"/>
        </w:rPr>
        <w:t xml:space="preserve"> </w:t>
      </w:r>
      <w:r>
        <w:rPr>
          <w:lang w:val="en"/>
        </w:rPr>
        <w:t>communities u</w:t>
      </w:r>
      <w:r w:rsidR="00FB7646">
        <w:rPr>
          <w:lang w:val="en"/>
        </w:rPr>
        <w:t>sed the FBP</w:t>
      </w:r>
      <w:r>
        <w:rPr>
          <w:lang w:val="en"/>
        </w:rPr>
        <w:t xml:space="preserve"> to</w:t>
      </w:r>
      <w:r w:rsidR="0043263A" w:rsidRPr="0043263A">
        <w:rPr>
          <w:lang w:val="en"/>
        </w:rPr>
        <w:t xml:space="preserve"> build school infrastructure. </w:t>
      </w:r>
      <w:r w:rsidR="0018531F">
        <w:rPr>
          <w:lang w:val="en"/>
        </w:rPr>
        <w:t xml:space="preserve">However, although the two first implementation </w:t>
      </w:r>
      <w:r w:rsidR="00AA5463">
        <w:rPr>
          <w:lang w:val="en"/>
        </w:rPr>
        <w:t>approaches</w:t>
      </w:r>
      <w:r w:rsidR="0018531F">
        <w:rPr>
          <w:lang w:val="en"/>
        </w:rPr>
        <w:t xml:space="preserve"> MOD </w:t>
      </w:r>
      <w:r w:rsidR="00AA5463">
        <w:rPr>
          <w:lang w:val="en"/>
        </w:rPr>
        <w:t>and</w:t>
      </w:r>
      <w:r w:rsidR="0018531F">
        <w:rPr>
          <w:lang w:val="en"/>
        </w:rPr>
        <w:t xml:space="preserve"> MOC </w:t>
      </w:r>
      <w:r w:rsidR="00BE0062">
        <w:rPr>
          <w:lang w:val="en"/>
        </w:rPr>
        <w:t xml:space="preserve">initially </w:t>
      </w:r>
      <w:r w:rsidR="00D82D9F">
        <w:rPr>
          <w:lang w:val="en"/>
        </w:rPr>
        <w:t xml:space="preserve">planned in the PSEDF </w:t>
      </w:r>
      <w:r w:rsidR="0018531F">
        <w:rPr>
          <w:lang w:val="en"/>
        </w:rPr>
        <w:t>were actua</w:t>
      </w:r>
      <w:r w:rsidR="00BD7EB4">
        <w:rPr>
          <w:lang w:val="en"/>
        </w:rPr>
        <w:t>lly implemented by the Ministry</w:t>
      </w:r>
      <w:r w:rsidR="00D82D9F">
        <w:rPr>
          <w:lang w:val="en"/>
        </w:rPr>
        <w:t xml:space="preserve"> of </w:t>
      </w:r>
      <w:r w:rsidR="00AA5463">
        <w:rPr>
          <w:lang w:val="en"/>
        </w:rPr>
        <w:t>Education</w:t>
      </w:r>
      <w:r w:rsidR="00D82D9F">
        <w:rPr>
          <w:lang w:val="en"/>
        </w:rPr>
        <w:t>,</w:t>
      </w:r>
      <w:r w:rsidR="00BD7EB4">
        <w:rPr>
          <w:lang w:val="en"/>
        </w:rPr>
        <w:t xml:space="preserve"> </w:t>
      </w:r>
      <w:r w:rsidR="00D82D9F">
        <w:rPr>
          <w:lang w:val="en"/>
        </w:rPr>
        <w:t xml:space="preserve">it did not initiate the  exploration of the </w:t>
      </w:r>
      <w:r w:rsidR="001B5BE3">
        <w:rPr>
          <w:lang w:val="en"/>
        </w:rPr>
        <w:t xml:space="preserve">third approach, namely the </w:t>
      </w:r>
      <w:r w:rsidR="00AA5463">
        <w:rPr>
          <w:lang w:val="en"/>
        </w:rPr>
        <w:t xml:space="preserve">delegation of procurement of works to </w:t>
      </w:r>
      <w:r w:rsidR="001B5BE3">
        <w:rPr>
          <w:lang w:val="en"/>
        </w:rPr>
        <w:t>communities</w:t>
      </w:r>
      <w:r w:rsidR="00D82D9F">
        <w:rPr>
          <w:lang w:val="en"/>
        </w:rPr>
        <w:t xml:space="preserve"> </w:t>
      </w:r>
      <w:r w:rsidR="0018531F">
        <w:rPr>
          <w:lang w:val="en"/>
        </w:rPr>
        <w:t>t</w:t>
      </w:r>
      <w:r w:rsidR="001B5BE3">
        <w:rPr>
          <w:lang w:val="en"/>
        </w:rPr>
        <w:t>h</w:t>
      </w:r>
      <w:r w:rsidR="0018531F">
        <w:rPr>
          <w:lang w:val="en"/>
        </w:rPr>
        <w:t>rough the BISEM</w:t>
      </w:r>
      <w:r w:rsidR="00BD7EB4">
        <w:rPr>
          <w:lang w:val="en"/>
        </w:rPr>
        <w:t xml:space="preserve"> supervision</w:t>
      </w:r>
      <w:r w:rsidR="0018531F">
        <w:rPr>
          <w:lang w:val="en"/>
        </w:rPr>
        <w:t xml:space="preserve">, </w:t>
      </w:r>
      <w:r w:rsidR="0043263A" w:rsidRPr="0043263A">
        <w:rPr>
          <w:lang w:val="en"/>
        </w:rPr>
        <w:t xml:space="preserve">The details of the approaches </w:t>
      </w:r>
      <w:r w:rsidR="001B5BE3">
        <w:rPr>
          <w:lang w:val="en"/>
        </w:rPr>
        <w:t xml:space="preserve">actually implemented during </w:t>
      </w:r>
      <w:r w:rsidR="00962504">
        <w:rPr>
          <w:lang w:val="en"/>
        </w:rPr>
        <w:t xml:space="preserve">the </w:t>
      </w:r>
      <w:r w:rsidR="001B5BE3">
        <w:rPr>
          <w:lang w:val="en"/>
        </w:rPr>
        <w:t xml:space="preserve">PSEDF </w:t>
      </w:r>
      <w:r w:rsidR="00962504">
        <w:rPr>
          <w:lang w:val="en"/>
        </w:rPr>
        <w:t xml:space="preserve">period </w:t>
      </w:r>
      <w:r w:rsidR="0043263A" w:rsidRPr="0043263A">
        <w:rPr>
          <w:lang w:val="en"/>
        </w:rPr>
        <w:t xml:space="preserve">are </w:t>
      </w:r>
      <w:r w:rsidR="001B5BE3">
        <w:rPr>
          <w:lang w:val="en"/>
        </w:rPr>
        <w:t xml:space="preserve">summarized </w:t>
      </w:r>
      <w:r w:rsidR="00AA5463">
        <w:rPr>
          <w:lang w:val="en"/>
        </w:rPr>
        <w:t>below</w:t>
      </w:r>
      <w:r w:rsidR="001B5BE3">
        <w:rPr>
          <w:lang w:val="en"/>
        </w:rPr>
        <w:t xml:space="preserve">. </w:t>
      </w:r>
      <w:r w:rsidR="001A325F">
        <w:rPr>
          <w:lang w:val="en"/>
        </w:rPr>
        <w:t xml:space="preserve">As for the previous period, they are </w:t>
      </w:r>
      <w:r w:rsidR="00AA5463">
        <w:rPr>
          <w:lang w:val="en"/>
        </w:rPr>
        <w:t xml:space="preserve">organized in two groups according whether they are financed on domestic or on external resources. </w:t>
      </w:r>
    </w:p>
    <w:p w14:paraId="6E0B59D1" w14:textId="1648D24C" w:rsidR="00C81F7D" w:rsidRPr="00685801" w:rsidRDefault="0083647B" w:rsidP="007B6EFE">
      <w:pPr>
        <w:spacing w:before="240" w:after="240"/>
        <w:jc w:val="both"/>
        <w:outlineLvl w:val="0"/>
        <w:rPr>
          <w:rFonts w:ascii="Arial" w:hAnsi="Arial" w:cs="Arial"/>
          <w:b/>
        </w:rPr>
      </w:pPr>
      <w:r w:rsidRPr="00685801">
        <w:rPr>
          <w:rFonts w:ascii="Arial" w:hAnsi="Arial" w:cs="Arial"/>
          <w:b/>
        </w:rPr>
        <w:t xml:space="preserve">C1. </w:t>
      </w:r>
      <w:r w:rsidR="006E62FE">
        <w:rPr>
          <w:rFonts w:ascii="Arial" w:hAnsi="Arial" w:cs="Arial"/>
          <w:b/>
        </w:rPr>
        <w:t>Construction on d</w:t>
      </w:r>
      <w:r w:rsidR="007D5EF7" w:rsidRPr="00685801">
        <w:rPr>
          <w:rFonts w:ascii="Arial" w:hAnsi="Arial" w:cs="Arial"/>
          <w:b/>
        </w:rPr>
        <w:t>omestic resources</w:t>
      </w:r>
    </w:p>
    <w:p w14:paraId="4481A747" w14:textId="77777777" w:rsidR="0083647B" w:rsidRPr="002F7460" w:rsidRDefault="007D5EF7" w:rsidP="007B6EFE">
      <w:pPr>
        <w:spacing w:before="240" w:after="240"/>
        <w:jc w:val="both"/>
        <w:outlineLvl w:val="0"/>
        <w:rPr>
          <w:rFonts w:ascii="Arial" w:hAnsi="Arial" w:cs="Arial"/>
          <w:b/>
          <w:sz w:val="20"/>
          <w:szCs w:val="20"/>
        </w:rPr>
      </w:pPr>
      <w:r w:rsidRPr="002F7460">
        <w:rPr>
          <w:rFonts w:ascii="Arial" w:hAnsi="Arial" w:cs="Arial"/>
          <w:b/>
          <w:sz w:val="20"/>
          <w:szCs w:val="20"/>
        </w:rPr>
        <w:t>Community-based approaches</w:t>
      </w:r>
    </w:p>
    <w:p w14:paraId="3CFB2E7A" w14:textId="3381A968" w:rsidR="006F70CE" w:rsidRPr="00F01FED" w:rsidRDefault="007D5EF7" w:rsidP="006D20B5">
      <w:pPr>
        <w:pStyle w:val="ListParagraph"/>
        <w:numPr>
          <w:ilvl w:val="0"/>
          <w:numId w:val="6"/>
        </w:numPr>
        <w:spacing w:before="240" w:after="240"/>
        <w:contextualSpacing w:val="0"/>
        <w:jc w:val="both"/>
      </w:pPr>
      <w:r w:rsidRPr="007D5EF7">
        <w:rPr>
          <w:b/>
          <w:lang w:val="en"/>
        </w:rPr>
        <w:t>A large part of the new school buildings constructed since 2013 are the resul</w:t>
      </w:r>
      <w:r w:rsidR="00B55BAF">
        <w:rPr>
          <w:b/>
          <w:lang w:val="en"/>
        </w:rPr>
        <w:t xml:space="preserve">t of the "Community </w:t>
      </w:r>
      <w:r w:rsidRPr="007D5EF7">
        <w:rPr>
          <w:b/>
          <w:lang w:val="en"/>
        </w:rPr>
        <w:t>Work</w:t>
      </w:r>
      <w:r w:rsidR="00B55BAF">
        <w:rPr>
          <w:b/>
          <w:lang w:val="en"/>
        </w:rPr>
        <w:t>s</w:t>
      </w:r>
      <w:r w:rsidRPr="007D5EF7">
        <w:rPr>
          <w:b/>
          <w:lang w:val="en"/>
        </w:rPr>
        <w:t>" (</w:t>
      </w:r>
      <w:r w:rsidR="00B55BAF">
        <w:rPr>
          <w:b/>
          <w:lang w:val="en"/>
        </w:rPr>
        <w:t>C</w:t>
      </w:r>
      <w:r>
        <w:rPr>
          <w:b/>
          <w:lang w:val="en"/>
        </w:rPr>
        <w:t>W</w:t>
      </w:r>
      <w:r w:rsidRPr="007D5EF7">
        <w:rPr>
          <w:b/>
          <w:lang w:val="en"/>
        </w:rPr>
        <w:t xml:space="preserve">). </w:t>
      </w:r>
      <w:r w:rsidRPr="007D5EF7">
        <w:rPr>
          <w:lang w:val="en"/>
        </w:rPr>
        <w:t>The scope of this program is impressive and its impact easily visible in the landscape by the blue color of the roofs provided</w:t>
      </w:r>
      <w:r>
        <w:rPr>
          <w:lang w:val="en"/>
        </w:rPr>
        <w:t xml:space="preserve"> by </w:t>
      </w:r>
      <w:r w:rsidR="004D3666">
        <w:rPr>
          <w:lang w:val="en"/>
        </w:rPr>
        <w:t>the P</w:t>
      </w:r>
      <w:r>
        <w:rPr>
          <w:lang w:val="en"/>
        </w:rPr>
        <w:t>residential initiative</w:t>
      </w:r>
      <w:r w:rsidRPr="007D5EF7">
        <w:rPr>
          <w:lang w:val="en"/>
        </w:rPr>
        <w:t xml:space="preserve">. According to data from the </w:t>
      </w:r>
      <w:r>
        <w:rPr>
          <w:lang w:val="en"/>
        </w:rPr>
        <w:t xml:space="preserve">Planning and </w:t>
      </w:r>
      <w:r w:rsidRPr="007D5EF7">
        <w:rPr>
          <w:lang w:val="en"/>
        </w:rPr>
        <w:t>Evaluation Office of the Ministry of Education, the avera</w:t>
      </w:r>
      <w:r w:rsidR="00B55BAF">
        <w:rPr>
          <w:lang w:val="en"/>
        </w:rPr>
        <w:t>ge annual number of rooms erected</w:t>
      </w:r>
      <w:r w:rsidRPr="007D5EF7">
        <w:rPr>
          <w:lang w:val="en"/>
        </w:rPr>
        <w:t xml:space="preserve"> </w:t>
      </w:r>
      <w:r w:rsidR="00B55BAF">
        <w:rPr>
          <w:lang w:val="en"/>
        </w:rPr>
        <w:t xml:space="preserve">through CW </w:t>
      </w:r>
      <w:r w:rsidRPr="007D5EF7">
        <w:rPr>
          <w:lang w:val="en"/>
        </w:rPr>
        <w:t>between 2012 and 2015</w:t>
      </w:r>
      <w:r>
        <w:rPr>
          <w:lang w:val="en"/>
        </w:rPr>
        <w:t xml:space="preserve"> wa</w:t>
      </w:r>
      <w:r w:rsidR="008042A3">
        <w:rPr>
          <w:lang w:val="en"/>
        </w:rPr>
        <w:t>s 976. According to the</w:t>
      </w:r>
      <w:r w:rsidRPr="007D5EF7">
        <w:rPr>
          <w:lang w:val="en"/>
        </w:rPr>
        <w:t xml:space="preserve"> person in charge of the program </w:t>
      </w:r>
      <w:r>
        <w:rPr>
          <w:lang w:val="en"/>
        </w:rPr>
        <w:t xml:space="preserve">at </w:t>
      </w:r>
      <w:r w:rsidRPr="007D5EF7">
        <w:rPr>
          <w:lang w:val="en"/>
        </w:rPr>
        <w:t xml:space="preserve">the Presidency, 1,479 Class were </w:t>
      </w:r>
      <w:r>
        <w:rPr>
          <w:lang w:val="en"/>
        </w:rPr>
        <w:t>built</w:t>
      </w:r>
      <w:r w:rsidRPr="007D5EF7">
        <w:rPr>
          <w:lang w:val="en"/>
        </w:rPr>
        <w:t xml:space="preserve"> in 2016</w:t>
      </w:r>
      <w:r w:rsidR="00AE7E5D">
        <w:rPr>
          <w:lang w:val="en"/>
        </w:rPr>
        <w:t xml:space="preserve"> through CW</w:t>
      </w:r>
      <w:r w:rsidRPr="007D5EF7">
        <w:rPr>
          <w:lang w:val="en"/>
        </w:rPr>
        <w:t xml:space="preserve">. However, in the last year, a large number </w:t>
      </w:r>
      <w:r w:rsidR="00F01FED">
        <w:rPr>
          <w:lang w:val="en"/>
        </w:rPr>
        <w:t xml:space="preserve">of </w:t>
      </w:r>
      <w:r w:rsidR="00B55BAF">
        <w:rPr>
          <w:lang w:val="en"/>
        </w:rPr>
        <w:t>these classrooms</w:t>
      </w:r>
      <w:r w:rsidR="00F01FED">
        <w:rPr>
          <w:lang w:val="en"/>
        </w:rPr>
        <w:t xml:space="preserve"> </w:t>
      </w:r>
      <w:r w:rsidRPr="007D5EF7">
        <w:rPr>
          <w:lang w:val="en"/>
        </w:rPr>
        <w:t>were built for</w:t>
      </w:r>
      <w:r w:rsidR="00F01FED">
        <w:rPr>
          <w:lang w:val="en"/>
        </w:rPr>
        <w:t xml:space="preserve"> </w:t>
      </w:r>
      <w:r w:rsidR="00A6749E">
        <w:rPr>
          <w:lang w:val="en"/>
        </w:rPr>
        <w:t xml:space="preserve">municipal </w:t>
      </w:r>
      <w:r w:rsidR="00F01FED">
        <w:rPr>
          <w:lang w:val="en"/>
        </w:rPr>
        <w:t>TVET centers</w:t>
      </w:r>
      <w:r w:rsidR="00445E09">
        <w:rPr>
          <w:lang w:val="en"/>
        </w:rPr>
        <w:t xml:space="preserve"> </w:t>
      </w:r>
      <w:r w:rsidR="00E439FA">
        <w:rPr>
          <w:lang w:val="en"/>
        </w:rPr>
        <w:t>that are presently receiving priority consideration</w:t>
      </w:r>
      <w:r w:rsidR="00A6749E">
        <w:rPr>
          <w:lang w:val="en"/>
        </w:rPr>
        <w:t xml:space="preserve"> from authorities</w:t>
      </w:r>
      <w:r w:rsidR="00E439FA">
        <w:rPr>
          <w:lang w:val="en"/>
        </w:rPr>
        <w:t xml:space="preserve">, </w:t>
      </w:r>
      <w:r w:rsidR="00445E09">
        <w:rPr>
          <w:lang w:val="en"/>
        </w:rPr>
        <w:t xml:space="preserve">making difficult to assess how many </w:t>
      </w:r>
      <w:r w:rsidR="00A6749E">
        <w:rPr>
          <w:lang w:val="en"/>
        </w:rPr>
        <w:t xml:space="preserve">classrooms </w:t>
      </w:r>
      <w:r w:rsidR="00445E09">
        <w:rPr>
          <w:lang w:val="en"/>
        </w:rPr>
        <w:t xml:space="preserve">were </w:t>
      </w:r>
      <w:r w:rsidR="00A6749E">
        <w:rPr>
          <w:lang w:val="en"/>
        </w:rPr>
        <w:t xml:space="preserve">actually </w:t>
      </w:r>
      <w:r w:rsidR="00445E09">
        <w:rPr>
          <w:lang w:val="en"/>
        </w:rPr>
        <w:t>primary of basic education</w:t>
      </w:r>
      <w:r w:rsidR="00A6749E">
        <w:rPr>
          <w:lang w:val="en"/>
        </w:rPr>
        <w:t xml:space="preserve"> ones</w:t>
      </w:r>
      <w:r w:rsidRPr="007D5EF7">
        <w:rPr>
          <w:lang w:val="en"/>
        </w:rPr>
        <w:t xml:space="preserve">. The annual budget </w:t>
      </w:r>
      <w:r w:rsidR="00445E09">
        <w:rPr>
          <w:lang w:val="en"/>
        </w:rPr>
        <w:t xml:space="preserve">allocated by the Presidency </w:t>
      </w:r>
      <w:r w:rsidR="007B6EFE">
        <w:rPr>
          <w:lang w:val="en"/>
        </w:rPr>
        <w:t>is about 2 billion BIF</w:t>
      </w:r>
      <w:r w:rsidR="00DF645B" w:rsidRPr="00F01FED">
        <w:t>.</w:t>
      </w:r>
      <w:r w:rsidR="00DF645B" w:rsidRPr="005F5C88">
        <w:rPr>
          <w:rStyle w:val="EndnoteReference"/>
          <w:lang w:val="fr-FR"/>
        </w:rPr>
        <w:endnoteReference w:id="11"/>
      </w:r>
      <w:r w:rsidR="00841971" w:rsidRPr="00F01FED">
        <w:t xml:space="preserve"> </w:t>
      </w:r>
    </w:p>
    <w:p w14:paraId="3BB7A080" w14:textId="77777777" w:rsidR="00466B1E" w:rsidRDefault="00466B1E">
      <w:r>
        <w:br w:type="page"/>
      </w:r>
    </w:p>
    <w:tbl>
      <w:tblPr>
        <w:tblStyle w:val="TableGrid"/>
        <w:tblW w:w="0" w:type="auto"/>
        <w:tblInd w:w="108" w:type="dxa"/>
        <w:tblLook w:val="04A0" w:firstRow="1" w:lastRow="0" w:firstColumn="1" w:lastColumn="0" w:noHBand="0" w:noVBand="1"/>
      </w:tblPr>
      <w:tblGrid>
        <w:gridCol w:w="4656"/>
        <w:gridCol w:w="4596"/>
      </w:tblGrid>
      <w:tr w:rsidR="00F67B01" w:rsidRPr="006E62FE" w14:paraId="3859518B" w14:textId="77777777" w:rsidTr="00466B1E">
        <w:trPr>
          <w:trHeight w:val="176"/>
        </w:trPr>
        <w:tc>
          <w:tcPr>
            <w:tcW w:w="9252" w:type="dxa"/>
            <w:gridSpan w:val="2"/>
            <w:tcBorders>
              <w:top w:val="nil"/>
              <w:left w:val="nil"/>
              <w:right w:val="nil"/>
            </w:tcBorders>
          </w:tcPr>
          <w:p w14:paraId="0B32D671" w14:textId="2777D874" w:rsidR="00F67B01" w:rsidRPr="006E62FE" w:rsidRDefault="00F67B01" w:rsidP="006E62FE">
            <w:pPr>
              <w:spacing w:after="40"/>
              <w:rPr>
                <w:rFonts w:ascii="Arial" w:hAnsi="Arial" w:cs="Arial"/>
                <w:sz w:val="16"/>
                <w:szCs w:val="16"/>
              </w:rPr>
            </w:pPr>
            <w:r w:rsidRPr="006E62FE">
              <w:rPr>
                <w:rFonts w:ascii="Arial" w:hAnsi="Arial" w:cs="Arial"/>
                <w:b/>
                <w:sz w:val="16"/>
                <w:szCs w:val="16"/>
              </w:rPr>
              <w:t xml:space="preserve">Fig. </w:t>
            </w:r>
            <w:r w:rsidR="005C1514" w:rsidRPr="006E62FE">
              <w:rPr>
                <w:rFonts w:ascii="Arial" w:hAnsi="Arial" w:cs="Arial"/>
                <w:b/>
                <w:sz w:val="16"/>
                <w:szCs w:val="16"/>
              </w:rPr>
              <w:t>5</w:t>
            </w:r>
            <w:r w:rsidR="00107A54" w:rsidRPr="006E62FE">
              <w:rPr>
                <w:rFonts w:ascii="Arial" w:hAnsi="Arial" w:cs="Arial"/>
                <w:b/>
                <w:sz w:val="16"/>
                <w:szCs w:val="16"/>
              </w:rPr>
              <w:t xml:space="preserve"> et </w:t>
            </w:r>
            <w:r w:rsidR="005C1514" w:rsidRPr="006E62FE">
              <w:rPr>
                <w:rFonts w:ascii="Arial" w:hAnsi="Arial" w:cs="Arial"/>
                <w:b/>
                <w:sz w:val="16"/>
                <w:szCs w:val="16"/>
              </w:rPr>
              <w:t>6</w:t>
            </w:r>
            <w:r w:rsidR="00F01FED" w:rsidRPr="006E62FE">
              <w:rPr>
                <w:rFonts w:ascii="Arial" w:hAnsi="Arial" w:cs="Arial"/>
                <w:b/>
                <w:sz w:val="16"/>
                <w:szCs w:val="16"/>
              </w:rPr>
              <w:t>. Exa</w:t>
            </w:r>
            <w:r w:rsidRPr="006E62FE">
              <w:rPr>
                <w:rFonts w:ascii="Arial" w:hAnsi="Arial" w:cs="Arial"/>
                <w:b/>
                <w:sz w:val="16"/>
                <w:szCs w:val="16"/>
              </w:rPr>
              <w:t xml:space="preserve">mples </w:t>
            </w:r>
            <w:r w:rsidR="00F01FED" w:rsidRPr="006E62FE">
              <w:rPr>
                <w:rFonts w:ascii="Arial" w:hAnsi="Arial" w:cs="Arial"/>
                <w:b/>
                <w:sz w:val="16"/>
                <w:szCs w:val="16"/>
              </w:rPr>
              <w:t>of Community Development Work</w:t>
            </w:r>
          </w:p>
        </w:tc>
      </w:tr>
      <w:tr w:rsidR="00F67B01" w:rsidRPr="005F5C88" w14:paraId="12FBEDB0" w14:textId="77777777" w:rsidTr="00466B1E">
        <w:trPr>
          <w:trHeight w:val="176"/>
        </w:trPr>
        <w:tc>
          <w:tcPr>
            <w:tcW w:w="4656" w:type="dxa"/>
            <w:tcBorders>
              <w:bottom w:val="single" w:sz="4" w:space="0" w:color="auto"/>
            </w:tcBorders>
          </w:tcPr>
          <w:p w14:paraId="559A0694" w14:textId="77777777" w:rsidR="00F67B01" w:rsidRPr="005F5C88" w:rsidRDefault="00F67B01" w:rsidP="00657247">
            <w:pPr>
              <w:ind w:right="-102" w:hanging="114"/>
              <w:jc w:val="both"/>
              <w:rPr>
                <w:lang w:val="fr-FR"/>
              </w:rPr>
            </w:pPr>
            <w:r w:rsidRPr="005F5C88">
              <w:rPr>
                <w:b/>
                <w:noProof/>
              </w:rPr>
              <w:drawing>
                <wp:inline distT="0" distB="0" distL="0" distR="0" wp14:anchorId="370CBB39" wp14:editId="7E774861">
                  <wp:extent cx="3060000" cy="219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7514-President-light.jpg"/>
                          <pic:cNvPicPr/>
                        </pic:nvPicPr>
                        <pic:blipFill>
                          <a:blip r:embed="rId29">
                            <a:extLst>
                              <a:ext uri="{28A0092B-C50C-407E-A947-70E740481C1C}">
                                <a14:useLocalDpi xmlns:a14="http://schemas.microsoft.com/office/drawing/2010/main" val="0"/>
                              </a:ext>
                            </a:extLst>
                          </a:blip>
                          <a:stretch>
                            <a:fillRect/>
                          </a:stretch>
                        </pic:blipFill>
                        <pic:spPr>
                          <a:xfrm>
                            <a:off x="0" y="0"/>
                            <a:ext cx="3060000" cy="2192400"/>
                          </a:xfrm>
                          <a:prstGeom prst="rect">
                            <a:avLst/>
                          </a:prstGeom>
                        </pic:spPr>
                      </pic:pic>
                    </a:graphicData>
                  </a:graphic>
                </wp:inline>
              </w:drawing>
            </w:r>
          </w:p>
        </w:tc>
        <w:tc>
          <w:tcPr>
            <w:tcW w:w="4596" w:type="dxa"/>
            <w:tcBorders>
              <w:bottom w:val="single" w:sz="4" w:space="0" w:color="auto"/>
            </w:tcBorders>
          </w:tcPr>
          <w:p w14:paraId="10FB47BE" w14:textId="77777777" w:rsidR="00F67B01" w:rsidRPr="005F5C88" w:rsidRDefault="00F67B01" w:rsidP="00657247">
            <w:pPr>
              <w:jc w:val="both"/>
              <w:rPr>
                <w:lang w:val="fr-FR"/>
              </w:rPr>
            </w:pPr>
            <w:r w:rsidRPr="005F5C88">
              <w:rPr>
                <w:b/>
                <w:noProof/>
              </w:rPr>
              <w:drawing>
                <wp:inline distT="0" distB="0" distL="0" distR="0" wp14:anchorId="4120A6CD" wp14:editId="1CABE02A">
                  <wp:extent cx="2942131" cy="215963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UR-TrvxCom-2016-crop-light.jpg"/>
                          <pic:cNvPicPr/>
                        </pic:nvPicPr>
                        <pic:blipFill rotWithShape="1">
                          <a:blip r:embed="rId30">
                            <a:extLst>
                              <a:ext uri="{28A0092B-C50C-407E-A947-70E740481C1C}">
                                <a14:useLocalDpi xmlns:a14="http://schemas.microsoft.com/office/drawing/2010/main" val="0"/>
                              </a:ext>
                            </a:extLst>
                          </a:blip>
                          <a:srcRect b="14642"/>
                          <a:stretch/>
                        </pic:blipFill>
                        <pic:spPr bwMode="auto">
                          <a:xfrm>
                            <a:off x="0" y="0"/>
                            <a:ext cx="2946845" cy="2163095"/>
                          </a:xfrm>
                          <a:prstGeom prst="rect">
                            <a:avLst/>
                          </a:prstGeom>
                          <a:ln>
                            <a:noFill/>
                          </a:ln>
                          <a:extLst>
                            <a:ext uri="{53640926-AAD7-44D8-BBD7-CCE9431645EC}">
                              <a14:shadowObscured xmlns:a14="http://schemas.microsoft.com/office/drawing/2010/main"/>
                            </a:ext>
                          </a:extLst>
                        </pic:spPr>
                      </pic:pic>
                    </a:graphicData>
                  </a:graphic>
                </wp:inline>
              </w:drawing>
            </w:r>
          </w:p>
        </w:tc>
      </w:tr>
      <w:tr w:rsidR="00F67B01" w:rsidRPr="006E62FE" w14:paraId="7DDB30B2" w14:textId="77777777" w:rsidTr="00B45BEF">
        <w:trPr>
          <w:trHeight w:val="129"/>
        </w:trPr>
        <w:tc>
          <w:tcPr>
            <w:tcW w:w="9252" w:type="dxa"/>
            <w:gridSpan w:val="2"/>
            <w:tcBorders>
              <w:left w:val="nil"/>
              <w:bottom w:val="nil"/>
              <w:right w:val="nil"/>
            </w:tcBorders>
          </w:tcPr>
          <w:p w14:paraId="65DA2C1D" w14:textId="77777777" w:rsidR="00F67B01" w:rsidRPr="006E62FE" w:rsidRDefault="00F67B01" w:rsidP="00F01FED">
            <w:pPr>
              <w:jc w:val="both"/>
              <w:rPr>
                <w:rFonts w:ascii="Arial" w:hAnsi="Arial" w:cs="Arial"/>
                <w:sz w:val="14"/>
                <w:szCs w:val="14"/>
              </w:rPr>
            </w:pPr>
            <w:r w:rsidRPr="006E62FE">
              <w:rPr>
                <w:rFonts w:ascii="Arial" w:hAnsi="Arial" w:cs="Arial"/>
                <w:sz w:val="14"/>
                <w:szCs w:val="14"/>
              </w:rPr>
              <w:t>Source: ECO</w:t>
            </w:r>
            <w:r w:rsidR="00F01FED" w:rsidRPr="006E62FE">
              <w:rPr>
                <w:rFonts w:ascii="Arial" w:hAnsi="Arial" w:cs="Arial"/>
                <w:sz w:val="14"/>
                <w:szCs w:val="14"/>
              </w:rPr>
              <w:t>F</w:t>
            </w:r>
            <w:r w:rsidRPr="006E62FE">
              <w:rPr>
                <w:rFonts w:ascii="Arial" w:hAnsi="Arial" w:cs="Arial"/>
                <w:sz w:val="14"/>
                <w:szCs w:val="14"/>
              </w:rPr>
              <w:t>O Shombo et ECO</w:t>
            </w:r>
            <w:r w:rsidR="00F01FED" w:rsidRPr="006E62FE">
              <w:rPr>
                <w:rFonts w:ascii="Arial" w:hAnsi="Arial" w:cs="Arial"/>
                <w:sz w:val="14"/>
                <w:szCs w:val="14"/>
              </w:rPr>
              <w:t>F</w:t>
            </w:r>
            <w:r w:rsidRPr="006E62FE">
              <w:rPr>
                <w:rFonts w:ascii="Arial" w:hAnsi="Arial" w:cs="Arial"/>
                <w:sz w:val="14"/>
                <w:szCs w:val="14"/>
              </w:rPr>
              <w:t>O Giko, prov. Bubanza, 2017</w:t>
            </w:r>
            <w:r w:rsidR="005A4505" w:rsidRPr="006E62FE">
              <w:rPr>
                <w:rFonts w:ascii="Arial" w:hAnsi="Arial" w:cs="Arial"/>
                <w:sz w:val="14"/>
                <w:szCs w:val="14"/>
              </w:rPr>
              <w:t>. photos Theunynck.</w:t>
            </w:r>
          </w:p>
        </w:tc>
      </w:tr>
    </w:tbl>
    <w:p w14:paraId="5CE80689" w14:textId="68A94FBB" w:rsidR="00DC4CF5" w:rsidRPr="00F01FED" w:rsidRDefault="00F01FED" w:rsidP="006D20B5">
      <w:pPr>
        <w:pStyle w:val="ListParagraph"/>
        <w:numPr>
          <w:ilvl w:val="0"/>
          <w:numId w:val="6"/>
        </w:numPr>
        <w:spacing w:before="240" w:after="360"/>
        <w:contextualSpacing w:val="0"/>
        <w:jc w:val="both"/>
      </w:pPr>
      <w:r w:rsidRPr="00F01FED">
        <w:rPr>
          <w:lang w:val="en"/>
        </w:rPr>
        <w:t xml:space="preserve">As mentioned above, </w:t>
      </w:r>
      <w:r w:rsidR="003D38CE">
        <w:rPr>
          <w:lang w:val="en"/>
        </w:rPr>
        <w:t>C</w:t>
      </w:r>
      <w:r w:rsidR="00356763">
        <w:rPr>
          <w:lang w:val="en"/>
        </w:rPr>
        <w:t>W are</w:t>
      </w:r>
      <w:r w:rsidRPr="00F01FED">
        <w:rPr>
          <w:lang w:val="en"/>
        </w:rPr>
        <w:t xml:space="preserve"> organized by the State and/or the municipalities</w:t>
      </w:r>
      <w:r w:rsidR="00356763">
        <w:rPr>
          <w:lang w:val="en"/>
        </w:rPr>
        <w:t xml:space="preserve"> to</w:t>
      </w:r>
      <w:r>
        <w:rPr>
          <w:lang w:val="en"/>
        </w:rPr>
        <w:t xml:space="preserve"> </w:t>
      </w:r>
      <w:r w:rsidRPr="00F01FED">
        <w:rPr>
          <w:lang w:val="en"/>
        </w:rPr>
        <w:t>mobiliz</w:t>
      </w:r>
      <w:r w:rsidR="00356763">
        <w:rPr>
          <w:lang w:val="en"/>
        </w:rPr>
        <w:t>e</w:t>
      </w:r>
      <w:r w:rsidRPr="00F01FED">
        <w:rPr>
          <w:lang w:val="en"/>
        </w:rPr>
        <w:t xml:space="preserve"> local populations in order to carry out works of collective interest </w:t>
      </w:r>
      <w:r>
        <w:rPr>
          <w:lang w:val="en"/>
        </w:rPr>
        <w:t xml:space="preserve">-- </w:t>
      </w:r>
      <w:r w:rsidR="00210655">
        <w:rPr>
          <w:lang w:val="en"/>
        </w:rPr>
        <w:t>such as school construction. They take place</w:t>
      </w:r>
      <w:r w:rsidR="00356763">
        <w:rPr>
          <w:lang w:val="en"/>
        </w:rPr>
        <w:t xml:space="preserve"> every Saturday</w:t>
      </w:r>
      <w:r w:rsidR="00A7522A">
        <w:rPr>
          <w:lang w:val="en"/>
        </w:rPr>
        <w:t>s</w:t>
      </w:r>
      <w:r w:rsidRPr="00F01FED">
        <w:rPr>
          <w:lang w:val="en"/>
        </w:rPr>
        <w:t xml:space="preserve">, and any active person native </w:t>
      </w:r>
      <w:r>
        <w:rPr>
          <w:lang w:val="en"/>
        </w:rPr>
        <w:t>to</w:t>
      </w:r>
      <w:r w:rsidR="00C07D7E">
        <w:rPr>
          <w:lang w:val="en"/>
        </w:rPr>
        <w:t xml:space="preserve"> the</w:t>
      </w:r>
      <w:r w:rsidRPr="00F01FED">
        <w:rPr>
          <w:lang w:val="en"/>
        </w:rPr>
        <w:t xml:space="preserve"> </w:t>
      </w:r>
      <w:r w:rsidR="00C07D7E">
        <w:rPr>
          <w:lang w:val="en"/>
        </w:rPr>
        <w:t xml:space="preserve">concerned local community should participate. These works </w:t>
      </w:r>
      <w:r w:rsidR="00027EE0">
        <w:rPr>
          <w:lang w:val="en"/>
        </w:rPr>
        <w:t>are</w:t>
      </w:r>
      <w:r w:rsidRPr="00F01FED">
        <w:rPr>
          <w:lang w:val="en"/>
        </w:rPr>
        <w:t xml:space="preserve"> of all types, </w:t>
      </w:r>
      <w:r>
        <w:rPr>
          <w:lang w:val="en"/>
        </w:rPr>
        <w:t xml:space="preserve">roads, ditches, </w:t>
      </w:r>
      <w:r w:rsidR="00D27310">
        <w:rPr>
          <w:lang w:val="en"/>
        </w:rPr>
        <w:t>etc.</w:t>
      </w:r>
      <w:r>
        <w:rPr>
          <w:lang w:val="en"/>
        </w:rPr>
        <w:t xml:space="preserve">, </w:t>
      </w:r>
      <w:r w:rsidRPr="00F01FED">
        <w:rPr>
          <w:lang w:val="en"/>
        </w:rPr>
        <w:t xml:space="preserve">but schools </w:t>
      </w:r>
      <w:r w:rsidR="00D27310">
        <w:rPr>
          <w:lang w:val="en"/>
        </w:rPr>
        <w:t>constitute</w:t>
      </w:r>
      <w:r w:rsidR="00C07D7E">
        <w:rPr>
          <w:lang w:val="en"/>
        </w:rPr>
        <w:t xml:space="preserve"> the greater part of them</w:t>
      </w:r>
      <w:r w:rsidRPr="00F01FED">
        <w:rPr>
          <w:lang w:val="en"/>
        </w:rPr>
        <w:t>. Members of the community bring in local mater</w:t>
      </w:r>
      <w:r w:rsidR="00027EE0">
        <w:rPr>
          <w:lang w:val="en"/>
        </w:rPr>
        <w:t>ials (foundation-</w:t>
      </w:r>
      <w:r w:rsidR="00450102">
        <w:rPr>
          <w:lang w:val="en"/>
        </w:rPr>
        <w:t>stones, fired</w:t>
      </w:r>
      <w:r w:rsidR="00027EE0">
        <w:rPr>
          <w:lang w:val="en"/>
        </w:rPr>
        <w:t>-</w:t>
      </w:r>
      <w:r w:rsidRPr="00F01FED">
        <w:rPr>
          <w:lang w:val="en"/>
        </w:rPr>
        <w:t xml:space="preserve">bricks for walls, materials for floors and mortars, lumber and joinery), and </w:t>
      </w:r>
      <w:r>
        <w:rPr>
          <w:lang w:val="en"/>
        </w:rPr>
        <w:t>provide labor</w:t>
      </w:r>
      <w:r w:rsidRPr="00F01FED">
        <w:rPr>
          <w:lang w:val="en"/>
        </w:rPr>
        <w:t xml:space="preserve"> </w:t>
      </w:r>
      <w:r>
        <w:rPr>
          <w:lang w:val="en"/>
        </w:rPr>
        <w:t>(by digging foundations, mounting w</w:t>
      </w:r>
      <w:r w:rsidRPr="00F01FED">
        <w:rPr>
          <w:lang w:val="en"/>
        </w:rPr>
        <w:t>alls). The commune supplies the cement and the mason</w:t>
      </w:r>
      <w:r>
        <w:rPr>
          <w:lang w:val="en"/>
        </w:rPr>
        <w:t xml:space="preserve"> who oversees building</w:t>
      </w:r>
      <w:r w:rsidRPr="00F01FED">
        <w:rPr>
          <w:lang w:val="en"/>
        </w:rPr>
        <w:t xml:space="preserve">. Roofing sheets and other finishing materials are provided to the communities through the "President's Initiatives" </w:t>
      </w:r>
      <w:r>
        <w:rPr>
          <w:lang w:val="en"/>
        </w:rPr>
        <w:t>p</w:t>
      </w:r>
      <w:r w:rsidRPr="00F01FED">
        <w:rPr>
          <w:lang w:val="en"/>
        </w:rPr>
        <w:t xml:space="preserve">rogram. To this end, the municipality </w:t>
      </w:r>
      <w:r w:rsidR="00B336EE">
        <w:rPr>
          <w:lang w:val="en"/>
        </w:rPr>
        <w:t xml:space="preserve">puts together a file </w:t>
      </w:r>
      <w:r w:rsidR="004324A9">
        <w:rPr>
          <w:lang w:val="en"/>
        </w:rPr>
        <w:t>with photos of t</w:t>
      </w:r>
      <w:r w:rsidRPr="00F01FED">
        <w:rPr>
          <w:lang w:val="en"/>
        </w:rPr>
        <w:t xml:space="preserve">he infrastructure </w:t>
      </w:r>
      <w:r>
        <w:rPr>
          <w:lang w:val="en"/>
        </w:rPr>
        <w:t xml:space="preserve">reaching </w:t>
      </w:r>
      <w:r w:rsidR="00DD59AD">
        <w:rPr>
          <w:lang w:val="en"/>
        </w:rPr>
        <w:t>having reached wall completion</w:t>
      </w:r>
      <w:r w:rsidR="004324A9">
        <w:rPr>
          <w:lang w:val="en"/>
        </w:rPr>
        <w:t xml:space="preserve">), and </w:t>
      </w:r>
      <w:r w:rsidRPr="00F01FED">
        <w:rPr>
          <w:lang w:val="en"/>
        </w:rPr>
        <w:t>transmits</w:t>
      </w:r>
      <w:r>
        <w:rPr>
          <w:lang w:val="en"/>
        </w:rPr>
        <w:t xml:space="preserve"> </w:t>
      </w:r>
      <w:r w:rsidR="0068335F">
        <w:rPr>
          <w:lang w:val="en"/>
        </w:rPr>
        <w:t xml:space="preserve">it, </w:t>
      </w:r>
      <w:r w:rsidR="004324A9">
        <w:rPr>
          <w:lang w:val="en"/>
        </w:rPr>
        <w:t>via the</w:t>
      </w:r>
      <w:r>
        <w:rPr>
          <w:lang w:val="en"/>
        </w:rPr>
        <w:t xml:space="preserve"> p</w:t>
      </w:r>
      <w:r w:rsidRPr="00F01FED">
        <w:rPr>
          <w:lang w:val="en"/>
        </w:rPr>
        <w:t>rovinc</w:t>
      </w:r>
      <w:r w:rsidR="0068335F">
        <w:rPr>
          <w:lang w:val="en"/>
        </w:rPr>
        <w:t xml:space="preserve">ial authorities, </w:t>
      </w:r>
      <w:r w:rsidR="004324A9">
        <w:rPr>
          <w:lang w:val="en"/>
        </w:rPr>
        <w:t xml:space="preserve">to the </w:t>
      </w:r>
      <w:r w:rsidR="0068335F">
        <w:rPr>
          <w:lang w:val="en"/>
        </w:rPr>
        <w:t xml:space="preserve">above-mentioned program that, in turn, </w:t>
      </w:r>
      <w:r>
        <w:rPr>
          <w:lang w:val="en"/>
        </w:rPr>
        <w:t>provides the roof</w:t>
      </w:r>
      <w:r w:rsidR="0068335F">
        <w:rPr>
          <w:lang w:val="en"/>
        </w:rPr>
        <w:t>s</w:t>
      </w:r>
      <w:r>
        <w:rPr>
          <w:lang w:val="en"/>
        </w:rPr>
        <w:t>.</w:t>
      </w:r>
      <w:r w:rsidR="00EE0B80" w:rsidRPr="00F01FED">
        <w:t xml:space="preserve">  </w:t>
      </w:r>
    </w:p>
    <w:p w14:paraId="4C4FA8EF" w14:textId="290BD455" w:rsidR="00EE0B80" w:rsidRPr="00CC7FA7" w:rsidRDefault="00F01FED" w:rsidP="00657247">
      <w:pPr>
        <w:pBdr>
          <w:top w:val="single" w:sz="4" w:space="1" w:color="auto"/>
          <w:left w:val="single" w:sz="4" w:space="4" w:color="auto"/>
          <w:bottom w:val="single" w:sz="4" w:space="1" w:color="auto"/>
          <w:right w:val="single" w:sz="4" w:space="4" w:color="auto"/>
        </w:pBdr>
        <w:shd w:val="clear" w:color="auto" w:fill="DEEAF6" w:themeFill="accent5" w:themeFillTint="33"/>
        <w:spacing w:before="240" w:after="240"/>
        <w:jc w:val="both"/>
        <w:rPr>
          <w:rFonts w:ascii="Arial" w:hAnsi="Arial" w:cs="Arial"/>
          <w:sz w:val="16"/>
          <w:szCs w:val="16"/>
          <w:lang w:val="en"/>
        </w:rPr>
      </w:pPr>
      <w:r w:rsidRPr="00CC7FA7">
        <w:rPr>
          <w:rFonts w:ascii="Arial" w:hAnsi="Arial" w:cs="Arial"/>
          <w:b/>
          <w:sz w:val="16"/>
          <w:szCs w:val="16"/>
          <w:lang w:val="en"/>
        </w:rPr>
        <w:t xml:space="preserve">Box 3. Burundi's "community development work" is a population mobilization practice </w:t>
      </w:r>
      <w:r w:rsidRPr="00CC7FA7">
        <w:rPr>
          <w:rFonts w:ascii="Arial" w:hAnsi="Arial" w:cs="Arial"/>
          <w:sz w:val="16"/>
          <w:szCs w:val="16"/>
          <w:lang w:val="en"/>
        </w:rPr>
        <w:t>that other countries in the Central African region have known or are still familiar with: the Harambee system (“Pull all together” in Swahili) in Kenya, Salongo in Zaire, Bega kwa bega yards (shoulder to shoulder) in Tanzania, Umuganda in Rwanda. They are based on national traditions of mutual assistance and were promoted by the leaders of the newly independent states in the 1960s or 1970s with a view to a philosophy of mobilizing citizens. In general, administrative and political executives are responsible for the coordination and coordination of the work to which all citi</w:t>
      </w:r>
      <w:r w:rsidR="00A7522A">
        <w:rPr>
          <w:rFonts w:ascii="Arial" w:hAnsi="Arial" w:cs="Arial"/>
          <w:sz w:val="16"/>
          <w:szCs w:val="16"/>
          <w:lang w:val="en"/>
        </w:rPr>
        <w:t>zens of the locality have</w:t>
      </w:r>
      <w:r w:rsidRPr="00CC7FA7">
        <w:rPr>
          <w:rFonts w:ascii="Arial" w:hAnsi="Arial" w:cs="Arial"/>
          <w:sz w:val="16"/>
          <w:szCs w:val="16"/>
          <w:lang w:val="en"/>
        </w:rPr>
        <w:t xml:space="preserve"> to participate. Symbolically, the Head of State sets an example. In Burundi, this approach is currently the subject of an active and ongoing national policy, the legal framework of which dates from the 1979 decree-laws</w:t>
      </w:r>
      <w:r w:rsidR="00EE0B80" w:rsidRPr="00CC7FA7">
        <w:rPr>
          <w:rFonts w:ascii="Arial" w:hAnsi="Arial" w:cs="Arial"/>
          <w:sz w:val="16"/>
          <w:szCs w:val="16"/>
        </w:rPr>
        <w:t>.</w:t>
      </w:r>
      <w:r w:rsidR="00EE0B80" w:rsidRPr="00CC7FA7">
        <w:rPr>
          <w:rStyle w:val="EndnoteReference"/>
          <w:rFonts w:ascii="Arial" w:hAnsi="Arial" w:cs="Arial"/>
          <w:sz w:val="16"/>
          <w:szCs w:val="16"/>
          <w:lang w:val="fr-FR"/>
        </w:rPr>
        <w:endnoteReference w:id="12"/>
      </w:r>
      <w:r w:rsidR="00EE0B80" w:rsidRPr="00CC7FA7">
        <w:rPr>
          <w:rFonts w:ascii="Arial" w:hAnsi="Arial" w:cs="Arial"/>
          <w:sz w:val="16"/>
          <w:szCs w:val="16"/>
        </w:rPr>
        <w:t xml:space="preserve"> </w:t>
      </w:r>
    </w:p>
    <w:p w14:paraId="2710B9A2" w14:textId="1BDC9EF8" w:rsidR="005716D7" w:rsidRPr="00977C1F" w:rsidRDefault="005716D7" w:rsidP="006D20B5">
      <w:pPr>
        <w:pStyle w:val="ListParagraph"/>
        <w:numPr>
          <w:ilvl w:val="0"/>
          <w:numId w:val="6"/>
        </w:numPr>
        <w:spacing w:before="360" w:after="240"/>
        <w:contextualSpacing w:val="0"/>
        <w:jc w:val="both"/>
      </w:pPr>
      <w:r w:rsidRPr="005F5C88">
        <w:rPr>
          <w:b/>
          <w:noProof/>
        </w:rPr>
        <mc:AlternateContent>
          <mc:Choice Requires="wps">
            <w:drawing>
              <wp:anchor distT="0" distB="0" distL="114300" distR="114300" simplePos="0" relativeHeight="251650048" behindDoc="0" locked="0" layoutInCell="1" allowOverlap="1" wp14:anchorId="481E7CC2" wp14:editId="3A7A6351">
                <wp:simplePos x="0" y="0"/>
                <wp:positionH relativeFrom="column">
                  <wp:posOffset>3028315</wp:posOffset>
                </wp:positionH>
                <wp:positionV relativeFrom="paragraph">
                  <wp:posOffset>127000</wp:posOffset>
                </wp:positionV>
                <wp:extent cx="2896235" cy="2513330"/>
                <wp:effectExtent l="0" t="0" r="24765" b="1270"/>
                <wp:wrapSquare wrapText="bothSides"/>
                <wp:docPr id="33" name="Text Box 33"/>
                <wp:cNvGraphicFramePr/>
                <a:graphic xmlns:a="http://schemas.openxmlformats.org/drawingml/2006/main">
                  <a:graphicData uri="http://schemas.microsoft.com/office/word/2010/wordprocessingShape">
                    <wps:wsp>
                      <wps:cNvSpPr txBox="1"/>
                      <wps:spPr>
                        <a:xfrm>
                          <a:off x="0" y="0"/>
                          <a:ext cx="2896235" cy="2513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C8D935" w14:textId="77777777" w:rsidR="006064C5" w:rsidRDefault="006064C5" w:rsidP="00936094">
                            <w:pPr>
                              <w:spacing w:after="40"/>
                              <w:jc w:val="center"/>
                              <w:rPr>
                                <w:rFonts w:ascii="Arial" w:hAnsi="Arial" w:cs="Arial"/>
                                <w:b/>
                                <w:sz w:val="16"/>
                                <w:szCs w:val="16"/>
                                <w:lang w:val="fr-CA"/>
                              </w:rPr>
                            </w:pPr>
                            <w:r>
                              <w:rPr>
                                <w:rFonts w:ascii="Arial" w:hAnsi="Arial" w:cs="Arial"/>
                                <w:b/>
                                <w:sz w:val="16"/>
                                <w:szCs w:val="16"/>
                                <w:lang w:val="fr-CA"/>
                              </w:rPr>
                              <w:t>Fig. 7</w:t>
                            </w:r>
                            <w:r w:rsidRPr="00107A54">
                              <w:rPr>
                                <w:rFonts w:ascii="Arial" w:hAnsi="Arial" w:cs="Arial"/>
                                <w:b/>
                                <w:sz w:val="16"/>
                                <w:szCs w:val="16"/>
                                <w:lang w:val="fr-CA"/>
                              </w:rPr>
                              <w:t>. Constructions communautaires.</w:t>
                            </w:r>
                          </w:p>
                          <w:p w14:paraId="4341B3E0" w14:textId="77777777" w:rsidR="006064C5" w:rsidRDefault="006064C5">
                            <w:pPr>
                              <w:rPr>
                                <w:rFonts w:ascii="Arial" w:hAnsi="Arial" w:cs="Arial"/>
                                <w:b/>
                                <w:sz w:val="16"/>
                                <w:szCs w:val="16"/>
                                <w:lang w:val="fr-CA"/>
                              </w:rPr>
                            </w:pPr>
                            <w:r>
                              <w:rPr>
                                <w:rFonts w:ascii="Arial" w:hAnsi="Arial" w:cs="Arial"/>
                                <w:b/>
                                <w:noProof/>
                                <w:sz w:val="16"/>
                                <w:szCs w:val="16"/>
                              </w:rPr>
                              <w:drawing>
                                <wp:inline distT="0" distB="0" distL="0" distR="0" wp14:anchorId="544F54DE" wp14:editId="0277A557">
                                  <wp:extent cx="2973064" cy="226911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7454-Const-Communautaire-light-relight.jpg"/>
                                          <pic:cNvPicPr/>
                                        </pic:nvPicPr>
                                        <pic:blipFill>
                                          <a:blip r:embed="rId31">
                                            <a:extLst>
                                              <a:ext uri="{28A0092B-C50C-407E-A947-70E740481C1C}">
                                                <a14:useLocalDpi xmlns:a14="http://schemas.microsoft.com/office/drawing/2010/main" val="0"/>
                                              </a:ext>
                                            </a:extLst>
                                          </a:blip>
                                          <a:stretch>
                                            <a:fillRect/>
                                          </a:stretch>
                                        </pic:blipFill>
                                        <pic:spPr>
                                          <a:xfrm>
                                            <a:off x="0" y="0"/>
                                            <a:ext cx="3003482" cy="2292332"/>
                                          </a:xfrm>
                                          <a:prstGeom prst="rect">
                                            <a:avLst/>
                                          </a:prstGeom>
                                          <a:solidFill>
                                            <a:sysClr val="windowText" lastClr="000000"/>
                                          </a:solidFill>
                                        </pic:spPr>
                                      </pic:pic>
                                    </a:graphicData>
                                  </a:graphic>
                                </wp:inline>
                              </w:drawing>
                            </w:r>
                          </w:p>
                          <w:p w14:paraId="4A9E6840" w14:textId="77777777" w:rsidR="006064C5" w:rsidRPr="00C826FB" w:rsidRDefault="006064C5">
                            <w:pPr>
                              <w:rPr>
                                <w:rFonts w:ascii="Arial" w:hAnsi="Arial" w:cs="Arial"/>
                                <w:sz w:val="15"/>
                                <w:szCs w:val="15"/>
                                <w:lang w:val="fr-CA"/>
                              </w:rPr>
                            </w:pPr>
                            <w:r>
                              <w:rPr>
                                <w:rFonts w:ascii="Arial" w:hAnsi="Arial" w:cs="Arial"/>
                                <w:sz w:val="15"/>
                                <w:szCs w:val="15"/>
                                <w:lang w:val="fr-CA"/>
                              </w:rPr>
                              <w:t>ECOF</w:t>
                            </w:r>
                            <w:r w:rsidRPr="00C826FB">
                              <w:rPr>
                                <w:rFonts w:ascii="Arial" w:hAnsi="Arial" w:cs="Arial"/>
                                <w:sz w:val="15"/>
                                <w:szCs w:val="15"/>
                                <w:lang w:val="fr-CA"/>
                              </w:rPr>
                              <w:t>O Kigondega. Photo Theunynck.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E7CC2" id="Text Box 33" o:spid="_x0000_s1034" type="#_x0000_t202" style="position:absolute;left:0;text-align:left;margin-left:238.45pt;margin-top:10pt;width:228.05pt;height:19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FpT3ICAABTBQAADgAAAGRycy9lMm9Eb2MueG1srFRNT9wwEL1X6n+wfC/ZD4HoiizagqgqIUCF&#10;irPXsdmojse1vZtsf32fnWShtBeqXpzJ+M145s3H2XnXGLZTPtRkSz49mnCmrKSqtk8l//Zw9eGU&#10;sxCFrYQhq0q+V4GfL9+/O2vdQs1oQ6ZSnsGJDYvWlXwTo1sURZAb1YhwRE5ZXGryjYj49U9F5UUL&#10;740pZpPJSdGSr5wnqUKA9rK/5MvsX2sl463WQUVmSo7YYj59PtfpLJZnYvHkhdvUcghD/EMUjagt&#10;Hj24uhRRsK2v/3DV1NJTIB2PJDUFaV1LlXNANtPJq2zuN8KpnAvICe5AU/h/buXN7s6zuir5fM6Z&#10;FQ1q9KC6yD5Rx6ACP60LC8DuHYCxgx51HvUBypR2p32TvkiI4R5M7w/sJm8Sytnpx5PZ/JgzibvZ&#10;8XQ+n2f+i2dz50P8rKhhSSi5R/kyq2J3HSJCAXSEpNcsXdXG5BIa+5sCwF6jcg8M1imTPuIsxb1R&#10;ycrYr0qDgxx4UuTuUxfGs51A3wgplY055+wX6ITSePsthgM+mfZRvcX4YJFfJhsPxk1tyWeWXoVd&#10;fR9D1j0e/L3IO4mxW3e5+KdjQddU7VFnT/2kBCevatTiWoR4JzxGA6XFuMdbHNpQW3IaJM425H/+&#10;TZ/w6FjcctZi1EoefmyFV5yZLxa9nOZyFPworEfBbpsLQhWmWCROZhEGPppR1J6aR2yBVXoFV8JK&#10;vFXyOIoXsR94bBGpVqsMwvQ5Ea/tvZPJdWI1ddZD9yi8G9ovonNvaBxCsXjVhT02WVpabSPpOrdo&#10;4rVnceAbk5s7d9gyaTW8/M+o5124/AUAAP//AwBQSwMEFAAGAAgAAAAhAOe0hyreAAAACgEAAA8A&#10;AABkcnMvZG93bnJldi54bWxMjz1PwzAQhnck/oN1SGzUKYXQhDhVhWBCQqRhYHTia2I1PofYbcO/&#10;55hgu9P76P0oNrMbxAmnYD0pWC4SEEitN5Y6BR/1y80aRIiajB48oYJvDLApLy8KnRt/pgpPu9gJ&#10;NqGQawV9jGMuZWh7dDos/IjE2t5PTkd+p06aSZ/Z3A3yNklS6bQlTuj1iE89tofd0SnYflL1bL/e&#10;mvdqX9m6zhJ6TQ9KXV/N20cQEef4B8Nvfa4OJXdq/JFMEIOCu4c0Y1QBx4BgIFut+GhYWd6vQZaF&#10;/D+h/AEAAP//AwBQSwECLQAUAAYACAAAACEA5JnDwPsAAADhAQAAEwAAAAAAAAAAAAAAAAAAAAAA&#10;W0NvbnRlbnRfVHlwZXNdLnhtbFBLAQItABQABgAIAAAAIQAjsmrh1wAAAJQBAAALAAAAAAAAAAAA&#10;AAAAACwBAABfcmVscy8ucmVsc1BLAQItABQABgAIAAAAIQAfgWlPcgIAAFMFAAAOAAAAAAAAAAAA&#10;AAAAACwCAABkcnMvZTJvRG9jLnhtbFBLAQItABQABgAIAAAAIQDntIcq3gAAAAoBAAAPAAAAAAAA&#10;AAAAAAAAAMoEAABkcnMvZG93bnJldi54bWxQSwUGAAAAAAQABADzAAAA1QUAAAAA&#10;" filled="f" stroked="f">
                <v:textbox inset="0,0,0,0">
                  <w:txbxContent>
                    <w:p w14:paraId="5BC8D935" w14:textId="77777777" w:rsidR="006064C5" w:rsidRDefault="006064C5" w:rsidP="00936094">
                      <w:pPr>
                        <w:spacing w:after="40"/>
                        <w:jc w:val="center"/>
                        <w:rPr>
                          <w:rFonts w:ascii="Arial" w:hAnsi="Arial" w:cs="Arial"/>
                          <w:b/>
                          <w:sz w:val="16"/>
                          <w:szCs w:val="16"/>
                          <w:lang w:val="fr-CA"/>
                        </w:rPr>
                      </w:pPr>
                      <w:r>
                        <w:rPr>
                          <w:rFonts w:ascii="Arial" w:hAnsi="Arial" w:cs="Arial"/>
                          <w:b/>
                          <w:sz w:val="16"/>
                          <w:szCs w:val="16"/>
                          <w:lang w:val="fr-CA"/>
                        </w:rPr>
                        <w:t>Fig. 7</w:t>
                      </w:r>
                      <w:r w:rsidRPr="00107A54">
                        <w:rPr>
                          <w:rFonts w:ascii="Arial" w:hAnsi="Arial" w:cs="Arial"/>
                          <w:b/>
                          <w:sz w:val="16"/>
                          <w:szCs w:val="16"/>
                          <w:lang w:val="fr-CA"/>
                        </w:rPr>
                        <w:t>. Constructions communautaires.</w:t>
                      </w:r>
                    </w:p>
                    <w:p w14:paraId="4341B3E0" w14:textId="77777777" w:rsidR="006064C5" w:rsidRDefault="006064C5">
                      <w:pPr>
                        <w:rPr>
                          <w:rFonts w:ascii="Arial" w:hAnsi="Arial" w:cs="Arial"/>
                          <w:b/>
                          <w:sz w:val="16"/>
                          <w:szCs w:val="16"/>
                          <w:lang w:val="fr-CA"/>
                        </w:rPr>
                      </w:pPr>
                      <w:r>
                        <w:rPr>
                          <w:rFonts w:ascii="Arial" w:hAnsi="Arial" w:cs="Arial"/>
                          <w:b/>
                          <w:noProof/>
                          <w:sz w:val="16"/>
                          <w:szCs w:val="16"/>
                        </w:rPr>
                        <w:drawing>
                          <wp:inline distT="0" distB="0" distL="0" distR="0" wp14:anchorId="544F54DE" wp14:editId="0277A557">
                            <wp:extent cx="2973064" cy="226911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7454-Const-Communautaire-light-relight.jpg"/>
                                    <pic:cNvPicPr/>
                                  </pic:nvPicPr>
                                  <pic:blipFill>
                                    <a:blip r:embed="rId31">
                                      <a:extLst>
                                        <a:ext uri="{28A0092B-C50C-407E-A947-70E740481C1C}">
                                          <a14:useLocalDpi xmlns:a14="http://schemas.microsoft.com/office/drawing/2010/main" val="0"/>
                                        </a:ext>
                                      </a:extLst>
                                    </a:blip>
                                    <a:stretch>
                                      <a:fillRect/>
                                    </a:stretch>
                                  </pic:blipFill>
                                  <pic:spPr>
                                    <a:xfrm>
                                      <a:off x="0" y="0"/>
                                      <a:ext cx="3003482" cy="2292332"/>
                                    </a:xfrm>
                                    <a:prstGeom prst="rect">
                                      <a:avLst/>
                                    </a:prstGeom>
                                    <a:solidFill>
                                      <a:sysClr val="windowText" lastClr="000000"/>
                                    </a:solidFill>
                                  </pic:spPr>
                                </pic:pic>
                              </a:graphicData>
                            </a:graphic>
                          </wp:inline>
                        </w:drawing>
                      </w:r>
                    </w:p>
                    <w:p w14:paraId="4A9E6840" w14:textId="77777777" w:rsidR="006064C5" w:rsidRPr="00C826FB" w:rsidRDefault="006064C5">
                      <w:pPr>
                        <w:rPr>
                          <w:rFonts w:ascii="Arial" w:hAnsi="Arial" w:cs="Arial"/>
                          <w:sz w:val="15"/>
                          <w:szCs w:val="15"/>
                          <w:lang w:val="fr-CA"/>
                        </w:rPr>
                      </w:pPr>
                      <w:r>
                        <w:rPr>
                          <w:rFonts w:ascii="Arial" w:hAnsi="Arial" w:cs="Arial"/>
                          <w:sz w:val="15"/>
                          <w:szCs w:val="15"/>
                          <w:lang w:val="fr-CA"/>
                        </w:rPr>
                        <w:t>ECOF</w:t>
                      </w:r>
                      <w:r w:rsidRPr="00C826FB">
                        <w:rPr>
                          <w:rFonts w:ascii="Arial" w:hAnsi="Arial" w:cs="Arial"/>
                          <w:sz w:val="15"/>
                          <w:szCs w:val="15"/>
                          <w:lang w:val="fr-CA"/>
                        </w:rPr>
                        <w:t>O Kigondega. Photo Theunynck.</w:t>
                      </w:r>
                    </w:p>
                  </w:txbxContent>
                </v:textbox>
                <w10:wrap type="square"/>
              </v:shape>
            </w:pict>
          </mc:Fallback>
        </mc:AlternateContent>
      </w:r>
      <w:r w:rsidR="00F01FED" w:rsidRPr="00F01FED">
        <w:rPr>
          <w:b/>
          <w:noProof/>
          <w:lang w:val="en"/>
        </w:rPr>
        <w:t xml:space="preserve">Classroom constructions also result from community initiatives </w:t>
      </w:r>
      <w:r w:rsidR="00F01FED" w:rsidRPr="00F01FED">
        <w:rPr>
          <w:noProof/>
          <w:lang w:val="en"/>
        </w:rPr>
        <w:t>that are entirely managed by communities organized around their school's management committee. The mission found it in almost all schools visited. The community supplies the local raw materials</w:t>
      </w:r>
      <w:r w:rsidR="00F01FED">
        <w:rPr>
          <w:noProof/>
          <w:lang w:val="en"/>
        </w:rPr>
        <w:t>,</w:t>
      </w:r>
      <w:r w:rsidR="00F01FED" w:rsidRPr="00F01FED">
        <w:rPr>
          <w:noProof/>
          <w:lang w:val="en"/>
        </w:rPr>
        <w:t xml:space="preserve"> transportation</w:t>
      </w:r>
      <w:r w:rsidR="00F01FED">
        <w:rPr>
          <w:noProof/>
          <w:lang w:val="en"/>
        </w:rPr>
        <w:t>,</w:t>
      </w:r>
      <w:r w:rsidR="00F01FED" w:rsidRPr="00F01FED">
        <w:rPr>
          <w:noProof/>
          <w:lang w:val="en"/>
        </w:rPr>
        <w:t xml:space="preserve"> and contributes to</w:t>
      </w:r>
      <w:r w:rsidR="00F01FED">
        <w:rPr>
          <w:noProof/>
          <w:lang w:val="en"/>
        </w:rPr>
        <w:t xml:space="preserve"> the cost of</w:t>
      </w:r>
      <w:r w:rsidR="00F01FED" w:rsidRPr="00F01FED">
        <w:rPr>
          <w:noProof/>
          <w:lang w:val="en"/>
        </w:rPr>
        <w:t xml:space="preserve"> bricks. Th</w:t>
      </w:r>
      <w:r w:rsidR="00F01FED">
        <w:rPr>
          <w:noProof/>
          <w:lang w:val="en"/>
        </w:rPr>
        <w:t>is</w:t>
      </w:r>
      <w:r w:rsidR="00F01FED" w:rsidRPr="00F01FED">
        <w:rPr>
          <w:noProof/>
          <w:lang w:val="en"/>
        </w:rPr>
        <w:t xml:space="preserve"> construction </w:t>
      </w:r>
      <w:r w:rsidR="00F01FED">
        <w:rPr>
          <w:noProof/>
          <w:lang w:val="en"/>
        </w:rPr>
        <w:t>is</w:t>
      </w:r>
      <w:r w:rsidR="00F01FED" w:rsidRPr="00F01FED">
        <w:rPr>
          <w:noProof/>
          <w:lang w:val="en"/>
        </w:rPr>
        <w:t xml:space="preserve"> of the same quality as those of the </w:t>
      </w:r>
      <w:r w:rsidR="00A7522A">
        <w:rPr>
          <w:noProof/>
          <w:lang w:val="en"/>
        </w:rPr>
        <w:t>C</w:t>
      </w:r>
      <w:r w:rsidR="00F01FED">
        <w:rPr>
          <w:noProof/>
          <w:lang w:val="en"/>
        </w:rPr>
        <w:t>W</w:t>
      </w:r>
      <w:r w:rsidR="00F01FED" w:rsidRPr="00F01FED">
        <w:rPr>
          <w:noProof/>
          <w:lang w:val="en"/>
        </w:rPr>
        <w:t>s</w:t>
      </w:r>
      <w:r w:rsidR="00F01FED">
        <w:rPr>
          <w:noProof/>
          <w:lang w:val="en"/>
        </w:rPr>
        <w:t>,</w:t>
      </w:r>
      <w:r w:rsidR="00F01FED" w:rsidRPr="00F01FED">
        <w:rPr>
          <w:noProof/>
          <w:lang w:val="en"/>
        </w:rPr>
        <w:t xml:space="preserve"> when the walls are made of </w:t>
      </w:r>
      <w:r w:rsidR="00A7522A">
        <w:rPr>
          <w:noProof/>
          <w:lang w:val="en"/>
        </w:rPr>
        <w:t>fired-</w:t>
      </w:r>
      <w:r w:rsidR="00F01FED" w:rsidRPr="00F01FED">
        <w:rPr>
          <w:noProof/>
          <w:lang w:val="en"/>
        </w:rPr>
        <w:t>brick</w:t>
      </w:r>
      <w:r w:rsidR="00F01FED">
        <w:rPr>
          <w:noProof/>
          <w:lang w:val="en"/>
        </w:rPr>
        <w:t>,</w:t>
      </w:r>
      <w:r w:rsidR="00F01FED" w:rsidRPr="00F01FED">
        <w:rPr>
          <w:noProof/>
          <w:lang w:val="en"/>
        </w:rPr>
        <w:t xml:space="preserve"> or less good when they are made of adobe</w:t>
      </w:r>
      <w:r w:rsidR="00F01FED">
        <w:rPr>
          <w:noProof/>
          <w:lang w:val="en"/>
        </w:rPr>
        <w:t xml:space="preserve"> bricks</w:t>
      </w:r>
      <w:r w:rsidR="00F01FED" w:rsidRPr="00F01FED">
        <w:rPr>
          <w:noProof/>
          <w:lang w:val="en"/>
        </w:rPr>
        <w:t xml:space="preserve"> (bricks of dried clay), as in the </w:t>
      </w:r>
      <w:r w:rsidR="00977C1F">
        <w:rPr>
          <w:noProof/>
          <w:lang w:val="en"/>
        </w:rPr>
        <w:t>construction of the upper right of</w:t>
      </w:r>
      <w:r w:rsidR="005C1514">
        <w:rPr>
          <w:noProof/>
          <w:lang w:val="en"/>
        </w:rPr>
        <w:t xml:space="preserve"> figure</w:t>
      </w:r>
      <w:r w:rsidR="00F01FED" w:rsidRPr="00F01FED">
        <w:rPr>
          <w:noProof/>
          <w:lang w:val="en"/>
        </w:rPr>
        <w:t xml:space="preserve"> </w:t>
      </w:r>
      <w:r w:rsidR="005C1514">
        <w:rPr>
          <w:noProof/>
          <w:lang w:val="en"/>
        </w:rPr>
        <w:t>7</w:t>
      </w:r>
      <w:r w:rsidR="00F01FED" w:rsidRPr="00F01FED">
        <w:rPr>
          <w:noProof/>
          <w:lang w:val="en"/>
        </w:rPr>
        <w:t>. In this image, the space in front of the adobe construction was occupied until last year by two oth</w:t>
      </w:r>
      <w:r w:rsidR="00977C1F">
        <w:rPr>
          <w:noProof/>
          <w:lang w:val="en"/>
        </w:rPr>
        <w:t>er adobe rooms that were washed away by heavy</w:t>
      </w:r>
      <w:r w:rsidR="00F01FED" w:rsidRPr="00F01FED">
        <w:rPr>
          <w:noProof/>
          <w:lang w:val="en"/>
        </w:rPr>
        <w:t xml:space="preserve"> rains. The community rebuilt them down below </w:t>
      </w:r>
      <w:r w:rsidR="005C1514">
        <w:rPr>
          <w:noProof/>
          <w:lang w:val="en"/>
        </w:rPr>
        <w:t>with</w:t>
      </w:r>
      <w:r w:rsidR="00700B9C">
        <w:rPr>
          <w:noProof/>
          <w:lang w:val="en"/>
        </w:rPr>
        <w:t xml:space="preserve"> fired-</w:t>
      </w:r>
      <w:r w:rsidR="00F01FED" w:rsidRPr="00F01FED">
        <w:rPr>
          <w:noProof/>
          <w:lang w:val="en"/>
        </w:rPr>
        <w:t xml:space="preserve"> brick</w:t>
      </w:r>
      <w:r w:rsidR="00700B9C">
        <w:t xml:space="preserve"> (bottom left of figure 7).</w:t>
      </w:r>
    </w:p>
    <w:p w14:paraId="47AE4967" w14:textId="6E31F272" w:rsidR="00C80E4F" w:rsidRPr="005C1514" w:rsidRDefault="00CC7FA7" w:rsidP="006D20B5">
      <w:pPr>
        <w:pStyle w:val="ListParagraph"/>
        <w:numPr>
          <w:ilvl w:val="0"/>
          <w:numId w:val="6"/>
        </w:numPr>
        <w:spacing w:before="240" w:after="240"/>
        <w:contextualSpacing w:val="0"/>
        <w:jc w:val="both"/>
      </w:pPr>
      <w:r w:rsidRPr="005F5C88">
        <w:rPr>
          <w:b/>
          <w:noProof/>
        </w:rPr>
        <mc:AlternateContent>
          <mc:Choice Requires="wps">
            <w:drawing>
              <wp:anchor distT="0" distB="0" distL="114300" distR="114300" simplePos="0" relativeHeight="251686912" behindDoc="0" locked="0" layoutInCell="1" allowOverlap="1" wp14:anchorId="08C36EFF" wp14:editId="5CEEFAB7">
                <wp:simplePos x="0" y="0"/>
                <wp:positionH relativeFrom="column">
                  <wp:posOffset>20955</wp:posOffset>
                </wp:positionH>
                <wp:positionV relativeFrom="paragraph">
                  <wp:posOffset>-3175</wp:posOffset>
                </wp:positionV>
                <wp:extent cx="2938145" cy="1390015"/>
                <wp:effectExtent l="0" t="0" r="8255" b="6985"/>
                <wp:wrapSquare wrapText="bothSides"/>
                <wp:docPr id="61" name="Text Box 61"/>
                <wp:cNvGraphicFramePr/>
                <a:graphic xmlns:a="http://schemas.openxmlformats.org/drawingml/2006/main">
                  <a:graphicData uri="http://schemas.microsoft.com/office/word/2010/wordprocessingShape">
                    <wps:wsp>
                      <wps:cNvSpPr txBox="1"/>
                      <wps:spPr>
                        <a:xfrm>
                          <a:off x="0" y="0"/>
                          <a:ext cx="2938145" cy="13900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A02E2E" w14:textId="6AB2011C" w:rsidR="006064C5" w:rsidRPr="005C1514" w:rsidRDefault="006064C5" w:rsidP="00181834">
                            <w:pPr>
                              <w:spacing w:after="40"/>
                              <w:rPr>
                                <w:rFonts w:ascii="Arial Bold" w:hAnsi="Arial Bold"/>
                                <w:b/>
                                <w:sz w:val="16"/>
                              </w:rPr>
                            </w:pPr>
                            <w:r w:rsidRPr="00481403">
                              <w:rPr>
                                <w:rFonts w:ascii="Arial Bold" w:hAnsi="Arial Bold"/>
                                <w:b/>
                                <w:sz w:val="16"/>
                              </w:rPr>
                              <w:t xml:space="preserve">Table 9. </w:t>
                            </w:r>
                            <w:r>
                              <w:rPr>
                                <w:rFonts w:ascii="Arial Bold" w:hAnsi="Arial Bold"/>
                                <w:b/>
                                <w:sz w:val="16"/>
                              </w:rPr>
                              <w:t>Unit costs of classrooms built</w:t>
                            </w:r>
                            <w:r w:rsidRPr="005C1514">
                              <w:rPr>
                                <w:rFonts w:ascii="Arial Bold" w:hAnsi="Arial Bold"/>
                                <w:b/>
                                <w:sz w:val="16"/>
                              </w:rPr>
                              <w:t xml:space="preserve"> by communities using their own means</w:t>
                            </w:r>
                          </w:p>
                          <w:p w14:paraId="721879F1" w14:textId="45C819CA" w:rsidR="006064C5" w:rsidRPr="00583D98" w:rsidRDefault="006064C5" w:rsidP="00CC7FA7">
                            <w:pPr>
                              <w:jc w:val="right"/>
                              <w:rPr>
                                <w:rFonts w:ascii="Arial Bold" w:hAnsi="Arial Bold"/>
                                <w:b/>
                                <w:sz w:val="16"/>
                                <w:lang w:val="fr-CA"/>
                              </w:rPr>
                            </w:pPr>
                            <w:r w:rsidRPr="0005603B">
                              <w:rPr>
                                <w:rFonts w:ascii="Arial Bold" w:hAnsi="Arial Bold"/>
                                <w:b/>
                                <w:noProof/>
                                <w:sz w:val="16"/>
                              </w:rPr>
                              <w:drawing>
                                <wp:inline distT="0" distB="0" distL="0" distR="0" wp14:anchorId="289225EA" wp14:editId="6F02834D">
                                  <wp:extent cx="2936012" cy="882990"/>
                                  <wp:effectExtent l="0" t="0" r="1079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81789" cy="896757"/>
                                          </a:xfrm>
                                          <a:prstGeom prst="rect">
                                            <a:avLst/>
                                          </a:prstGeom>
                                        </pic:spPr>
                                      </pic:pic>
                                    </a:graphicData>
                                  </a:graphic>
                                </wp:inline>
                              </w:drawing>
                            </w:r>
                          </w:p>
                          <w:p w14:paraId="300B0D96" w14:textId="77777777" w:rsidR="006064C5" w:rsidRPr="00181834" w:rsidRDefault="006064C5">
                            <w:pPr>
                              <w:rPr>
                                <w:rFonts w:ascii="Arial Bold" w:hAnsi="Arial Bold"/>
                                <w:sz w:val="13"/>
                                <w:szCs w:val="13"/>
                                <w:lang w:val="fr-CA"/>
                              </w:rPr>
                            </w:pPr>
                            <w:r w:rsidRPr="00181834">
                              <w:rPr>
                                <w:rFonts w:ascii="Arial Bold" w:hAnsi="Arial Bold"/>
                                <w:sz w:val="13"/>
                                <w:szCs w:val="13"/>
                                <w:lang w:val="fr-CA"/>
                              </w:rPr>
                              <w:t>Source: données collectées sur le terrain et calcul des auteurs</w:t>
                            </w:r>
                          </w:p>
                          <w:p w14:paraId="3314F0DC" w14:textId="77777777" w:rsidR="006064C5" w:rsidRDefault="006064C5">
                            <w:pPr>
                              <w:rPr>
                                <w:lang w:val="fr-CA"/>
                              </w:rPr>
                            </w:pPr>
                          </w:p>
                          <w:p w14:paraId="4568F8B2" w14:textId="77777777" w:rsidR="006064C5" w:rsidRPr="00AA04C2" w:rsidRDefault="006064C5">
                            <w:pPr>
                              <w:rPr>
                                <w:lang w:val="fr-C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36EFF" id="Text Box 61" o:spid="_x0000_s1035" type="#_x0000_t202" style="position:absolute;left:0;text-align:left;margin-left:1.65pt;margin-top:-.2pt;width:231.35pt;height:109.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ykc3ICAABTBQAADgAAAGRycy9lMm9Eb2MueG1srFRNb9swDL0P2H8QdF+dtGvRBHWKLEWGAUVb&#10;LBl6VmSpMSaJmsTEzn79KNlOu26XDrvINPX49Ujq6rq1hu1ViDW4ko9PRpwpJ6Gq3VPJv62XHy45&#10;iyhcJQw4VfKDivx69v7dVeOn6hS2YCoVGDlxcdr4km8R/bQootwqK+IJeOXoUkOwAuk3PBVVEA15&#10;t6Y4HY0uigZC5QNIFSNpb7pLPsv+tVYS77WOCpkpOeWG+Qz53KSzmF2J6VMQflvLPg3xD1lYUTsK&#10;enR1I1CwXaj/cGVrGSCCxhMJtgCta6lyDVTNePSqmtVWeJVrIXKiP9IU/59bebd/CKyuSn4x5swJ&#10;Sz1aqxbZJ2gZqYifxscpwVaegNiSnvo86CMpU9mtDjZ9qSBG98T04chu8iZJeTo5uxx/POdM0t34&#10;bDIajc+Tn+LZ3IeInxVYloSSB2pfZlXsbyN20AGSojlY1sbkFhr3m4J8dhqVZ6C3TpV0GWcJD0Yl&#10;K+O+Kk0c5MSTIk+fWpjA9oLmRkipHOaas19CJ5Sm2G8x7PHJtMvqLcZHixwZHB6Nbe0gZJZepV19&#10;H1LWHZ6oflF3ErHdtLn5k6GhG6gO1OcA3aZEL5c19eJWRHwQgVaDWkvrjvd0aANNyaGXONtC+Pk3&#10;fcLTxNItZw2tWsnjj50IijPzxdEsp70chDAIm0FwO7sA6gKNJ2WTRTIIaAZRB7CP9ArMUxS6Ek5S&#10;rJLjIC6wW3h6RaSazzOIts8LvHUrL5PrxGqarHX7KILvxw9pcu9gWEIxfTWFHTZZOpjvEHSdRzTx&#10;2rHY802bm4e8f2XS0/DyP6Oe38LZLwAAAP//AwBQSwMEFAAGAAgAAAAhAEDTR4jeAAAABwEAAA8A&#10;AABkcnMvZG93bnJldi54bWxMj81OwzAQhO9IvIO1SNxapz9EJWRTVQhOSIg0HDg68TaxGq9D7Lbh&#10;7TGnchzNaOabfDvZXpxp9MYxwmKegCBunDbcInxWr7MNCB8Ua9U7JoQf8rAtbm9ylWl34ZLO+9CK&#10;WMI+UwhdCEMmpW86ssrP3UAcvYMbrQpRjq3Uo7rEctvLZZKk0irDcaFTAz131Bz3J4uw++LyxXy/&#10;1x/loTRV9ZjwW3pEvL+bdk8gAk3hGoY//IgORWSq3Ym1Fz3CahWDCLM1iOiu0zQ+qxGWi80DyCKX&#10;//mLXwAAAP//AwBQSwECLQAUAAYACAAAACEA5JnDwPsAAADhAQAAEwAAAAAAAAAAAAAAAAAAAAAA&#10;W0NvbnRlbnRfVHlwZXNdLnhtbFBLAQItABQABgAIAAAAIQAjsmrh1wAAAJQBAAALAAAAAAAAAAAA&#10;AAAAACwBAABfcmVscy8ucmVsc1BLAQItABQABgAIAAAAIQBtbKRzcgIAAFMFAAAOAAAAAAAAAAAA&#10;AAAAACwCAABkcnMvZTJvRG9jLnhtbFBLAQItABQABgAIAAAAIQBA00eI3gAAAAcBAAAPAAAAAAAA&#10;AAAAAAAAAMoEAABkcnMvZG93bnJldi54bWxQSwUGAAAAAAQABADzAAAA1QUAAAAA&#10;" filled="f" stroked="f">
                <v:textbox inset="0,0,0,0">
                  <w:txbxContent>
                    <w:p w14:paraId="4EA02E2E" w14:textId="6AB2011C" w:rsidR="006064C5" w:rsidRPr="005C1514" w:rsidRDefault="006064C5" w:rsidP="00181834">
                      <w:pPr>
                        <w:spacing w:after="40"/>
                        <w:rPr>
                          <w:rFonts w:ascii="Arial Bold" w:hAnsi="Arial Bold"/>
                          <w:b/>
                          <w:sz w:val="16"/>
                        </w:rPr>
                      </w:pPr>
                      <w:r w:rsidRPr="00481403">
                        <w:rPr>
                          <w:rFonts w:ascii="Arial Bold" w:hAnsi="Arial Bold"/>
                          <w:b/>
                          <w:sz w:val="16"/>
                        </w:rPr>
                        <w:t xml:space="preserve">Table 9. </w:t>
                      </w:r>
                      <w:r>
                        <w:rPr>
                          <w:rFonts w:ascii="Arial Bold" w:hAnsi="Arial Bold"/>
                          <w:b/>
                          <w:sz w:val="16"/>
                        </w:rPr>
                        <w:t>Unit costs of classrooms built</w:t>
                      </w:r>
                      <w:r w:rsidRPr="005C1514">
                        <w:rPr>
                          <w:rFonts w:ascii="Arial Bold" w:hAnsi="Arial Bold"/>
                          <w:b/>
                          <w:sz w:val="16"/>
                        </w:rPr>
                        <w:t xml:space="preserve"> by communities using their own means</w:t>
                      </w:r>
                    </w:p>
                    <w:p w14:paraId="721879F1" w14:textId="45C819CA" w:rsidR="006064C5" w:rsidRPr="00583D98" w:rsidRDefault="006064C5" w:rsidP="00CC7FA7">
                      <w:pPr>
                        <w:jc w:val="right"/>
                        <w:rPr>
                          <w:rFonts w:ascii="Arial Bold" w:hAnsi="Arial Bold"/>
                          <w:b/>
                          <w:sz w:val="16"/>
                          <w:lang w:val="fr-CA"/>
                        </w:rPr>
                      </w:pPr>
                      <w:r w:rsidRPr="0005603B">
                        <w:rPr>
                          <w:rFonts w:ascii="Arial Bold" w:hAnsi="Arial Bold"/>
                          <w:b/>
                          <w:noProof/>
                          <w:sz w:val="16"/>
                        </w:rPr>
                        <w:drawing>
                          <wp:inline distT="0" distB="0" distL="0" distR="0" wp14:anchorId="289225EA" wp14:editId="6F02834D">
                            <wp:extent cx="2936012" cy="882990"/>
                            <wp:effectExtent l="0" t="0" r="1079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81789" cy="896757"/>
                                    </a:xfrm>
                                    <a:prstGeom prst="rect">
                                      <a:avLst/>
                                    </a:prstGeom>
                                  </pic:spPr>
                                </pic:pic>
                              </a:graphicData>
                            </a:graphic>
                          </wp:inline>
                        </w:drawing>
                      </w:r>
                    </w:p>
                    <w:p w14:paraId="300B0D96" w14:textId="77777777" w:rsidR="006064C5" w:rsidRPr="00181834" w:rsidRDefault="006064C5">
                      <w:pPr>
                        <w:rPr>
                          <w:rFonts w:ascii="Arial Bold" w:hAnsi="Arial Bold"/>
                          <w:sz w:val="13"/>
                          <w:szCs w:val="13"/>
                          <w:lang w:val="fr-CA"/>
                        </w:rPr>
                      </w:pPr>
                      <w:r w:rsidRPr="00181834">
                        <w:rPr>
                          <w:rFonts w:ascii="Arial Bold" w:hAnsi="Arial Bold"/>
                          <w:sz w:val="13"/>
                          <w:szCs w:val="13"/>
                          <w:lang w:val="fr-CA"/>
                        </w:rPr>
                        <w:t>Source: données collectées sur le terrain et calcul des auteurs</w:t>
                      </w:r>
                    </w:p>
                    <w:p w14:paraId="3314F0DC" w14:textId="77777777" w:rsidR="006064C5" w:rsidRDefault="006064C5">
                      <w:pPr>
                        <w:rPr>
                          <w:lang w:val="fr-CA"/>
                        </w:rPr>
                      </w:pPr>
                    </w:p>
                    <w:p w14:paraId="4568F8B2" w14:textId="77777777" w:rsidR="006064C5" w:rsidRPr="00AA04C2" w:rsidRDefault="006064C5">
                      <w:pPr>
                        <w:rPr>
                          <w:lang w:val="fr-CA"/>
                        </w:rPr>
                      </w:pPr>
                    </w:p>
                  </w:txbxContent>
                </v:textbox>
                <w10:wrap type="square"/>
              </v:shape>
            </w:pict>
          </mc:Fallback>
        </mc:AlternateContent>
      </w:r>
      <w:r w:rsidR="005C1514" w:rsidRPr="005C1514">
        <w:rPr>
          <w:lang w:val="en"/>
        </w:rPr>
        <w:t xml:space="preserve">The cost of </w:t>
      </w:r>
      <w:r w:rsidR="00BD662C">
        <w:rPr>
          <w:lang w:val="en"/>
        </w:rPr>
        <w:t>a classroom built</w:t>
      </w:r>
      <w:r w:rsidR="005C1514" w:rsidRPr="005C1514">
        <w:rPr>
          <w:lang w:val="en"/>
        </w:rPr>
        <w:t xml:space="preserve"> by a </w:t>
      </w:r>
      <w:r w:rsidR="006E1BAD">
        <w:rPr>
          <w:lang w:val="en"/>
        </w:rPr>
        <w:t>school community is on average 8</w:t>
      </w:r>
      <w:r w:rsidR="005C1514" w:rsidRPr="005C1514">
        <w:rPr>
          <w:lang w:val="en"/>
        </w:rPr>
        <w:t xml:space="preserve">-9 million </w:t>
      </w:r>
      <w:r w:rsidR="007B6EFE">
        <w:rPr>
          <w:lang w:val="en"/>
        </w:rPr>
        <w:t>BIF</w:t>
      </w:r>
      <w:r w:rsidR="0061615A">
        <w:rPr>
          <w:lang w:val="en"/>
        </w:rPr>
        <w:t xml:space="preserve"> equivalent to an</w:t>
      </w:r>
      <w:r w:rsidR="005C1514" w:rsidRPr="005C1514">
        <w:rPr>
          <w:lang w:val="en"/>
        </w:rPr>
        <w:t xml:space="preserve"> average unit cost of 91 US $/m2 (value 2016). The dimensions are small - often 7x6m = 42 m2 - and there is no veranda. </w:t>
      </w:r>
      <w:r w:rsidR="005C1514" w:rsidRPr="005C1514">
        <w:t>The cost is detailed later in the chapter on the Performance Based Financing Approach (FBP).</w:t>
      </w:r>
    </w:p>
    <w:p w14:paraId="31B882B0" w14:textId="0D2EF162" w:rsidR="007221B8" w:rsidRPr="00BA5665" w:rsidRDefault="004C5F86" w:rsidP="006D20B5">
      <w:pPr>
        <w:pStyle w:val="ListParagraph"/>
        <w:numPr>
          <w:ilvl w:val="0"/>
          <w:numId w:val="6"/>
        </w:numPr>
        <w:spacing w:before="360" w:after="240"/>
        <w:contextualSpacing w:val="0"/>
        <w:jc w:val="both"/>
      </w:pPr>
      <w:r w:rsidRPr="005F5C88">
        <w:rPr>
          <w:b/>
          <w:noProof/>
        </w:rPr>
        <mc:AlternateContent>
          <mc:Choice Requires="wps">
            <w:drawing>
              <wp:anchor distT="0" distB="0" distL="114300" distR="114300" simplePos="0" relativeHeight="251655168" behindDoc="0" locked="0" layoutInCell="1" allowOverlap="1" wp14:anchorId="56C8D941" wp14:editId="304A30AB">
                <wp:simplePos x="0" y="0"/>
                <wp:positionH relativeFrom="column">
                  <wp:posOffset>25400</wp:posOffset>
                </wp:positionH>
                <wp:positionV relativeFrom="paragraph">
                  <wp:posOffset>210820</wp:posOffset>
                </wp:positionV>
                <wp:extent cx="2971165" cy="2259965"/>
                <wp:effectExtent l="0" t="0" r="635" b="635"/>
                <wp:wrapSquare wrapText="bothSides"/>
                <wp:docPr id="36" name="Text Box 36"/>
                <wp:cNvGraphicFramePr/>
                <a:graphic xmlns:a="http://schemas.openxmlformats.org/drawingml/2006/main">
                  <a:graphicData uri="http://schemas.microsoft.com/office/word/2010/wordprocessingShape">
                    <wps:wsp>
                      <wps:cNvSpPr txBox="1"/>
                      <wps:spPr>
                        <a:xfrm>
                          <a:off x="0" y="0"/>
                          <a:ext cx="2971165" cy="2259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02D199" w14:textId="77777777" w:rsidR="006064C5" w:rsidRPr="005C1514" w:rsidRDefault="006064C5" w:rsidP="005B68D6">
                            <w:pPr>
                              <w:spacing w:after="40"/>
                              <w:rPr>
                                <w:rFonts w:ascii="Arial" w:hAnsi="Arial" w:cs="Arial"/>
                                <w:b/>
                                <w:sz w:val="16"/>
                                <w:szCs w:val="16"/>
                              </w:rPr>
                            </w:pPr>
                            <w:r w:rsidRPr="005C1514">
                              <w:rPr>
                                <w:rFonts w:ascii="Arial" w:hAnsi="Arial" w:cs="Arial"/>
                                <w:b/>
                                <w:sz w:val="16"/>
                                <w:szCs w:val="16"/>
                              </w:rPr>
                              <w:t>Fig. 8. Poor durability of Community Construction</w:t>
                            </w:r>
                          </w:p>
                          <w:p w14:paraId="152FC3B6" w14:textId="77777777" w:rsidR="006064C5" w:rsidRPr="00566524" w:rsidRDefault="006064C5">
                            <w:pPr>
                              <w:rPr>
                                <w:lang w:val="fr-CA"/>
                              </w:rPr>
                            </w:pPr>
                            <w:r>
                              <w:rPr>
                                <w:noProof/>
                              </w:rPr>
                              <w:drawing>
                                <wp:inline distT="0" distB="0" distL="0" distR="0" wp14:anchorId="430EA22B" wp14:editId="77AF900A">
                                  <wp:extent cx="2904490" cy="1968799"/>
                                  <wp:effectExtent l="0" t="0" r="0" b="127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7500-TDC-decoiffe-light.jpg"/>
                                          <pic:cNvPicPr/>
                                        </pic:nvPicPr>
                                        <pic:blipFill rotWithShape="1">
                                          <a:blip r:embed="rId33">
                                            <a:extLst>
                                              <a:ext uri="{28A0092B-C50C-407E-A947-70E740481C1C}">
                                                <a14:useLocalDpi xmlns:a14="http://schemas.microsoft.com/office/drawing/2010/main" val="0"/>
                                              </a:ext>
                                            </a:extLst>
                                          </a:blip>
                                          <a:srcRect t="5578" b="8885"/>
                                          <a:stretch/>
                                        </pic:blipFill>
                                        <pic:spPr bwMode="auto">
                                          <a:xfrm>
                                            <a:off x="0" y="0"/>
                                            <a:ext cx="2922671" cy="1981123"/>
                                          </a:xfrm>
                                          <a:prstGeom prst="rect">
                                            <a:avLst/>
                                          </a:prstGeom>
                                          <a:solidFill>
                                            <a:srgbClr val="0070C0"/>
                                          </a:solidFill>
                                          <a:ln>
                                            <a:noFill/>
                                          </a:ln>
                                          <a:extLst>
                                            <a:ext uri="{53640926-AAD7-44D8-BBD7-CCE9431645EC}">
                                              <a14:shadowObscured xmlns:a14="http://schemas.microsoft.com/office/drawing/2010/main"/>
                                            </a:ext>
                                          </a:extLst>
                                        </pic:spPr>
                                      </pic:pic>
                                    </a:graphicData>
                                  </a:graphic>
                                </wp:inline>
                              </w:drawing>
                            </w:r>
                          </w:p>
                          <w:p w14:paraId="6473CA86" w14:textId="77777777" w:rsidR="006064C5" w:rsidRPr="005B68D6" w:rsidRDefault="006064C5">
                            <w:pPr>
                              <w:rPr>
                                <w:rFonts w:ascii="Arial" w:hAnsi="Arial"/>
                                <w:sz w:val="15"/>
                                <w:lang w:val="fr-CA"/>
                              </w:rPr>
                            </w:pPr>
                            <w:r w:rsidRPr="005B68D6">
                              <w:rPr>
                                <w:rFonts w:ascii="Arial" w:hAnsi="Arial"/>
                                <w:sz w:val="15"/>
                                <w:lang w:val="fr-CA"/>
                              </w:rPr>
                              <w:t>Source: ECO</w:t>
                            </w:r>
                            <w:r>
                              <w:rPr>
                                <w:rFonts w:ascii="Arial" w:hAnsi="Arial"/>
                                <w:sz w:val="15"/>
                                <w:lang w:val="fr-CA"/>
                              </w:rPr>
                              <w:t>F</w:t>
                            </w:r>
                            <w:r w:rsidRPr="005B68D6">
                              <w:rPr>
                                <w:rFonts w:ascii="Arial" w:hAnsi="Arial"/>
                                <w:sz w:val="15"/>
                                <w:lang w:val="fr-CA"/>
                              </w:rPr>
                              <w:t>O Shombo, Photo Theunynck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8D941" id="Text Box 36" o:spid="_x0000_s1036" type="#_x0000_t202" style="position:absolute;left:0;text-align:left;margin-left:2pt;margin-top:16.6pt;width:233.95pt;height:177.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bOvXACAABUBQAADgAAAGRycy9lMm9Eb2MueG1srFRbb9MwFH5H4j9YfmdpizZotXQqm4aQpm1i&#10;Q3t2HXuNcHyM7TYpv57PTtKNwcsQL87JOd+5X07PusawnfKhJlvy6dGEM2UlVbV9LPm3+8t3HzkL&#10;UdhKGLKq5HsV+Nny7ZvT1i3UjDZkKuUZjNiwaF3JNzG6RVEEuVGNCEfklIVQk29ExK9/LCovWlhv&#10;TDGbTE6KlnzlPEkVArgXvZAvs32tlYw3WgcVmSk5Yov59fldp7dYnorFoxduU8shDPEPUTSitnB6&#10;MHUhomBbX/9hqqmlp0A6HklqCtK6lirngGymkxfZ3G2EUzkXFCe4Q5nC/zMrr3e3ntVVyd+fcGZF&#10;gx7dqy6yT9QxsFCf1oUFYHcOwNiBjz6P/ABmSrvTvklfJMQgR6X3h+omaxLM2fzDdHpyzJmEbDY7&#10;ns/xA/vFk7rzIX5W1LBElNyjfbmqYncVYg8dIcmbpcvamNxCY39jwGbPUXkGBu2USR9xpuLeqKRl&#10;7FelUYMceGLk6VPnxrOdwNwIKZWNOedsF+iE0vD9GsUBn1T7qF6jfNDInsnGg3JTW/K5Si/Crr6P&#10;Iesej1I/yzuRsVt3ufnTvAmJtaZqj0Z76lclOHlZoxlXIsRb4bEb6C32Pd7g0YbaktNAcbYh//Nv&#10;/ITHyELKWYtdK3n4sRVecWa+WAxzWsyR8COxHgm7bc4JbZjikjiZSSj4aEZSe2oecAZWyQtEwkr4&#10;KnkcyfPYbzzOiFSrVQZh/ZyIV/bOyWQ6lTWN1n33ILwb5i9idK9p3EKxeDGGPTZpWlptI+k6z+hT&#10;FYeCY3XzlA9nJt2G5/8Z9XQMl78AAAD//wMAUEsDBBQABgAIAAAAIQAMMArS3wAAAAgBAAAPAAAA&#10;ZHJzL2Rvd25yZXYueG1sTI/BTsMwEETvSP0Haytxo07aqjQhTlUhOCEh0nDg6CTbxGq8DrHbhr9n&#10;OdHj7Kxm3mS7yfbigqM3jhTEiwgEUu0aQ62Cz/L1YQvCB02N7h2hgh/0sMtnd5lOG3elAi+H0AoO&#10;IZ9qBV0IQyqlrzu02i/cgMTe0Y1WB5ZjK5tRXznc9nIZRRtptSFu6PSAzx3Wp8PZKth/UfFivt+r&#10;j+JYmLJMInrbnJS6n0/7JxABp/D/DH/4jA45M1XuTI0XvYI1LwkKVqslCLbXj3ECouLDNolB5pm8&#10;HZD/AgAA//8DAFBLAQItABQABgAIAAAAIQDkmcPA+wAAAOEBAAATAAAAAAAAAAAAAAAAAAAAAABb&#10;Q29udGVudF9UeXBlc10ueG1sUEsBAi0AFAAGAAgAAAAhACOyauHXAAAAlAEAAAsAAAAAAAAAAAAA&#10;AAAALAEAAF9yZWxzLy5yZWxzUEsBAi0AFAAGAAgAAAAhAJCGzr1wAgAAVAUAAA4AAAAAAAAAAAAA&#10;AAAALAIAAGRycy9lMm9Eb2MueG1sUEsBAi0AFAAGAAgAAAAhAAwwCtLfAAAACAEAAA8AAAAAAAAA&#10;AAAAAAAAyAQAAGRycy9kb3ducmV2LnhtbFBLBQYAAAAABAAEAPMAAADUBQAAAAA=&#10;" filled="f" stroked="f">
                <v:textbox inset="0,0,0,0">
                  <w:txbxContent>
                    <w:p w14:paraId="6602D199" w14:textId="77777777" w:rsidR="006064C5" w:rsidRPr="005C1514" w:rsidRDefault="006064C5" w:rsidP="005B68D6">
                      <w:pPr>
                        <w:spacing w:after="40"/>
                        <w:rPr>
                          <w:rFonts w:ascii="Arial" w:hAnsi="Arial" w:cs="Arial"/>
                          <w:b/>
                          <w:sz w:val="16"/>
                          <w:szCs w:val="16"/>
                        </w:rPr>
                      </w:pPr>
                      <w:r w:rsidRPr="005C1514">
                        <w:rPr>
                          <w:rFonts w:ascii="Arial" w:hAnsi="Arial" w:cs="Arial"/>
                          <w:b/>
                          <w:sz w:val="16"/>
                          <w:szCs w:val="16"/>
                        </w:rPr>
                        <w:t>Fig. 8. Poor durability of Community Construction</w:t>
                      </w:r>
                    </w:p>
                    <w:p w14:paraId="152FC3B6" w14:textId="77777777" w:rsidR="006064C5" w:rsidRPr="00566524" w:rsidRDefault="006064C5">
                      <w:pPr>
                        <w:rPr>
                          <w:lang w:val="fr-CA"/>
                        </w:rPr>
                      </w:pPr>
                      <w:r>
                        <w:rPr>
                          <w:noProof/>
                        </w:rPr>
                        <w:drawing>
                          <wp:inline distT="0" distB="0" distL="0" distR="0" wp14:anchorId="430EA22B" wp14:editId="77AF900A">
                            <wp:extent cx="2904490" cy="1968799"/>
                            <wp:effectExtent l="0" t="0" r="0" b="127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7500-TDC-decoiffe-light.jpg"/>
                                    <pic:cNvPicPr/>
                                  </pic:nvPicPr>
                                  <pic:blipFill rotWithShape="1">
                                    <a:blip r:embed="rId33">
                                      <a:extLst>
                                        <a:ext uri="{28A0092B-C50C-407E-A947-70E740481C1C}">
                                          <a14:useLocalDpi xmlns:a14="http://schemas.microsoft.com/office/drawing/2010/main" val="0"/>
                                        </a:ext>
                                      </a:extLst>
                                    </a:blip>
                                    <a:srcRect t="5578" b="8885"/>
                                    <a:stretch/>
                                  </pic:blipFill>
                                  <pic:spPr bwMode="auto">
                                    <a:xfrm>
                                      <a:off x="0" y="0"/>
                                      <a:ext cx="2922671" cy="1981123"/>
                                    </a:xfrm>
                                    <a:prstGeom prst="rect">
                                      <a:avLst/>
                                    </a:prstGeom>
                                    <a:solidFill>
                                      <a:srgbClr val="0070C0"/>
                                    </a:solidFill>
                                    <a:ln>
                                      <a:noFill/>
                                    </a:ln>
                                    <a:extLst>
                                      <a:ext uri="{53640926-AAD7-44D8-BBD7-CCE9431645EC}">
                                        <a14:shadowObscured xmlns:a14="http://schemas.microsoft.com/office/drawing/2010/main"/>
                                      </a:ext>
                                    </a:extLst>
                                  </pic:spPr>
                                </pic:pic>
                              </a:graphicData>
                            </a:graphic>
                          </wp:inline>
                        </w:drawing>
                      </w:r>
                    </w:p>
                    <w:p w14:paraId="6473CA86" w14:textId="77777777" w:rsidR="006064C5" w:rsidRPr="005B68D6" w:rsidRDefault="006064C5">
                      <w:pPr>
                        <w:rPr>
                          <w:rFonts w:ascii="Arial" w:hAnsi="Arial"/>
                          <w:sz w:val="15"/>
                          <w:lang w:val="fr-CA"/>
                        </w:rPr>
                      </w:pPr>
                      <w:r w:rsidRPr="005B68D6">
                        <w:rPr>
                          <w:rFonts w:ascii="Arial" w:hAnsi="Arial"/>
                          <w:sz w:val="15"/>
                          <w:lang w:val="fr-CA"/>
                        </w:rPr>
                        <w:t>Source: ECO</w:t>
                      </w:r>
                      <w:r>
                        <w:rPr>
                          <w:rFonts w:ascii="Arial" w:hAnsi="Arial"/>
                          <w:sz w:val="15"/>
                          <w:lang w:val="fr-CA"/>
                        </w:rPr>
                        <w:t>F</w:t>
                      </w:r>
                      <w:r w:rsidRPr="005B68D6">
                        <w:rPr>
                          <w:rFonts w:ascii="Arial" w:hAnsi="Arial"/>
                          <w:sz w:val="15"/>
                          <w:lang w:val="fr-CA"/>
                        </w:rPr>
                        <w:t>O Shombo, Photo Theunynck</w:t>
                      </w:r>
                    </w:p>
                  </w:txbxContent>
                </v:textbox>
                <w10:wrap type="square"/>
              </v:shape>
            </w:pict>
          </mc:Fallback>
        </mc:AlternateContent>
      </w:r>
      <w:r w:rsidR="00EC2F0D" w:rsidRPr="00EC2F0D">
        <w:rPr>
          <w:rFonts w:ascii="Arial" w:hAnsi="Arial" w:cs="Arial"/>
          <w:color w:val="222222"/>
          <w:lang w:val="en"/>
        </w:rPr>
        <w:t xml:space="preserve"> </w:t>
      </w:r>
      <w:r w:rsidR="00EC2F0D" w:rsidRPr="00EC2F0D">
        <w:rPr>
          <w:b/>
          <w:noProof/>
          <w:lang w:val="en"/>
        </w:rPr>
        <w:t xml:space="preserve">The technical quality and durability of </w:t>
      </w:r>
      <w:r w:rsidR="00043A25">
        <w:rPr>
          <w:b/>
          <w:noProof/>
          <w:lang w:val="en"/>
        </w:rPr>
        <w:t>C</w:t>
      </w:r>
      <w:r w:rsidR="00EC2F0D">
        <w:rPr>
          <w:b/>
          <w:noProof/>
          <w:lang w:val="en"/>
        </w:rPr>
        <w:t>W</w:t>
      </w:r>
      <w:r w:rsidR="00AD460C">
        <w:rPr>
          <w:b/>
          <w:noProof/>
          <w:lang w:val="en"/>
        </w:rPr>
        <w:t>-</w:t>
      </w:r>
      <w:r w:rsidR="00EC2F0D" w:rsidRPr="00EC2F0D">
        <w:rPr>
          <w:b/>
          <w:noProof/>
          <w:lang w:val="en"/>
        </w:rPr>
        <w:t>construction</w:t>
      </w:r>
      <w:r w:rsidR="00AD460C">
        <w:rPr>
          <w:b/>
          <w:noProof/>
          <w:lang w:val="en"/>
        </w:rPr>
        <w:t>s</w:t>
      </w:r>
      <w:r w:rsidR="00EC2F0D" w:rsidRPr="00EC2F0D">
        <w:rPr>
          <w:b/>
          <w:noProof/>
          <w:lang w:val="en"/>
        </w:rPr>
        <w:t xml:space="preserve"> and those managed entirely by communities </w:t>
      </w:r>
      <w:r w:rsidR="00135435">
        <w:rPr>
          <w:b/>
          <w:noProof/>
          <w:lang w:val="en"/>
        </w:rPr>
        <w:t>higly uneven and most often</w:t>
      </w:r>
      <w:r w:rsidR="00EC2F0D" w:rsidRPr="00EC2F0D">
        <w:rPr>
          <w:b/>
          <w:noProof/>
          <w:lang w:val="en"/>
        </w:rPr>
        <w:t xml:space="preserve"> low. </w:t>
      </w:r>
      <w:r w:rsidR="00EC2F0D" w:rsidRPr="00EC2F0D">
        <w:rPr>
          <w:noProof/>
          <w:lang w:val="en"/>
        </w:rPr>
        <w:t>This is understandable. If goodwill and energy are there, most of the resources are drawn from the limited means of very poor communities. Everything is</w:t>
      </w:r>
      <w:r w:rsidR="00135435">
        <w:rPr>
          <w:noProof/>
          <w:lang w:val="en"/>
        </w:rPr>
        <w:t xml:space="preserve"> therefore at a minimum of below standard</w:t>
      </w:r>
      <w:r w:rsidR="00083FBD">
        <w:rPr>
          <w:noProof/>
          <w:lang w:val="en"/>
        </w:rPr>
        <w:t>s</w:t>
      </w:r>
      <w:r w:rsidR="00EC2F0D" w:rsidRPr="00EC2F0D">
        <w:rPr>
          <w:noProof/>
          <w:lang w:val="en"/>
        </w:rPr>
        <w:t xml:space="preserve">. Foundations are </w:t>
      </w:r>
      <w:r w:rsidR="00083FBD">
        <w:rPr>
          <w:noProof/>
          <w:lang w:val="en"/>
        </w:rPr>
        <w:t xml:space="preserve">most </w:t>
      </w:r>
      <w:r w:rsidR="00EC2F0D" w:rsidRPr="00EC2F0D">
        <w:rPr>
          <w:noProof/>
          <w:lang w:val="en"/>
        </w:rPr>
        <w:t xml:space="preserve">often below standards. The walls are not stiffened by a concrete structure; </w:t>
      </w:r>
      <w:r w:rsidR="00EC2F0D">
        <w:rPr>
          <w:noProof/>
          <w:lang w:val="en"/>
        </w:rPr>
        <w:t>t</w:t>
      </w:r>
      <w:r w:rsidR="00083FBD">
        <w:rPr>
          <w:noProof/>
          <w:lang w:val="en"/>
        </w:rPr>
        <w:t xml:space="preserve">here is no concreted reing-beams </w:t>
      </w:r>
      <w:r w:rsidR="00BA5665">
        <w:rPr>
          <w:noProof/>
          <w:lang w:val="en"/>
        </w:rPr>
        <w:t xml:space="preserve">to </w:t>
      </w:r>
      <w:r w:rsidR="00EC2F0D" w:rsidRPr="00EC2F0D">
        <w:rPr>
          <w:noProof/>
          <w:lang w:val="en"/>
        </w:rPr>
        <w:t>prevent disorders in the walls in case of soil compaction or seismic shake</w:t>
      </w:r>
      <w:r w:rsidR="00EC2F0D">
        <w:rPr>
          <w:noProof/>
          <w:lang w:val="en"/>
        </w:rPr>
        <w:t>s</w:t>
      </w:r>
      <w:r w:rsidR="00BA5665">
        <w:rPr>
          <w:noProof/>
          <w:lang w:val="en"/>
        </w:rPr>
        <w:t>. Flooring and roof-frames are</w:t>
      </w:r>
      <w:r w:rsidR="00EC2F0D" w:rsidRPr="00EC2F0D">
        <w:rPr>
          <w:noProof/>
          <w:lang w:val="en"/>
        </w:rPr>
        <w:t xml:space="preserve"> basic. The latter are poorly hung on the walls, making the roofs vulnerable to storms, as illustrated in Fig. 8</w:t>
      </w:r>
      <w:r w:rsidR="00EE51E4" w:rsidRPr="00EC2F0D">
        <w:t>.</w:t>
      </w:r>
      <w:r w:rsidR="003C5E80" w:rsidRPr="00EC2F0D">
        <w:t xml:space="preserve"> </w:t>
      </w:r>
    </w:p>
    <w:p w14:paraId="09231D34" w14:textId="66CD9239" w:rsidR="00FB2AA6" w:rsidRPr="004C5F86" w:rsidRDefault="003C0FF4" w:rsidP="007B6EFE">
      <w:pPr>
        <w:jc w:val="both"/>
        <w:outlineLvl w:val="0"/>
        <w:rPr>
          <w:rFonts w:ascii="Arial" w:hAnsi="Arial" w:cs="Arial"/>
          <w:b/>
        </w:rPr>
      </w:pPr>
      <w:r w:rsidRPr="004C5F86">
        <w:rPr>
          <w:rFonts w:ascii="Arial" w:hAnsi="Arial" w:cs="Arial"/>
          <w:b/>
        </w:rPr>
        <w:t>A new</w:t>
      </w:r>
      <w:r w:rsidR="00BA5665" w:rsidRPr="004C5F86">
        <w:rPr>
          <w:rFonts w:ascii="Arial" w:hAnsi="Arial" w:cs="Arial"/>
          <w:b/>
        </w:rPr>
        <w:t xml:space="preserve"> communal approach</w:t>
      </w:r>
      <w:r w:rsidR="00894689" w:rsidRPr="004C5F86">
        <w:rPr>
          <w:rFonts w:ascii="Arial" w:hAnsi="Arial" w:cs="Arial"/>
          <w:b/>
        </w:rPr>
        <w:t xml:space="preserve">: </w:t>
      </w:r>
      <w:r w:rsidR="001B7C64" w:rsidRPr="004C5F86">
        <w:rPr>
          <w:rFonts w:ascii="Arial" w:hAnsi="Arial" w:cs="Arial"/>
          <w:b/>
        </w:rPr>
        <w:t xml:space="preserve"> FONIC</w:t>
      </w:r>
    </w:p>
    <w:p w14:paraId="4F7CDEAC" w14:textId="6424A551" w:rsidR="00004A6F" w:rsidRPr="00A644E2" w:rsidRDefault="004428C7" w:rsidP="006D20B5">
      <w:pPr>
        <w:pStyle w:val="ListParagraph"/>
        <w:numPr>
          <w:ilvl w:val="0"/>
          <w:numId w:val="6"/>
        </w:numPr>
        <w:spacing w:before="240" w:after="240"/>
        <w:contextualSpacing w:val="0"/>
        <w:jc w:val="both"/>
        <w:rPr>
          <w:lang w:val="en"/>
        </w:rPr>
      </w:pPr>
      <w:r>
        <w:rPr>
          <w:b/>
        </w:rPr>
        <w:t>During</w:t>
      </w:r>
      <w:r w:rsidR="003576C1" w:rsidRPr="003576C1">
        <w:rPr>
          <w:b/>
          <w:lang w:val="en"/>
        </w:rPr>
        <w:t xml:space="preserve"> the PSDEF</w:t>
      </w:r>
      <w:r>
        <w:rPr>
          <w:b/>
          <w:lang w:val="en"/>
        </w:rPr>
        <w:t xml:space="preserve"> period</w:t>
      </w:r>
      <w:r w:rsidR="003576C1" w:rsidRPr="003576C1">
        <w:rPr>
          <w:b/>
          <w:lang w:val="en"/>
        </w:rPr>
        <w:t xml:space="preserve">, the FONIC financed municipalities for the realization </w:t>
      </w:r>
      <w:r>
        <w:rPr>
          <w:b/>
          <w:lang w:val="en"/>
        </w:rPr>
        <w:t xml:space="preserve">through </w:t>
      </w:r>
      <w:r w:rsidR="0034523F">
        <w:rPr>
          <w:b/>
          <w:lang w:val="en"/>
        </w:rPr>
        <w:t>direct contract management (</w:t>
      </w:r>
      <w:r>
        <w:rPr>
          <w:b/>
          <w:lang w:val="en"/>
        </w:rPr>
        <w:t>MOC</w:t>
      </w:r>
      <w:r w:rsidR="0034523F">
        <w:rPr>
          <w:b/>
          <w:lang w:val="en"/>
        </w:rPr>
        <w:t>)</w:t>
      </w:r>
      <w:r>
        <w:rPr>
          <w:b/>
          <w:lang w:val="en"/>
        </w:rPr>
        <w:t xml:space="preserve"> </w:t>
      </w:r>
      <w:r w:rsidR="003576C1" w:rsidRPr="003576C1">
        <w:rPr>
          <w:b/>
          <w:lang w:val="en"/>
        </w:rPr>
        <w:t xml:space="preserve">of approximately 150 classrooms per year in 2013 and 2014, and 1,479 classrooms in 2016. </w:t>
      </w:r>
      <w:r w:rsidR="003576C1" w:rsidRPr="003576C1">
        <w:rPr>
          <w:lang w:val="en"/>
        </w:rPr>
        <w:t xml:space="preserve">Education is </w:t>
      </w:r>
      <w:r w:rsidR="00004A6F">
        <w:rPr>
          <w:lang w:val="en"/>
        </w:rPr>
        <w:t>clearly the</w:t>
      </w:r>
      <w:r w:rsidR="003576C1" w:rsidRPr="003576C1">
        <w:rPr>
          <w:lang w:val="en"/>
        </w:rPr>
        <w:t xml:space="preserve"> priority of the municipalities. In 2014, for example, they allocated 55% of th</w:t>
      </w:r>
      <w:r w:rsidR="003576C1">
        <w:rPr>
          <w:lang w:val="en"/>
        </w:rPr>
        <w:t>eir</w:t>
      </w:r>
      <w:r w:rsidR="00805F53">
        <w:rPr>
          <w:lang w:val="en"/>
        </w:rPr>
        <w:t xml:space="preserve"> </w:t>
      </w:r>
      <w:r w:rsidR="003576C1" w:rsidRPr="003576C1">
        <w:rPr>
          <w:lang w:val="en"/>
        </w:rPr>
        <w:t xml:space="preserve">budget to the education sector </w:t>
      </w:r>
      <w:r w:rsidR="003576C1">
        <w:rPr>
          <w:lang w:val="en"/>
        </w:rPr>
        <w:t>out of the</w:t>
      </w:r>
      <w:r w:rsidR="00F134E5">
        <w:rPr>
          <w:lang w:val="en"/>
        </w:rPr>
        <w:t xml:space="preserve"> non-earmarked [non-affecté]</w:t>
      </w:r>
      <w:r w:rsidR="00805F53">
        <w:rPr>
          <w:lang w:val="en"/>
        </w:rPr>
        <w:t xml:space="preserve"> 6.45 billion BIF</w:t>
      </w:r>
      <w:r w:rsidR="003576C1" w:rsidRPr="003576C1">
        <w:rPr>
          <w:lang w:val="en"/>
        </w:rPr>
        <w:t xml:space="preserve"> </w:t>
      </w:r>
      <w:r w:rsidR="003576C1">
        <w:rPr>
          <w:lang w:val="en"/>
        </w:rPr>
        <w:t>envelope</w:t>
      </w:r>
      <w:r w:rsidR="003576C1" w:rsidRPr="003576C1">
        <w:rPr>
          <w:lang w:val="en"/>
        </w:rPr>
        <w:t>. Of this amount, the largest share (54%) went to the construction of 150 new rooms (average unit cost 12.75 million BIF), the second (17%) financed the supply of materials for 167 classrooms. In 2016, thanks to the tenfold increase in the allocatio</w:t>
      </w:r>
      <w:r w:rsidR="00004A6F">
        <w:rPr>
          <w:lang w:val="en"/>
        </w:rPr>
        <w:t>n of the FONIC (59.5 billion BIF</w:t>
      </w:r>
      <w:r w:rsidR="003576C1" w:rsidRPr="003576C1">
        <w:rPr>
          <w:lang w:val="en"/>
        </w:rPr>
        <w:t>), the communes built 1,017 classrooms</w:t>
      </w:r>
      <w:r w:rsidR="00481403">
        <w:rPr>
          <w:lang w:val="en"/>
        </w:rPr>
        <w:t>.</w:t>
      </w:r>
      <w:r w:rsidR="006F2EB0" w:rsidRPr="005F5C88">
        <w:rPr>
          <w:rStyle w:val="EndnoteReference"/>
          <w:b/>
          <w:lang w:val="fr-FR"/>
        </w:rPr>
        <w:endnoteReference w:id="13"/>
      </w:r>
      <w:r w:rsidR="00F55098" w:rsidRPr="003576C1">
        <w:rPr>
          <w:lang w:val="en"/>
        </w:rPr>
        <w:t xml:space="preserve"> </w:t>
      </w:r>
      <w:r w:rsidR="003576C1" w:rsidRPr="003576C1">
        <w:rPr>
          <w:lang w:val="en"/>
        </w:rPr>
        <w:t xml:space="preserve">That said, the available </w:t>
      </w:r>
      <w:r w:rsidR="00F8081B" w:rsidRPr="003576C1">
        <w:rPr>
          <w:lang w:val="en"/>
        </w:rPr>
        <w:t xml:space="preserve">documentation </w:t>
      </w:r>
      <w:r w:rsidR="003576C1">
        <w:rPr>
          <w:lang w:val="en"/>
        </w:rPr>
        <w:t>does not say the number built for Basic Education, Post-Basic, or TVET</w:t>
      </w:r>
      <w:r w:rsidR="004D47B6" w:rsidRPr="003576C1">
        <w:rPr>
          <w:lang w:val="en"/>
        </w:rPr>
        <w:t>.</w:t>
      </w:r>
      <w:r w:rsidR="0039381A" w:rsidRPr="0039381A">
        <w:t xml:space="preserve"> </w:t>
      </w:r>
      <w:r w:rsidR="0039381A" w:rsidRPr="00DB00E8">
        <w:t xml:space="preserve">A succinct </w:t>
      </w:r>
      <w:r w:rsidR="00DB00E8" w:rsidRPr="00DB00E8">
        <w:t>description</w:t>
      </w:r>
      <w:r w:rsidR="0039381A" w:rsidRPr="00DB00E8">
        <w:t xml:space="preserve"> of FONIC is provided </w:t>
      </w:r>
      <w:r w:rsidR="00DB00E8" w:rsidRPr="00DB00E8">
        <w:t xml:space="preserve">below </w:t>
      </w:r>
      <w:r w:rsidR="0039381A" w:rsidRPr="00DB00E8">
        <w:t>in Box 3.</w:t>
      </w:r>
    </w:p>
    <w:p w14:paraId="3901C9E6" w14:textId="388E6AC5" w:rsidR="00024566" w:rsidRPr="0006592F" w:rsidRDefault="0039381A" w:rsidP="00DB00E8">
      <w:pPr>
        <w:pBdr>
          <w:top w:val="single" w:sz="4" w:space="1" w:color="auto"/>
          <w:left w:val="single" w:sz="4" w:space="4" w:color="auto"/>
          <w:bottom w:val="single" w:sz="4" w:space="1" w:color="auto"/>
          <w:right w:val="single" w:sz="4" w:space="4" w:color="auto"/>
        </w:pBdr>
        <w:shd w:val="clear" w:color="auto" w:fill="DEEAF6" w:themeFill="accent5" w:themeFillTint="33"/>
        <w:spacing w:before="240" w:after="240"/>
        <w:jc w:val="both"/>
        <w:rPr>
          <w:rFonts w:ascii="Arial" w:hAnsi="Arial" w:cs="Arial"/>
          <w:sz w:val="16"/>
          <w:szCs w:val="16"/>
        </w:rPr>
      </w:pPr>
      <w:r w:rsidRPr="0006592F">
        <w:rPr>
          <w:rFonts w:ascii="Arial" w:hAnsi="Arial" w:cs="Arial"/>
          <w:b/>
          <w:sz w:val="16"/>
          <w:szCs w:val="16"/>
        </w:rPr>
        <w:t>Box 3.</w:t>
      </w:r>
      <w:r w:rsidRPr="0006592F">
        <w:rPr>
          <w:rFonts w:ascii="Arial" w:hAnsi="Arial" w:cs="Arial"/>
          <w:sz w:val="16"/>
          <w:szCs w:val="16"/>
        </w:rPr>
        <w:t xml:space="preserve"> </w:t>
      </w:r>
      <w:r w:rsidRPr="0006592F">
        <w:rPr>
          <w:rFonts w:ascii="Arial" w:hAnsi="Arial" w:cs="Arial"/>
          <w:b/>
          <w:sz w:val="16"/>
          <w:szCs w:val="16"/>
        </w:rPr>
        <w:t>The FONIC</w:t>
      </w:r>
      <w:r w:rsidRPr="0006592F">
        <w:rPr>
          <w:rFonts w:ascii="Arial" w:hAnsi="Arial" w:cs="Arial"/>
          <w:sz w:val="16"/>
          <w:szCs w:val="16"/>
        </w:rPr>
        <w:t xml:space="preserve">. </w:t>
      </w:r>
      <w:r w:rsidR="00481403" w:rsidRPr="0006592F">
        <w:rPr>
          <w:rFonts w:ascii="Arial" w:hAnsi="Arial" w:cs="Arial"/>
          <w:sz w:val="16"/>
          <w:szCs w:val="16"/>
        </w:rPr>
        <w:t>The</w:t>
      </w:r>
      <w:r w:rsidR="00481403" w:rsidRPr="0006592F">
        <w:rPr>
          <w:rFonts w:ascii="Arial" w:hAnsi="Arial" w:cs="Arial"/>
          <w:i/>
          <w:sz w:val="16"/>
          <w:szCs w:val="16"/>
        </w:rPr>
        <w:t xml:space="preserve"> </w:t>
      </w:r>
      <w:r w:rsidR="00481403" w:rsidRPr="0006592F">
        <w:rPr>
          <w:rFonts w:ascii="Arial" w:eastAsia="Times New Roman" w:hAnsi="Arial" w:cs="Arial"/>
          <w:i/>
          <w:sz w:val="16"/>
          <w:szCs w:val="16"/>
        </w:rPr>
        <w:t>Fonds National d’Investissement Communal</w:t>
      </w:r>
      <w:r w:rsidR="00481403" w:rsidRPr="0006592F">
        <w:rPr>
          <w:rFonts w:ascii="Arial" w:eastAsia="Times New Roman" w:hAnsi="Arial" w:cs="Arial"/>
          <w:sz w:val="16"/>
          <w:szCs w:val="16"/>
        </w:rPr>
        <w:t xml:space="preserve"> was created in 2007</w:t>
      </w:r>
      <w:r w:rsidR="00481403" w:rsidRPr="0006592F">
        <w:rPr>
          <w:rStyle w:val="EndnoteReference"/>
          <w:rFonts w:ascii="Arial" w:eastAsia="Times New Roman" w:hAnsi="Arial" w:cs="Arial"/>
          <w:sz w:val="16"/>
          <w:szCs w:val="16"/>
          <w:lang w:val="fr-FR"/>
        </w:rPr>
        <w:endnoteReference w:id="14"/>
      </w:r>
      <w:r w:rsidR="00481403" w:rsidRPr="0006592F">
        <w:rPr>
          <w:rFonts w:ascii="Arial" w:eastAsia="Times New Roman" w:hAnsi="Arial" w:cs="Arial"/>
          <w:sz w:val="16"/>
          <w:szCs w:val="16"/>
        </w:rPr>
        <w:t xml:space="preserve"> with the assistance of the GIZ et la CTS</w:t>
      </w:r>
      <w:r w:rsidR="00481403" w:rsidRPr="0006592F">
        <w:rPr>
          <w:rStyle w:val="EndnoteReference"/>
          <w:rFonts w:ascii="Arial" w:eastAsia="Times New Roman" w:hAnsi="Arial" w:cs="Arial"/>
          <w:sz w:val="16"/>
          <w:szCs w:val="16"/>
          <w:lang w:val="fr-FR"/>
        </w:rPr>
        <w:endnoteReference w:id="15"/>
      </w:r>
      <w:r w:rsidR="00481403" w:rsidRPr="0006592F">
        <w:rPr>
          <w:rFonts w:ascii="Arial" w:eastAsia="Times New Roman" w:hAnsi="Arial" w:cs="Arial"/>
          <w:sz w:val="16"/>
          <w:szCs w:val="16"/>
        </w:rPr>
        <w:t xml:space="preserve">. </w:t>
      </w:r>
      <w:r w:rsidR="00481403" w:rsidRPr="0006592F">
        <w:rPr>
          <w:rFonts w:ascii="Arial" w:eastAsia="Times New Roman" w:hAnsi="Arial" w:cs="Arial"/>
          <w:sz w:val="16"/>
          <w:szCs w:val="16"/>
          <w:lang w:val="en"/>
        </w:rPr>
        <w:t>It is a public institution of an administrative nature governed by public law, with legal and management autonomy, under the supervision of the Ministry in charge of decentralization. Its objective is to channel domestic and external financing to local authorities, to ensure the equalization of resources to municipalities, and to support the implementation of communal projects.</w:t>
      </w:r>
      <w:r w:rsidR="00CD55BF" w:rsidRPr="0006592F">
        <w:rPr>
          <w:rFonts w:ascii="Arial" w:eastAsia="Times New Roman" w:hAnsi="Arial" w:cs="Arial"/>
          <w:sz w:val="16"/>
          <w:szCs w:val="16"/>
          <w:lang w:val="en"/>
        </w:rPr>
        <w:t xml:space="preserve"> </w:t>
      </w:r>
      <w:r w:rsidR="00A5231C" w:rsidRPr="0006592F">
        <w:rPr>
          <w:rFonts w:ascii="Arial" w:eastAsia="Times New Roman" w:hAnsi="Arial" w:cs="Arial"/>
          <w:sz w:val="16"/>
          <w:szCs w:val="16"/>
          <w:lang w:val="en"/>
        </w:rPr>
        <w:t xml:space="preserve">Funds are channeled to communes through two types of widows: a non-earmarked window </w:t>
      </w:r>
      <w:r w:rsidR="00E17710" w:rsidRPr="0006592F">
        <w:rPr>
          <w:rFonts w:ascii="Arial" w:eastAsia="Times New Roman" w:hAnsi="Arial" w:cs="Arial"/>
          <w:sz w:val="16"/>
          <w:szCs w:val="16"/>
          <w:lang w:val="en"/>
        </w:rPr>
        <w:t>[guichet non-affecté]  and several</w:t>
      </w:r>
      <w:r w:rsidR="00A5231C" w:rsidRPr="0006592F">
        <w:rPr>
          <w:rFonts w:ascii="Arial" w:eastAsia="Times New Roman" w:hAnsi="Arial" w:cs="Arial"/>
          <w:sz w:val="16"/>
          <w:szCs w:val="16"/>
          <w:lang w:val="en"/>
        </w:rPr>
        <w:t xml:space="preserve"> windows </w:t>
      </w:r>
      <w:r w:rsidR="00E17710" w:rsidRPr="0006592F">
        <w:rPr>
          <w:rFonts w:ascii="Arial" w:eastAsia="Times New Roman" w:hAnsi="Arial" w:cs="Arial"/>
          <w:sz w:val="16"/>
          <w:szCs w:val="16"/>
          <w:lang w:val="en"/>
        </w:rPr>
        <w:t xml:space="preserve">earmarked </w:t>
      </w:r>
      <w:r w:rsidR="00A5231C" w:rsidRPr="0006592F">
        <w:rPr>
          <w:rFonts w:ascii="Arial" w:eastAsia="Times New Roman" w:hAnsi="Arial" w:cs="Arial"/>
          <w:sz w:val="16"/>
          <w:szCs w:val="16"/>
          <w:lang w:val="en"/>
        </w:rPr>
        <w:t>for specific sectors</w:t>
      </w:r>
      <w:r w:rsidR="00C96E49" w:rsidRPr="0006592F">
        <w:rPr>
          <w:rFonts w:ascii="Arial" w:eastAsia="Times New Roman" w:hAnsi="Arial" w:cs="Arial"/>
          <w:sz w:val="16"/>
          <w:szCs w:val="16"/>
          <w:lang w:val="en"/>
        </w:rPr>
        <w:t xml:space="preserve"> [</w:t>
      </w:r>
      <w:r w:rsidR="00C96E49" w:rsidRPr="0006592F">
        <w:rPr>
          <w:rFonts w:ascii="Arial" w:eastAsia="Times New Roman" w:hAnsi="Arial" w:cs="Arial"/>
          <w:i/>
          <w:sz w:val="16"/>
          <w:szCs w:val="16"/>
          <w:lang w:val="en"/>
        </w:rPr>
        <w:t>guichets affectés</w:t>
      </w:r>
      <w:r w:rsidR="00C96E49" w:rsidRPr="0006592F">
        <w:rPr>
          <w:rFonts w:ascii="Arial" w:eastAsia="Times New Roman" w:hAnsi="Arial" w:cs="Arial"/>
          <w:sz w:val="16"/>
          <w:szCs w:val="16"/>
          <w:lang w:val="en"/>
        </w:rPr>
        <w:t>]</w:t>
      </w:r>
      <w:r w:rsidR="00A5231C" w:rsidRPr="0006592F">
        <w:rPr>
          <w:rFonts w:ascii="Arial" w:eastAsia="Times New Roman" w:hAnsi="Arial" w:cs="Arial"/>
          <w:sz w:val="16"/>
          <w:szCs w:val="16"/>
          <w:lang w:val="en"/>
        </w:rPr>
        <w:t xml:space="preserve">. </w:t>
      </w:r>
      <w:r w:rsidR="00CD55BF" w:rsidRPr="0006592F">
        <w:rPr>
          <w:rFonts w:ascii="Arial" w:eastAsia="Times New Roman" w:hAnsi="Arial" w:cs="Arial"/>
          <w:sz w:val="16"/>
          <w:szCs w:val="16"/>
          <w:lang w:val="en"/>
        </w:rPr>
        <w:t>Its Operation Manual was revised in 2013</w:t>
      </w:r>
      <w:r w:rsidR="00C8230A" w:rsidRPr="0006592F">
        <w:rPr>
          <w:rFonts w:ascii="Arial" w:eastAsia="Times New Roman" w:hAnsi="Arial" w:cs="Arial"/>
          <w:sz w:val="16"/>
          <w:szCs w:val="16"/>
          <w:lang w:val="en"/>
        </w:rPr>
        <w:t>, i.e. the same year the PSEDF started</w:t>
      </w:r>
      <w:r w:rsidR="00CD55BF" w:rsidRPr="0006592F">
        <w:rPr>
          <w:rFonts w:ascii="Arial" w:eastAsia="Times New Roman" w:hAnsi="Arial" w:cs="Arial"/>
          <w:sz w:val="16"/>
          <w:szCs w:val="16"/>
          <w:lang w:val="en"/>
        </w:rPr>
        <w:t>.</w:t>
      </w:r>
      <w:r w:rsidR="00481403" w:rsidRPr="0006592F">
        <w:rPr>
          <w:rFonts w:ascii="Arial" w:eastAsia="Times New Roman" w:hAnsi="Arial" w:cs="Arial"/>
          <w:sz w:val="16"/>
          <w:szCs w:val="16"/>
          <w:lang w:val="en"/>
        </w:rPr>
        <w:t xml:space="preserve"> </w:t>
      </w:r>
    </w:p>
    <w:p w14:paraId="15286F52" w14:textId="13CA5563" w:rsidR="00A644E2" w:rsidRPr="00631DA7" w:rsidRDefault="0039381A" w:rsidP="006D20B5">
      <w:pPr>
        <w:pStyle w:val="ListParagraph"/>
        <w:numPr>
          <w:ilvl w:val="0"/>
          <w:numId w:val="6"/>
        </w:numPr>
        <w:jc w:val="both"/>
        <w:rPr>
          <w:rFonts w:eastAsia="Times New Roman"/>
        </w:rPr>
      </w:pPr>
      <w:r w:rsidRPr="00FE381F">
        <w:rPr>
          <w:rFonts w:eastAsia="Times New Roman"/>
          <w:b/>
          <w:lang w:val="en"/>
        </w:rPr>
        <w:t xml:space="preserve">The </w:t>
      </w:r>
      <w:r w:rsidR="00C8230A">
        <w:rPr>
          <w:rFonts w:eastAsia="Times New Roman"/>
          <w:b/>
          <w:lang w:val="en"/>
        </w:rPr>
        <w:t>FONIC's budget</w:t>
      </w:r>
      <w:r w:rsidRPr="00FE381F">
        <w:rPr>
          <w:rFonts w:eastAsia="Times New Roman"/>
          <w:b/>
          <w:lang w:val="en"/>
        </w:rPr>
        <w:t xml:space="preserve"> is increasing and the method of operation of the communes </w:t>
      </w:r>
      <w:r w:rsidR="00555E04">
        <w:rPr>
          <w:rFonts w:eastAsia="Times New Roman"/>
          <w:b/>
          <w:lang w:val="en"/>
        </w:rPr>
        <w:t xml:space="preserve">with FONIC funds </w:t>
      </w:r>
      <w:r w:rsidRPr="00FE381F">
        <w:rPr>
          <w:rFonts w:eastAsia="Times New Roman"/>
          <w:b/>
          <w:lang w:val="en"/>
        </w:rPr>
        <w:t>has improved: since 2013</w:t>
      </w:r>
      <w:r w:rsidR="00E17710">
        <w:rPr>
          <w:rFonts w:eastAsia="Times New Roman"/>
          <w:b/>
          <w:lang w:val="en"/>
        </w:rPr>
        <w:t xml:space="preserve"> onwards</w:t>
      </w:r>
      <w:r w:rsidRPr="00FE381F">
        <w:rPr>
          <w:rFonts w:eastAsia="Times New Roman"/>
          <w:b/>
          <w:lang w:val="en"/>
        </w:rPr>
        <w:t>, the municipalities are bidding for complete works.</w:t>
      </w:r>
      <w:r w:rsidRPr="00FE381F">
        <w:rPr>
          <w:rFonts w:eastAsia="Times New Roman"/>
          <w:lang w:val="en"/>
        </w:rPr>
        <w:t xml:space="preserve"> In 2014 and 2015, FONIC was allocated </w:t>
      </w:r>
      <w:r w:rsidR="00C96E49">
        <w:rPr>
          <w:rFonts w:eastAsia="Times New Roman"/>
          <w:lang w:val="en"/>
        </w:rPr>
        <w:t>BIF 3.5 and 6.5 billion</w:t>
      </w:r>
      <w:r w:rsidRPr="00FE381F">
        <w:rPr>
          <w:rFonts w:eastAsia="Times New Roman"/>
          <w:lang w:val="en"/>
        </w:rPr>
        <w:t>, respectively, unde</w:t>
      </w:r>
      <w:r w:rsidR="00FE381F">
        <w:rPr>
          <w:rFonts w:eastAsia="Times New Roman"/>
          <w:lang w:val="en"/>
        </w:rPr>
        <w:t>r the "non-allocated window", i.e.</w:t>
      </w:r>
      <w:r w:rsidR="00556EA9">
        <w:rPr>
          <w:rFonts w:eastAsia="Times New Roman"/>
          <w:lang w:val="en"/>
        </w:rPr>
        <w:t xml:space="preserve"> approximately </w:t>
      </w:r>
      <w:r w:rsidR="00C96E49">
        <w:rPr>
          <w:rFonts w:eastAsia="Times New Roman"/>
          <w:lang w:val="en"/>
        </w:rPr>
        <w:t xml:space="preserve">BIF </w:t>
      </w:r>
      <w:r w:rsidR="00556EA9">
        <w:rPr>
          <w:rFonts w:eastAsia="Times New Roman"/>
          <w:lang w:val="en"/>
        </w:rPr>
        <w:t>27 and 50</w:t>
      </w:r>
      <w:r w:rsidR="00C96E49">
        <w:rPr>
          <w:rFonts w:eastAsia="Times New Roman"/>
          <w:lang w:val="en"/>
        </w:rPr>
        <w:t xml:space="preserve"> million</w:t>
      </w:r>
      <w:r w:rsidRPr="00FE381F">
        <w:rPr>
          <w:rFonts w:eastAsia="Times New Roman"/>
          <w:lang w:val="en"/>
        </w:rPr>
        <w:t xml:space="preserve"> per commune</w:t>
      </w:r>
      <w:r w:rsidR="00556EA9">
        <w:rPr>
          <w:rFonts w:eastAsia="Times New Roman"/>
          <w:lang w:val="en"/>
        </w:rPr>
        <w:t xml:space="preserve"> respectively</w:t>
      </w:r>
      <w:r w:rsidRPr="00FE381F">
        <w:rPr>
          <w:rFonts w:eastAsia="Times New Roman"/>
          <w:lang w:val="en"/>
        </w:rPr>
        <w:t xml:space="preserve">, and </w:t>
      </w:r>
      <w:r w:rsidR="00C96E49">
        <w:rPr>
          <w:rFonts w:eastAsia="Times New Roman"/>
          <w:lang w:val="en"/>
        </w:rPr>
        <w:t xml:space="preserve">BIF </w:t>
      </w:r>
      <w:r w:rsidRPr="00FE381F">
        <w:rPr>
          <w:rFonts w:eastAsia="Times New Roman"/>
          <w:lang w:val="en"/>
        </w:rPr>
        <w:t>800 and 500 m</w:t>
      </w:r>
      <w:r w:rsidR="00C96E49">
        <w:rPr>
          <w:rFonts w:eastAsia="Times New Roman"/>
          <w:lang w:val="en"/>
        </w:rPr>
        <w:t>illion</w:t>
      </w:r>
      <w:r w:rsidR="00E52897">
        <w:rPr>
          <w:rFonts w:eastAsia="Times New Roman"/>
          <w:lang w:val="en"/>
        </w:rPr>
        <w:t xml:space="preserve"> respectively</w:t>
      </w:r>
      <w:r w:rsidR="000C1D69" w:rsidRPr="00FE381F">
        <w:rPr>
          <w:rFonts w:eastAsia="Times New Roman"/>
          <w:lang w:val="en"/>
        </w:rPr>
        <w:t xml:space="preserve"> under o</w:t>
      </w:r>
      <w:r w:rsidRPr="00FE381F">
        <w:rPr>
          <w:rFonts w:eastAsia="Times New Roman"/>
          <w:lang w:val="en"/>
        </w:rPr>
        <w:t xml:space="preserve">f the </w:t>
      </w:r>
      <w:r w:rsidR="000C1D69" w:rsidRPr="00FE381F">
        <w:rPr>
          <w:rFonts w:eastAsia="Times New Roman"/>
          <w:lang w:val="en"/>
        </w:rPr>
        <w:t>earmarked window [</w:t>
      </w:r>
      <w:r w:rsidR="000C1D69" w:rsidRPr="00FE381F">
        <w:rPr>
          <w:rFonts w:eastAsia="Times New Roman"/>
          <w:i/>
          <w:lang w:val="en"/>
        </w:rPr>
        <w:t>guichet affecté</w:t>
      </w:r>
      <w:r w:rsidR="000C1D69" w:rsidRPr="00FE381F">
        <w:rPr>
          <w:rFonts w:eastAsia="Times New Roman"/>
          <w:lang w:val="en"/>
        </w:rPr>
        <w:t>]</w:t>
      </w:r>
      <w:r w:rsidRPr="00FE381F">
        <w:rPr>
          <w:rFonts w:eastAsia="Times New Roman"/>
          <w:lang w:val="en"/>
        </w:rPr>
        <w:t xml:space="preserve"> for education</w:t>
      </w:r>
      <w:r w:rsidR="000C1D69" w:rsidRPr="00FE381F">
        <w:rPr>
          <w:rFonts w:eastAsia="Times New Roman"/>
          <w:lang w:val="en"/>
        </w:rPr>
        <w:t xml:space="preserve"> guichet ].</w:t>
      </w:r>
      <w:r w:rsidRPr="00FE381F">
        <w:rPr>
          <w:rFonts w:eastAsia="Times New Roman"/>
          <w:lang w:val="en"/>
        </w:rPr>
        <w:t xml:space="preserve"> In 20</w:t>
      </w:r>
      <w:r w:rsidR="00C96E49">
        <w:rPr>
          <w:rFonts w:eastAsia="Times New Roman"/>
          <w:lang w:val="en"/>
        </w:rPr>
        <w:t>16, the budget of the non-earmarked widow</w:t>
      </w:r>
      <w:r w:rsidRPr="00FE381F">
        <w:rPr>
          <w:rFonts w:eastAsia="Times New Roman"/>
          <w:lang w:val="en"/>
        </w:rPr>
        <w:t xml:space="preserve"> of</w:t>
      </w:r>
      <w:r w:rsidR="00C96E49">
        <w:rPr>
          <w:rFonts w:eastAsia="Times New Roman"/>
          <w:lang w:val="en"/>
        </w:rPr>
        <w:t>fice increased tenfold to BIF</w:t>
      </w:r>
      <w:r w:rsidRPr="00FE381F">
        <w:rPr>
          <w:rFonts w:eastAsia="Times New Roman"/>
          <w:lang w:val="en"/>
        </w:rPr>
        <w:t xml:space="preserve"> 59. 5 billion, while its Procedures Manual was revised in 2013 so that the municipalities would issue f</w:t>
      </w:r>
      <w:r w:rsidR="00A45C21">
        <w:rPr>
          <w:rFonts w:eastAsia="Times New Roman"/>
          <w:lang w:val="en"/>
        </w:rPr>
        <w:t>ull-work calls for tender</w:t>
      </w:r>
      <w:r w:rsidR="00C96E49">
        <w:rPr>
          <w:rFonts w:eastAsia="Times New Roman"/>
          <w:lang w:val="en"/>
        </w:rPr>
        <w:t>, a</w:t>
      </w:r>
      <w:r w:rsidRPr="00FE381F">
        <w:rPr>
          <w:rFonts w:eastAsia="Times New Roman"/>
          <w:lang w:val="en"/>
        </w:rPr>
        <w:t>bandoning the previous hybrid procedure</w:t>
      </w:r>
      <w:r w:rsidR="00A45C21">
        <w:rPr>
          <w:rFonts w:eastAsia="Times New Roman"/>
          <w:lang w:val="en"/>
        </w:rPr>
        <w:t xml:space="preserve"> Box 4 summarizes some key elements of the Op</w:t>
      </w:r>
      <w:r w:rsidR="00631DA7">
        <w:rPr>
          <w:rFonts w:eastAsia="Times New Roman"/>
          <w:lang w:val="en"/>
        </w:rPr>
        <w:t>eration Manual</w:t>
      </w:r>
    </w:p>
    <w:p w14:paraId="14AB4623" w14:textId="5BD4301C" w:rsidR="00DD7437" w:rsidRPr="0006592F" w:rsidRDefault="00024566" w:rsidP="00657247">
      <w:pPr>
        <w:pBdr>
          <w:top w:val="single" w:sz="4" w:space="1" w:color="auto"/>
          <w:left w:val="single" w:sz="4" w:space="4" w:color="auto"/>
          <w:bottom w:val="single" w:sz="4" w:space="1" w:color="auto"/>
          <w:right w:val="single" w:sz="4" w:space="4" w:color="auto"/>
        </w:pBdr>
        <w:shd w:val="clear" w:color="auto" w:fill="DEEAF6" w:themeFill="accent5" w:themeFillTint="33"/>
        <w:spacing w:before="240" w:after="240"/>
        <w:jc w:val="both"/>
        <w:rPr>
          <w:rFonts w:ascii="Arial" w:hAnsi="Arial" w:cs="Arial"/>
          <w:sz w:val="16"/>
          <w:szCs w:val="16"/>
          <w:lang w:val="en"/>
        </w:rPr>
      </w:pPr>
      <w:r w:rsidRPr="0006592F">
        <w:rPr>
          <w:rFonts w:ascii="Arial" w:hAnsi="Arial" w:cs="Arial"/>
          <w:b/>
          <w:sz w:val="16"/>
          <w:szCs w:val="16"/>
        </w:rPr>
        <w:t>Box</w:t>
      </w:r>
      <w:r w:rsidR="00EB1C23" w:rsidRPr="0006592F">
        <w:rPr>
          <w:rFonts w:ascii="Arial" w:hAnsi="Arial" w:cs="Arial"/>
          <w:b/>
          <w:sz w:val="16"/>
          <w:szCs w:val="16"/>
        </w:rPr>
        <w:t xml:space="preserve"> 4</w:t>
      </w:r>
      <w:r w:rsidR="00DD7437" w:rsidRPr="0006592F">
        <w:rPr>
          <w:rFonts w:ascii="Arial" w:hAnsi="Arial" w:cs="Arial"/>
          <w:b/>
          <w:sz w:val="16"/>
          <w:szCs w:val="16"/>
        </w:rPr>
        <w:t>.</w:t>
      </w:r>
      <w:r w:rsidR="00DD7437" w:rsidRPr="0006592F">
        <w:rPr>
          <w:rFonts w:ascii="Arial" w:hAnsi="Arial" w:cs="Arial"/>
          <w:sz w:val="16"/>
          <w:szCs w:val="16"/>
        </w:rPr>
        <w:t xml:space="preserve"> </w:t>
      </w:r>
      <w:r w:rsidR="00A45C21" w:rsidRPr="0006592F">
        <w:rPr>
          <w:rFonts w:ascii="Arial" w:hAnsi="Arial" w:cs="Arial"/>
          <w:b/>
          <w:sz w:val="16"/>
          <w:szCs w:val="16"/>
          <w:lang w:val="en"/>
        </w:rPr>
        <w:t>The FONIC</w:t>
      </w:r>
      <w:r w:rsidR="0006592F">
        <w:rPr>
          <w:rFonts w:ascii="Arial" w:hAnsi="Arial" w:cs="Arial"/>
          <w:b/>
          <w:sz w:val="16"/>
          <w:szCs w:val="16"/>
          <w:lang w:val="en"/>
        </w:rPr>
        <w:t>'s</w:t>
      </w:r>
      <w:r w:rsidR="00A45C21" w:rsidRPr="0006592F">
        <w:rPr>
          <w:rFonts w:ascii="Arial" w:hAnsi="Arial" w:cs="Arial"/>
          <w:b/>
          <w:sz w:val="16"/>
          <w:szCs w:val="16"/>
          <w:lang w:val="en"/>
        </w:rPr>
        <w:t xml:space="preserve"> </w:t>
      </w:r>
      <w:r w:rsidR="00A0752F" w:rsidRPr="0006592F">
        <w:rPr>
          <w:rFonts w:ascii="Arial" w:hAnsi="Arial" w:cs="Arial"/>
          <w:b/>
          <w:sz w:val="16"/>
          <w:szCs w:val="16"/>
          <w:lang w:val="en"/>
        </w:rPr>
        <w:t xml:space="preserve">Operation </w:t>
      </w:r>
      <w:r w:rsidR="00A45C21" w:rsidRPr="0006592F">
        <w:rPr>
          <w:rFonts w:ascii="Arial" w:hAnsi="Arial" w:cs="Arial"/>
          <w:b/>
          <w:sz w:val="16"/>
          <w:szCs w:val="16"/>
          <w:lang w:val="en"/>
        </w:rPr>
        <w:t>Manual (</w:t>
      </w:r>
      <w:r w:rsidR="00A0752F" w:rsidRPr="0006592F">
        <w:rPr>
          <w:rFonts w:ascii="Arial" w:hAnsi="Arial" w:cs="Arial"/>
          <w:b/>
          <w:sz w:val="16"/>
          <w:szCs w:val="16"/>
          <w:lang w:val="en"/>
        </w:rPr>
        <w:t>OP</w:t>
      </w:r>
      <w:r w:rsidRPr="0006592F">
        <w:rPr>
          <w:rFonts w:ascii="Arial" w:hAnsi="Arial" w:cs="Arial"/>
          <w:b/>
          <w:sz w:val="16"/>
          <w:szCs w:val="16"/>
          <w:lang w:val="en"/>
        </w:rPr>
        <w:t xml:space="preserve">) of 2013. </w:t>
      </w:r>
      <w:r w:rsidRPr="0006592F">
        <w:rPr>
          <w:rFonts w:ascii="Arial" w:hAnsi="Arial" w:cs="Arial"/>
          <w:sz w:val="16"/>
          <w:szCs w:val="16"/>
          <w:lang w:val="en"/>
        </w:rPr>
        <w:t>The comm</w:t>
      </w:r>
      <w:r w:rsidR="00A0752F" w:rsidRPr="0006592F">
        <w:rPr>
          <w:rFonts w:ascii="Arial" w:hAnsi="Arial" w:cs="Arial"/>
          <w:sz w:val="16"/>
          <w:szCs w:val="16"/>
          <w:lang w:val="en"/>
        </w:rPr>
        <w:t>unes draw up a project preliminary proposal [</w:t>
      </w:r>
      <w:r w:rsidR="00A0752F" w:rsidRPr="0006592F">
        <w:rPr>
          <w:rFonts w:ascii="Arial" w:hAnsi="Arial" w:cs="Arial"/>
          <w:i/>
          <w:sz w:val="16"/>
          <w:szCs w:val="16"/>
          <w:lang w:val="en"/>
        </w:rPr>
        <w:t>dossier d'avant projet</w:t>
      </w:r>
      <w:r w:rsidR="00A0752F" w:rsidRPr="0006592F">
        <w:rPr>
          <w:rFonts w:ascii="Arial" w:hAnsi="Arial" w:cs="Arial"/>
          <w:sz w:val="16"/>
          <w:szCs w:val="16"/>
          <w:lang w:val="en"/>
        </w:rPr>
        <w:t>]</w:t>
      </w:r>
      <w:r w:rsidR="002D70ED" w:rsidRPr="0006592F">
        <w:rPr>
          <w:rFonts w:ascii="Arial" w:hAnsi="Arial" w:cs="Arial"/>
          <w:sz w:val="16"/>
          <w:szCs w:val="16"/>
          <w:lang w:val="en"/>
        </w:rPr>
        <w:t xml:space="preserve"> </w:t>
      </w:r>
      <w:r w:rsidRPr="0006592F">
        <w:rPr>
          <w:rFonts w:ascii="Arial" w:hAnsi="Arial" w:cs="Arial"/>
          <w:sz w:val="16"/>
          <w:szCs w:val="16"/>
          <w:lang w:val="en"/>
        </w:rPr>
        <w:t>which they submit to the FONIC. Once approved, a financing agreement is signed between FONIC and the municipality and the budget is transferred to the municipality's account. The initial version of the 2007 MOP was rev</w:t>
      </w:r>
      <w:r w:rsidR="002D70ED" w:rsidRPr="0006592F">
        <w:rPr>
          <w:rFonts w:ascii="Arial" w:hAnsi="Arial" w:cs="Arial"/>
          <w:sz w:val="16"/>
          <w:szCs w:val="16"/>
          <w:lang w:val="en"/>
        </w:rPr>
        <w:t xml:space="preserve">ised in 2013 with </w:t>
      </w:r>
      <w:r w:rsidRPr="0006592F">
        <w:rPr>
          <w:rFonts w:ascii="Arial" w:hAnsi="Arial" w:cs="Arial"/>
          <w:sz w:val="16"/>
          <w:szCs w:val="16"/>
          <w:lang w:val="en"/>
        </w:rPr>
        <w:t xml:space="preserve">support of GIZ, drawing on the FADL procedures manual created in 2011 by the BTC-funded PADLPC. As in the FADL, in the new version of the FONIC MOP of 2013, municipalities are now bidding for complete works following the Public Procurement Code. The </w:t>
      </w:r>
      <w:r w:rsidR="00C56E77" w:rsidRPr="0006592F">
        <w:rPr>
          <w:rFonts w:ascii="Arial" w:hAnsi="Arial" w:cs="Arial"/>
          <w:sz w:val="16"/>
          <w:szCs w:val="16"/>
          <w:lang w:val="en"/>
        </w:rPr>
        <w:t xml:space="preserve">tools of the </w:t>
      </w:r>
      <w:r w:rsidRPr="0006592F">
        <w:rPr>
          <w:rFonts w:ascii="Arial" w:hAnsi="Arial" w:cs="Arial"/>
          <w:sz w:val="16"/>
          <w:szCs w:val="16"/>
          <w:lang w:val="en"/>
        </w:rPr>
        <w:t>FONIC</w:t>
      </w:r>
      <w:r w:rsidR="00C56E77" w:rsidRPr="0006592F">
        <w:rPr>
          <w:rFonts w:ascii="Arial" w:hAnsi="Arial" w:cs="Arial"/>
          <w:sz w:val="16"/>
          <w:szCs w:val="16"/>
          <w:lang w:val="en"/>
        </w:rPr>
        <w:t>'s monitoring system</w:t>
      </w:r>
      <w:r w:rsidRPr="0006592F">
        <w:rPr>
          <w:rFonts w:ascii="Arial" w:hAnsi="Arial" w:cs="Arial"/>
          <w:sz w:val="16"/>
          <w:szCs w:val="16"/>
          <w:lang w:val="en"/>
        </w:rPr>
        <w:t xml:space="preserve"> now count the number of classrooms constructed, rehabilitated, completed, and / or equipped, as well as the number of latrine blocks</w:t>
      </w:r>
      <w:r w:rsidR="00F23B14" w:rsidRPr="0006592F">
        <w:rPr>
          <w:rFonts w:ascii="Arial" w:hAnsi="Arial" w:cs="Arial"/>
          <w:sz w:val="16"/>
          <w:szCs w:val="16"/>
        </w:rPr>
        <w:t>.</w:t>
      </w:r>
    </w:p>
    <w:p w14:paraId="09AE6E6E" w14:textId="71BDD0D7" w:rsidR="004C0056" w:rsidRPr="00024566" w:rsidRDefault="00024566" w:rsidP="006D20B5">
      <w:pPr>
        <w:pStyle w:val="ListParagraph"/>
        <w:numPr>
          <w:ilvl w:val="0"/>
          <w:numId w:val="6"/>
        </w:numPr>
        <w:spacing w:before="240" w:after="240"/>
        <w:contextualSpacing w:val="0"/>
        <w:jc w:val="both"/>
      </w:pPr>
      <w:r w:rsidRPr="00024566">
        <w:rPr>
          <w:b/>
          <w:lang w:val="en"/>
        </w:rPr>
        <w:t>FONIC use</w:t>
      </w:r>
      <w:r w:rsidR="005E5F63">
        <w:rPr>
          <w:b/>
          <w:lang w:val="en"/>
        </w:rPr>
        <w:t>s the</w:t>
      </w:r>
      <w:r w:rsidR="00AB1D6D">
        <w:rPr>
          <w:b/>
          <w:lang w:val="en"/>
        </w:rPr>
        <w:t xml:space="preserve"> standard </w:t>
      </w:r>
      <w:r w:rsidR="005E5F63">
        <w:rPr>
          <w:b/>
          <w:lang w:val="en"/>
        </w:rPr>
        <w:t>classroom-</w:t>
      </w:r>
      <w:r w:rsidRPr="00024566">
        <w:rPr>
          <w:b/>
          <w:lang w:val="en"/>
        </w:rPr>
        <w:t xml:space="preserve">block plan provided by the Ministry of Education. </w:t>
      </w:r>
      <w:r>
        <w:rPr>
          <w:lang w:val="en"/>
        </w:rPr>
        <w:t>A set of classrooms (a</w:t>
      </w:r>
      <w:r w:rsidRPr="00024566">
        <w:rPr>
          <w:lang w:val="en"/>
        </w:rPr>
        <w:t xml:space="preserve"> block</w:t>
      </w:r>
      <w:r>
        <w:rPr>
          <w:lang w:val="en"/>
        </w:rPr>
        <w:t>)</w:t>
      </w:r>
      <w:r w:rsidRPr="00024566">
        <w:rPr>
          <w:lang w:val="en"/>
        </w:rPr>
        <w:t xml:space="preserve"> consists of 3 classrooms of 6.72x8.72m, or 58.60 m</w:t>
      </w:r>
      <w:r w:rsidRPr="005E5F63">
        <w:rPr>
          <w:vertAlign w:val="superscript"/>
          <w:lang w:val="en"/>
        </w:rPr>
        <w:t>2</w:t>
      </w:r>
      <w:r w:rsidRPr="00024566">
        <w:rPr>
          <w:lang w:val="en"/>
        </w:rPr>
        <w:t>, for a theoretical occupation of 50 students (25 table-benches)</w:t>
      </w:r>
      <w:r>
        <w:rPr>
          <w:lang w:val="en"/>
        </w:rPr>
        <w:t xml:space="preserve"> per class</w:t>
      </w:r>
      <w:r w:rsidRPr="00024566">
        <w:rPr>
          <w:lang w:val="en"/>
        </w:rPr>
        <w:t>, which corresponds to a unit space of 1.17m</w:t>
      </w:r>
      <w:r w:rsidRPr="000D38C0">
        <w:rPr>
          <w:vertAlign w:val="superscript"/>
          <w:lang w:val="en"/>
        </w:rPr>
        <w:t>2</w:t>
      </w:r>
      <w:r w:rsidR="00490857">
        <w:rPr>
          <w:lang w:val="en"/>
        </w:rPr>
        <w:t xml:space="preserve"> per pupil --</w:t>
      </w:r>
      <w:r>
        <w:rPr>
          <w:lang w:val="en"/>
        </w:rPr>
        <w:t>l</w:t>
      </w:r>
      <w:r w:rsidRPr="00024566">
        <w:rPr>
          <w:lang w:val="en"/>
        </w:rPr>
        <w:t>ow for interactive pedagogy</w:t>
      </w:r>
      <w:r>
        <w:rPr>
          <w:lang w:val="en"/>
        </w:rPr>
        <w:t xml:space="preserve">. See </w:t>
      </w:r>
      <w:r w:rsidR="00667C9C">
        <w:rPr>
          <w:lang w:val="en"/>
        </w:rPr>
        <w:t>F</w:t>
      </w:r>
      <w:r>
        <w:rPr>
          <w:lang w:val="en"/>
        </w:rPr>
        <w:t>igure 9. The block also includes</w:t>
      </w:r>
      <w:r w:rsidR="00490857">
        <w:rPr>
          <w:lang w:val="en"/>
        </w:rPr>
        <w:t xml:space="preserve"> a front veranda</w:t>
      </w:r>
      <w:r w:rsidR="009F27F2">
        <w:rPr>
          <w:lang w:val="en"/>
        </w:rPr>
        <w:t>. T</w:t>
      </w:r>
      <w:r w:rsidRPr="00024566">
        <w:rPr>
          <w:lang w:val="en"/>
        </w:rPr>
        <w:t>he plan</w:t>
      </w:r>
      <w:r w:rsidR="009F27F2">
        <w:rPr>
          <w:lang w:val="en"/>
        </w:rPr>
        <w:t xml:space="preserve"> </w:t>
      </w:r>
      <w:r w:rsidR="00755559">
        <w:rPr>
          <w:lang w:val="en"/>
        </w:rPr>
        <w:t>in Fig. 9</w:t>
      </w:r>
      <w:r w:rsidR="00631DA7">
        <w:rPr>
          <w:lang w:val="en"/>
        </w:rPr>
        <w:t>a</w:t>
      </w:r>
      <w:r w:rsidR="00755559">
        <w:rPr>
          <w:lang w:val="en"/>
        </w:rPr>
        <w:t xml:space="preserve"> </w:t>
      </w:r>
      <w:r w:rsidR="009F27F2">
        <w:rPr>
          <w:lang w:val="en"/>
        </w:rPr>
        <w:t>shows</w:t>
      </w:r>
      <w:r w:rsidRPr="00024566">
        <w:rPr>
          <w:lang w:val="en"/>
        </w:rPr>
        <w:t>: a) the presence of a platform</w:t>
      </w:r>
      <w:r w:rsidR="00196EBA">
        <w:rPr>
          <w:lang w:val="en"/>
        </w:rPr>
        <w:t xml:space="preserve"> in front of the </w:t>
      </w:r>
      <w:r w:rsidR="009F27F2">
        <w:rPr>
          <w:lang w:val="en"/>
        </w:rPr>
        <w:t>blackboard</w:t>
      </w:r>
      <w:r w:rsidRPr="00024566">
        <w:rPr>
          <w:lang w:val="en"/>
        </w:rPr>
        <w:t xml:space="preserve">, which is not recommended because it hinders the movement in a wheelchair; </w:t>
      </w:r>
      <w:r>
        <w:rPr>
          <w:lang w:val="en"/>
        </w:rPr>
        <w:t>a</w:t>
      </w:r>
      <w:r w:rsidRPr="00024566">
        <w:rPr>
          <w:lang w:val="en"/>
        </w:rPr>
        <w:t>nd (b) the indication of expansion joints in the floor slab, which is a</w:t>
      </w:r>
      <w:r w:rsidR="009F27F2">
        <w:rPr>
          <w:lang w:val="en"/>
        </w:rPr>
        <w:t>n excellent and</w:t>
      </w:r>
      <w:r w:rsidRPr="00024566">
        <w:rPr>
          <w:lang w:val="en"/>
        </w:rPr>
        <w:t xml:space="preserve"> necessary specification </w:t>
      </w:r>
      <w:r w:rsidR="009F27F2">
        <w:rPr>
          <w:lang w:val="en"/>
        </w:rPr>
        <w:t xml:space="preserve">-- </w:t>
      </w:r>
      <w:r w:rsidRPr="00024566">
        <w:rPr>
          <w:lang w:val="en"/>
        </w:rPr>
        <w:t xml:space="preserve">but </w:t>
      </w:r>
      <w:r w:rsidR="005C0FA3">
        <w:rPr>
          <w:lang w:val="en"/>
        </w:rPr>
        <w:t>which</w:t>
      </w:r>
      <w:r w:rsidR="009F27F2">
        <w:rPr>
          <w:lang w:val="en"/>
        </w:rPr>
        <w:t xml:space="preserve"> is so seldom included in other projects</w:t>
      </w:r>
      <w:r w:rsidRPr="00024566">
        <w:rPr>
          <w:lang w:val="en"/>
        </w:rPr>
        <w:t xml:space="preserve"> that it should be emphasized</w:t>
      </w:r>
      <w:r w:rsidR="009F27F2">
        <w:rPr>
          <w:lang w:val="en"/>
        </w:rPr>
        <w:t xml:space="preserve"> here</w:t>
      </w:r>
      <w:r w:rsidR="00755559">
        <w:rPr>
          <w:lang w:val="en"/>
        </w:rPr>
        <w:t>. The cross-</w:t>
      </w:r>
      <w:r w:rsidRPr="00024566">
        <w:rPr>
          <w:lang w:val="en"/>
        </w:rPr>
        <w:t xml:space="preserve"> section </w:t>
      </w:r>
      <w:r w:rsidR="005C0FA3">
        <w:rPr>
          <w:lang w:val="en"/>
        </w:rPr>
        <w:t>in Fig. 9</w:t>
      </w:r>
      <w:r w:rsidR="00631DA7">
        <w:rPr>
          <w:lang w:val="en"/>
        </w:rPr>
        <w:t>b</w:t>
      </w:r>
      <w:r w:rsidR="005C0FA3">
        <w:rPr>
          <w:lang w:val="en"/>
        </w:rPr>
        <w:t xml:space="preserve"> shows </w:t>
      </w:r>
      <w:r w:rsidRPr="00024566">
        <w:rPr>
          <w:lang w:val="en"/>
        </w:rPr>
        <w:t xml:space="preserve">two reinforced concrete rows (bottom and top), which, together with the </w:t>
      </w:r>
      <w:r w:rsidR="002D0B63">
        <w:rPr>
          <w:lang w:val="en"/>
        </w:rPr>
        <w:t xml:space="preserve">concrete </w:t>
      </w:r>
      <w:r w:rsidRPr="00024566">
        <w:rPr>
          <w:lang w:val="en"/>
        </w:rPr>
        <w:t xml:space="preserve">columns of angles and stiffening of the facades, constitutes an armature sufficient to make the </w:t>
      </w:r>
      <w:r w:rsidR="007704B6">
        <w:rPr>
          <w:lang w:val="en"/>
        </w:rPr>
        <w:t>constructions para-seismic for</w:t>
      </w:r>
      <w:r w:rsidRPr="00024566">
        <w:rPr>
          <w:lang w:val="en"/>
        </w:rPr>
        <w:t xml:space="preserve"> seismic shocks of average amplitude. However, it is also noted that: (a) the interior level of the rooms is only 15 cm above the outside floor, which creates a vulnerability to the entry of runoff water during very </w:t>
      </w:r>
      <w:r>
        <w:rPr>
          <w:lang w:val="en"/>
        </w:rPr>
        <w:t>h</w:t>
      </w:r>
      <w:r w:rsidRPr="00024566">
        <w:rPr>
          <w:lang w:val="en"/>
        </w:rPr>
        <w:t xml:space="preserve">eavy rain; </w:t>
      </w:r>
      <w:r>
        <w:rPr>
          <w:lang w:val="en"/>
        </w:rPr>
        <w:t>a</w:t>
      </w:r>
      <w:r w:rsidRPr="00024566">
        <w:rPr>
          <w:lang w:val="en"/>
        </w:rPr>
        <w:t>nd (b) there is no ramp to pass from the interior floor to that of the veranda to facilitate access for students in wheelchairs</w:t>
      </w:r>
      <w:r w:rsidR="00B2048D" w:rsidRPr="00024566">
        <w:t>.</w:t>
      </w:r>
      <w:r w:rsidR="00D06AC3" w:rsidRPr="00024566">
        <w:t xml:space="preserve"> </w:t>
      </w:r>
    </w:p>
    <w:tbl>
      <w:tblPr>
        <w:tblStyle w:val="TableGrid"/>
        <w:tblW w:w="0" w:type="auto"/>
        <w:tblLook w:val="04A0" w:firstRow="1" w:lastRow="0" w:firstColumn="1" w:lastColumn="0" w:noHBand="0" w:noVBand="1"/>
      </w:tblPr>
      <w:tblGrid>
        <w:gridCol w:w="3981"/>
        <w:gridCol w:w="5379"/>
      </w:tblGrid>
      <w:tr w:rsidR="00727696" w:rsidRPr="005C0FA3" w14:paraId="3E93D793" w14:textId="77777777" w:rsidTr="00187AF5">
        <w:tc>
          <w:tcPr>
            <w:tcW w:w="9360" w:type="dxa"/>
            <w:gridSpan w:val="2"/>
            <w:tcBorders>
              <w:top w:val="nil"/>
              <w:left w:val="nil"/>
              <w:right w:val="nil"/>
            </w:tcBorders>
          </w:tcPr>
          <w:p w14:paraId="03CF30E8" w14:textId="10199729" w:rsidR="00727696" w:rsidRPr="005C0FA3" w:rsidRDefault="00727696" w:rsidP="00187AF5">
            <w:pPr>
              <w:spacing w:after="40"/>
              <w:ind w:hanging="214"/>
              <w:jc w:val="both"/>
              <w:rPr>
                <w:rFonts w:ascii="Arial" w:hAnsi="Arial" w:cs="Arial"/>
                <w:b/>
                <w:sz w:val="16"/>
                <w:szCs w:val="16"/>
              </w:rPr>
            </w:pPr>
            <w:r w:rsidRPr="005C0FA3">
              <w:rPr>
                <w:rFonts w:ascii="Arial" w:hAnsi="Arial" w:cs="Arial"/>
                <w:b/>
                <w:sz w:val="16"/>
                <w:szCs w:val="16"/>
              </w:rPr>
              <w:t>F</w:t>
            </w:r>
            <w:r w:rsidR="00187AF5">
              <w:rPr>
                <w:rFonts w:ascii="Arial" w:hAnsi="Arial" w:cs="Arial"/>
                <w:b/>
                <w:sz w:val="16"/>
                <w:szCs w:val="16"/>
              </w:rPr>
              <w:t>F</w:t>
            </w:r>
            <w:r w:rsidRPr="005C0FA3">
              <w:rPr>
                <w:rFonts w:ascii="Arial" w:hAnsi="Arial" w:cs="Arial"/>
                <w:b/>
                <w:sz w:val="16"/>
                <w:szCs w:val="16"/>
              </w:rPr>
              <w:t>ig</w:t>
            </w:r>
            <w:r w:rsidR="004C0056" w:rsidRPr="005C0FA3">
              <w:rPr>
                <w:rFonts w:ascii="Arial" w:hAnsi="Arial" w:cs="Arial"/>
                <w:b/>
                <w:sz w:val="16"/>
                <w:szCs w:val="16"/>
              </w:rPr>
              <w:t>.</w:t>
            </w:r>
            <w:r w:rsidR="00024566" w:rsidRPr="005C0FA3">
              <w:rPr>
                <w:rFonts w:ascii="Arial" w:hAnsi="Arial" w:cs="Arial"/>
                <w:b/>
                <w:sz w:val="16"/>
                <w:szCs w:val="16"/>
              </w:rPr>
              <w:t xml:space="preserve"> 9</w:t>
            </w:r>
            <w:r w:rsidR="00631DA7">
              <w:rPr>
                <w:rFonts w:ascii="Arial" w:hAnsi="Arial" w:cs="Arial"/>
                <w:b/>
                <w:sz w:val="16"/>
                <w:szCs w:val="16"/>
              </w:rPr>
              <w:t>a</w:t>
            </w:r>
            <w:r w:rsidR="00665F5F" w:rsidRPr="005C0FA3">
              <w:rPr>
                <w:rFonts w:ascii="Arial" w:hAnsi="Arial" w:cs="Arial"/>
                <w:b/>
                <w:sz w:val="16"/>
                <w:szCs w:val="16"/>
              </w:rPr>
              <w:t xml:space="preserve">. </w:t>
            </w:r>
            <w:r w:rsidR="00631DA7">
              <w:rPr>
                <w:rFonts w:ascii="Arial" w:hAnsi="Arial" w:cs="Arial"/>
                <w:b/>
                <w:sz w:val="16"/>
                <w:szCs w:val="16"/>
              </w:rPr>
              <w:t>and 9b</w:t>
            </w:r>
            <w:r w:rsidR="005C0FA3">
              <w:rPr>
                <w:rFonts w:ascii="Arial" w:hAnsi="Arial" w:cs="Arial"/>
                <w:b/>
                <w:sz w:val="16"/>
                <w:szCs w:val="16"/>
              </w:rPr>
              <w:t xml:space="preserve">. </w:t>
            </w:r>
            <w:r w:rsidR="005C0FA3">
              <w:rPr>
                <w:rFonts w:ascii="Arial" w:hAnsi="Arial" w:cs="Arial"/>
                <w:b/>
                <w:sz w:val="16"/>
                <w:szCs w:val="16"/>
                <w:lang w:val="en"/>
              </w:rPr>
              <w:t>Cross section and plan of the FONIC classroom-</w:t>
            </w:r>
            <w:r w:rsidR="00024566" w:rsidRPr="005C0FA3">
              <w:rPr>
                <w:rFonts w:ascii="Arial" w:hAnsi="Arial" w:cs="Arial"/>
                <w:b/>
                <w:sz w:val="16"/>
                <w:szCs w:val="16"/>
                <w:lang w:val="en"/>
              </w:rPr>
              <w:t>block</w:t>
            </w:r>
          </w:p>
        </w:tc>
      </w:tr>
      <w:tr w:rsidR="002740BC" w:rsidRPr="005F5C88" w14:paraId="70A2A697" w14:textId="77777777" w:rsidTr="00187AF5">
        <w:tc>
          <w:tcPr>
            <w:tcW w:w="3981" w:type="dxa"/>
            <w:tcBorders>
              <w:bottom w:val="single" w:sz="4" w:space="0" w:color="auto"/>
            </w:tcBorders>
          </w:tcPr>
          <w:p w14:paraId="48C1EB15" w14:textId="77777777" w:rsidR="002E232D" w:rsidRPr="005C0FA3" w:rsidRDefault="00F9193C" w:rsidP="00187AF5">
            <w:pPr>
              <w:ind w:right="-102" w:hanging="214"/>
              <w:jc w:val="both"/>
            </w:pPr>
            <w:r w:rsidRPr="005F5C88">
              <w:rPr>
                <w:noProof/>
              </w:rPr>
              <w:drawing>
                <wp:inline distT="0" distB="0" distL="0" distR="0" wp14:anchorId="2022EA20" wp14:editId="222AEC09">
                  <wp:extent cx="2547450" cy="1606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UR-FONIC-Coupe-light.jpg"/>
                          <pic:cNvPicPr/>
                        </pic:nvPicPr>
                        <pic:blipFill rotWithShape="1">
                          <a:blip r:embed="rId34">
                            <a:extLst>
                              <a:ext uri="{28A0092B-C50C-407E-A947-70E740481C1C}">
                                <a14:useLocalDpi xmlns:a14="http://schemas.microsoft.com/office/drawing/2010/main" val="0"/>
                              </a:ext>
                            </a:extLst>
                          </a:blip>
                          <a:srcRect t="13164" b="15553"/>
                          <a:stretch/>
                        </pic:blipFill>
                        <pic:spPr bwMode="auto">
                          <a:xfrm>
                            <a:off x="0" y="0"/>
                            <a:ext cx="2629676" cy="1658406"/>
                          </a:xfrm>
                          <a:prstGeom prst="rect">
                            <a:avLst/>
                          </a:prstGeom>
                          <a:ln>
                            <a:noFill/>
                          </a:ln>
                          <a:extLst>
                            <a:ext uri="{53640926-AAD7-44D8-BBD7-CCE9431645EC}">
                              <a14:shadowObscured xmlns:a14="http://schemas.microsoft.com/office/drawing/2010/main"/>
                            </a:ext>
                          </a:extLst>
                        </pic:spPr>
                      </pic:pic>
                    </a:graphicData>
                  </a:graphic>
                </wp:inline>
              </w:drawing>
            </w:r>
          </w:p>
        </w:tc>
        <w:tc>
          <w:tcPr>
            <w:tcW w:w="5379" w:type="dxa"/>
            <w:tcBorders>
              <w:bottom w:val="single" w:sz="4" w:space="0" w:color="auto"/>
            </w:tcBorders>
          </w:tcPr>
          <w:p w14:paraId="526465CF" w14:textId="77777777" w:rsidR="002E232D" w:rsidRPr="005C0FA3" w:rsidRDefault="001C4394" w:rsidP="00657247">
            <w:pPr>
              <w:ind w:hanging="112"/>
              <w:jc w:val="both"/>
            </w:pPr>
            <w:r w:rsidRPr="005F5C88">
              <w:rPr>
                <w:b/>
                <w:noProof/>
                <w:vertAlign w:val="subscript"/>
              </w:rPr>
              <w:drawing>
                <wp:inline distT="0" distB="0" distL="0" distR="0" wp14:anchorId="22F88288" wp14:editId="32B45D92">
                  <wp:extent cx="3368097" cy="1571255"/>
                  <wp:effectExtent l="0" t="0" r="1016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R-FONIC-FloorPlan-2016-2.jpg"/>
                          <pic:cNvPicPr/>
                        </pic:nvPicPr>
                        <pic:blipFill>
                          <a:blip r:embed="rId35">
                            <a:extLst>
                              <a:ext uri="{28A0092B-C50C-407E-A947-70E740481C1C}">
                                <a14:useLocalDpi xmlns:a14="http://schemas.microsoft.com/office/drawing/2010/main" val="0"/>
                              </a:ext>
                            </a:extLst>
                          </a:blip>
                          <a:stretch>
                            <a:fillRect/>
                          </a:stretch>
                        </pic:blipFill>
                        <pic:spPr>
                          <a:xfrm>
                            <a:off x="0" y="0"/>
                            <a:ext cx="3477774" cy="1622421"/>
                          </a:xfrm>
                          <a:prstGeom prst="rect">
                            <a:avLst/>
                          </a:prstGeom>
                        </pic:spPr>
                      </pic:pic>
                    </a:graphicData>
                  </a:graphic>
                </wp:inline>
              </w:drawing>
            </w:r>
          </w:p>
        </w:tc>
      </w:tr>
      <w:tr w:rsidR="00B2048D" w:rsidRPr="00187AF5" w14:paraId="1C0F87E4" w14:textId="77777777" w:rsidTr="00187AF5">
        <w:trPr>
          <w:trHeight w:val="227"/>
        </w:trPr>
        <w:tc>
          <w:tcPr>
            <w:tcW w:w="9360" w:type="dxa"/>
            <w:gridSpan w:val="2"/>
            <w:tcBorders>
              <w:left w:val="nil"/>
              <w:bottom w:val="nil"/>
              <w:right w:val="nil"/>
            </w:tcBorders>
          </w:tcPr>
          <w:p w14:paraId="2ADDDA61" w14:textId="30EFA983" w:rsidR="00B2048D" w:rsidRPr="00187AF5" w:rsidRDefault="00A72D9C" w:rsidP="00187AF5">
            <w:pPr>
              <w:ind w:hanging="114"/>
              <w:jc w:val="both"/>
              <w:rPr>
                <w:rFonts w:ascii="Arial" w:hAnsi="Arial" w:cs="Arial"/>
                <w:sz w:val="15"/>
                <w:szCs w:val="15"/>
              </w:rPr>
            </w:pPr>
            <w:r w:rsidRPr="00187AF5">
              <w:rPr>
                <w:rFonts w:ascii="Arial" w:hAnsi="Arial" w:cs="Arial"/>
                <w:sz w:val="15"/>
                <w:szCs w:val="15"/>
              </w:rPr>
              <w:t>Source: Bidding document under FONIC financing collected in one commune.</w:t>
            </w:r>
          </w:p>
        </w:tc>
      </w:tr>
    </w:tbl>
    <w:p w14:paraId="1ADD08B4" w14:textId="01390C13" w:rsidR="00DF5969" w:rsidRPr="00667C9C" w:rsidRDefault="00667C9C" w:rsidP="006D20B5">
      <w:pPr>
        <w:pStyle w:val="ListParagraph"/>
        <w:numPr>
          <w:ilvl w:val="0"/>
          <w:numId w:val="6"/>
        </w:numPr>
        <w:spacing w:before="240" w:after="240"/>
        <w:contextualSpacing w:val="0"/>
        <w:jc w:val="both"/>
      </w:pPr>
      <w:r w:rsidRPr="00667C9C">
        <w:rPr>
          <w:b/>
          <w:lang w:val="en"/>
        </w:rPr>
        <w:t xml:space="preserve">The standard plan </w:t>
      </w:r>
      <w:r>
        <w:rPr>
          <w:b/>
          <w:lang w:val="en"/>
        </w:rPr>
        <w:t>for</w:t>
      </w:r>
      <w:r w:rsidRPr="00667C9C">
        <w:rPr>
          <w:b/>
          <w:lang w:val="en"/>
        </w:rPr>
        <w:t xml:space="preserve"> the s</w:t>
      </w:r>
      <w:r w:rsidR="00187AF5">
        <w:rPr>
          <w:b/>
          <w:lang w:val="en"/>
        </w:rPr>
        <w:t xml:space="preserve">anitary block could be improved </w:t>
      </w:r>
      <w:r w:rsidR="00187AF5" w:rsidRPr="00AC0057">
        <w:rPr>
          <w:lang w:val="en"/>
        </w:rPr>
        <w:t>(Fig</w:t>
      </w:r>
      <w:r w:rsidR="00AC0057" w:rsidRPr="00AC0057">
        <w:rPr>
          <w:lang w:val="en"/>
        </w:rPr>
        <w:t xml:space="preserve"> 11b)</w:t>
      </w:r>
      <w:r w:rsidR="00187AF5" w:rsidRPr="00AC0057">
        <w:rPr>
          <w:lang w:val="en"/>
        </w:rPr>
        <w:t>.</w:t>
      </w:r>
      <w:r w:rsidR="00187AF5">
        <w:rPr>
          <w:b/>
          <w:lang w:val="en"/>
        </w:rPr>
        <w:t xml:space="preserve"> </w:t>
      </w:r>
      <w:r w:rsidRPr="00667C9C">
        <w:rPr>
          <w:lang w:val="en"/>
        </w:rPr>
        <w:t>It has 4 cabins, 2 for each sex, with different entrance</w:t>
      </w:r>
      <w:r>
        <w:rPr>
          <w:lang w:val="en"/>
        </w:rPr>
        <w:t>s</w:t>
      </w:r>
      <w:r w:rsidRPr="00667C9C">
        <w:rPr>
          <w:lang w:val="en"/>
        </w:rPr>
        <w:t xml:space="preserve"> by sex but side by side. The cabins are on single pit type. The device has four disadvantages: (a) even with separate en</w:t>
      </w:r>
      <w:r>
        <w:rPr>
          <w:lang w:val="en"/>
        </w:rPr>
        <w:t xml:space="preserve">trances, the </w:t>
      </w:r>
      <w:r w:rsidR="004F4A13">
        <w:rPr>
          <w:lang w:val="en"/>
        </w:rPr>
        <w:t>contiguity</w:t>
      </w:r>
      <w:r>
        <w:rPr>
          <w:lang w:val="en"/>
        </w:rPr>
        <w:t xml:space="preserve"> of girls’ and boys’</w:t>
      </w:r>
      <w:r w:rsidRPr="00667C9C">
        <w:rPr>
          <w:lang w:val="en"/>
        </w:rPr>
        <w:t xml:space="preserve"> sanitary facilities is not recommended; </w:t>
      </w:r>
      <w:r>
        <w:rPr>
          <w:lang w:val="en"/>
        </w:rPr>
        <w:t>i</w:t>
      </w:r>
      <w:r w:rsidRPr="00667C9C">
        <w:rPr>
          <w:lang w:val="en"/>
        </w:rPr>
        <w:t xml:space="preserve">t is </w:t>
      </w:r>
      <w:r>
        <w:rPr>
          <w:lang w:val="en"/>
        </w:rPr>
        <w:t xml:space="preserve">advised </w:t>
      </w:r>
      <w:r w:rsidRPr="00667C9C">
        <w:rPr>
          <w:lang w:val="en"/>
        </w:rPr>
        <w:t xml:space="preserve">that the </w:t>
      </w:r>
      <w:r>
        <w:rPr>
          <w:lang w:val="en"/>
        </w:rPr>
        <w:t xml:space="preserve">girls’ </w:t>
      </w:r>
      <w:r w:rsidRPr="00667C9C">
        <w:rPr>
          <w:lang w:val="en"/>
        </w:rPr>
        <w:t xml:space="preserve">block </w:t>
      </w:r>
      <w:r>
        <w:rPr>
          <w:lang w:val="en"/>
        </w:rPr>
        <w:t>should</w:t>
      </w:r>
      <w:r w:rsidRPr="00667C9C">
        <w:rPr>
          <w:lang w:val="en"/>
        </w:rPr>
        <w:t xml:space="preserve"> be geographically distant from that of boys in order to reduce the risk of harassment which tends to reduce </w:t>
      </w:r>
      <w:r w:rsidR="004F4A13">
        <w:rPr>
          <w:lang w:val="en"/>
        </w:rPr>
        <w:t xml:space="preserve">in turn </w:t>
      </w:r>
      <w:r w:rsidRPr="00667C9C">
        <w:rPr>
          <w:lang w:val="en"/>
        </w:rPr>
        <w:t xml:space="preserve">the use of sanitary facilities by girls; </w:t>
      </w:r>
      <w:r>
        <w:rPr>
          <w:lang w:val="en"/>
        </w:rPr>
        <w:t>b</w:t>
      </w:r>
      <w:r w:rsidRPr="00667C9C">
        <w:rPr>
          <w:lang w:val="en"/>
        </w:rPr>
        <w:t>) the pit system</w:t>
      </w:r>
      <w:r>
        <w:rPr>
          <w:lang w:val="en"/>
        </w:rPr>
        <w:t xml:space="preserve"> </w:t>
      </w:r>
      <w:r w:rsidR="00491EAC">
        <w:rPr>
          <w:lang w:val="en"/>
        </w:rPr>
        <w:t xml:space="preserve">is ventilated, which is in conformity with standard requirements, but it </w:t>
      </w:r>
      <w:r>
        <w:rPr>
          <w:lang w:val="en"/>
        </w:rPr>
        <w:t>does not allow manual emptying</w:t>
      </w:r>
      <w:r w:rsidRPr="00667C9C">
        <w:rPr>
          <w:lang w:val="en"/>
        </w:rPr>
        <w:t xml:space="preserve"> and is therefore not suitable for schools where the dual pit system alternatively used is preferable; (</w:t>
      </w:r>
      <w:r>
        <w:rPr>
          <w:lang w:val="en"/>
        </w:rPr>
        <w:t>c</w:t>
      </w:r>
      <w:r w:rsidRPr="00667C9C">
        <w:rPr>
          <w:lang w:val="en"/>
        </w:rPr>
        <w:t>) the sanitary facilities are not suitable for use by c</w:t>
      </w:r>
      <w:r w:rsidR="00491EAC">
        <w:rPr>
          <w:lang w:val="en"/>
        </w:rPr>
        <w:t xml:space="preserve">hildren with a physical </w:t>
      </w:r>
      <w:r>
        <w:rPr>
          <w:lang w:val="en"/>
        </w:rPr>
        <w:t>handicap; a</w:t>
      </w:r>
      <w:r w:rsidRPr="00667C9C">
        <w:rPr>
          <w:lang w:val="en"/>
        </w:rPr>
        <w:t>nd</w:t>
      </w:r>
      <w:r>
        <w:rPr>
          <w:lang w:val="en"/>
        </w:rPr>
        <w:t>,</w:t>
      </w:r>
      <w:r w:rsidRPr="00667C9C">
        <w:rPr>
          <w:lang w:val="en"/>
        </w:rPr>
        <w:t xml:space="preserve"> d) there is no handw</w:t>
      </w:r>
      <w:r w:rsidR="00491EAC">
        <w:rPr>
          <w:lang w:val="en"/>
        </w:rPr>
        <w:t>ashing facility</w:t>
      </w:r>
      <w:r w:rsidR="00471FC7" w:rsidRPr="00667C9C">
        <w:t>.</w:t>
      </w:r>
    </w:p>
    <w:p w14:paraId="2CA390D2" w14:textId="5CB35915" w:rsidR="009A40CE" w:rsidRPr="007E719B" w:rsidRDefault="007E719B" w:rsidP="006D20B5">
      <w:pPr>
        <w:pStyle w:val="ListParagraph"/>
        <w:numPr>
          <w:ilvl w:val="0"/>
          <w:numId w:val="6"/>
        </w:numPr>
        <w:spacing w:before="240" w:after="240"/>
        <w:contextualSpacing w:val="0"/>
        <w:jc w:val="both"/>
      </w:pPr>
      <w:r w:rsidRPr="007E719B">
        <w:rPr>
          <w:b/>
          <w:lang w:val="en"/>
        </w:rPr>
        <w:t xml:space="preserve">The average unit cost of classrooms built by municipalities in 2014 with FONIC funding is low compared to international costs. </w:t>
      </w:r>
      <w:r w:rsidRPr="007E719B">
        <w:rPr>
          <w:lang w:val="en"/>
        </w:rPr>
        <w:t xml:space="preserve">It is </w:t>
      </w:r>
      <w:r w:rsidR="007B6EFE">
        <w:rPr>
          <w:lang w:val="en"/>
        </w:rPr>
        <w:t>BIF</w:t>
      </w:r>
      <w:r w:rsidRPr="007E719B">
        <w:rPr>
          <w:lang w:val="en"/>
        </w:rPr>
        <w:t xml:space="preserve"> 14.3 million per </w:t>
      </w:r>
      <w:r w:rsidR="002127EF">
        <w:rPr>
          <w:lang w:val="en"/>
        </w:rPr>
        <w:t>class</w:t>
      </w:r>
      <w:r w:rsidRPr="007E719B">
        <w:rPr>
          <w:lang w:val="en"/>
        </w:rPr>
        <w:t xml:space="preserve">room </w:t>
      </w:r>
      <w:r w:rsidR="002127EF">
        <w:rPr>
          <w:lang w:val="en"/>
        </w:rPr>
        <w:t>(2014) equivalent to US$ 8,090 per</w:t>
      </w:r>
      <w:r w:rsidRPr="007E719B">
        <w:rPr>
          <w:lang w:val="en"/>
        </w:rPr>
        <w:t xml:space="preserve"> </w:t>
      </w:r>
      <w:r w:rsidR="002127EF">
        <w:rPr>
          <w:lang w:val="en"/>
        </w:rPr>
        <w:t>classroom or 126 US$/</w:t>
      </w:r>
      <w:r w:rsidRPr="007E719B">
        <w:rPr>
          <w:lang w:val="en"/>
        </w:rPr>
        <w:t>m</w:t>
      </w:r>
      <w:r w:rsidRPr="002127EF">
        <w:rPr>
          <w:vertAlign w:val="superscript"/>
          <w:lang w:val="en"/>
        </w:rPr>
        <w:t>2</w:t>
      </w:r>
      <w:r w:rsidR="002127EF">
        <w:rPr>
          <w:lang w:val="en"/>
        </w:rPr>
        <w:t xml:space="preserve"> (excluding tax, value </w:t>
      </w:r>
      <w:r w:rsidRPr="007E719B">
        <w:rPr>
          <w:lang w:val="en"/>
        </w:rPr>
        <w:t>2016</w:t>
      </w:r>
      <w:r w:rsidR="002127EF">
        <w:rPr>
          <w:lang w:val="en"/>
        </w:rPr>
        <w:t>$</w:t>
      </w:r>
      <w:r w:rsidR="004D689A">
        <w:rPr>
          <w:lang w:val="en"/>
        </w:rPr>
        <w:t>). This total cost, including</w:t>
      </w:r>
      <w:r w:rsidRPr="007E719B">
        <w:rPr>
          <w:lang w:val="en"/>
        </w:rPr>
        <w:t xml:space="preserve"> th</w:t>
      </w:r>
      <w:r w:rsidR="002127EF">
        <w:rPr>
          <w:lang w:val="en"/>
        </w:rPr>
        <w:t xml:space="preserve">e direct cost </w:t>
      </w:r>
      <w:r w:rsidR="00BE5732">
        <w:rPr>
          <w:lang w:val="en"/>
        </w:rPr>
        <w:t xml:space="preserve">of works </w:t>
      </w:r>
      <w:r w:rsidR="002127EF">
        <w:rPr>
          <w:lang w:val="en"/>
        </w:rPr>
        <w:t>(enterprise contract</w:t>
      </w:r>
      <w:r w:rsidRPr="007E719B">
        <w:rPr>
          <w:lang w:val="en"/>
        </w:rPr>
        <w:t>) and the indir</w:t>
      </w:r>
      <w:r w:rsidR="002127EF">
        <w:rPr>
          <w:lang w:val="en"/>
        </w:rPr>
        <w:t xml:space="preserve">ect cost of </w:t>
      </w:r>
      <w:r w:rsidR="00BE5732">
        <w:rPr>
          <w:lang w:val="en"/>
        </w:rPr>
        <w:t xml:space="preserve">the service provided by the </w:t>
      </w:r>
      <w:r w:rsidR="002127EF">
        <w:rPr>
          <w:lang w:val="en"/>
        </w:rPr>
        <w:t>site controller/supervisor</w:t>
      </w:r>
      <w:r w:rsidR="008038AD">
        <w:rPr>
          <w:lang w:val="en"/>
        </w:rPr>
        <w:t>; h</w:t>
      </w:r>
      <w:r w:rsidRPr="007E719B">
        <w:rPr>
          <w:lang w:val="en"/>
        </w:rPr>
        <w:t>owever, it does not include the cost of FONIC for the financial management of the program. Th</w:t>
      </w:r>
      <w:r w:rsidR="00850534">
        <w:rPr>
          <w:lang w:val="en"/>
        </w:rPr>
        <w:t>e cost of project management is</w:t>
      </w:r>
      <w:r w:rsidRPr="007E719B">
        <w:rPr>
          <w:lang w:val="en"/>
        </w:rPr>
        <w:t xml:space="preserve"> one of the sites for whi</w:t>
      </w:r>
      <w:r>
        <w:rPr>
          <w:lang w:val="en"/>
        </w:rPr>
        <w:t>ch data were available was US$</w:t>
      </w:r>
      <w:r w:rsidRPr="007E719B">
        <w:rPr>
          <w:lang w:val="en"/>
        </w:rPr>
        <w:t>18/m</w:t>
      </w:r>
      <w:r w:rsidRPr="000D05A3">
        <w:rPr>
          <w:vertAlign w:val="superscript"/>
          <w:lang w:val="en"/>
        </w:rPr>
        <w:t>2</w:t>
      </w:r>
      <w:r w:rsidRPr="007E719B">
        <w:rPr>
          <w:lang w:val="en"/>
        </w:rPr>
        <w:t>, i</w:t>
      </w:r>
      <w:r w:rsidR="00A36A86">
        <w:rPr>
          <w:lang w:val="en"/>
        </w:rPr>
        <w:t>.</w:t>
      </w:r>
      <w:r w:rsidRPr="007E719B">
        <w:rPr>
          <w:lang w:val="en"/>
        </w:rPr>
        <w:t>e</w:t>
      </w:r>
      <w:r w:rsidR="00A36A86">
        <w:rPr>
          <w:lang w:val="en"/>
        </w:rPr>
        <w:t>.</w:t>
      </w:r>
      <w:r w:rsidRPr="007E719B">
        <w:rPr>
          <w:lang w:val="en"/>
        </w:rPr>
        <w:t xml:space="preserve"> 17.6% of the direct cost of the work to be supervised, which is, on the other hand, a high rate per project</w:t>
      </w:r>
      <w:r>
        <w:rPr>
          <w:lang w:val="en"/>
        </w:rPr>
        <w:t xml:space="preserve"> in c</w:t>
      </w:r>
      <w:r w:rsidRPr="007E719B">
        <w:rPr>
          <w:lang w:val="en"/>
        </w:rPr>
        <w:t>omparison with international standards for this service</w:t>
      </w:r>
      <w:r>
        <w:rPr>
          <w:lang w:val="en"/>
        </w:rPr>
        <w:t xml:space="preserve"> (s</w:t>
      </w:r>
      <w:r w:rsidRPr="007E719B">
        <w:rPr>
          <w:lang w:val="en"/>
        </w:rPr>
        <w:t>ee details of calculations in Annex 1)</w:t>
      </w:r>
      <w:r w:rsidR="009A40CE" w:rsidRPr="007E719B">
        <w:t xml:space="preserve">. </w:t>
      </w:r>
    </w:p>
    <w:p w14:paraId="19F7A14E" w14:textId="7037A88B" w:rsidR="002A7634" w:rsidRPr="002C47BB" w:rsidRDefault="009B703A" w:rsidP="00A5345C">
      <w:pPr>
        <w:spacing w:after="40"/>
        <w:rPr>
          <w:lang w:val="en"/>
        </w:rPr>
      </w:pPr>
      <w:r w:rsidRPr="002C47BB">
        <w:rPr>
          <w:rFonts w:ascii="Arial" w:hAnsi="Arial" w:cs="Arial"/>
          <w:b/>
          <w:sz w:val="16"/>
          <w:szCs w:val="16"/>
        </w:rPr>
        <w:t xml:space="preserve">Table </w:t>
      </w:r>
      <w:r w:rsidR="007E719B" w:rsidRPr="002C47BB">
        <w:rPr>
          <w:rFonts w:ascii="Arial" w:hAnsi="Arial" w:cs="Arial"/>
          <w:b/>
          <w:sz w:val="16"/>
          <w:szCs w:val="16"/>
        </w:rPr>
        <w:t>10</w:t>
      </w:r>
      <w:r w:rsidR="00CD1EE4" w:rsidRPr="002C47BB">
        <w:rPr>
          <w:rFonts w:ascii="Arial" w:hAnsi="Arial" w:cs="Arial"/>
          <w:b/>
          <w:sz w:val="16"/>
          <w:szCs w:val="16"/>
        </w:rPr>
        <w:t xml:space="preserve">. </w:t>
      </w:r>
      <w:r w:rsidR="007E719B" w:rsidRPr="002C47BB">
        <w:rPr>
          <w:rFonts w:ascii="Arial" w:hAnsi="Arial" w:cs="Arial"/>
          <w:b/>
          <w:sz w:val="16"/>
          <w:szCs w:val="16"/>
          <w:lang w:val="en"/>
        </w:rPr>
        <w:t>Unit cost of classrooms built by municipalities with FONIC financing in 2014.</w:t>
      </w:r>
      <w:r w:rsidR="002C47BB" w:rsidRPr="002C47BB">
        <w:rPr>
          <w:noProof/>
        </w:rPr>
        <w:t xml:space="preserve"> </w:t>
      </w:r>
      <w:r w:rsidR="002C47BB" w:rsidRPr="002C47BB">
        <w:rPr>
          <w:rFonts w:ascii="Arial" w:hAnsi="Arial" w:cs="Arial"/>
          <w:b/>
          <w:noProof/>
          <w:sz w:val="18"/>
          <w:szCs w:val="18"/>
        </w:rPr>
        <w:drawing>
          <wp:inline distT="0" distB="0" distL="0" distR="0" wp14:anchorId="6DFDDB12" wp14:editId="062EB0CF">
            <wp:extent cx="5943600" cy="10750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075055"/>
                    </a:xfrm>
                    <a:prstGeom prst="rect">
                      <a:avLst/>
                    </a:prstGeom>
                  </pic:spPr>
                </pic:pic>
              </a:graphicData>
            </a:graphic>
          </wp:inline>
        </w:drawing>
      </w:r>
    </w:p>
    <w:p w14:paraId="4BF3FF15" w14:textId="6C290892" w:rsidR="002A7634" w:rsidRPr="000025EC" w:rsidRDefault="0095537C" w:rsidP="00657247">
      <w:pPr>
        <w:jc w:val="both"/>
        <w:rPr>
          <w:rFonts w:ascii="Arial" w:hAnsi="Arial" w:cs="Arial"/>
          <w:sz w:val="15"/>
          <w:szCs w:val="15"/>
        </w:rPr>
      </w:pPr>
      <w:r w:rsidRPr="000025EC">
        <w:rPr>
          <w:rFonts w:ascii="Arial" w:hAnsi="Arial" w:cs="Arial"/>
          <w:sz w:val="15"/>
          <w:szCs w:val="15"/>
        </w:rPr>
        <w:t>Sources:</w:t>
      </w:r>
      <w:r w:rsidR="001C6733" w:rsidRPr="000025EC">
        <w:rPr>
          <w:rFonts w:ascii="Arial" w:hAnsi="Arial" w:cs="Arial"/>
          <w:sz w:val="15"/>
          <w:szCs w:val="15"/>
        </w:rPr>
        <w:t xml:space="preserve"> </w:t>
      </w:r>
      <w:r w:rsidR="007E719B" w:rsidRPr="000025EC">
        <w:rPr>
          <w:rFonts w:ascii="Arial" w:hAnsi="Arial" w:cs="Arial"/>
          <w:sz w:val="15"/>
          <w:szCs w:val="15"/>
          <w:lang w:val="en"/>
        </w:rPr>
        <w:t>For the direct cost of construction, data is provided by the FONIC on the 2014 program (150 new classrooms, For the cost of the project management, data of a contract consulted, Shombo commune</w:t>
      </w:r>
    </w:p>
    <w:p w14:paraId="6A8DA8FC" w14:textId="7CA9BB43" w:rsidR="00A334AE" w:rsidRDefault="00C53055" w:rsidP="006D20B5">
      <w:pPr>
        <w:pStyle w:val="ListParagraph"/>
        <w:numPr>
          <w:ilvl w:val="0"/>
          <w:numId w:val="6"/>
        </w:numPr>
        <w:spacing w:before="240" w:after="240"/>
        <w:contextualSpacing w:val="0"/>
        <w:jc w:val="both"/>
      </w:pPr>
      <w:r w:rsidRPr="00C53055">
        <w:rPr>
          <w:b/>
          <w:lang w:val="en"/>
        </w:rPr>
        <w:t>The direct unit cost of the works in 2016, observed through 2 con</w:t>
      </w:r>
      <w:r w:rsidR="00B45BEF">
        <w:rPr>
          <w:b/>
          <w:lang w:val="en"/>
        </w:rPr>
        <w:t>tracts, is</w:t>
      </w:r>
      <w:r w:rsidR="0095537C">
        <w:rPr>
          <w:b/>
          <w:lang w:val="en"/>
        </w:rPr>
        <w:t xml:space="preserve"> even lower: 102 US</w:t>
      </w:r>
      <w:r w:rsidR="00B45BEF">
        <w:rPr>
          <w:b/>
          <w:lang w:val="en"/>
        </w:rPr>
        <w:t>$/</w:t>
      </w:r>
      <w:r w:rsidRPr="00C53055">
        <w:rPr>
          <w:b/>
          <w:lang w:val="en"/>
        </w:rPr>
        <w:t>m</w:t>
      </w:r>
      <w:r w:rsidRPr="00B45BEF">
        <w:rPr>
          <w:b/>
          <w:vertAlign w:val="superscript"/>
          <w:lang w:val="en"/>
        </w:rPr>
        <w:t>2</w:t>
      </w:r>
      <w:r w:rsidRPr="00C53055">
        <w:rPr>
          <w:b/>
          <w:lang w:val="en"/>
        </w:rPr>
        <w:t xml:space="preserve">. </w:t>
      </w:r>
      <w:r w:rsidRPr="00C53055">
        <w:rPr>
          <w:lang w:val="en"/>
        </w:rPr>
        <w:t>The price difference between the tw</w:t>
      </w:r>
      <w:r w:rsidR="00982FE3">
        <w:rPr>
          <w:lang w:val="en"/>
        </w:rPr>
        <w:t xml:space="preserve">o contracts is large: from </w:t>
      </w:r>
      <w:r w:rsidRPr="00C53055">
        <w:rPr>
          <w:lang w:val="en"/>
        </w:rPr>
        <w:t xml:space="preserve">83 </w:t>
      </w:r>
      <w:r w:rsidR="00982FE3">
        <w:rPr>
          <w:lang w:val="en"/>
        </w:rPr>
        <w:t xml:space="preserve">to 121 </w:t>
      </w:r>
      <w:r w:rsidR="006064C5">
        <w:rPr>
          <w:lang w:val="en"/>
        </w:rPr>
        <w:t>US$/</w:t>
      </w:r>
      <w:r w:rsidRPr="00C53055">
        <w:rPr>
          <w:lang w:val="en"/>
        </w:rPr>
        <w:t>m</w:t>
      </w:r>
      <w:r w:rsidR="00982FE3" w:rsidRPr="00982FE3">
        <w:rPr>
          <w:vertAlign w:val="superscript"/>
          <w:lang w:val="en"/>
        </w:rPr>
        <w:t>2</w:t>
      </w:r>
      <w:r w:rsidR="0016446F">
        <w:rPr>
          <w:lang w:val="en"/>
        </w:rPr>
        <w:t xml:space="preserve">. However, this </w:t>
      </w:r>
      <w:r w:rsidR="0016446F" w:rsidRPr="00C53055">
        <w:rPr>
          <w:lang w:val="en"/>
        </w:rPr>
        <w:t>on-the-spot</w:t>
      </w:r>
      <w:r w:rsidR="0016446F">
        <w:rPr>
          <w:lang w:val="en"/>
        </w:rPr>
        <w:t xml:space="preserve"> review of </w:t>
      </w:r>
      <w:r w:rsidR="008F5817">
        <w:rPr>
          <w:lang w:val="en"/>
        </w:rPr>
        <w:t xml:space="preserve">only </w:t>
      </w:r>
      <w:r w:rsidR="0016446F">
        <w:rPr>
          <w:lang w:val="en"/>
        </w:rPr>
        <w:t>2 contracts corresponding to 6 classrooms</w:t>
      </w:r>
      <w:r>
        <w:rPr>
          <w:lang w:val="en"/>
        </w:rPr>
        <w:t xml:space="preserve"> are</w:t>
      </w:r>
      <w:r w:rsidRPr="00C53055">
        <w:rPr>
          <w:lang w:val="en"/>
        </w:rPr>
        <w:t xml:space="preserve"> not as representative of the nationa</w:t>
      </w:r>
      <w:r w:rsidR="008F5817">
        <w:rPr>
          <w:lang w:val="en"/>
        </w:rPr>
        <w:t>l average cost as those in 2014 that covers</w:t>
      </w:r>
      <w:r w:rsidRPr="00C53055">
        <w:rPr>
          <w:lang w:val="en"/>
        </w:rPr>
        <w:t xml:space="preserve"> 150 classrooms. It would be useful to have </w:t>
      </w:r>
      <w:r w:rsidR="008F5817">
        <w:rPr>
          <w:lang w:val="en"/>
        </w:rPr>
        <w:t xml:space="preserve">detailed </w:t>
      </w:r>
      <w:r w:rsidRPr="00C53055">
        <w:rPr>
          <w:lang w:val="en"/>
        </w:rPr>
        <w:t>FONIC data available for the entire 2016 program</w:t>
      </w:r>
      <w:r w:rsidR="00776C99" w:rsidRPr="00C53055">
        <w:t xml:space="preserve">. </w:t>
      </w:r>
    </w:p>
    <w:p w14:paraId="5798BC03" w14:textId="77777777" w:rsidR="00F15BCD" w:rsidRPr="002C47BB" w:rsidRDefault="009B703A" w:rsidP="002C47BB">
      <w:pPr>
        <w:ind w:left="426"/>
        <w:jc w:val="both"/>
        <w:outlineLvl w:val="0"/>
        <w:rPr>
          <w:rFonts w:ascii="Arial" w:hAnsi="Arial" w:cs="Arial"/>
          <w:b/>
          <w:sz w:val="16"/>
          <w:szCs w:val="16"/>
        </w:rPr>
      </w:pPr>
      <w:r w:rsidRPr="002C47BB">
        <w:rPr>
          <w:rFonts w:ascii="Arial" w:hAnsi="Arial" w:cs="Arial"/>
          <w:b/>
          <w:sz w:val="16"/>
          <w:szCs w:val="16"/>
        </w:rPr>
        <w:t>Table</w:t>
      </w:r>
      <w:r w:rsidR="00C53055" w:rsidRPr="002C47BB">
        <w:rPr>
          <w:rFonts w:ascii="Arial" w:hAnsi="Arial" w:cs="Arial"/>
          <w:b/>
          <w:sz w:val="16"/>
          <w:szCs w:val="16"/>
        </w:rPr>
        <w:t xml:space="preserve"> 11</w:t>
      </w:r>
      <w:r w:rsidR="00F15BCD" w:rsidRPr="002C47BB">
        <w:rPr>
          <w:rFonts w:ascii="Arial" w:hAnsi="Arial" w:cs="Arial"/>
          <w:b/>
          <w:sz w:val="16"/>
          <w:szCs w:val="16"/>
        </w:rPr>
        <w:t xml:space="preserve">. </w:t>
      </w:r>
      <w:r w:rsidR="00C53055" w:rsidRPr="002C47BB">
        <w:rPr>
          <w:rFonts w:ascii="Arial" w:hAnsi="Arial" w:cs="Arial"/>
          <w:b/>
          <w:sz w:val="16"/>
          <w:szCs w:val="16"/>
          <w:lang w:val="en"/>
        </w:rPr>
        <w:t>Direct unit cost of classrooms built by municipalities with FONIC financing in 2016</w:t>
      </w:r>
      <w:r w:rsidR="00F15BCD" w:rsidRPr="002C47BB">
        <w:rPr>
          <w:rFonts w:ascii="Arial" w:hAnsi="Arial" w:cs="Arial"/>
          <w:b/>
          <w:sz w:val="16"/>
          <w:szCs w:val="16"/>
        </w:rPr>
        <w:t>.</w:t>
      </w:r>
    </w:p>
    <w:p w14:paraId="1971B195" w14:textId="0A9948C6" w:rsidR="00F15BCD" w:rsidRPr="005F5C88" w:rsidRDefault="00A839EF" w:rsidP="00C53055">
      <w:pPr>
        <w:jc w:val="center"/>
        <w:rPr>
          <w:b/>
          <w:lang w:val="fr-FR"/>
        </w:rPr>
      </w:pPr>
      <w:r w:rsidRPr="00A839EF">
        <w:rPr>
          <w:b/>
          <w:noProof/>
        </w:rPr>
        <w:drawing>
          <wp:inline distT="0" distB="0" distL="0" distR="0" wp14:anchorId="35898E86" wp14:editId="796D6457">
            <wp:extent cx="5334635" cy="9443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48176" cy="964490"/>
                    </a:xfrm>
                    <a:prstGeom prst="rect">
                      <a:avLst/>
                    </a:prstGeom>
                  </pic:spPr>
                </pic:pic>
              </a:graphicData>
            </a:graphic>
          </wp:inline>
        </w:drawing>
      </w:r>
    </w:p>
    <w:p w14:paraId="39B66996" w14:textId="6EE8260A" w:rsidR="006301CD" w:rsidRPr="00EF4886" w:rsidRDefault="00F15BCD" w:rsidP="002C47BB">
      <w:pPr>
        <w:ind w:left="426" w:right="429"/>
        <w:jc w:val="both"/>
        <w:rPr>
          <w:rFonts w:ascii="Arial" w:hAnsi="Arial" w:cs="Arial"/>
          <w:sz w:val="15"/>
          <w:szCs w:val="15"/>
        </w:rPr>
      </w:pPr>
      <w:r w:rsidRPr="00EF4886">
        <w:rPr>
          <w:rFonts w:ascii="Arial" w:hAnsi="Arial" w:cs="Arial"/>
          <w:sz w:val="15"/>
          <w:szCs w:val="15"/>
        </w:rPr>
        <w:t xml:space="preserve"> </w:t>
      </w:r>
      <w:r w:rsidR="00EF4886" w:rsidRPr="00EF4886">
        <w:rPr>
          <w:rFonts w:ascii="Arial" w:hAnsi="Arial" w:cs="Arial"/>
          <w:sz w:val="15"/>
          <w:szCs w:val="15"/>
        </w:rPr>
        <w:t>Sources: One</w:t>
      </w:r>
      <w:r w:rsidR="00951981" w:rsidRPr="00EF4886">
        <w:rPr>
          <w:rFonts w:ascii="Arial" w:hAnsi="Arial" w:cs="Arial"/>
          <w:sz w:val="15"/>
          <w:szCs w:val="15"/>
        </w:rPr>
        <w:t xml:space="preserve"> contra</w:t>
      </w:r>
      <w:r w:rsidR="00EF4886" w:rsidRPr="00EF4886">
        <w:rPr>
          <w:rFonts w:ascii="Arial" w:hAnsi="Arial" w:cs="Arial"/>
          <w:sz w:val="15"/>
          <w:szCs w:val="15"/>
        </w:rPr>
        <w:t xml:space="preserve">ct in </w:t>
      </w:r>
      <w:r w:rsidR="00A93AFE" w:rsidRPr="00EF4886">
        <w:rPr>
          <w:rFonts w:ascii="Arial" w:hAnsi="Arial" w:cs="Arial"/>
          <w:sz w:val="15"/>
          <w:szCs w:val="15"/>
        </w:rPr>
        <w:t>Shombo</w:t>
      </w:r>
      <w:r w:rsidR="00951981" w:rsidRPr="00EF4886">
        <w:rPr>
          <w:rFonts w:ascii="Arial" w:hAnsi="Arial" w:cs="Arial"/>
          <w:sz w:val="15"/>
          <w:szCs w:val="15"/>
        </w:rPr>
        <w:t xml:space="preserve"> </w:t>
      </w:r>
      <w:r w:rsidR="00EF4886" w:rsidRPr="00EF4886">
        <w:rPr>
          <w:rFonts w:ascii="Arial" w:hAnsi="Arial" w:cs="Arial"/>
          <w:sz w:val="15"/>
          <w:szCs w:val="15"/>
        </w:rPr>
        <w:t xml:space="preserve">commune </w:t>
      </w:r>
      <w:r w:rsidR="00951981" w:rsidRPr="00EF4886">
        <w:rPr>
          <w:rFonts w:ascii="Arial" w:hAnsi="Arial" w:cs="Arial"/>
          <w:sz w:val="15"/>
          <w:szCs w:val="15"/>
        </w:rPr>
        <w:t>(</w:t>
      </w:r>
      <w:r w:rsidR="00EF4886" w:rsidRPr="00EF4886">
        <w:rPr>
          <w:rFonts w:ascii="Arial" w:hAnsi="Arial" w:cs="Arial"/>
          <w:sz w:val="15"/>
          <w:szCs w:val="15"/>
        </w:rPr>
        <w:t>Karusi province) and</w:t>
      </w:r>
      <w:r w:rsidR="00951981" w:rsidRPr="00EF4886">
        <w:rPr>
          <w:rFonts w:ascii="Arial" w:hAnsi="Arial" w:cs="Arial"/>
          <w:sz w:val="15"/>
          <w:szCs w:val="15"/>
        </w:rPr>
        <w:t xml:space="preserve"> 1 contra</w:t>
      </w:r>
      <w:r w:rsidR="00EF4886" w:rsidRPr="00EF4886">
        <w:rPr>
          <w:rFonts w:ascii="Arial" w:hAnsi="Arial" w:cs="Arial"/>
          <w:sz w:val="15"/>
          <w:szCs w:val="15"/>
        </w:rPr>
        <w:t>c</w:t>
      </w:r>
      <w:r w:rsidR="00951981" w:rsidRPr="00EF4886">
        <w:rPr>
          <w:rFonts w:ascii="Arial" w:hAnsi="Arial" w:cs="Arial"/>
          <w:sz w:val="15"/>
          <w:szCs w:val="15"/>
        </w:rPr>
        <w:t xml:space="preserve">t </w:t>
      </w:r>
      <w:r w:rsidR="00EF4886" w:rsidRPr="00EF4886">
        <w:rPr>
          <w:rFonts w:ascii="Arial" w:hAnsi="Arial" w:cs="Arial"/>
          <w:sz w:val="15"/>
          <w:szCs w:val="15"/>
        </w:rPr>
        <w:t>in Gitega commune</w:t>
      </w:r>
      <w:r w:rsidR="00951981" w:rsidRPr="00EF4886">
        <w:rPr>
          <w:rFonts w:ascii="Arial" w:hAnsi="Arial" w:cs="Arial"/>
          <w:sz w:val="15"/>
          <w:szCs w:val="15"/>
        </w:rPr>
        <w:t xml:space="preserve">, </w:t>
      </w:r>
      <w:r w:rsidR="00EF4886">
        <w:rPr>
          <w:rFonts w:ascii="Arial" w:hAnsi="Arial" w:cs="Arial"/>
          <w:sz w:val="15"/>
          <w:szCs w:val="15"/>
        </w:rPr>
        <w:t>Gitega province.</w:t>
      </w:r>
    </w:p>
    <w:p w14:paraId="25FD6BC5" w14:textId="38C42560" w:rsidR="00B2048D" w:rsidRPr="00C53055" w:rsidRDefault="00C53055" w:rsidP="006D20B5">
      <w:pPr>
        <w:pStyle w:val="ListParagraph"/>
        <w:numPr>
          <w:ilvl w:val="0"/>
          <w:numId w:val="6"/>
        </w:numPr>
        <w:spacing w:before="240" w:after="240"/>
        <w:contextualSpacing w:val="0"/>
        <w:jc w:val="both"/>
      </w:pPr>
      <w:r w:rsidRPr="00C53055">
        <w:rPr>
          <w:b/>
          <w:lang w:val="en"/>
        </w:rPr>
        <w:t xml:space="preserve">The quality of </w:t>
      </w:r>
      <w:r>
        <w:rPr>
          <w:b/>
          <w:lang w:val="en"/>
        </w:rPr>
        <w:t>the work financed by the FONIC ha</w:t>
      </w:r>
      <w:r w:rsidRPr="00C53055">
        <w:rPr>
          <w:b/>
          <w:lang w:val="en"/>
        </w:rPr>
        <w:t>s not</w:t>
      </w:r>
      <w:r>
        <w:rPr>
          <w:b/>
          <w:lang w:val="en"/>
        </w:rPr>
        <w:t xml:space="preserve"> been</w:t>
      </w:r>
      <w:r w:rsidRPr="00C53055">
        <w:rPr>
          <w:b/>
          <w:lang w:val="en"/>
        </w:rPr>
        <w:t xml:space="preserve"> evaluated. </w:t>
      </w:r>
      <w:r w:rsidRPr="00C53055">
        <w:rPr>
          <w:lang w:val="en"/>
        </w:rPr>
        <w:t>There is no technical audit or technical supervision report available. Under the FONIC funds</w:t>
      </w:r>
      <w:r w:rsidR="006B190A">
        <w:rPr>
          <w:lang w:val="en"/>
        </w:rPr>
        <w:t>, m</w:t>
      </w:r>
      <w:r w:rsidR="00380B26">
        <w:rPr>
          <w:lang w:val="en"/>
        </w:rPr>
        <w:t>unicipalities use the services o</w:t>
      </w:r>
      <w:r w:rsidR="006B190A">
        <w:rPr>
          <w:lang w:val="en"/>
        </w:rPr>
        <w:t xml:space="preserve">f a </w:t>
      </w:r>
      <w:r w:rsidR="00380B26">
        <w:rPr>
          <w:lang w:val="en"/>
        </w:rPr>
        <w:t xml:space="preserve">technical supervisor to </w:t>
      </w:r>
      <w:r w:rsidRPr="00C53055">
        <w:rPr>
          <w:lang w:val="en"/>
        </w:rPr>
        <w:t>control</w:t>
      </w:r>
      <w:r w:rsidR="006B190A">
        <w:rPr>
          <w:lang w:val="en"/>
        </w:rPr>
        <w:t>ler</w:t>
      </w:r>
      <w:r w:rsidR="00380B26">
        <w:rPr>
          <w:lang w:val="en"/>
        </w:rPr>
        <w:t xml:space="preserve"> the</w:t>
      </w:r>
      <w:r w:rsidR="006B190A">
        <w:rPr>
          <w:lang w:val="en"/>
        </w:rPr>
        <w:t xml:space="preserve"> works, which is </w:t>
      </w:r>
      <w:r w:rsidRPr="00C53055">
        <w:rPr>
          <w:lang w:val="en"/>
        </w:rPr>
        <w:t>good practice. It would be useful for the FONIC to have a technical audit of the buildings it finances</w:t>
      </w:r>
      <w:r w:rsidR="00E7689E" w:rsidRPr="00C53055">
        <w:t xml:space="preserve">. </w:t>
      </w:r>
    </w:p>
    <w:p w14:paraId="061C3AF6" w14:textId="11B8D485" w:rsidR="00A93AFE" w:rsidRDefault="00A93AFE" w:rsidP="007B6EFE">
      <w:pPr>
        <w:spacing w:before="240" w:after="240"/>
        <w:jc w:val="both"/>
        <w:outlineLvl w:val="0"/>
        <w:rPr>
          <w:rFonts w:ascii="Arial" w:hAnsi="Arial" w:cs="Arial"/>
          <w:b/>
        </w:rPr>
      </w:pPr>
      <w:r w:rsidRPr="004F0314">
        <w:rPr>
          <w:rFonts w:ascii="Arial" w:hAnsi="Arial" w:cs="Arial"/>
          <w:b/>
        </w:rPr>
        <w:t xml:space="preserve">C2. </w:t>
      </w:r>
      <w:r w:rsidR="003C0FF4">
        <w:rPr>
          <w:rFonts w:ascii="Arial" w:hAnsi="Arial" w:cs="Arial"/>
          <w:b/>
        </w:rPr>
        <w:t>School c</w:t>
      </w:r>
      <w:r w:rsidR="00C53055" w:rsidRPr="004F0314">
        <w:rPr>
          <w:rFonts w:ascii="Arial" w:hAnsi="Arial" w:cs="Arial"/>
          <w:b/>
        </w:rPr>
        <w:t>onstruction financed by donor support</w:t>
      </w:r>
    </w:p>
    <w:p w14:paraId="17C554C6" w14:textId="2D737831" w:rsidR="002B6F99" w:rsidRPr="004F0314" w:rsidRDefault="002B6F99" w:rsidP="007B6EFE">
      <w:pPr>
        <w:spacing w:before="240" w:after="240"/>
        <w:jc w:val="both"/>
        <w:outlineLvl w:val="0"/>
        <w:rPr>
          <w:rFonts w:ascii="Arial" w:hAnsi="Arial" w:cs="Arial"/>
          <w:b/>
        </w:rPr>
      </w:pPr>
      <w:r>
        <w:rPr>
          <w:rFonts w:ascii="Arial" w:hAnsi="Arial" w:cs="Arial"/>
          <w:b/>
        </w:rPr>
        <w:t>The Common Fund for Education</w:t>
      </w:r>
      <w:r w:rsidR="003E40ED">
        <w:rPr>
          <w:rFonts w:ascii="Arial" w:hAnsi="Arial" w:cs="Arial"/>
          <w:b/>
        </w:rPr>
        <w:t xml:space="preserve"> [</w:t>
      </w:r>
      <w:r w:rsidR="003E40ED" w:rsidRPr="00101045">
        <w:rPr>
          <w:rFonts w:ascii="Arial" w:hAnsi="Arial" w:cs="Arial"/>
          <w:b/>
          <w:i/>
        </w:rPr>
        <w:t>Fonds Commun de l'Education</w:t>
      </w:r>
      <w:r w:rsidR="003E40ED">
        <w:rPr>
          <w:rFonts w:ascii="Arial" w:hAnsi="Arial" w:cs="Arial"/>
          <w:b/>
        </w:rPr>
        <w:t>] FCE</w:t>
      </w:r>
    </w:p>
    <w:p w14:paraId="040EB368" w14:textId="0ED25B27" w:rsidR="00FB5829" w:rsidRPr="00C53055" w:rsidRDefault="00C53055" w:rsidP="006D20B5">
      <w:pPr>
        <w:pStyle w:val="ListParagraph"/>
        <w:numPr>
          <w:ilvl w:val="0"/>
          <w:numId w:val="6"/>
        </w:numPr>
        <w:spacing w:before="240" w:after="240"/>
        <w:contextualSpacing w:val="0"/>
        <w:jc w:val="both"/>
      </w:pPr>
      <w:r w:rsidRPr="00C53055">
        <w:rPr>
          <w:b/>
          <w:lang w:val="en"/>
        </w:rPr>
        <w:t>The FCE</w:t>
      </w:r>
      <w:r w:rsidR="00991CF2">
        <w:rPr>
          <w:b/>
          <w:lang w:val="en"/>
        </w:rPr>
        <w:t xml:space="preserve"> (common pooled fund)</w:t>
      </w:r>
      <w:r w:rsidRPr="00C53055">
        <w:rPr>
          <w:b/>
          <w:lang w:val="en"/>
        </w:rPr>
        <w:t xml:space="preserve">, UNICEF and Belgium through the </w:t>
      </w:r>
      <w:r w:rsidRPr="00BB7980">
        <w:rPr>
          <w:b/>
          <w:lang w:val="en"/>
        </w:rPr>
        <w:t>FADL</w:t>
      </w:r>
      <w:r w:rsidR="008E0DE2" w:rsidRPr="00BB7980">
        <w:rPr>
          <w:rStyle w:val="FootnoteReference"/>
          <w:b/>
          <w:lang w:val="en"/>
        </w:rPr>
        <w:footnoteReference w:id="5"/>
      </w:r>
      <w:r w:rsidR="00BB7980">
        <w:rPr>
          <w:b/>
          <w:lang w:val="en"/>
        </w:rPr>
        <w:t xml:space="preserve"> were the most important</w:t>
      </w:r>
      <w:r w:rsidR="008E0DE2">
        <w:rPr>
          <w:b/>
          <w:lang w:val="en"/>
        </w:rPr>
        <w:t xml:space="preserve"> </w:t>
      </w:r>
      <w:r w:rsidRPr="00C53055">
        <w:rPr>
          <w:b/>
          <w:lang w:val="en"/>
        </w:rPr>
        <w:t>partners for school building during the PS</w:t>
      </w:r>
      <w:r>
        <w:rPr>
          <w:b/>
          <w:lang w:val="en"/>
        </w:rPr>
        <w:t>D</w:t>
      </w:r>
      <w:r w:rsidRPr="00C53055">
        <w:rPr>
          <w:b/>
          <w:lang w:val="en"/>
        </w:rPr>
        <w:t xml:space="preserve">EF. </w:t>
      </w:r>
      <w:r w:rsidRPr="00C53055">
        <w:rPr>
          <w:lang w:val="en"/>
        </w:rPr>
        <w:t>The FCE includes funds from AFD, DFID, Norway, and Luxembourg, and the Global Partnership for Education (</w:t>
      </w:r>
      <w:r w:rsidR="00991CF2">
        <w:rPr>
          <w:lang w:val="en"/>
        </w:rPr>
        <w:t>GPE</w:t>
      </w:r>
      <w:r w:rsidRPr="00C53055">
        <w:rPr>
          <w:lang w:val="en"/>
        </w:rPr>
        <w:t>). The FCE mainly financed basic education up to 75% of the sector's expenditure from 2010 to 2014, and secondary and technical education to a much lesser extent. In terms of construction, the FCE financed two of t</w:t>
      </w:r>
      <w:r w:rsidR="000C7270">
        <w:rPr>
          <w:lang w:val="en"/>
        </w:rPr>
        <w:t>he three modalities planned</w:t>
      </w:r>
      <w:r w:rsidRPr="00C53055">
        <w:rPr>
          <w:lang w:val="en"/>
        </w:rPr>
        <w:t xml:space="preserve"> by the P</w:t>
      </w:r>
      <w:r>
        <w:rPr>
          <w:lang w:val="en"/>
        </w:rPr>
        <w:t>SDEF</w:t>
      </w:r>
      <w:r w:rsidR="0034523F">
        <w:rPr>
          <w:lang w:val="en"/>
        </w:rPr>
        <w:t xml:space="preserve">, namely the </w:t>
      </w:r>
      <w:r w:rsidR="0014584E">
        <w:rPr>
          <w:lang w:val="en"/>
        </w:rPr>
        <w:t xml:space="preserve">direct contract management </w:t>
      </w:r>
      <w:r w:rsidR="0034523F">
        <w:rPr>
          <w:lang w:val="en"/>
        </w:rPr>
        <w:t xml:space="preserve">by communes </w:t>
      </w:r>
      <w:r w:rsidR="001A7834">
        <w:rPr>
          <w:lang w:val="en"/>
        </w:rPr>
        <w:t>[</w:t>
      </w:r>
      <w:r w:rsidR="001A7834" w:rsidRPr="001A7834">
        <w:rPr>
          <w:i/>
          <w:lang w:val="en"/>
        </w:rPr>
        <w:t>Maîtrise d'ouvrage communale</w:t>
      </w:r>
      <w:r w:rsidR="001A7834">
        <w:rPr>
          <w:lang w:val="en"/>
        </w:rPr>
        <w:t xml:space="preserve"> </w:t>
      </w:r>
      <w:r w:rsidR="00815C7F">
        <w:rPr>
          <w:lang w:val="en"/>
        </w:rPr>
        <w:t>(MOC)</w:t>
      </w:r>
      <w:r w:rsidR="001A7834">
        <w:rPr>
          <w:lang w:val="en"/>
        </w:rPr>
        <w:t>]</w:t>
      </w:r>
      <w:r w:rsidR="00815C7F">
        <w:rPr>
          <w:lang w:val="en"/>
        </w:rPr>
        <w:t xml:space="preserve"> and the delegation of contract management to </w:t>
      </w:r>
      <w:r w:rsidRPr="00C53055">
        <w:rPr>
          <w:lang w:val="en"/>
        </w:rPr>
        <w:t>agencies</w:t>
      </w:r>
      <w:r w:rsidR="00815C7F">
        <w:rPr>
          <w:lang w:val="en"/>
        </w:rPr>
        <w:t xml:space="preserve"> </w:t>
      </w:r>
      <w:r w:rsidR="001A7834">
        <w:rPr>
          <w:lang w:val="en"/>
        </w:rPr>
        <w:t>[</w:t>
      </w:r>
      <w:r w:rsidR="001A7834" w:rsidRPr="001A7834">
        <w:rPr>
          <w:i/>
          <w:lang w:val="en"/>
        </w:rPr>
        <w:t>Maîtrise d'ouvrage déléguée</w:t>
      </w:r>
      <w:r w:rsidR="001A7834">
        <w:rPr>
          <w:lang w:val="en"/>
        </w:rPr>
        <w:t xml:space="preserve"> </w:t>
      </w:r>
      <w:r w:rsidR="00815C7F">
        <w:rPr>
          <w:lang w:val="en"/>
        </w:rPr>
        <w:t>(MOD</w:t>
      </w:r>
      <w:r w:rsidR="000C7270">
        <w:rPr>
          <w:lang w:val="en"/>
        </w:rPr>
        <w:t>)</w:t>
      </w:r>
      <w:r w:rsidR="001A7834">
        <w:rPr>
          <w:lang w:val="en"/>
        </w:rPr>
        <w:t>]</w:t>
      </w:r>
      <w:r w:rsidRPr="00C53055">
        <w:rPr>
          <w:lang w:val="en"/>
        </w:rPr>
        <w:t xml:space="preserve">, </w:t>
      </w:r>
      <w:r>
        <w:rPr>
          <w:lang w:val="en"/>
        </w:rPr>
        <w:t xml:space="preserve">though </w:t>
      </w:r>
      <w:r w:rsidRPr="00C53055">
        <w:rPr>
          <w:lang w:val="en"/>
        </w:rPr>
        <w:t xml:space="preserve">excluding the 3rd modality </w:t>
      </w:r>
      <w:r>
        <w:rPr>
          <w:lang w:val="en"/>
        </w:rPr>
        <w:t>which was</w:t>
      </w:r>
      <w:r w:rsidRPr="00C53055">
        <w:rPr>
          <w:lang w:val="en"/>
        </w:rPr>
        <w:t xml:space="preserve"> the </w:t>
      </w:r>
      <w:r w:rsidR="00525624">
        <w:rPr>
          <w:lang w:val="en"/>
        </w:rPr>
        <w:t>delegation</w:t>
      </w:r>
      <w:r w:rsidR="001A7834">
        <w:rPr>
          <w:lang w:val="en"/>
        </w:rPr>
        <w:t xml:space="preserve"> to </w:t>
      </w:r>
      <w:r>
        <w:rPr>
          <w:lang w:val="en"/>
        </w:rPr>
        <w:t>c</w:t>
      </w:r>
      <w:r w:rsidR="00525624">
        <w:rPr>
          <w:lang w:val="en"/>
        </w:rPr>
        <w:t>ommunities</w:t>
      </w:r>
      <w:r w:rsidRPr="00C53055">
        <w:rPr>
          <w:lang w:val="en"/>
        </w:rPr>
        <w:t xml:space="preserve">. The 2013 FCE program was shared between the </w:t>
      </w:r>
      <w:r>
        <w:rPr>
          <w:lang w:val="en"/>
        </w:rPr>
        <w:t>first</w:t>
      </w:r>
      <w:r w:rsidRPr="00C53055">
        <w:rPr>
          <w:lang w:val="en"/>
        </w:rPr>
        <w:t xml:space="preserve"> approach </w:t>
      </w:r>
      <w:r w:rsidR="0079657F">
        <w:rPr>
          <w:lang w:val="en"/>
        </w:rPr>
        <w:t xml:space="preserve">(MOC) </w:t>
      </w:r>
      <w:r w:rsidRPr="00C53055">
        <w:rPr>
          <w:lang w:val="en"/>
        </w:rPr>
        <w:t xml:space="preserve">for 20 communes (6 billion </w:t>
      </w:r>
      <w:r w:rsidR="007B6EFE">
        <w:rPr>
          <w:lang w:val="en"/>
        </w:rPr>
        <w:t>BIF</w:t>
      </w:r>
      <w:r w:rsidRPr="00C53055">
        <w:rPr>
          <w:lang w:val="en"/>
        </w:rPr>
        <w:t xml:space="preserve">) ​​and </w:t>
      </w:r>
      <w:r>
        <w:rPr>
          <w:lang w:val="en"/>
        </w:rPr>
        <w:t>the second</w:t>
      </w:r>
      <w:r w:rsidRPr="00C53055">
        <w:rPr>
          <w:lang w:val="en"/>
        </w:rPr>
        <w:t xml:space="preserve"> </w:t>
      </w:r>
      <w:r w:rsidR="00525624">
        <w:rPr>
          <w:lang w:val="en"/>
        </w:rPr>
        <w:t>approach</w:t>
      </w:r>
      <w:r w:rsidR="0079657F">
        <w:rPr>
          <w:lang w:val="en"/>
        </w:rPr>
        <w:t xml:space="preserve"> (MOD)</w:t>
      </w:r>
      <w:r w:rsidR="00525624">
        <w:rPr>
          <w:lang w:val="en"/>
        </w:rPr>
        <w:t xml:space="preserve"> </w:t>
      </w:r>
      <w:r w:rsidRPr="00C53055">
        <w:rPr>
          <w:lang w:val="en"/>
        </w:rPr>
        <w:t xml:space="preserve">with ABUTIP for 38 </w:t>
      </w:r>
      <w:r>
        <w:rPr>
          <w:lang w:val="en"/>
        </w:rPr>
        <w:t>basic education</w:t>
      </w:r>
      <w:r w:rsidRPr="00C53055">
        <w:rPr>
          <w:lang w:val="en"/>
        </w:rPr>
        <w:t xml:space="preserve"> schools (14.5 billion </w:t>
      </w:r>
      <w:r w:rsidR="007B6EFE">
        <w:rPr>
          <w:lang w:val="en"/>
        </w:rPr>
        <w:t>BIF</w:t>
      </w:r>
      <w:r w:rsidRPr="00C53055">
        <w:rPr>
          <w:lang w:val="en"/>
        </w:rPr>
        <w:t xml:space="preserve">). The 2014 </w:t>
      </w:r>
      <w:r w:rsidR="0079657F">
        <w:rPr>
          <w:lang w:val="en"/>
        </w:rPr>
        <w:t>FCE program (BIF</w:t>
      </w:r>
      <w:r w:rsidRPr="00C53055">
        <w:rPr>
          <w:lang w:val="en"/>
        </w:rPr>
        <w:t xml:space="preserve"> 20 billion</w:t>
      </w:r>
      <w:r w:rsidR="0079657F">
        <w:rPr>
          <w:lang w:val="en"/>
        </w:rPr>
        <w:t>)</w:t>
      </w:r>
      <w:r w:rsidRPr="00C53055">
        <w:rPr>
          <w:lang w:val="en"/>
        </w:rPr>
        <w:t xml:space="preserve"> was entirely devot</w:t>
      </w:r>
      <w:r w:rsidR="0079657F">
        <w:rPr>
          <w:lang w:val="en"/>
        </w:rPr>
        <w:t>ed to financing the MOC approach. T</w:t>
      </w:r>
      <w:r w:rsidRPr="00C53055">
        <w:rPr>
          <w:lang w:val="en"/>
        </w:rPr>
        <w:t xml:space="preserve">he 2015 crisis led to the withdrawal of donors and the suspension of the </w:t>
      </w:r>
      <w:r>
        <w:rPr>
          <w:lang w:val="en"/>
        </w:rPr>
        <w:t>FCE, but the GPE</w:t>
      </w:r>
      <w:r w:rsidRPr="00C53055">
        <w:rPr>
          <w:lang w:val="en"/>
        </w:rPr>
        <w:t xml:space="preserve"> remained active in Burundi</w:t>
      </w:r>
      <w:r>
        <w:rPr>
          <w:lang w:val="en"/>
        </w:rPr>
        <w:t>.</w:t>
      </w:r>
      <w:r w:rsidRPr="00C53055">
        <w:rPr>
          <w:lang w:val="en"/>
        </w:rPr>
        <w:t xml:space="preserve"> In 2016, keeping the same priorities, </w:t>
      </w:r>
      <w:r>
        <w:rPr>
          <w:lang w:val="en"/>
        </w:rPr>
        <w:t xml:space="preserve">the </w:t>
      </w:r>
      <w:r w:rsidR="00991CF2">
        <w:rPr>
          <w:lang w:val="en"/>
        </w:rPr>
        <w:t xml:space="preserve">remaining GPE financing </w:t>
      </w:r>
      <w:r w:rsidR="00806670">
        <w:rPr>
          <w:lang w:val="en"/>
        </w:rPr>
        <w:t>was restructured and</w:t>
      </w:r>
      <w:r w:rsidR="00C1266C">
        <w:rPr>
          <w:lang w:val="en"/>
        </w:rPr>
        <w:t xml:space="preserve"> its management </w:t>
      </w:r>
      <w:r w:rsidR="00771D18">
        <w:rPr>
          <w:lang w:val="en"/>
        </w:rPr>
        <w:t>transferred</w:t>
      </w:r>
      <w:r w:rsidR="00C1266C">
        <w:rPr>
          <w:lang w:val="en"/>
        </w:rPr>
        <w:t xml:space="preserve"> to</w:t>
      </w:r>
      <w:r w:rsidRPr="00C53055">
        <w:rPr>
          <w:lang w:val="en"/>
        </w:rPr>
        <w:t xml:space="preserve"> UNI</w:t>
      </w:r>
      <w:r w:rsidR="00C1266C">
        <w:rPr>
          <w:lang w:val="en"/>
        </w:rPr>
        <w:t>CEF</w:t>
      </w:r>
      <w:r w:rsidR="00771D18">
        <w:rPr>
          <w:lang w:val="en"/>
        </w:rPr>
        <w:t>, which incorporated this responsibility to its PACEF project</w:t>
      </w:r>
      <w:r w:rsidR="00C87695">
        <w:rPr>
          <w:rStyle w:val="FootnoteReference"/>
          <w:lang w:val="en"/>
        </w:rPr>
        <w:footnoteReference w:id="6"/>
      </w:r>
      <w:r w:rsidR="00991CF2">
        <w:rPr>
          <w:lang w:val="en"/>
        </w:rPr>
        <w:t>.</w:t>
      </w:r>
      <w:r w:rsidRPr="00C53055">
        <w:rPr>
          <w:lang w:val="en"/>
        </w:rPr>
        <w:t xml:space="preserve"> The next potential donation of the </w:t>
      </w:r>
      <w:r w:rsidR="00991CF2">
        <w:rPr>
          <w:lang w:val="en"/>
        </w:rPr>
        <w:t>GP</w:t>
      </w:r>
      <w:r w:rsidRPr="00C53055">
        <w:rPr>
          <w:lang w:val="en"/>
        </w:rPr>
        <w:t>E will be administered by the AFD</w:t>
      </w:r>
      <w:r w:rsidRPr="00C53055">
        <w:rPr>
          <w:b/>
          <w:lang w:val="en"/>
        </w:rPr>
        <w:t>.</w:t>
      </w:r>
      <w:r w:rsidR="0054058B" w:rsidRPr="005F5C88">
        <w:rPr>
          <w:rStyle w:val="EndnoteReference"/>
          <w:lang w:val="fr-FR"/>
        </w:rPr>
        <w:endnoteReference w:id="16"/>
      </w:r>
    </w:p>
    <w:p w14:paraId="43054D8F" w14:textId="40A72578" w:rsidR="00DF0516" w:rsidRPr="0006592F" w:rsidRDefault="00991CF2" w:rsidP="00657247">
      <w:pPr>
        <w:pBdr>
          <w:top w:val="single" w:sz="4" w:space="1" w:color="auto"/>
          <w:left w:val="single" w:sz="4" w:space="4" w:color="auto"/>
          <w:bottom w:val="single" w:sz="4" w:space="1" w:color="auto"/>
          <w:right w:val="single" w:sz="4" w:space="4" w:color="auto"/>
        </w:pBdr>
        <w:shd w:val="clear" w:color="auto" w:fill="DEEAF6" w:themeFill="accent5" w:themeFillTint="33"/>
        <w:spacing w:before="240" w:after="240"/>
        <w:jc w:val="both"/>
        <w:rPr>
          <w:rFonts w:ascii="Arial" w:hAnsi="Arial" w:cs="Arial"/>
          <w:sz w:val="16"/>
          <w:szCs w:val="16"/>
        </w:rPr>
      </w:pPr>
      <w:r w:rsidRPr="0006592F">
        <w:rPr>
          <w:rFonts w:ascii="Arial" w:hAnsi="Arial" w:cs="Arial"/>
          <w:b/>
          <w:sz w:val="16"/>
          <w:szCs w:val="16"/>
          <w:lang w:val="en"/>
        </w:rPr>
        <w:t xml:space="preserve">Box 5. The Common Fund for Education (FCE). </w:t>
      </w:r>
      <w:r w:rsidRPr="0006592F">
        <w:rPr>
          <w:rFonts w:ascii="Arial" w:hAnsi="Arial" w:cs="Arial"/>
          <w:sz w:val="16"/>
          <w:szCs w:val="16"/>
          <w:lang w:val="en"/>
        </w:rPr>
        <w:t>This fund was established in 2009 by a gr</w:t>
      </w:r>
      <w:r w:rsidR="00750758" w:rsidRPr="0006592F">
        <w:rPr>
          <w:rFonts w:ascii="Arial" w:hAnsi="Arial" w:cs="Arial"/>
          <w:sz w:val="16"/>
          <w:szCs w:val="16"/>
          <w:lang w:val="en"/>
        </w:rPr>
        <w:t>oup of PTFs</w:t>
      </w:r>
      <w:r w:rsidR="00423E5C" w:rsidRPr="0006592F">
        <w:rPr>
          <w:rFonts w:ascii="Arial" w:hAnsi="Arial" w:cs="Arial"/>
          <w:sz w:val="16"/>
          <w:szCs w:val="16"/>
          <w:lang w:val="en"/>
        </w:rPr>
        <w:t xml:space="preserve"> to support Education</w:t>
      </w:r>
      <w:r w:rsidR="00647816" w:rsidRPr="0006592F">
        <w:rPr>
          <w:rFonts w:ascii="Arial" w:hAnsi="Arial" w:cs="Arial"/>
          <w:sz w:val="16"/>
          <w:szCs w:val="16"/>
          <w:lang w:val="en"/>
        </w:rPr>
        <w:t xml:space="preserve"> with a </w:t>
      </w:r>
      <w:r w:rsidR="00990858" w:rsidRPr="0006592F">
        <w:rPr>
          <w:rFonts w:ascii="Arial" w:hAnsi="Arial" w:cs="Arial"/>
          <w:sz w:val="16"/>
          <w:szCs w:val="16"/>
          <w:lang w:val="en"/>
        </w:rPr>
        <w:t xml:space="preserve">Manual </w:t>
      </w:r>
      <w:r w:rsidR="00647816" w:rsidRPr="0006592F">
        <w:rPr>
          <w:rFonts w:ascii="Arial" w:hAnsi="Arial" w:cs="Arial"/>
          <w:sz w:val="16"/>
          <w:szCs w:val="16"/>
          <w:lang w:val="en"/>
        </w:rPr>
        <w:t xml:space="preserve">of Procedures </w:t>
      </w:r>
      <w:r w:rsidR="00990858" w:rsidRPr="0006592F">
        <w:rPr>
          <w:rFonts w:ascii="Arial" w:hAnsi="Arial" w:cs="Arial"/>
          <w:sz w:val="16"/>
          <w:szCs w:val="16"/>
          <w:lang w:val="en"/>
        </w:rPr>
        <w:t>inspired form t</w:t>
      </w:r>
      <w:r w:rsidR="00D51F70" w:rsidRPr="0006592F">
        <w:rPr>
          <w:rFonts w:ascii="Arial" w:hAnsi="Arial" w:cs="Arial"/>
          <w:sz w:val="16"/>
          <w:szCs w:val="16"/>
          <w:lang w:val="en"/>
        </w:rPr>
        <w:t>his of the IDA-financed PARSEB</w:t>
      </w:r>
      <w:r w:rsidR="005A5B0B" w:rsidRPr="0006592F">
        <w:rPr>
          <w:rFonts w:ascii="Arial" w:hAnsi="Arial" w:cs="Arial"/>
          <w:sz w:val="16"/>
          <w:szCs w:val="16"/>
          <w:lang w:val="en"/>
        </w:rPr>
        <w:t xml:space="preserve"> and revised in 2010</w:t>
      </w:r>
      <w:r w:rsidR="005452E6" w:rsidRPr="0006592F">
        <w:rPr>
          <w:rFonts w:ascii="Arial" w:hAnsi="Arial" w:cs="Arial"/>
          <w:sz w:val="16"/>
          <w:szCs w:val="16"/>
          <w:lang w:val="en"/>
        </w:rPr>
        <w:t xml:space="preserve"> to implement the </w:t>
      </w:r>
      <w:r w:rsidR="005452E6" w:rsidRPr="0006592F">
        <w:rPr>
          <w:rFonts w:ascii="Arial" w:hAnsi="Arial" w:cs="Arial"/>
          <w:i/>
          <w:sz w:val="16"/>
          <w:szCs w:val="16"/>
          <w:lang w:val="en"/>
        </w:rPr>
        <w:t>Budget d'affectation Spéciale</w:t>
      </w:r>
      <w:r w:rsidR="005452E6" w:rsidRPr="0006592F">
        <w:rPr>
          <w:rFonts w:ascii="Arial" w:hAnsi="Arial" w:cs="Arial"/>
          <w:sz w:val="16"/>
          <w:szCs w:val="16"/>
          <w:lang w:val="en"/>
        </w:rPr>
        <w:t xml:space="preserve"> (BAS) created in 2010</w:t>
      </w:r>
      <w:r w:rsidR="00265B8C" w:rsidRPr="0006592F">
        <w:rPr>
          <w:rFonts w:ascii="Arial" w:hAnsi="Arial" w:cs="Arial"/>
          <w:sz w:val="16"/>
          <w:szCs w:val="16"/>
          <w:lang w:val="en"/>
        </w:rPr>
        <w:t>, isolated from the general budget</w:t>
      </w:r>
      <w:r w:rsidR="00227233" w:rsidRPr="0006592F">
        <w:rPr>
          <w:rFonts w:ascii="Arial" w:hAnsi="Arial" w:cs="Arial"/>
          <w:sz w:val="16"/>
          <w:szCs w:val="16"/>
          <w:lang w:val="en"/>
        </w:rPr>
        <w:t xml:space="preserve"> to receive FCE funds</w:t>
      </w:r>
      <w:r w:rsidRPr="0006592F">
        <w:rPr>
          <w:rFonts w:ascii="Arial" w:hAnsi="Arial" w:cs="Arial"/>
          <w:sz w:val="16"/>
          <w:szCs w:val="16"/>
          <w:lang w:val="en"/>
        </w:rPr>
        <w:t>. As of 2011, the FCE, financed by the Belgian Cooperation, AFD, DFID, Norway and Luxembourg, was chosen to receive GPE funds in 2012. The funds were administered by CTB while UNICEF was the coordinating agency. The rules of the FCE are described in the document of the Belgian Cooperation for the GPE (2012). A more recent detail of the procedures is described in the Manual of Procedures of the Common Fund for Education in Burundi - Revised January 2014</w:t>
      </w:r>
      <w:r w:rsidR="00280F23" w:rsidRPr="0006592F">
        <w:rPr>
          <w:rFonts w:ascii="Arial" w:hAnsi="Arial" w:cs="Arial"/>
          <w:sz w:val="16"/>
          <w:szCs w:val="16"/>
        </w:rPr>
        <w:t>.</w:t>
      </w:r>
      <w:r w:rsidR="00DF0516" w:rsidRPr="0006592F">
        <w:rPr>
          <w:rFonts w:ascii="Arial" w:hAnsi="Arial" w:cs="Arial"/>
          <w:sz w:val="16"/>
          <w:szCs w:val="16"/>
        </w:rPr>
        <w:t xml:space="preserve"> </w:t>
      </w:r>
    </w:p>
    <w:p w14:paraId="3D7D4A4E" w14:textId="76B27AE2" w:rsidR="00AF1933" w:rsidRPr="00991CF2" w:rsidRDefault="00991CF2" w:rsidP="006D20B5">
      <w:pPr>
        <w:pStyle w:val="ListParagraph"/>
        <w:numPr>
          <w:ilvl w:val="0"/>
          <w:numId w:val="6"/>
        </w:numPr>
        <w:spacing w:before="240" w:after="240"/>
        <w:contextualSpacing w:val="0"/>
        <w:jc w:val="both"/>
      </w:pPr>
      <w:r w:rsidRPr="00991CF2">
        <w:rPr>
          <w:b/>
          <w:lang w:val="en"/>
        </w:rPr>
        <w:t xml:space="preserve">The operational modalities of the </w:t>
      </w:r>
      <w:r>
        <w:rPr>
          <w:b/>
          <w:lang w:val="en"/>
        </w:rPr>
        <w:t>FCE (common pooled funding)</w:t>
      </w:r>
      <w:r w:rsidRPr="00991CF2">
        <w:rPr>
          <w:b/>
          <w:lang w:val="en"/>
        </w:rPr>
        <w:t xml:space="preserve"> are set out in its 2014 Procedures Manual prep</w:t>
      </w:r>
      <w:r w:rsidR="009639FB">
        <w:rPr>
          <w:b/>
          <w:lang w:val="en"/>
        </w:rPr>
        <w:t>ared j</w:t>
      </w:r>
      <w:r w:rsidR="00524299">
        <w:rPr>
          <w:b/>
          <w:lang w:val="en"/>
        </w:rPr>
        <w:t>ointly by the relevant PTF</w:t>
      </w:r>
      <w:r w:rsidRPr="00991CF2">
        <w:rPr>
          <w:b/>
          <w:lang w:val="en"/>
        </w:rPr>
        <w:t>s and the Government.</w:t>
      </w:r>
      <w:r w:rsidRPr="00991CF2">
        <w:rPr>
          <w:lang w:val="en"/>
        </w:rPr>
        <w:t xml:space="preserve"> The FCE is under the authority of the Permanent Secretary of the Ministry of Education. </w:t>
      </w:r>
      <w:r>
        <w:rPr>
          <w:lang w:val="en"/>
        </w:rPr>
        <w:t>Available</w:t>
      </w:r>
      <w:r w:rsidRPr="00991CF2">
        <w:rPr>
          <w:lang w:val="en"/>
        </w:rPr>
        <w:t xml:space="preserve"> resources are determined annually by the </w:t>
      </w:r>
      <w:r>
        <w:rPr>
          <w:lang w:val="en"/>
        </w:rPr>
        <w:t>PTFs</w:t>
      </w:r>
      <w:r w:rsidRPr="00991CF2">
        <w:rPr>
          <w:lang w:val="en"/>
        </w:rPr>
        <w:t xml:space="preserve"> upstream of the Department's budget framework and are housed in</w:t>
      </w:r>
      <w:r w:rsidR="003A195F">
        <w:rPr>
          <w:lang w:val="en"/>
        </w:rPr>
        <w:t xml:space="preserve"> a special budget (BAS)</w:t>
      </w:r>
      <w:r w:rsidRPr="00991CF2">
        <w:rPr>
          <w:lang w:val="en"/>
        </w:rPr>
        <w:t xml:space="preserve">. </w:t>
      </w:r>
      <w:r>
        <w:rPr>
          <w:lang w:val="en"/>
        </w:rPr>
        <w:t>O</w:t>
      </w:r>
      <w:r w:rsidRPr="00991CF2">
        <w:rPr>
          <w:lang w:val="en"/>
        </w:rPr>
        <w:t>peration</w:t>
      </w:r>
      <w:r w:rsidR="0068068A">
        <w:rPr>
          <w:lang w:val="en"/>
        </w:rPr>
        <w:t xml:space="preserve"> arrangements </w:t>
      </w:r>
      <w:r w:rsidR="00B64B57">
        <w:rPr>
          <w:lang w:val="en"/>
        </w:rPr>
        <w:t xml:space="preserve">for school construction </w:t>
      </w:r>
      <w:r w:rsidR="0068068A">
        <w:rPr>
          <w:lang w:val="en"/>
        </w:rPr>
        <w:t xml:space="preserve">are </w:t>
      </w:r>
      <w:r w:rsidR="00B64B57">
        <w:rPr>
          <w:lang w:val="en"/>
        </w:rPr>
        <w:t xml:space="preserve">of </w:t>
      </w:r>
      <w:r w:rsidR="0068068A">
        <w:rPr>
          <w:lang w:val="en"/>
        </w:rPr>
        <w:t>two types: (a) either</w:t>
      </w:r>
      <w:r>
        <w:rPr>
          <w:lang w:val="en"/>
        </w:rPr>
        <w:t xml:space="preserve"> under</w:t>
      </w:r>
      <w:r w:rsidRPr="00991CF2">
        <w:rPr>
          <w:lang w:val="en"/>
        </w:rPr>
        <w:t xml:space="preserve"> the </w:t>
      </w:r>
      <w:r w:rsidR="00B64B57">
        <w:rPr>
          <w:lang w:val="en"/>
        </w:rPr>
        <w:t>responsibility</w:t>
      </w:r>
      <w:r w:rsidRPr="00991CF2">
        <w:rPr>
          <w:lang w:val="en"/>
        </w:rPr>
        <w:t xml:space="preserve"> </w:t>
      </w:r>
      <w:r>
        <w:rPr>
          <w:lang w:val="en"/>
        </w:rPr>
        <w:t>of</w:t>
      </w:r>
      <w:r w:rsidRPr="00991CF2">
        <w:rPr>
          <w:lang w:val="en"/>
        </w:rPr>
        <w:t xml:space="preserve"> municipalities</w:t>
      </w:r>
      <w:r w:rsidR="0062272D">
        <w:rPr>
          <w:lang w:val="en"/>
        </w:rPr>
        <w:t xml:space="preserve"> through direct contract management (MOC), funded though</w:t>
      </w:r>
      <w:r w:rsidRPr="00991CF2">
        <w:rPr>
          <w:lang w:val="en"/>
        </w:rPr>
        <w:t xml:space="preserve"> financing agreements A or B</w:t>
      </w:r>
      <w:r>
        <w:rPr>
          <w:lang w:val="en"/>
        </w:rPr>
        <w:t>,</w:t>
      </w:r>
      <w:r w:rsidRPr="00991CF2">
        <w:rPr>
          <w:lang w:val="en"/>
        </w:rPr>
        <w:t xml:space="preserve"> depending on whether they have to build 3 classrooms or more</w:t>
      </w:r>
      <w:r w:rsidR="00495BDB">
        <w:rPr>
          <w:lang w:val="en"/>
        </w:rPr>
        <w:t xml:space="preserve">. In such cases, </w:t>
      </w:r>
      <w:r w:rsidRPr="00991CF2">
        <w:rPr>
          <w:lang w:val="en"/>
        </w:rPr>
        <w:t xml:space="preserve">municipalities are responsible for the </w:t>
      </w:r>
      <w:r w:rsidR="005B56F8">
        <w:rPr>
          <w:lang w:val="en"/>
        </w:rPr>
        <w:t xml:space="preserve">management of procurement and contracts for </w:t>
      </w:r>
      <w:r w:rsidRPr="00991CF2">
        <w:rPr>
          <w:lang w:val="en"/>
        </w:rPr>
        <w:t xml:space="preserve">works, </w:t>
      </w:r>
      <w:r w:rsidR="004531A2">
        <w:rPr>
          <w:lang w:val="en"/>
        </w:rPr>
        <w:t>equipment,</w:t>
      </w:r>
      <w:r w:rsidR="0062272D">
        <w:rPr>
          <w:lang w:val="en"/>
        </w:rPr>
        <w:t xml:space="preserve"> and services </w:t>
      </w:r>
      <w:r w:rsidR="005B56F8">
        <w:rPr>
          <w:lang w:val="en"/>
        </w:rPr>
        <w:t xml:space="preserve">of </w:t>
      </w:r>
      <w:r w:rsidR="00C76DB0">
        <w:rPr>
          <w:lang w:val="en"/>
        </w:rPr>
        <w:t>supervision</w:t>
      </w:r>
      <w:r w:rsidR="005B56F8">
        <w:rPr>
          <w:lang w:val="en"/>
        </w:rPr>
        <w:t>/control</w:t>
      </w:r>
      <w:r w:rsidR="00C76DB0">
        <w:rPr>
          <w:lang w:val="en"/>
        </w:rPr>
        <w:t>; or (b) </w:t>
      </w:r>
      <w:r w:rsidR="006128C2">
        <w:rPr>
          <w:lang w:val="en"/>
        </w:rPr>
        <w:t>delegation</w:t>
      </w:r>
      <w:r w:rsidR="002B520C">
        <w:rPr>
          <w:lang w:val="en"/>
        </w:rPr>
        <w:t xml:space="preserve"> to contract </w:t>
      </w:r>
      <w:r w:rsidR="006128C2">
        <w:rPr>
          <w:lang w:val="en"/>
        </w:rPr>
        <w:t>management</w:t>
      </w:r>
      <w:r w:rsidR="002B520C">
        <w:rPr>
          <w:lang w:val="en"/>
        </w:rPr>
        <w:t xml:space="preserve"> agencies which </w:t>
      </w:r>
      <w:r w:rsidR="006128C2">
        <w:rPr>
          <w:lang w:val="en"/>
        </w:rPr>
        <w:t>contracts</w:t>
      </w:r>
      <w:r w:rsidR="002B520C">
        <w:rPr>
          <w:lang w:val="en"/>
        </w:rPr>
        <w:t xml:space="preserve"> are procured under the </w:t>
      </w:r>
      <w:r w:rsidRPr="00991CF2">
        <w:rPr>
          <w:lang w:val="en"/>
        </w:rPr>
        <w:t>responsibility of the Ministry's Public Procurement Management Unit (CGMP)</w:t>
      </w:r>
      <w:r w:rsidR="006128C2">
        <w:rPr>
          <w:lang w:val="en"/>
        </w:rPr>
        <w:t xml:space="preserve"> as all other contracts funded by the FCE. </w:t>
      </w:r>
      <w:r w:rsidRPr="00991CF2">
        <w:rPr>
          <w:lang w:val="en"/>
        </w:rPr>
        <w:t xml:space="preserve">All procurement procedures are those of the 2008 Public Procurement Code. The </w:t>
      </w:r>
      <w:r w:rsidR="00524299">
        <w:rPr>
          <w:lang w:val="en"/>
        </w:rPr>
        <w:t xml:space="preserve">funding </w:t>
      </w:r>
      <w:r>
        <w:rPr>
          <w:lang w:val="en"/>
        </w:rPr>
        <w:t>PTF’</w:t>
      </w:r>
      <w:r w:rsidRPr="00991CF2">
        <w:rPr>
          <w:lang w:val="en"/>
        </w:rPr>
        <w:t>s</w:t>
      </w:r>
      <w:r w:rsidR="00524299">
        <w:rPr>
          <w:lang w:val="en"/>
        </w:rPr>
        <w:t xml:space="preserve"> </w:t>
      </w:r>
      <w:r w:rsidRPr="00991CF2">
        <w:rPr>
          <w:lang w:val="en"/>
        </w:rPr>
        <w:t>in the FCE</w:t>
      </w:r>
      <w:r w:rsidR="00524299">
        <w:rPr>
          <w:lang w:val="en"/>
        </w:rPr>
        <w:t xml:space="preserve"> </w:t>
      </w:r>
      <w:r>
        <w:rPr>
          <w:lang w:val="en"/>
        </w:rPr>
        <w:t>to</w:t>
      </w:r>
      <w:r w:rsidRPr="00991CF2">
        <w:rPr>
          <w:lang w:val="en"/>
        </w:rPr>
        <w:t xml:space="preserve"> provide </w:t>
      </w:r>
      <w:r w:rsidRPr="00991CF2">
        <w:rPr>
          <w:i/>
          <w:lang w:val="en"/>
        </w:rPr>
        <w:t>a priori</w:t>
      </w:r>
      <w:r w:rsidRPr="00991CF2">
        <w:rPr>
          <w:lang w:val="en"/>
        </w:rPr>
        <w:t xml:space="preserve"> no-objection notices (NOAs) on </w:t>
      </w:r>
      <w:r w:rsidR="008072E7">
        <w:rPr>
          <w:lang w:val="en"/>
        </w:rPr>
        <w:t xml:space="preserve">contracts for </w:t>
      </w:r>
      <w:r w:rsidRPr="00991CF2">
        <w:rPr>
          <w:lang w:val="en"/>
        </w:rPr>
        <w:t xml:space="preserve">buildings outside communal works. A 2014 </w:t>
      </w:r>
      <w:r>
        <w:rPr>
          <w:lang w:val="en"/>
        </w:rPr>
        <w:t>o</w:t>
      </w:r>
      <w:r w:rsidRPr="00991CF2">
        <w:rPr>
          <w:lang w:val="en"/>
        </w:rPr>
        <w:t xml:space="preserve">rdinance raised the minimum threshold of </w:t>
      </w:r>
      <w:r w:rsidRPr="00991CF2">
        <w:rPr>
          <w:i/>
          <w:lang w:val="en"/>
        </w:rPr>
        <w:t>a priori</w:t>
      </w:r>
      <w:r w:rsidRPr="00991CF2">
        <w:rPr>
          <w:lang w:val="en"/>
        </w:rPr>
        <w:t xml:space="preserve"> </w:t>
      </w:r>
      <w:r>
        <w:rPr>
          <w:lang w:val="en"/>
        </w:rPr>
        <w:t xml:space="preserve">non-objections </w:t>
      </w:r>
      <w:r w:rsidRPr="00991CF2">
        <w:rPr>
          <w:lang w:val="en"/>
        </w:rPr>
        <w:t xml:space="preserve">for construction contracts to 250 million </w:t>
      </w:r>
      <w:r w:rsidR="007B6EFE">
        <w:rPr>
          <w:lang w:val="en"/>
        </w:rPr>
        <w:t>BIF</w:t>
      </w:r>
      <w:r w:rsidRPr="00991CF2">
        <w:rPr>
          <w:lang w:val="en"/>
        </w:rPr>
        <w:t>. Supervision of the construction program</w:t>
      </w:r>
      <w:r w:rsidR="008072E7">
        <w:rPr>
          <w:lang w:val="en"/>
        </w:rPr>
        <w:t xml:space="preserve"> is carried out by BISEM. The FCE's financial supervision is done</w:t>
      </w:r>
      <w:r w:rsidRPr="00991CF2">
        <w:rPr>
          <w:lang w:val="en"/>
        </w:rPr>
        <w:t xml:space="preserve"> monthly, and the technical monitoring and financing report (RSTF) is semi-annual and consolidated annually.</w:t>
      </w:r>
      <w:r w:rsidR="00FC67CD" w:rsidRPr="00991CF2">
        <w:t xml:space="preserve"> </w:t>
      </w:r>
      <w:r w:rsidR="008072E7">
        <w:t xml:space="preserve">Contacts are signed with tax, and the VAT is </w:t>
      </w:r>
      <w:r w:rsidR="00444BA8">
        <w:t>reimbursed by OBR to the Ministry of Education.</w:t>
      </w:r>
    </w:p>
    <w:p w14:paraId="0A9866A2" w14:textId="3427D142" w:rsidR="00AF1933" w:rsidRPr="00444BA8" w:rsidRDefault="00444BA8" w:rsidP="007B6EFE">
      <w:pPr>
        <w:spacing w:before="240" w:after="240"/>
        <w:jc w:val="both"/>
        <w:outlineLvl w:val="0"/>
        <w:rPr>
          <w:rFonts w:ascii="Arial" w:hAnsi="Arial" w:cs="Arial"/>
        </w:rPr>
      </w:pPr>
      <w:r>
        <w:rPr>
          <w:rFonts w:ascii="Arial" w:hAnsi="Arial" w:cs="Arial"/>
          <w:b/>
          <w:lang w:val="en"/>
        </w:rPr>
        <w:t>Delegation of contract</w:t>
      </w:r>
      <w:r w:rsidR="00991CF2" w:rsidRPr="00444BA8">
        <w:rPr>
          <w:rFonts w:ascii="Arial" w:hAnsi="Arial" w:cs="Arial"/>
          <w:b/>
          <w:lang w:val="en"/>
        </w:rPr>
        <w:t xml:space="preserve"> management</w:t>
      </w:r>
      <w:r>
        <w:rPr>
          <w:rFonts w:ascii="Arial" w:hAnsi="Arial" w:cs="Arial"/>
          <w:b/>
        </w:rPr>
        <w:t xml:space="preserve"> to ABUTIP</w:t>
      </w:r>
      <w:r w:rsidR="00101045">
        <w:rPr>
          <w:rFonts w:ascii="Arial" w:hAnsi="Arial" w:cs="Arial"/>
          <w:b/>
        </w:rPr>
        <w:t xml:space="preserve"> (MOD)</w:t>
      </w:r>
    </w:p>
    <w:p w14:paraId="13A61598" w14:textId="4D6E3389" w:rsidR="00F830B3" w:rsidRPr="00991CF2" w:rsidRDefault="00991CF2" w:rsidP="006D20B5">
      <w:pPr>
        <w:pStyle w:val="ListParagraph"/>
        <w:numPr>
          <w:ilvl w:val="0"/>
          <w:numId w:val="6"/>
        </w:numPr>
        <w:spacing w:before="240" w:after="240"/>
        <w:contextualSpacing w:val="0"/>
        <w:jc w:val="both"/>
      </w:pPr>
      <w:r w:rsidRPr="00991CF2">
        <w:rPr>
          <w:b/>
          <w:lang w:val="en"/>
        </w:rPr>
        <w:t>As part of the PSDEF (2013-20</w:t>
      </w:r>
      <w:r w:rsidR="004531A2">
        <w:rPr>
          <w:b/>
          <w:lang w:val="en"/>
        </w:rPr>
        <w:t xml:space="preserve">16), ABUTIP has built 480 basic education </w:t>
      </w:r>
      <w:r w:rsidRPr="00991CF2">
        <w:rPr>
          <w:b/>
          <w:lang w:val="en"/>
        </w:rPr>
        <w:t xml:space="preserve">classrooms funded by the </w:t>
      </w:r>
      <w:r>
        <w:rPr>
          <w:b/>
          <w:lang w:val="en"/>
        </w:rPr>
        <w:t>FCE</w:t>
      </w:r>
      <w:r w:rsidRPr="00991CF2">
        <w:rPr>
          <w:lang w:val="en"/>
        </w:rPr>
        <w:t xml:space="preserve"> and is also completing the PTPGU project started in 2010. ABUTIP implements the programs entrusted</w:t>
      </w:r>
      <w:r w:rsidR="004531A2">
        <w:rPr>
          <w:lang w:val="en"/>
        </w:rPr>
        <w:t xml:space="preserve"> to it</w:t>
      </w:r>
      <w:r w:rsidRPr="00991CF2">
        <w:rPr>
          <w:lang w:val="en"/>
        </w:rPr>
        <w:t xml:space="preserve"> in accordance with its </w:t>
      </w:r>
      <w:r w:rsidR="009779E0">
        <w:rPr>
          <w:lang w:val="en"/>
        </w:rPr>
        <w:t xml:space="preserve">own </w:t>
      </w:r>
      <w:r>
        <w:rPr>
          <w:lang w:val="en"/>
        </w:rPr>
        <w:t>Procedure Manual</w:t>
      </w:r>
      <w:r w:rsidRPr="00991CF2">
        <w:rPr>
          <w:lang w:val="en"/>
        </w:rPr>
        <w:t xml:space="preserve"> for Procurement of Works and Contracts. The agency has </w:t>
      </w:r>
      <w:r>
        <w:rPr>
          <w:lang w:val="en"/>
        </w:rPr>
        <w:t>adopted</w:t>
      </w:r>
      <w:r w:rsidRPr="00991CF2">
        <w:rPr>
          <w:lang w:val="en"/>
        </w:rPr>
        <w:t xml:space="preserve"> the </w:t>
      </w:r>
      <w:r w:rsidR="00AB1D6D">
        <w:rPr>
          <w:lang w:val="en"/>
        </w:rPr>
        <w:t>construction</w:t>
      </w:r>
      <w:r w:rsidRPr="00991CF2">
        <w:rPr>
          <w:lang w:val="en"/>
        </w:rPr>
        <w:t xml:space="preserve"> plan</w:t>
      </w:r>
      <w:r w:rsidR="00AB1D6D">
        <w:rPr>
          <w:lang w:val="en"/>
        </w:rPr>
        <w:t>s</w:t>
      </w:r>
      <w:r w:rsidRPr="00991CF2">
        <w:rPr>
          <w:lang w:val="en"/>
        </w:rPr>
        <w:t xml:space="preserve"> </w:t>
      </w:r>
      <w:r w:rsidR="00AB1D6D">
        <w:rPr>
          <w:lang w:val="en"/>
        </w:rPr>
        <w:t>used by the</w:t>
      </w:r>
      <w:r w:rsidRPr="00991CF2">
        <w:rPr>
          <w:lang w:val="en"/>
        </w:rPr>
        <w:t xml:space="preserve"> Ministry of Education</w:t>
      </w:r>
      <w:r w:rsidR="00784BA8" w:rsidRPr="00991CF2">
        <w:t>.</w:t>
      </w:r>
    </w:p>
    <w:p w14:paraId="6597194B" w14:textId="4656A310" w:rsidR="00A93AFE" w:rsidRPr="0006592F" w:rsidRDefault="00AB1D6D" w:rsidP="00657247">
      <w:pPr>
        <w:pBdr>
          <w:top w:val="single" w:sz="4" w:space="1" w:color="auto"/>
          <w:left w:val="single" w:sz="4" w:space="4" w:color="auto"/>
          <w:bottom w:val="single" w:sz="4" w:space="1" w:color="auto"/>
          <w:right w:val="single" w:sz="4" w:space="4" w:color="auto"/>
        </w:pBdr>
        <w:shd w:val="clear" w:color="auto" w:fill="DEEAF6" w:themeFill="accent5" w:themeFillTint="33"/>
        <w:spacing w:before="240" w:after="240"/>
        <w:jc w:val="both"/>
        <w:rPr>
          <w:rFonts w:ascii="Arial" w:hAnsi="Arial" w:cs="Arial"/>
          <w:sz w:val="16"/>
          <w:szCs w:val="16"/>
        </w:rPr>
      </w:pPr>
      <w:r w:rsidRPr="0006592F">
        <w:rPr>
          <w:rFonts w:ascii="Arial" w:hAnsi="Arial" w:cs="Arial"/>
          <w:b/>
          <w:sz w:val="16"/>
          <w:szCs w:val="16"/>
          <w:lang w:val="en"/>
        </w:rPr>
        <w:t xml:space="preserve">Box 6. ABUTIP </w:t>
      </w:r>
      <w:r w:rsidRPr="0006592F">
        <w:rPr>
          <w:rFonts w:ascii="Arial" w:hAnsi="Arial" w:cs="Arial"/>
          <w:sz w:val="16"/>
          <w:szCs w:val="16"/>
          <w:lang w:val="en"/>
        </w:rPr>
        <w:t>is an AGETIP</w:t>
      </w:r>
      <w:r w:rsidR="009779E0" w:rsidRPr="0006592F">
        <w:rPr>
          <w:rFonts w:ascii="Arial" w:hAnsi="Arial" w:cs="Arial"/>
          <w:sz w:val="16"/>
          <w:szCs w:val="16"/>
          <w:lang w:val="en"/>
        </w:rPr>
        <w:t>-type contract</w:t>
      </w:r>
      <w:r w:rsidRPr="0006592F">
        <w:rPr>
          <w:rFonts w:ascii="Arial" w:hAnsi="Arial" w:cs="Arial"/>
          <w:sz w:val="16"/>
          <w:szCs w:val="16"/>
          <w:lang w:val="en"/>
        </w:rPr>
        <w:t xml:space="preserve"> management agency, created with a private NGO status in 2003, as part of an IDA-funded project and member of the AFRICAP network. Members of the General Assembly are government agencies and NGOs. It is headed by a Director General appointed by the Government. Like all agen</w:t>
      </w:r>
      <w:r w:rsidR="009779E0" w:rsidRPr="0006592F">
        <w:rPr>
          <w:rFonts w:ascii="Arial" w:hAnsi="Arial" w:cs="Arial"/>
          <w:sz w:val="16"/>
          <w:szCs w:val="16"/>
          <w:lang w:val="en"/>
        </w:rPr>
        <w:t xml:space="preserve">cies of this type, ABUTIP has its own </w:t>
      </w:r>
      <w:r w:rsidRPr="0006592F">
        <w:rPr>
          <w:rFonts w:ascii="Arial" w:hAnsi="Arial" w:cs="Arial"/>
          <w:sz w:val="16"/>
          <w:szCs w:val="16"/>
          <w:lang w:val="en"/>
        </w:rPr>
        <w:t>Procedural Manual whose initial version received no objection from IDA</w:t>
      </w:r>
      <w:r w:rsidR="00A76BA5" w:rsidRPr="0006592F">
        <w:rPr>
          <w:rFonts w:ascii="Arial" w:hAnsi="Arial" w:cs="Arial"/>
          <w:sz w:val="16"/>
          <w:szCs w:val="16"/>
        </w:rPr>
        <w:t>.</w:t>
      </w:r>
    </w:p>
    <w:p w14:paraId="5FFC5E59" w14:textId="71E5BBC3" w:rsidR="002C0B52" w:rsidRDefault="00AB1D6D" w:rsidP="006D20B5">
      <w:pPr>
        <w:pStyle w:val="ListParagraph"/>
        <w:numPr>
          <w:ilvl w:val="0"/>
          <w:numId w:val="6"/>
        </w:numPr>
        <w:spacing w:before="240" w:after="240"/>
        <w:contextualSpacing w:val="0"/>
        <w:jc w:val="both"/>
      </w:pPr>
      <w:r w:rsidRPr="00AB1D6D">
        <w:rPr>
          <w:b/>
          <w:lang w:val="en"/>
        </w:rPr>
        <w:t xml:space="preserve">The </w:t>
      </w:r>
      <w:r>
        <w:rPr>
          <w:b/>
          <w:lang w:val="en"/>
        </w:rPr>
        <w:t xml:space="preserve">standard </w:t>
      </w:r>
      <w:r w:rsidRPr="00AB1D6D">
        <w:rPr>
          <w:b/>
          <w:lang w:val="en"/>
        </w:rPr>
        <w:t xml:space="preserve">ABUTIP </w:t>
      </w:r>
      <w:r>
        <w:rPr>
          <w:b/>
          <w:lang w:val="en"/>
        </w:rPr>
        <w:t>construction design</w:t>
      </w:r>
      <w:r w:rsidRPr="00AB1D6D">
        <w:rPr>
          <w:b/>
          <w:lang w:val="en"/>
        </w:rPr>
        <w:t xml:space="preserve"> is almost identical to that of the FONIC. </w:t>
      </w:r>
      <w:r w:rsidRPr="00AB1D6D">
        <w:rPr>
          <w:lang w:val="en"/>
        </w:rPr>
        <w:t>As illustrated in F</w:t>
      </w:r>
      <w:r>
        <w:rPr>
          <w:lang w:val="en"/>
        </w:rPr>
        <w:t>igures</w:t>
      </w:r>
      <w:r w:rsidRPr="00AB1D6D">
        <w:rPr>
          <w:lang w:val="en"/>
        </w:rPr>
        <w:t xml:space="preserve"> </w:t>
      </w:r>
      <w:r w:rsidR="00C971E5">
        <w:rPr>
          <w:lang w:val="en"/>
        </w:rPr>
        <w:t>9b</w:t>
      </w:r>
      <w:r>
        <w:rPr>
          <w:lang w:val="en"/>
        </w:rPr>
        <w:t xml:space="preserve"> and 10</w:t>
      </w:r>
      <w:r w:rsidR="00476820">
        <w:rPr>
          <w:lang w:val="en"/>
        </w:rPr>
        <w:t>b</w:t>
      </w:r>
      <w:r w:rsidRPr="00AB1D6D">
        <w:rPr>
          <w:lang w:val="en"/>
        </w:rPr>
        <w:t xml:space="preserve">, the design and the plan dimensions are identical. The three differences are: </w:t>
      </w:r>
      <w:r w:rsidR="009244BE">
        <w:rPr>
          <w:lang w:val="en"/>
        </w:rPr>
        <w:t>(</w:t>
      </w:r>
      <w:r w:rsidRPr="00AB1D6D">
        <w:rPr>
          <w:lang w:val="en"/>
        </w:rPr>
        <w:t xml:space="preserve">a) the position of the cabinet, to the right of the table for the FONIC and to the left for the ABUTIP, which leads to a difference in the positioning of the windows on the main façade, </w:t>
      </w:r>
      <w:r w:rsidR="009244BE">
        <w:rPr>
          <w:lang w:val="en"/>
        </w:rPr>
        <w:t>(</w:t>
      </w:r>
      <w:r w:rsidRPr="00AB1D6D">
        <w:rPr>
          <w:lang w:val="en"/>
        </w:rPr>
        <w:t xml:space="preserve">b) the exiting </w:t>
      </w:r>
      <w:r>
        <w:rPr>
          <w:lang w:val="en"/>
        </w:rPr>
        <w:t>platform (n</w:t>
      </w:r>
      <w:r w:rsidRPr="00AB1D6D">
        <w:rPr>
          <w:lang w:val="en"/>
        </w:rPr>
        <w:t xml:space="preserve">ot </w:t>
      </w:r>
      <w:r w:rsidR="009244BE">
        <w:rPr>
          <w:lang w:val="en"/>
        </w:rPr>
        <w:t>recommended) in the FONIC plan that does not exist in the ABUTIP</w:t>
      </w:r>
      <w:r w:rsidRPr="00AB1D6D">
        <w:rPr>
          <w:lang w:val="en"/>
        </w:rPr>
        <w:t xml:space="preserve"> plan, and (c) the obligation of expa</w:t>
      </w:r>
      <w:r w:rsidR="002C0B52">
        <w:rPr>
          <w:lang w:val="en"/>
        </w:rPr>
        <w:t>nsion joints in the FONIC floor-</w:t>
      </w:r>
      <w:r w:rsidRPr="00AB1D6D">
        <w:rPr>
          <w:lang w:val="en"/>
        </w:rPr>
        <w:t>slab is not included in the ABUTIP plan, w</w:t>
      </w:r>
      <w:r w:rsidR="00265AD5">
        <w:rPr>
          <w:lang w:val="en"/>
        </w:rPr>
        <w:t xml:space="preserve">hich should </w:t>
      </w:r>
      <w:r w:rsidR="003426EA">
        <w:rPr>
          <w:lang w:val="en"/>
        </w:rPr>
        <w:t xml:space="preserve">be </w:t>
      </w:r>
      <w:r w:rsidR="00265AD5">
        <w:rPr>
          <w:lang w:val="en"/>
        </w:rPr>
        <w:t>improved in this regards</w:t>
      </w:r>
      <w:r w:rsidR="001E0BBD" w:rsidRPr="00AB1D6D">
        <w:t xml:space="preserve">. </w:t>
      </w:r>
    </w:p>
    <w:tbl>
      <w:tblPr>
        <w:tblStyle w:val="TableGrid"/>
        <w:tblW w:w="0" w:type="auto"/>
        <w:tblInd w:w="108" w:type="dxa"/>
        <w:tblLook w:val="04A0" w:firstRow="1" w:lastRow="0" w:firstColumn="1" w:lastColumn="0" w:noHBand="0" w:noVBand="1"/>
      </w:tblPr>
      <w:tblGrid>
        <w:gridCol w:w="4148"/>
        <w:gridCol w:w="5104"/>
      </w:tblGrid>
      <w:tr w:rsidR="003D1553" w:rsidRPr="00265AD5" w14:paraId="21EFCFAA" w14:textId="77777777" w:rsidTr="00265AD5">
        <w:tc>
          <w:tcPr>
            <w:tcW w:w="9252" w:type="dxa"/>
            <w:gridSpan w:val="2"/>
            <w:tcBorders>
              <w:top w:val="nil"/>
              <w:left w:val="nil"/>
              <w:right w:val="nil"/>
            </w:tcBorders>
          </w:tcPr>
          <w:p w14:paraId="03EC7922" w14:textId="15612B6B" w:rsidR="003D1553" w:rsidRPr="00265AD5" w:rsidRDefault="003D1553" w:rsidP="002C0B52">
            <w:pPr>
              <w:keepNext/>
              <w:spacing w:after="40"/>
              <w:ind w:hanging="74"/>
              <w:jc w:val="both"/>
              <w:rPr>
                <w:rFonts w:ascii="Arial" w:hAnsi="Arial" w:cs="Arial"/>
                <w:b/>
                <w:sz w:val="16"/>
                <w:szCs w:val="16"/>
              </w:rPr>
            </w:pPr>
            <w:r w:rsidRPr="00265AD5">
              <w:rPr>
                <w:rFonts w:ascii="Arial" w:hAnsi="Arial" w:cs="Arial"/>
                <w:b/>
                <w:sz w:val="16"/>
                <w:szCs w:val="16"/>
              </w:rPr>
              <w:t>Fig</w:t>
            </w:r>
            <w:r w:rsidR="00A25DC1" w:rsidRPr="00265AD5">
              <w:rPr>
                <w:rFonts w:ascii="Arial" w:hAnsi="Arial" w:cs="Arial"/>
                <w:b/>
                <w:sz w:val="16"/>
                <w:szCs w:val="16"/>
              </w:rPr>
              <w:t>.</w:t>
            </w:r>
            <w:r w:rsidRPr="00265AD5">
              <w:rPr>
                <w:rFonts w:ascii="Arial" w:hAnsi="Arial" w:cs="Arial"/>
                <w:b/>
                <w:sz w:val="16"/>
                <w:szCs w:val="16"/>
              </w:rPr>
              <w:t xml:space="preserve"> </w:t>
            </w:r>
            <w:r w:rsidR="00631DA7" w:rsidRPr="00265AD5">
              <w:rPr>
                <w:rFonts w:ascii="Arial" w:hAnsi="Arial" w:cs="Arial"/>
                <w:b/>
                <w:sz w:val="16"/>
                <w:szCs w:val="16"/>
              </w:rPr>
              <w:t>1</w:t>
            </w:r>
            <w:r w:rsidR="006E7339" w:rsidRPr="00265AD5">
              <w:rPr>
                <w:rFonts w:ascii="Arial" w:hAnsi="Arial" w:cs="Arial"/>
                <w:b/>
                <w:sz w:val="16"/>
                <w:szCs w:val="16"/>
              </w:rPr>
              <w:t>0</w:t>
            </w:r>
            <w:r w:rsidR="00476820">
              <w:rPr>
                <w:rFonts w:ascii="Arial" w:hAnsi="Arial" w:cs="Arial"/>
                <w:b/>
                <w:sz w:val="16"/>
                <w:szCs w:val="16"/>
              </w:rPr>
              <w:t>a and 10b</w:t>
            </w:r>
            <w:r w:rsidR="00A25DC1" w:rsidRPr="00265AD5">
              <w:rPr>
                <w:rFonts w:ascii="Arial" w:hAnsi="Arial" w:cs="Arial"/>
                <w:b/>
                <w:sz w:val="16"/>
                <w:szCs w:val="16"/>
              </w:rPr>
              <w:t xml:space="preserve">. </w:t>
            </w:r>
            <w:r w:rsidR="00265AD5">
              <w:rPr>
                <w:rFonts w:ascii="Arial" w:hAnsi="Arial" w:cs="Arial"/>
                <w:b/>
                <w:sz w:val="16"/>
                <w:szCs w:val="16"/>
                <w:lang w:val="en"/>
              </w:rPr>
              <w:t>Cross-section and floor</w:t>
            </w:r>
            <w:r w:rsidR="00AB1D6D" w:rsidRPr="00265AD5">
              <w:rPr>
                <w:rFonts w:ascii="Arial" w:hAnsi="Arial" w:cs="Arial"/>
                <w:b/>
                <w:sz w:val="16"/>
                <w:szCs w:val="16"/>
                <w:lang w:val="en"/>
              </w:rPr>
              <w:t xml:space="preserve"> plan of the ABUTIP classroom block</w:t>
            </w:r>
          </w:p>
        </w:tc>
      </w:tr>
      <w:tr w:rsidR="00C75A50" w:rsidRPr="005F5C88" w14:paraId="3A43A7E4" w14:textId="77777777" w:rsidTr="00265AD5">
        <w:tc>
          <w:tcPr>
            <w:tcW w:w="4148" w:type="dxa"/>
            <w:tcBorders>
              <w:bottom w:val="single" w:sz="4" w:space="0" w:color="auto"/>
            </w:tcBorders>
          </w:tcPr>
          <w:p w14:paraId="07FE7D16" w14:textId="77777777" w:rsidR="003D1553" w:rsidRPr="005F5C88" w:rsidRDefault="00B212FD" w:rsidP="00657247">
            <w:pPr>
              <w:ind w:right="-102" w:hanging="114"/>
              <w:jc w:val="both"/>
              <w:rPr>
                <w:lang w:val="fr-FR"/>
              </w:rPr>
            </w:pPr>
            <w:r w:rsidRPr="005F5C88">
              <w:rPr>
                <w:noProof/>
              </w:rPr>
              <w:drawing>
                <wp:inline distT="0" distB="0" distL="0" distR="0" wp14:anchorId="261E2DE5" wp14:editId="522AB9B6">
                  <wp:extent cx="2754332" cy="1798313"/>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UR-ABUTIP-3sdc-coupe-superlight2.jpg"/>
                          <pic:cNvPicPr/>
                        </pic:nvPicPr>
                        <pic:blipFill rotWithShape="1">
                          <a:blip r:embed="rId38">
                            <a:extLst>
                              <a:ext uri="{28A0092B-C50C-407E-A947-70E740481C1C}">
                                <a14:useLocalDpi xmlns:a14="http://schemas.microsoft.com/office/drawing/2010/main" val="0"/>
                              </a:ext>
                            </a:extLst>
                          </a:blip>
                          <a:srcRect t="14981"/>
                          <a:stretch/>
                        </pic:blipFill>
                        <pic:spPr bwMode="auto">
                          <a:xfrm>
                            <a:off x="0" y="0"/>
                            <a:ext cx="2790183" cy="1821720"/>
                          </a:xfrm>
                          <a:prstGeom prst="rect">
                            <a:avLst/>
                          </a:prstGeom>
                          <a:ln>
                            <a:noFill/>
                          </a:ln>
                          <a:extLst>
                            <a:ext uri="{53640926-AAD7-44D8-BBD7-CCE9431645EC}">
                              <a14:shadowObscured xmlns:a14="http://schemas.microsoft.com/office/drawing/2010/main"/>
                            </a:ext>
                          </a:extLst>
                        </pic:spPr>
                      </pic:pic>
                    </a:graphicData>
                  </a:graphic>
                </wp:inline>
              </w:drawing>
            </w:r>
          </w:p>
        </w:tc>
        <w:tc>
          <w:tcPr>
            <w:tcW w:w="5104" w:type="dxa"/>
            <w:tcBorders>
              <w:bottom w:val="single" w:sz="4" w:space="0" w:color="auto"/>
            </w:tcBorders>
          </w:tcPr>
          <w:p w14:paraId="49115DAE" w14:textId="77777777" w:rsidR="003D1553" w:rsidRPr="005F5C88" w:rsidRDefault="00FE6913" w:rsidP="00657247">
            <w:pPr>
              <w:ind w:hanging="112"/>
              <w:jc w:val="both"/>
              <w:rPr>
                <w:lang w:val="fr-FR"/>
              </w:rPr>
            </w:pPr>
            <w:r w:rsidRPr="005F5C88">
              <w:rPr>
                <w:noProof/>
              </w:rPr>
              <w:drawing>
                <wp:inline distT="0" distB="0" distL="0" distR="0" wp14:anchorId="4212C8E0" wp14:editId="73738C02">
                  <wp:extent cx="3404996" cy="1801640"/>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UR-ABUTIP-SDC-Plan-light.jpg"/>
                          <pic:cNvPicPr/>
                        </pic:nvPicPr>
                        <pic:blipFill rotWithShape="1">
                          <a:blip r:embed="rId39">
                            <a:extLst>
                              <a:ext uri="{28A0092B-C50C-407E-A947-70E740481C1C}">
                                <a14:useLocalDpi xmlns:a14="http://schemas.microsoft.com/office/drawing/2010/main" val="0"/>
                              </a:ext>
                            </a:extLst>
                          </a:blip>
                          <a:srcRect t="9958" b="3866"/>
                          <a:stretch/>
                        </pic:blipFill>
                        <pic:spPr bwMode="auto">
                          <a:xfrm>
                            <a:off x="0" y="0"/>
                            <a:ext cx="3476880" cy="1839675"/>
                          </a:xfrm>
                          <a:prstGeom prst="rect">
                            <a:avLst/>
                          </a:prstGeom>
                          <a:ln>
                            <a:noFill/>
                          </a:ln>
                          <a:extLst>
                            <a:ext uri="{53640926-AAD7-44D8-BBD7-CCE9431645EC}">
                              <a14:shadowObscured xmlns:a14="http://schemas.microsoft.com/office/drawing/2010/main"/>
                            </a:ext>
                          </a:extLst>
                        </pic:spPr>
                      </pic:pic>
                    </a:graphicData>
                  </a:graphic>
                </wp:inline>
              </w:drawing>
            </w:r>
          </w:p>
        </w:tc>
      </w:tr>
      <w:tr w:rsidR="003D1553" w:rsidRPr="005F5C88" w14:paraId="3D1CE8BF" w14:textId="77777777" w:rsidTr="00265AD5">
        <w:trPr>
          <w:trHeight w:val="227"/>
        </w:trPr>
        <w:tc>
          <w:tcPr>
            <w:tcW w:w="9252" w:type="dxa"/>
            <w:gridSpan w:val="2"/>
            <w:tcBorders>
              <w:left w:val="nil"/>
              <w:bottom w:val="nil"/>
              <w:right w:val="nil"/>
            </w:tcBorders>
          </w:tcPr>
          <w:p w14:paraId="508C9AD6" w14:textId="77777777" w:rsidR="003D1553" w:rsidRPr="00AB1D6D" w:rsidRDefault="00C75A50" w:rsidP="00657247">
            <w:pPr>
              <w:jc w:val="both"/>
              <w:rPr>
                <w:sz w:val="20"/>
                <w:szCs w:val="20"/>
                <w:lang w:val="fr-FR"/>
              </w:rPr>
            </w:pPr>
            <w:r w:rsidRPr="00AB1D6D">
              <w:rPr>
                <w:sz w:val="20"/>
                <w:szCs w:val="20"/>
                <w:lang w:val="fr-FR"/>
              </w:rPr>
              <w:t>Source : ABUTIP</w:t>
            </w:r>
          </w:p>
        </w:tc>
      </w:tr>
    </w:tbl>
    <w:p w14:paraId="1919BB89" w14:textId="3696B7A8" w:rsidR="003674D8" w:rsidRPr="00AB1D6D" w:rsidRDefault="00AB1D6D" w:rsidP="006D20B5">
      <w:pPr>
        <w:pStyle w:val="ListParagraph"/>
        <w:numPr>
          <w:ilvl w:val="0"/>
          <w:numId w:val="6"/>
        </w:numPr>
        <w:spacing w:before="240" w:after="240"/>
        <w:contextualSpacing w:val="0"/>
        <w:jc w:val="both"/>
      </w:pPr>
      <w:r w:rsidRPr="00AB1D6D">
        <w:rPr>
          <w:b/>
          <w:lang w:val="en"/>
        </w:rPr>
        <w:t>The standard ABUTIP</w:t>
      </w:r>
      <w:r>
        <w:rPr>
          <w:b/>
          <w:lang w:val="en"/>
        </w:rPr>
        <w:t xml:space="preserve"> sanitary block</w:t>
      </w:r>
      <w:r w:rsidRPr="00AB1D6D">
        <w:rPr>
          <w:b/>
          <w:lang w:val="en"/>
        </w:rPr>
        <w:t xml:space="preserve"> is greater than that of the FONIC and includes the essential</w:t>
      </w:r>
      <w:r w:rsidR="00476820" w:rsidRPr="00476820">
        <w:rPr>
          <w:b/>
          <w:lang w:val="en"/>
        </w:rPr>
        <w:t xml:space="preserve"> </w:t>
      </w:r>
      <w:r w:rsidR="00476820" w:rsidRPr="00AB1D6D">
        <w:rPr>
          <w:b/>
          <w:lang w:val="en"/>
        </w:rPr>
        <w:t>elements</w:t>
      </w:r>
      <w:r w:rsidR="00476820">
        <w:rPr>
          <w:lang w:val="en"/>
        </w:rPr>
        <w:t xml:space="preserve">. As illustrated in </w:t>
      </w:r>
      <w:r w:rsidR="00C971E5" w:rsidRPr="00476820">
        <w:rPr>
          <w:lang w:val="en"/>
        </w:rPr>
        <w:t>Fig</w:t>
      </w:r>
      <w:r w:rsidRPr="00476820">
        <w:rPr>
          <w:lang w:val="en"/>
        </w:rPr>
        <w:t xml:space="preserve"> </w:t>
      </w:r>
      <w:r w:rsidR="00476820">
        <w:rPr>
          <w:lang w:val="en"/>
        </w:rPr>
        <w:t>11a, i</w:t>
      </w:r>
      <w:r w:rsidRPr="00AB1D6D">
        <w:rPr>
          <w:lang w:val="en"/>
        </w:rPr>
        <w:t xml:space="preserve">t has 8 cabins, 4 for each sex, with entries by sex on opposite facades. For each </w:t>
      </w:r>
      <w:r w:rsidR="008C4FC4">
        <w:rPr>
          <w:lang w:val="en"/>
        </w:rPr>
        <w:t xml:space="preserve">sex, one of the cabins is </w:t>
      </w:r>
      <w:r w:rsidRPr="00AB1D6D">
        <w:rPr>
          <w:lang w:val="en"/>
        </w:rPr>
        <w:t xml:space="preserve">well arranged (size, grab bars, and seat) for use by children with reduced mobility. There is a </w:t>
      </w:r>
      <w:r w:rsidR="008C4FC4">
        <w:rPr>
          <w:lang w:val="en"/>
        </w:rPr>
        <w:t>hand-washing arrangement. However, this sanitation</w:t>
      </w:r>
      <w:r w:rsidRPr="00AB1D6D">
        <w:rPr>
          <w:lang w:val="en"/>
        </w:rPr>
        <w:t xml:space="preserve"> facility has two of the disadvantages present in FONIC: (a) the sanitary facilities for girls and boys are in the same block, rather than in two geographically separate blocks, and (b) the</w:t>
      </w:r>
      <w:r>
        <w:rPr>
          <w:lang w:val="en"/>
        </w:rPr>
        <w:t xml:space="preserve"> cabins are on a single VIP pit, w</w:t>
      </w:r>
      <w:r w:rsidRPr="00AB1D6D">
        <w:rPr>
          <w:lang w:val="en"/>
        </w:rPr>
        <w:t>hich does not allow manual emptying and is therefore not appropriate in rural areas (see ASCQE 2.7)</w:t>
      </w:r>
      <w:r w:rsidR="006F7FC8" w:rsidRPr="00AB1D6D">
        <w:t>.</w:t>
      </w:r>
    </w:p>
    <w:tbl>
      <w:tblPr>
        <w:tblStyle w:val="TableGrid"/>
        <w:tblW w:w="0" w:type="auto"/>
        <w:tblInd w:w="108" w:type="dxa"/>
        <w:tblLook w:val="04A0" w:firstRow="1" w:lastRow="0" w:firstColumn="1" w:lastColumn="0" w:noHBand="0" w:noVBand="1"/>
      </w:tblPr>
      <w:tblGrid>
        <w:gridCol w:w="3003"/>
        <w:gridCol w:w="3096"/>
        <w:gridCol w:w="3153"/>
      </w:tblGrid>
      <w:tr w:rsidR="00296145" w:rsidRPr="008C48BE" w14:paraId="1E13A5BA" w14:textId="77777777" w:rsidTr="003674D8">
        <w:trPr>
          <w:trHeight w:val="154"/>
        </w:trPr>
        <w:tc>
          <w:tcPr>
            <w:tcW w:w="9468" w:type="dxa"/>
            <w:gridSpan w:val="3"/>
            <w:tcBorders>
              <w:top w:val="nil"/>
              <w:left w:val="nil"/>
              <w:bottom w:val="nil"/>
              <w:right w:val="nil"/>
            </w:tcBorders>
          </w:tcPr>
          <w:p w14:paraId="0B3C2993" w14:textId="77777777" w:rsidR="00296145" w:rsidRPr="008C48BE" w:rsidRDefault="00AB1D6D" w:rsidP="00AB1D6D">
            <w:pPr>
              <w:ind w:right="-111" w:hanging="114"/>
              <w:jc w:val="both"/>
              <w:rPr>
                <w:rFonts w:ascii="Arial" w:hAnsi="Arial" w:cs="Arial"/>
                <w:b/>
                <w:sz w:val="16"/>
                <w:szCs w:val="16"/>
              </w:rPr>
            </w:pPr>
            <w:r w:rsidRPr="008C48BE">
              <w:rPr>
                <w:rFonts w:ascii="Arial" w:hAnsi="Arial" w:cs="Arial"/>
                <w:b/>
                <w:sz w:val="16"/>
                <w:szCs w:val="16"/>
                <w:lang w:val="en"/>
              </w:rPr>
              <w:t xml:space="preserve">Fig. 11. Standard sanitary plans </w:t>
            </w:r>
          </w:p>
        </w:tc>
      </w:tr>
      <w:tr w:rsidR="003674D8" w:rsidRPr="008C48BE" w14:paraId="1D51DB0B" w14:textId="77777777" w:rsidTr="003674D8">
        <w:tc>
          <w:tcPr>
            <w:tcW w:w="3151" w:type="dxa"/>
            <w:tcBorders>
              <w:top w:val="nil"/>
              <w:left w:val="nil"/>
              <w:right w:val="nil"/>
            </w:tcBorders>
          </w:tcPr>
          <w:p w14:paraId="72C98252" w14:textId="4C000758" w:rsidR="002846FE" w:rsidRPr="008C48BE" w:rsidRDefault="008C48BE" w:rsidP="00657247">
            <w:pPr>
              <w:ind w:right="-111" w:hanging="114"/>
              <w:jc w:val="both"/>
              <w:rPr>
                <w:rFonts w:ascii="Arial" w:hAnsi="Arial" w:cs="Arial"/>
                <w:b/>
                <w:sz w:val="16"/>
                <w:szCs w:val="16"/>
                <w:lang w:val="fr-FR"/>
              </w:rPr>
            </w:pPr>
            <w:r>
              <w:rPr>
                <w:rFonts w:ascii="Arial" w:hAnsi="Arial" w:cs="Arial"/>
                <w:b/>
                <w:sz w:val="16"/>
                <w:szCs w:val="16"/>
                <w:lang w:val="fr-FR"/>
              </w:rPr>
              <w:t>11a</w:t>
            </w:r>
            <w:r w:rsidR="00040C77" w:rsidRPr="008C48BE">
              <w:rPr>
                <w:rFonts w:ascii="Arial" w:hAnsi="Arial" w:cs="Arial"/>
                <w:b/>
                <w:sz w:val="16"/>
                <w:szCs w:val="16"/>
                <w:lang w:val="fr-FR"/>
              </w:rPr>
              <w:t>.</w:t>
            </w:r>
            <w:r w:rsidR="005B589D" w:rsidRPr="008C48BE">
              <w:rPr>
                <w:rFonts w:ascii="Arial" w:hAnsi="Arial" w:cs="Arial"/>
                <w:b/>
                <w:sz w:val="16"/>
                <w:szCs w:val="16"/>
                <w:lang w:val="fr-FR"/>
              </w:rPr>
              <w:t xml:space="preserve"> </w:t>
            </w:r>
            <w:r w:rsidR="00265CA9" w:rsidRPr="008C48BE">
              <w:rPr>
                <w:rFonts w:ascii="Arial" w:hAnsi="Arial" w:cs="Arial"/>
                <w:b/>
                <w:sz w:val="16"/>
                <w:szCs w:val="16"/>
                <w:lang w:val="fr-FR"/>
              </w:rPr>
              <w:t>ABUTIP</w:t>
            </w:r>
          </w:p>
        </w:tc>
        <w:tc>
          <w:tcPr>
            <w:tcW w:w="3231" w:type="dxa"/>
            <w:tcBorders>
              <w:top w:val="nil"/>
              <w:left w:val="nil"/>
              <w:right w:val="nil"/>
            </w:tcBorders>
          </w:tcPr>
          <w:p w14:paraId="37997502" w14:textId="3D2463FB" w:rsidR="002846FE" w:rsidRPr="008C48BE" w:rsidRDefault="008C48BE" w:rsidP="00657247">
            <w:pPr>
              <w:ind w:right="-111" w:hanging="114"/>
              <w:jc w:val="both"/>
              <w:rPr>
                <w:rFonts w:ascii="Arial" w:hAnsi="Arial" w:cs="Arial"/>
                <w:b/>
                <w:sz w:val="16"/>
                <w:szCs w:val="16"/>
                <w:lang w:val="fr-FR"/>
              </w:rPr>
            </w:pPr>
            <w:r>
              <w:rPr>
                <w:rFonts w:ascii="Arial" w:hAnsi="Arial" w:cs="Arial"/>
                <w:b/>
                <w:sz w:val="16"/>
                <w:szCs w:val="16"/>
                <w:lang w:val="fr-FR"/>
              </w:rPr>
              <w:t>11b</w:t>
            </w:r>
            <w:r w:rsidR="00040C77" w:rsidRPr="008C48BE">
              <w:rPr>
                <w:rFonts w:ascii="Arial" w:hAnsi="Arial" w:cs="Arial"/>
                <w:b/>
                <w:sz w:val="16"/>
                <w:szCs w:val="16"/>
                <w:lang w:val="fr-FR"/>
              </w:rPr>
              <w:t xml:space="preserve">. </w:t>
            </w:r>
            <w:r w:rsidR="00265CA9" w:rsidRPr="008C48BE">
              <w:rPr>
                <w:rFonts w:ascii="Arial" w:hAnsi="Arial" w:cs="Arial"/>
                <w:b/>
                <w:sz w:val="16"/>
                <w:szCs w:val="16"/>
                <w:lang w:val="fr-FR"/>
              </w:rPr>
              <w:t>FONIC</w:t>
            </w:r>
          </w:p>
        </w:tc>
        <w:tc>
          <w:tcPr>
            <w:tcW w:w="3086" w:type="dxa"/>
            <w:tcBorders>
              <w:top w:val="nil"/>
              <w:left w:val="nil"/>
              <w:right w:val="nil"/>
            </w:tcBorders>
          </w:tcPr>
          <w:p w14:paraId="152A92E3" w14:textId="35904F89" w:rsidR="002846FE" w:rsidRPr="008C48BE" w:rsidRDefault="008C48BE" w:rsidP="00657247">
            <w:pPr>
              <w:ind w:right="-111" w:hanging="114"/>
              <w:jc w:val="both"/>
              <w:rPr>
                <w:rFonts w:ascii="Arial" w:hAnsi="Arial" w:cs="Arial"/>
                <w:b/>
                <w:sz w:val="16"/>
                <w:szCs w:val="16"/>
              </w:rPr>
            </w:pPr>
            <w:r w:rsidRPr="008C48BE">
              <w:rPr>
                <w:rFonts w:ascii="Arial" w:hAnsi="Arial" w:cs="Arial"/>
                <w:b/>
                <w:sz w:val="16"/>
                <w:szCs w:val="16"/>
              </w:rPr>
              <w:t>11c.</w:t>
            </w:r>
            <w:r w:rsidR="00040C77" w:rsidRPr="008C48BE">
              <w:rPr>
                <w:rFonts w:ascii="Arial" w:hAnsi="Arial" w:cs="Arial"/>
                <w:b/>
                <w:sz w:val="16"/>
                <w:szCs w:val="16"/>
              </w:rPr>
              <w:t xml:space="preserve"> </w:t>
            </w:r>
            <w:r w:rsidR="00265CA9" w:rsidRPr="008C48BE">
              <w:rPr>
                <w:rFonts w:ascii="Arial" w:hAnsi="Arial" w:cs="Arial"/>
                <w:b/>
                <w:sz w:val="16"/>
                <w:szCs w:val="16"/>
              </w:rPr>
              <w:t>UNICEF</w:t>
            </w:r>
          </w:p>
        </w:tc>
      </w:tr>
      <w:tr w:rsidR="003674D8" w:rsidRPr="005F5C88" w14:paraId="4AD3CE5C" w14:textId="77777777" w:rsidTr="003674D8">
        <w:tc>
          <w:tcPr>
            <w:tcW w:w="3151" w:type="dxa"/>
            <w:tcBorders>
              <w:bottom w:val="single" w:sz="4" w:space="0" w:color="auto"/>
            </w:tcBorders>
          </w:tcPr>
          <w:p w14:paraId="684D00E5" w14:textId="77777777" w:rsidR="002846FE" w:rsidRPr="008C48BE" w:rsidRDefault="00530710" w:rsidP="00657247">
            <w:pPr>
              <w:ind w:right="-111" w:hanging="114"/>
              <w:jc w:val="both"/>
            </w:pPr>
            <w:r w:rsidRPr="005F5C88">
              <w:rPr>
                <w:noProof/>
              </w:rPr>
              <w:drawing>
                <wp:inline distT="0" distB="0" distL="0" distR="0" wp14:anchorId="527D9635" wp14:editId="54FFFFFD">
                  <wp:extent cx="1993680" cy="1665838"/>
                  <wp:effectExtent l="0" t="0" r="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UR-ABUTIP-Latrine-light.jpg"/>
                          <pic:cNvPicPr/>
                        </pic:nvPicPr>
                        <pic:blipFill rotWithShape="1">
                          <a:blip r:embed="rId40">
                            <a:extLst>
                              <a:ext uri="{28A0092B-C50C-407E-A947-70E740481C1C}">
                                <a14:useLocalDpi xmlns:a14="http://schemas.microsoft.com/office/drawing/2010/main" val="0"/>
                              </a:ext>
                            </a:extLst>
                          </a:blip>
                          <a:srcRect t="16898" b="5354"/>
                          <a:stretch/>
                        </pic:blipFill>
                        <pic:spPr bwMode="auto">
                          <a:xfrm>
                            <a:off x="0" y="0"/>
                            <a:ext cx="2021547" cy="1689123"/>
                          </a:xfrm>
                          <a:prstGeom prst="rect">
                            <a:avLst/>
                          </a:prstGeom>
                          <a:ln>
                            <a:noFill/>
                          </a:ln>
                          <a:extLst>
                            <a:ext uri="{53640926-AAD7-44D8-BBD7-CCE9431645EC}">
                              <a14:shadowObscured xmlns:a14="http://schemas.microsoft.com/office/drawing/2010/main"/>
                            </a:ext>
                          </a:extLst>
                        </pic:spPr>
                      </pic:pic>
                    </a:graphicData>
                  </a:graphic>
                </wp:inline>
              </w:drawing>
            </w:r>
          </w:p>
        </w:tc>
        <w:tc>
          <w:tcPr>
            <w:tcW w:w="3231" w:type="dxa"/>
            <w:tcBorders>
              <w:bottom w:val="single" w:sz="4" w:space="0" w:color="auto"/>
            </w:tcBorders>
          </w:tcPr>
          <w:p w14:paraId="70357023" w14:textId="77777777" w:rsidR="00BC69AF" w:rsidRPr="008C48BE" w:rsidRDefault="00BC69AF" w:rsidP="00657247">
            <w:pPr>
              <w:ind w:right="-111" w:hanging="114"/>
              <w:jc w:val="both"/>
            </w:pPr>
          </w:p>
          <w:p w14:paraId="4D1BEAA5" w14:textId="77777777" w:rsidR="00BC69AF" w:rsidRPr="008C48BE" w:rsidRDefault="003674D8" w:rsidP="00657247">
            <w:pPr>
              <w:ind w:right="-111" w:hanging="114"/>
              <w:jc w:val="both"/>
            </w:pPr>
            <w:r w:rsidRPr="005F5C88">
              <w:rPr>
                <w:noProof/>
              </w:rPr>
              <w:drawing>
                <wp:inline distT="0" distB="0" distL="0" distR="0" wp14:anchorId="6F3E2232" wp14:editId="3DB2D991">
                  <wp:extent cx="2051119" cy="1205033"/>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UR-FONIC-latrine-light2.jpg"/>
                          <pic:cNvPicPr/>
                        </pic:nvPicPr>
                        <pic:blipFill>
                          <a:blip r:embed="rId41">
                            <a:extLst>
                              <a:ext uri="{28A0092B-C50C-407E-A947-70E740481C1C}">
                                <a14:useLocalDpi xmlns:a14="http://schemas.microsoft.com/office/drawing/2010/main" val="0"/>
                              </a:ext>
                            </a:extLst>
                          </a:blip>
                          <a:stretch>
                            <a:fillRect/>
                          </a:stretch>
                        </pic:blipFill>
                        <pic:spPr>
                          <a:xfrm flipV="1">
                            <a:off x="0" y="0"/>
                            <a:ext cx="2095988" cy="1231394"/>
                          </a:xfrm>
                          <a:prstGeom prst="rect">
                            <a:avLst/>
                          </a:prstGeom>
                        </pic:spPr>
                      </pic:pic>
                    </a:graphicData>
                  </a:graphic>
                </wp:inline>
              </w:drawing>
            </w:r>
          </w:p>
        </w:tc>
        <w:tc>
          <w:tcPr>
            <w:tcW w:w="3086" w:type="dxa"/>
            <w:tcBorders>
              <w:bottom w:val="single" w:sz="4" w:space="0" w:color="auto"/>
            </w:tcBorders>
          </w:tcPr>
          <w:p w14:paraId="4305A691" w14:textId="77777777" w:rsidR="002846FE" w:rsidRPr="008C48BE" w:rsidRDefault="00D82038" w:rsidP="00657247">
            <w:pPr>
              <w:ind w:right="-111" w:hanging="114"/>
              <w:jc w:val="both"/>
            </w:pPr>
            <w:r>
              <w:rPr>
                <w:noProof/>
              </w:rPr>
              <w:drawing>
                <wp:inline distT="0" distB="0" distL="0" distR="0" wp14:anchorId="11515DD4" wp14:editId="798952CC">
                  <wp:extent cx="2097405" cy="157289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7405" cy="1572895"/>
                          </a:xfrm>
                          <a:prstGeom prst="rect">
                            <a:avLst/>
                          </a:prstGeom>
                          <a:noFill/>
                        </pic:spPr>
                      </pic:pic>
                    </a:graphicData>
                  </a:graphic>
                </wp:inline>
              </w:drawing>
            </w:r>
          </w:p>
        </w:tc>
      </w:tr>
      <w:tr w:rsidR="003674D8" w:rsidRPr="008C48BE" w14:paraId="72F10A33" w14:textId="77777777" w:rsidTr="003674D8">
        <w:tc>
          <w:tcPr>
            <w:tcW w:w="3151" w:type="dxa"/>
            <w:tcBorders>
              <w:left w:val="nil"/>
              <w:bottom w:val="nil"/>
              <w:right w:val="nil"/>
            </w:tcBorders>
          </w:tcPr>
          <w:p w14:paraId="3AA0766A" w14:textId="77777777" w:rsidR="002846FE" w:rsidRPr="008C48BE" w:rsidRDefault="00265CA9" w:rsidP="00657247">
            <w:pPr>
              <w:ind w:right="-111" w:hanging="114"/>
              <w:jc w:val="both"/>
              <w:rPr>
                <w:rFonts w:ascii="Arial" w:hAnsi="Arial" w:cs="Arial"/>
                <w:sz w:val="15"/>
                <w:szCs w:val="15"/>
              </w:rPr>
            </w:pPr>
            <w:r w:rsidRPr="008C48BE">
              <w:rPr>
                <w:rFonts w:ascii="Arial" w:hAnsi="Arial" w:cs="Arial"/>
                <w:sz w:val="15"/>
                <w:szCs w:val="15"/>
              </w:rPr>
              <w:t>Source:</w:t>
            </w:r>
            <w:r w:rsidR="00743E7D" w:rsidRPr="008C48BE">
              <w:rPr>
                <w:rFonts w:ascii="Arial" w:hAnsi="Arial" w:cs="Arial"/>
                <w:sz w:val="15"/>
                <w:szCs w:val="15"/>
              </w:rPr>
              <w:t xml:space="preserve"> ABUTIP</w:t>
            </w:r>
          </w:p>
        </w:tc>
        <w:tc>
          <w:tcPr>
            <w:tcW w:w="3231" w:type="dxa"/>
            <w:tcBorders>
              <w:left w:val="nil"/>
              <w:bottom w:val="nil"/>
              <w:right w:val="nil"/>
            </w:tcBorders>
          </w:tcPr>
          <w:p w14:paraId="38EB95ED" w14:textId="77777777" w:rsidR="002846FE" w:rsidRPr="000F4140" w:rsidRDefault="00265CA9" w:rsidP="00657247">
            <w:pPr>
              <w:ind w:right="-111" w:hanging="114"/>
              <w:jc w:val="both"/>
              <w:rPr>
                <w:rFonts w:ascii="Arial" w:hAnsi="Arial" w:cs="Arial"/>
                <w:sz w:val="15"/>
                <w:szCs w:val="15"/>
                <w:lang w:val="fr-CA"/>
              </w:rPr>
            </w:pPr>
            <w:r w:rsidRPr="000F4140">
              <w:rPr>
                <w:rFonts w:ascii="Arial" w:hAnsi="Arial" w:cs="Arial"/>
                <w:sz w:val="15"/>
                <w:szCs w:val="15"/>
                <w:lang w:val="fr-CA"/>
              </w:rPr>
              <w:t>Source :</w:t>
            </w:r>
            <w:r w:rsidR="00743E7D" w:rsidRPr="000F4140">
              <w:rPr>
                <w:rFonts w:ascii="Arial" w:hAnsi="Arial" w:cs="Arial"/>
                <w:sz w:val="15"/>
                <w:szCs w:val="15"/>
                <w:lang w:val="fr-CA"/>
              </w:rPr>
              <w:t xml:space="preserve"> DAO type du FONIC</w:t>
            </w:r>
          </w:p>
        </w:tc>
        <w:tc>
          <w:tcPr>
            <w:tcW w:w="3086" w:type="dxa"/>
            <w:tcBorders>
              <w:left w:val="nil"/>
              <w:bottom w:val="nil"/>
              <w:right w:val="nil"/>
            </w:tcBorders>
          </w:tcPr>
          <w:p w14:paraId="40E381A2" w14:textId="77777777" w:rsidR="002846FE" w:rsidRPr="008C48BE" w:rsidRDefault="00265CA9" w:rsidP="00657247">
            <w:pPr>
              <w:ind w:right="-111" w:hanging="114"/>
              <w:jc w:val="both"/>
              <w:rPr>
                <w:rFonts w:ascii="Arial" w:hAnsi="Arial" w:cs="Arial"/>
                <w:sz w:val="15"/>
                <w:szCs w:val="15"/>
              </w:rPr>
            </w:pPr>
            <w:r w:rsidRPr="008C48BE">
              <w:rPr>
                <w:rFonts w:ascii="Arial" w:hAnsi="Arial" w:cs="Arial"/>
                <w:sz w:val="15"/>
                <w:szCs w:val="15"/>
              </w:rPr>
              <w:t>Source :</w:t>
            </w:r>
            <w:r w:rsidR="00D82038" w:rsidRPr="008C48BE">
              <w:rPr>
                <w:rFonts w:ascii="Arial" w:hAnsi="Arial" w:cs="Arial"/>
                <w:sz w:val="15"/>
                <w:szCs w:val="15"/>
              </w:rPr>
              <w:t xml:space="preserve"> UNICEF</w:t>
            </w:r>
          </w:p>
        </w:tc>
      </w:tr>
    </w:tbl>
    <w:p w14:paraId="24214B61" w14:textId="380EE76E" w:rsidR="004E06D2" w:rsidRPr="00AB1D6D" w:rsidRDefault="00AB1D6D" w:rsidP="006D20B5">
      <w:pPr>
        <w:pStyle w:val="ListParagraph"/>
        <w:numPr>
          <w:ilvl w:val="0"/>
          <w:numId w:val="6"/>
        </w:numPr>
        <w:spacing w:before="240" w:after="240"/>
        <w:contextualSpacing w:val="0"/>
        <w:jc w:val="both"/>
      </w:pPr>
      <w:r w:rsidRPr="00AB1D6D">
        <w:rPr>
          <w:b/>
          <w:lang w:val="en"/>
        </w:rPr>
        <w:t>The average unit cost of classrooms built by ABUTIP is 25</w:t>
      </w:r>
      <w:r>
        <w:rPr>
          <w:b/>
          <w:lang w:val="en"/>
        </w:rPr>
        <w:t xml:space="preserve"> M</w:t>
      </w:r>
      <w:r w:rsidRPr="00AB1D6D">
        <w:rPr>
          <w:b/>
          <w:lang w:val="en"/>
        </w:rPr>
        <w:t xml:space="preserve"> </w:t>
      </w:r>
      <w:r w:rsidR="007B6EFE">
        <w:rPr>
          <w:b/>
          <w:lang w:val="en"/>
        </w:rPr>
        <w:t>BIF</w:t>
      </w:r>
      <w:r w:rsidRPr="00AB1D6D">
        <w:rPr>
          <w:b/>
          <w:lang w:val="en"/>
        </w:rPr>
        <w:t xml:space="preserve"> duty-free per </w:t>
      </w:r>
      <w:r w:rsidR="004D4BFD">
        <w:rPr>
          <w:b/>
          <w:lang w:val="en"/>
        </w:rPr>
        <w:t>class</w:t>
      </w:r>
      <w:r w:rsidRPr="00AB1D6D">
        <w:rPr>
          <w:b/>
          <w:lang w:val="en"/>
        </w:rPr>
        <w:t>room in 2013, corresponding to</w:t>
      </w:r>
      <w:r w:rsidR="004D4BFD">
        <w:rPr>
          <w:b/>
          <w:lang w:val="en"/>
        </w:rPr>
        <w:t xml:space="preserve"> 16,683 US $/clrm or 264 US$/</w:t>
      </w:r>
      <w:r w:rsidRPr="00AB1D6D">
        <w:rPr>
          <w:b/>
          <w:lang w:val="en"/>
        </w:rPr>
        <w:t>m</w:t>
      </w:r>
      <w:r w:rsidRPr="004D4BFD">
        <w:rPr>
          <w:b/>
          <w:vertAlign w:val="superscript"/>
          <w:lang w:val="en"/>
        </w:rPr>
        <w:t>2</w:t>
      </w:r>
      <w:r w:rsidRPr="00AB1D6D">
        <w:rPr>
          <w:b/>
          <w:lang w:val="en"/>
        </w:rPr>
        <w:t xml:space="preserve"> </w:t>
      </w:r>
      <w:r w:rsidRPr="004D4BFD">
        <w:rPr>
          <w:lang w:val="en"/>
        </w:rPr>
        <w:t>(</w:t>
      </w:r>
      <w:r w:rsidR="004D4BFD" w:rsidRPr="004D4BFD">
        <w:rPr>
          <w:lang w:val="en"/>
        </w:rPr>
        <w:t>2016US</w:t>
      </w:r>
      <w:r w:rsidRPr="004D4BFD">
        <w:rPr>
          <w:lang w:val="en"/>
        </w:rPr>
        <w:t>$).</w:t>
      </w:r>
      <w:r w:rsidRPr="00AB1D6D">
        <w:rPr>
          <w:b/>
          <w:lang w:val="en"/>
        </w:rPr>
        <w:t xml:space="preserve"> </w:t>
      </w:r>
      <w:r w:rsidR="004D4BFD">
        <w:rPr>
          <w:lang w:val="en"/>
        </w:rPr>
        <w:t>This</w:t>
      </w:r>
      <w:r w:rsidRPr="00AB1D6D">
        <w:rPr>
          <w:lang w:val="en"/>
        </w:rPr>
        <w:t xml:space="preserve"> </w:t>
      </w:r>
      <w:r w:rsidR="00AC5946">
        <w:rPr>
          <w:lang w:val="en"/>
        </w:rPr>
        <w:t xml:space="preserve">unit cost </w:t>
      </w:r>
      <w:r w:rsidRPr="00AB1D6D">
        <w:rPr>
          <w:lang w:val="en"/>
        </w:rPr>
        <w:t xml:space="preserve">includes </w:t>
      </w:r>
      <w:r w:rsidR="004D4BFD">
        <w:rPr>
          <w:lang w:val="en"/>
        </w:rPr>
        <w:t xml:space="preserve">cost for </w:t>
      </w:r>
      <w:r w:rsidR="00182E23">
        <w:rPr>
          <w:lang w:val="en"/>
        </w:rPr>
        <w:t>work (</w:t>
      </w:r>
      <w:r w:rsidR="00AC5946">
        <w:rPr>
          <w:lang w:val="en"/>
        </w:rPr>
        <w:t xml:space="preserve">work </w:t>
      </w:r>
      <w:r w:rsidR="00182E23">
        <w:rPr>
          <w:lang w:val="en"/>
        </w:rPr>
        <w:t>contract),</w:t>
      </w:r>
      <w:r w:rsidRPr="00AB1D6D">
        <w:rPr>
          <w:lang w:val="en"/>
        </w:rPr>
        <w:t xml:space="preserve"> service</w:t>
      </w:r>
      <w:r w:rsidR="00182E23">
        <w:rPr>
          <w:lang w:val="en"/>
        </w:rPr>
        <w:t xml:space="preserve"> </w:t>
      </w:r>
      <w:r w:rsidR="00AC5946">
        <w:rPr>
          <w:lang w:val="en"/>
        </w:rPr>
        <w:t xml:space="preserve">for </w:t>
      </w:r>
      <w:r w:rsidR="00182E23">
        <w:rPr>
          <w:lang w:val="en"/>
        </w:rPr>
        <w:t>control</w:t>
      </w:r>
      <w:r w:rsidRPr="00AB1D6D">
        <w:rPr>
          <w:lang w:val="en"/>
        </w:rPr>
        <w:t xml:space="preserve">, and </w:t>
      </w:r>
      <w:r w:rsidR="00182E23">
        <w:rPr>
          <w:lang w:val="en"/>
        </w:rPr>
        <w:t>service for delegated contract management (agency's fee is</w:t>
      </w:r>
      <w:r w:rsidRPr="00AB1D6D">
        <w:rPr>
          <w:lang w:val="en"/>
        </w:rPr>
        <w:t xml:space="preserve"> 6% of the amounts managed). The data are an average of the 30 schools of the ABUTIP FCE-II program</w:t>
      </w:r>
      <w:r w:rsidR="00F12C9D" w:rsidRPr="00AB1D6D">
        <w:t>.</w:t>
      </w:r>
      <w:r w:rsidR="002441DF" w:rsidRPr="00AB1D6D">
        <w:t xml:space="preserve"> </w:t>
      </w:r>
      <w:r w:rsidR="00B65A7A" w:rsidRPr="00AB1D6D">
        <w:t xml:space="preserve"> </w:t>
      </w:r>
    </w:p>
    <w:p w14:paraId="2C557DAA" w14:textId="77777777" w:rsidR="00D24727" w:rsidRPr="00AC5946" w:rsidRDefault="004D61E7" w:rsidP="007B6EFE">
      <w:pPr>
        <w:spacing w:before="240" w:after="40"/>
        <w:jc w:val="both"/>
        <w:outlineLvl w:val="0"/>
        <w:rPr>
          <w:rFonts w:ascii="Arial" w:hAnsi="Arial" w:cs="Arial"/>
          <w:b/>
          <w:sz w:val="16"/>
          <w:szCs w:val="16"/>
        </w:rPr>
      </w:pPr>
      <w:r w:rsidRPr="00AC5946">
        <w:rPr>
          <w:rFonts w:ascii="Arial" w:hAnsi="Arial" w:cs="Arial"/>
          <w:b/>
          <w:sz w:val="16"/>
          <w:szCs w:val="16"/>
        </w:rPr>
        <w:t>T</w:t>
      </w:r>
      <w:r w:rsidR="004E06D2" w:rsidRPr="00AC5946">
        <w:rPr>
          <w:rFonts w:ascii="Arial" w:hAnsi="Arial" w:cs="Arial"/>
          <w:b/>
          <w:sz w:val="16"/>
          <w:szCs w:val="16"/>
        </w:rPr>
        <w:t>ab</w:t>
      </w:r>
      <w:r w:rsidR="009B703A" w:rsidRPr="00AC5946">
        <w:rPr>
          <w:rFonts w:ascii="Arial" w:hAnsi="Arial" w:cs="Arial"/>
          <w:b/>
          <w:sz w:val="16"/>
          <w:szCs w:val="16"/>
        </w:rPr>
        <w:t>le</w:t>
      </w:r>
      <w:r w:rsidR="00AB1D6D" w:rsidRPr="00AC5946">
        <w:rPr>
          <w:rFonts w:ascii="Arial" w:hAnsi="Arial" w:cs="Arial"/>
          <w:b/>
          <w:sz w:val="16"/>
          <w:szCs w:val="16"/>
        </w:rPr>
        <w:t xml:space="preserve"> 12</w:t>
      </w:r>
      <w:r w:rsidR="00B85A93" w:rsidRPr="00AC5946">
        <w:rPr>
          <w:rFonts w:ascii="Arial" w:hAnsi="Arial" w:cs="Arial"/>
          <w:b/>
          <w:sz w:val="16"/>
          <w:szCs w:val="16"/>
        </w:rPr>
        <w:t xml:space="preserve">. </w:t>
      </w:r>
      <w:r w:rsidR="00B85A93" w:rsidRPr="00AC5946">
        <w:rPr>
          <w:rFonts w:ascii="Arial" w:hAnsi="Arial" w:cs="Arial"/>
          <w:b/>
          <w:sz w:val="16"/>
          <w:szCs w:val="16"/>
          <w:lang w:val="en"/>
        </w:rPr>
        <w:t>Unit cost of the classrooms built by ABUTIP in 2013.</w:t>
      </w:r>
    </w:p>
    <w:p w14:paraId="66C2A9CA" w14:textId="7E86985A" w:rsidR="004D61E7" w:rsidRPr="005F5C88" w:rsidRDefault="004726ED" w:rsidP="00657247">
      <w:pPr>
        <w:jc w:val="both"/>
        <w:rPr>
          <w:lang w:val="fr-FR"/>
        </w:rPr>
      </w:pPr>
      <w:r w:rsidRPr="004726ED">
        <w:rPr>
          <w:noProof/>
        </w:rPr>
        <w:drawing>
          <wp:inline distT="0" distB="0" distL="0" distR="0" wp14:anchorId="0C8FBBCB" wp14:editId="38494A16">
            <wp:extent cx="5943600" cy="15284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528445"/>
                    </a:xfrm>
                    <a:prstGeom prst="rect">
                      <a:avLst/>
                    </a:prstGeom>
                  </pic:spPr>
                </pic:pic>
              </a:graphicData>
            </a:graphic>
          </wp:inline>
        </w:drawing>
      </w:r>
    </w:p>
    <w:p w14:paraId="54F88BB7" w14:textId="560CA1A3" w:rsidR="00EC3592" w:rsidRPr="00B85A93" w:rsidRDefault="00C4729D" w:rsidP="006D20B5">
      <w:pPr>
        <w:pStyle w:val="ListParagraph"/>
        <w:numPr>
          <w:ilvl w:val="0"/>
          <w:numId w:val="6"/>
        </w:numPr>
        <w:spacing w:before="240" w:after="240"/>
        <w:contextualSpacing w:val="0"/>
        <w:jc w:val="both"/>
      </w:pPr>
      <w:r w:rsidRPr="005F5C88">
        <w:rPr>
          <w:noProof/>
        </w:rPr>
        <mc:AlternateContent>
          <mc:Choice Requires="wps">
            <w:drawing>
              <wp:anchor distT="0" distB="0" distL="114300" distR="114300" simplePos="0" relativeHeight="251663360" behindDoc="0" locked="0" layoutInCell="1" allowOverlap="1" wp14:anchorId="4DBF31C5" wp14:editId="29432DB7">
                <wp:simplePos x="0" y="0"/>
                <wp:positionH relativeFrom="column">
                  <wp:posOffset>3802380</wp:posOffset>
                </wp:positionH>
                <wp:positionV relativeFrom="paragraph">
                  <wp:posOffset>0</wp:posOffset>
                </wp:positionV>
                <wp:extent cx="2136140" cy="1945640"/>
                <wp:effectExtent l="0" t="0" r="22860" b="10160"/>
                <wp:wrapSquare wrapText="bothSides"/>
                <wp:docPr id="20" name="Text Box 20"/>
                <wp:cNvGraphicFramePr/>
                <a:graphic xmlns:a="http://schemas.openxmlformats.org/drawingml/2006/main">
                  <a:graphicData uri="http://schemas.microsoft.com/office/word/2010/wordprocessingShape">
                    <wps:wsp>
                      <wps:cNvSpPr txBox="1"/>
                      <wps:spPr>
                        <a:xfrm>
                          <a:off x="0" y="0"/>
                          <a:ext cx="2136140" cy="194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E40B12" w14:textId="754F2C6B" w:rsidR="006064C5" w:rsidRPr="00B85A93" w:rsidRDefault="006064C5" w:rsidP="0046130F">
                            <w:pPr>
                              <w:jc w:val="center"/>
                              <w:rPr>
                                <w:rFonts w:ascii="Arial" w:hAnsi="Arial" w:cs="Arial"/>
                                <w:b/>
                                <w:sz w:val="16"/>
                                <w:szCs w:val="16"/>
                              </w:rPr>
                            </w:pPr>
                            <w:r w:rsidRPr="00CD0DB0">
                              <w:rPr>
                                <w:rFonts w:ascii="Arial" w:hAnsi="Arial" w:cs="Arial"/>
                                <w:b/>
                                <w:sz w:val="16"/>
                                <w:szCs w:val="16"/>
                              </w:rPr>
                              <w:t xml:space="preserve">Fig.12. </w:t>
                            </w:r>
                            <w:r w:rsidRPr="00B85A93">
                              <w:rPr>
                                <w:rFonts w:ascii="Arial" w:hAnsi="Arial" w:cs="Arial"/>
                                <w:b/>
                                <w:sz w:val="16"/>
                                <w:szCs w:val="16"/>
                                <w:lang w:val="en"/>
                              </w:rPr>
                              <w:t xml:space="preserve">School </w:t>
                            </w:r>
                            <w:r>
                              <w:rPr>
                                <w:rFonts w:ascii="Arial" w:hAnsi="Arial" w:cs="Arial"/>
                                <w:b/>
                                <w:sz w:val="16"/>
                                <w:szCs w:val="16"/>
                                <w:lang w:val="en"/>
                              </w:rPr>
                              <w:t xml:space="preserve">built by ABUTIP </w:t>
                            </w:r>
                          </w:p>
                          <w:p w14:paraId="4989AE25" w14:textId="77777777" w:rsidR="006064C5" w:rsidRPr="008626FE" w:rsidRDefault="006064C5" w:rsidP="0046130F">
                            <w:pPr>
                              <w:jc w:val="center"/>
                              <w:rPr>
                                <w:rFonts w:ascii="Arial" w:hAnsi="Arial" w:cs="Arial"/>
                                <w:b/>
                                <w:sz w:val="16"/>
                                <w:szCs w:val="16"/>
                                <w:lang w:val="fr-CA"/>
                              </w:rPr>
                            </w:pPr>
                            <w:r>
                              <w:rPr>
                                <w:rFonts w:ascii="Arial" w:hAnsi="Arial" w:cs="Arial"/>
                                <w:b/>
                                <w:noProof/>
                                <w:sz w:val="16"/>
                                <w:szCs w:val="16"/>
                              </w:rPr>
                              <w:drawing>
                                <wp:inline distT="0" distB="0" distL="0" distR="0" wp14:anchorId="1FD00EC0" wp14:editId="651B9069">
                                  <wp:extent cx="2129155" cy="1597025"/>
                                  <wp:effectExtent l="25400" t="25400" r="29845" b="285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UR-ABUTIP-light.jpg"/>
                                          <pic:cNvPicPr/>
                                        </pic:nvPicPr>
                                        <pic:blipFill>
                                          <a:blip r:embed="rId44">
                                            <a:extLst>
                                              <a:ext uri="{28A0092B-C50C-407E-A947-70E740481C1C}">
                                                <a14:useLocalDpi xmlns:a14="http://schemas.microsoft.com/office/drawing/2010/main" val="0"/>
                                              </a:ext>
                                            </a:extLst>
                                          </a:blip>
                                          <a:stretch>
                                            <a:fillRect/>
                                          </a:stretch>
                                        </pic:blipFill>
                                        <pic:spPr>
                                          <a:xfrm>
                                            <a:off x="0" y="0"/>
                                            <a:ext cx="2129155" cy="1597025"/>
                                          </a:xfrm>
                                          <a:prstGeom prst="rect">
                                            <a:avLst/>
                                          </a:prstGeom>
                                          <a:ln>
                                            <a:solidFill>
                                              <a:schemeClr val="accent1"/>
                                            </a:solidFill>
                                          </a:ln>
                                        </pic:spPr>
                                      </pic:pic>
                                    </a:graphicData>
                                  </a:graphic>
                                </wp:inline>
                              </w:drawing>
                            </w:r>
                          </w:p>
                          <w:p w14:paraId="41EA9DFA" w14:textId="77777777" w:rsidR="006064C5" w:rsidRPr="00CA60DC" w:rsidRDefault="006064C5" w:rsidP="00CA60DC">
                            <w:pPr>
                              <w:rPr>
                                <w:rFonts w:ascii="Arial" w:hAnsi="Arial" w:cs="Arial"/>
                                <w:sz w:val="13"/>
                                <w:szCs w:val="13"/>
                                <w:lang w:val="fr-CA"/>
                              </w:rPr>
                            </w:pPr>
                            <w:r w:rsidRPr="00CA60DC">
                              <w:rPr>
                                <w:rFonts w:ascii="Arial" w:hAnsi="Arial" w:cs="Arial"/>
                                <w:sz w:val="13"/>
                                <w:szCs w:val="13"/>
                                <w:lang w:val="fr-CA"/>
                              </w:rPr>
                              <w:t>Source: Photo Theunynck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F31C5" id="Text Box 20" o:spid="_x0000_s1037" type="#_x0000_t202" style="position:absolute;left:0;text-align:left;margin-left:299.4pt;margin-top:0;width:168.2pt;height:15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gGtnACAABUBQAADgAAAGRycy9lMm9Eb2MueG1srFRNb9QwEL0j8R8s32k2S6lg1Wy1tCpCqkpF&#10;i3r2OnY3wvEY27vJ8ut5dpJtKVyKuDiT+XieeTPj07O+NWynfGjIVrw8mnGmrKS6sQ8V/3Z3+eY9&#10;ZyEKWwtDVlV8rwI/W75+ddq5hZrThkytPAOIDYvOVXwTo1sURZAb1YpwRE5ZGDX5VkT8+oei9qID&#10;emuK+Wx2UnTka+dJqhCgvRiMfJnxtVYyftE6qMhMxZFbzKfP5zqdxfJULB68cJtGjmmIf8iiFY3F&#10;pQeoCxEF2/rmD6i2kZ4C6XgkqS1I60aqXAOqKWfPqrndCKdyLSAnuANN4f/ByuvdjWdNXfE56LGi&#10;RY/uVB/ZR+oZVOCnc2EBt1sHx9hDjz5P+gBlKrvXvk1fFMRgB9T+wG5Ck1DOy7cn5TFMErbyw/G7&#10;E/wAv3gMdz7ET4paloSKe7Qvsyp2VyEOrpNLus3SZWNMbqGxvymAOWhUnoExOlUyZJyluDcqRRn7&#10;VWlwkBNPijx96tx4thOYGyGlsjHXnHHhnbw07n5J4OifQoesXhJ8iMg3k42H4Lax5DNLz9Kuv08p&#10;68EfVD+pO4mxX/e5+eWho2uq92i0p2FVgpOXDZpxJUK8ER67gQZi3+MXHNpQV3EaJc425H/+TZ/8&#10;MbKwctZh1yoefmyFV5yZzxbDDMg4CX4S1pNgt+05oQ0lXhIns4gAH80kak/tPZ6BVboFJmEl7qp4&#10;nMTzOGw8nhGpVqvshPVzIl7ZWycTdKI1jdZdfy+8G+cvYnSvadpCsXg2hoNvirS02kbSTZ7RROzA&#10;4kg4VjdP+fjMpLfh6X/2enwMl78AAAD//wMAUEsDBBQABgAIAAAAIQA6W4eV3gAAAAgBAAAPAAAA&#10;ZHJzL2Rvd25yZXYueG1sTI/BTsMwEETvSPyDtUjcqE1LoybEqSoEJyREGg4cnXibRI3XIXbb8Pcs&#10;JziOZjTzJt/ObhBnnELvScP9QoFAarztqdXwUb3cbUCEaMiawRNq+MYA2+L6KjeZ9Rcq8byPreAS&#10;CpnR0MU4ZlKGpkNnwsKPSOwd/ORMZDm10k7mwuVukEulEulMT7zQmRGfOmyO+5PTsPuk8rn/eqvf&#10;y0PZV1Wq6DU5an17M+8eQUSc418YfvEZHQpmqv2JbBCDhnW6YfSogR+xna7WSxC1hpVKHkAWufx/&#10;oPgBAAD//wMAUEsBAi0AFAAGAAgAAAAhAOSZw8D7AAAA4QEAABMAAAAAAAAAAAAAAAAAAAAAAFtD&#10;b250ZW50X1R5cGVzXS54bWxQSwECLQAUAAYACAAAACEAI7Jq4dcAAACUAQAACwAAAAAAAAAAAAAA&#10;AAAsAQAAX3JlbHMvLnJlbHNQSwECLQAUAAYACAAAACEA0SgGtnACAABUBQAADgAAAAAAAAAAAAAA&#10;AAAsAgAAZHJzL2Uyb0RvYy54bWxQSwECLQAUAAYACAAAACEAOluHld4AAAAIAQAADwAAAAAAAAAA&#10;AAAAAADIBAAAZHJzL2Rvd25yZXYueG1sUEsFBgAAAAAEAAQA8wAAANMFAAAAAA==&#10;" filled="f" stroked="f">
                <v:textbox inset="0,0,0,0">
                  <w:txbxContent>
                    <w:p w14:paraId="6AE40B12" w14:textId="754F2C6B" w:rsidR="006064C5" w:rsidRPr="00B85A93" w:rsidRDefault="006064C5" w:rsidP="0046130F">
                      <w:pPr>
                        <w:jc w:val="center"/>
                        <w:rPr>
                          <w:rFonts w:ascii="Arial" w:hAnsi="Arial" w:cs="Arial"/>
                          <w:b/>
                          <w:sz w:val="16"/>
                          <w:szCs w:val="16"/>
                        </w:rPr>
                      </w:pPr>
                      <w:r w:rsidRPr="00CD0DB0">
                        <w:rPr>
                          <w:rFonts w:ascii="Arial" w:hAnsi="Arial" w:cs="Arial"/>
                          <w:b/>
                          <w:sz w:val="16"/>
                          <w:szCs w:val="16"/>
                        </w:rPr>
                        <w:t xml:space="preserve">Fig.12. </w:t>
                      </w:r>
                      <w:r w:rsidRPr="00B85A93">
                        <w:rPr>
                          <w:rFonts w:ascii="Arial" w:hAnsi="Arial" w:cs="Arial"/>
                          <w:b/>
                          <w:sz w:val="16"/>
                          <w:szCs w:val="16"/>
                          <w:lang w:val="en"/>
                        </w:rPr>
                        <w:t xml:space="preserve">School </w:t>
                      </w:r>
                      <w:r>
                        <w:rPr>
                          <w:rFonts w:ascii="Arial" w:hAnsi="Arial" w:cs="Arial"/>
                          <w:b/>
                          <w:sz w:val="16"/>
                          <w:szCs w:val="16"/>
                          <w:lang w:val="en"/>
                        </w:rPr>
                        <w:t xml:space="preserve">built by ABUTIP </w:t>
                      </w:r>
                    </w:p>
                    <w:p w14:paraId="4989AE25" w14:textId="77777777" w:rsidR="006064C5" w:rsidRPr="008626FE" w:rsidRDefault="006064C5" w:rsidP="0046130F">
                      <w:pPr>
                        <w:jc w:val="center"/>
                        <w:rPr>
                          <w:rFonts w:ascii="Arial" w:hAnsi="Arial" w:cs="Arial"/>
                          <w:b/>
                          <w:sz w:val="16"/>
                          <w:szCs w:val="16"/>
                          <w:lang w:val="fr-CA"/>
                        </w:rPr>
                      </w:pPr>
                      <w:r>
                        <w:rPr>
                          <w:rFonts w:ascii="Arial" w:hAnsi="Arial" w:cs="Arial"/>
                          <w:b/>
                          <w:noProof/>
                          <w:sz w:val="16"/>
                          <w:szCs w:val="16"/>
                        </w:rPr>
                        <w:drawing>
                          <wp:inline distT="0" distB="0" distL="0" distR="0" wp14:anchorId="1FD00EC0" wp14:editId="651B9069">
                            <wp:extent cx="2129155" cy="1597025"/>
                            <wp:effectExtent l="25400" t="25400" r="29845" b="285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UR-ABUTIP-light.jpg"/>
                                    <pic:cNvPicPr/>
                                  </pic:nvPicPr>
                                  <pic:blipFill>
                                    <a:blip r:embed="rId44">
                                      <a:extLst>
                                        <a:ext uri="{28A0092B-C50C-407E-A947-70E740481C1C}">
                                          <a14:useLocalDpi xmlns:a14="http://schemas.microsoft.com/office/drawing/2010/main" val="0"/>
                                        </a:ext>
                                      </a:extLst>
                                    </a:blip>
                                    <a:stretch>
                                      <a:fillRect/>
                                    </a:stretch>
                                  </pic:blipFill>
                                  <pic:spPr>
                                    <a:xfrm>
                                      <a:off x="0" y="0"/>
                                      <a:ext cx="2129155" cy="1597025"/>
                                    </a:xfrm>
                                    <a:prstGeom prst="rect">
                                      <a:avLst/>
                                    </a:prstGeom>
                                    <a:ln>
                                      <a:solidFill>
                                        <a:schemeClr val="accent1"/>
                                      </a:solidFill>
                                    </a:ln>
                                  </pic:spPr>
                                </pic:pic>
                              </a:graphicData>
                            </a:graphic>
                          </wp:inline>
                        </w:drawing>
                      </w:r>
                    </w:p>
                    <w:p w14:paraId="41EA9DFA" w14:textId="77777777" w:rsidR="006064C5" w:rsidRPr="00CA60DC" w:rsidRDefault="006064C5" w:rsidP="00CA60DC">
                      <w:pPr>
                        <w:rPr>
                          <w:rFonts w:ascii="Arial" w:hAnsi="Arial" w:cs="Arial"/>
                          <w:sz w:val="13"/>
                          <w:szCs w:val="13"/>
                          <w:lang w:val="fr-CA"/>
                        </w:rPr>
                      </w:pPr>
                      <w:r w:rsidRPr="00CA60DC">
                        <w:rPr>
                          <w:rFonts w:ascii="Arial" w:hAnsi="Arial" w:cs="Arial"/>
                          <w:sz w:val="13"/>
                          <w:szCs w:val="13"/>
                          <w:lang w:val="fr-CA"/>
                        </w:rPr>
                        <w:t>Source: Photo Theunynck 2017</w:t>
                      </w:r>
                    </w:p>
                  </w:txbxContent>
                </v:textbox>
                <w10:wrap type="square"/>
              </v:shape>
            </w:pict>
          </mc:Fallback>
        </mc:AlternateContent>
      </w:r>
      <w:r w:rsidR="00B85A93" w:rsidRPr="00B85A93">
        <w:rPr>
          <w:noProof/>
          <w:lang w:val="en"/>
        </w:rPr>
        <w:t>The unit cost of the</w:t>
      </w:r>
      <w:r w:rsidR="00017108">
        <w:rPr>
          <w:noProof/>
          <w:lang w:val="en"/>
        </w:rPr>
        <w:t xml:space="preserve"> ABUTIP classrooms is subtantial</w:t>
      </w:r>
      <w:r w:rsidR="00B85A93" w:rsidRPr="00B85A93">
        <w:rPr>
          <w:noProof/>
          <w:lang w:val="en"/>
        </w:rPr>
        <w:t>ly higher than that of the muni</w:t>
      </w:r>
      <w:r w:rsidR="006956E1">
        <w:rPr>
          <w:noProof/>
          <w:lang w:val="en"/>
        </w:rPr>
        <w:t>cipal works on FONIC funds (</w:t>
      </w:r>
      <w:r w:rsidR="00B85A93" w:rsidRPr="00B85A93">
        <w:rPr>
          <w:noProof/>
          <w:lang w:val="en"/>
        </w:rPr>
        <w:t xml:space="preserve">126 </w:t>
      </w:r>
      <w:r w:rsidR="00181CDE">
        <w:rPr>
          <w:noProof/>
          <w:lang w:val="en"/>
        </w:rPr>
        <w:t>US$/</w:t>
      </w:r>
      <w:r w:rsidR="00B85A93" w:rsidRPr="00B85A93">
        <w:rPr>
          <w:noProof/>
          <w:lang w:val="en"/>
        </w:rPr>
        <w:t>m</w:t>
      </w:r>
      <w:r w:rsidR="00B85A93" w:rsidRPr="00181CDE">
        <w:rPr>
          <w:noProof/>
          <w:vertAlign w:val="superscript"/>
          <w:lang w:val="en"/>
        </w:rPr>
        <w:t>2</w:t>
      </w:r>
      <w:r w:rsidR="00B85A93" w:rsidRPr="00B85A93">
        <w:rPr>
          <w:noProof/>
          <w:lang w:val="en"/>
        </w:rPr>
        <w:t>). However, the buildings</w:t>
      </w:r>
      <w:r w:rsidR="006956E1">
        <w:rPr>
          <w:noProof/>
          <w:lang w:val="en"/>
        </w:rPr>
        <w:t xml:space="preserve"> that managed</w:t>
      </w:r>
      <w:r w:rsidR="00B85A93" w:rsidRPr="00B85A93">
        <w:rPr>
          <w:noProof/>
          <w:lang w:val="en"/>
        </w:rPr>
        <w:t xml:space="preserve"> ABUT</w:t>
      </w:r>
      <w:r w:rsidR="006956E1">
        <w:rPr>
          <w:noProof/>
          <w:lang w:val="en"/>
        </w:rPr>
        <w:t>IP are chosen from schools that</w:t>
      </w:r>
      <w:r w:rsidR="00B85A93" w:rsidRPr="00B85A93">
        <w:rPr>
          <w:noProof/>
          <w:lang w:val="en"/>
        </w:rPr>
        <w:t xml:space="preserve"> present the great</w:t>
      </w:r>
      <w:r w:rsidR="006956E1">
        <w:rPr>
          <w:noProof/>
          <w:lang w:val="en"/>
        </w:rPr>
        <w:t>est</w:t>
      </w:r>
      <w:r w:rsidR="00B85A93" w:rsidRPr="00B85A93">
        <w:rPr>
          <w:noProof/>
          <w:lang w:val="en"/>
        </w:rPr>
        <w:t xml:space="preserve"> </w:t>
      </w:r>
      <w:r w:rsidR="006956E1" w:rsidRPr="00B85A93">
        <w:rPr>
          <w:noProof/>
          <w:lang w:val="en"/>
        </w:rPr>
        <w:t xml:space="preserve">implantation </w:t>
      </w:r>
      <w:r w:rsidR="006956E1">
        <w:rPr>
          <w:noProof/>
          <w:lang w:val="en"/>
        </w:rPr>
        <w:t xml:space="preserve">difficulties </w:t>
      </w:r>
      <w:r w:rsidR="00B85A93" w:rsidRPr="00B85A93">
        <w:rPr>
          <w:noProof/>
          <w:lang w:val="en"/>
        </w:rPr>
        <w:t xml:space="preserve">(the most steep slopes), which increases the unit costs compared to what they would be in </w:t>
      </w:r>
      <w:r w:rsidR="00B85A93">
        <w:rPr>
          <w:noProof/>
          <w:lang w:val="en"/>
        </w:rPr>
        <w:t>l</w:t>
      </w:r>
      <w:r w:rsidR="00B85A93" w:rsidRPr="00B85A93">
        <w:rPr>
          <w:noProof/>
          <w:lang w:val="en"/>
        </w:rPr>
        <w:t>ess topographic</w:t>
      </w:r>
      <w:r w:rsidR="00B85A93">
        <w:rPr>
          <w:noProof/>
          <w:lang w:val="en"/>
        </w:rPr>
        <w:t>ally difficult</w:t>
      </w:r>
      <w:r w:rsidR="006956E1">
        <w:rPr>
          <w:noProof/>
          <w:lang w:val="en"/>
        </w:rPr>
        <w:t xml:space="preserve"> terrain. Fig.</w:t>
      </w:r>
      <w:r w:rsidR="00B85A93" w:rsidRPr="00B85A93">
        <w:rPr>
          <w:noProof/>
          <w:lang w:val="en"/>
        </w:rPr>
        <w:t xml:space="preserve"> 12 illustrates such a condition. A detailed</w:t>
      </w:r>
      <w:r w:rsidR="008301EC">
        <w:rPr>
          <w:noProof/>
          <w:lang w:val="en"/>
        </w:rPr>
        <w:t xml:space="preserve"> analysis - but not possible in</w:t>
      </w:r>
      <w:r w:rsidR="00B85A93" w:rsidRPr="00B85A93">
        <w:rPr>
          <w:noProof/>
          <w:lang w:val="en"/>
        </w:rPr>
        <w:t xml:space="preserve"> this study - would be to isolate the cost of buildings (with a fixed des</w:t>
      </w:r>
      <w:r w:rsidR="008301EC">
        <w:rPr>
          <w:noProof/>
          <w:lang w:val="en"/>
        </w:rPr>
        <w:t>ign standard) from those of adaptation to land</w:t>
      </w:r>
      <w:r w:rsidR="00B85A93" w:rsidRPr="00B85A93">
        <w:rPr>
          <w:noProof/>
          <w:lang w:val="en"/>
        </w:rPr>
        <w:t xml:space="preserve"> </w:t>
      </w:r>
      <w:r w:rsidR="008301EC">
        <w:rPr>
          <w:noProof/>
          <w:lang w:val="en"/>
        </w:rPr>
        <w:t xml:space="preserve">adaptation and land </w:t>
      </w:r>
      <w:r w:rsidR="00B85A93" w:rsidRPr="00B85A93">
        <w:rPr>
          <w:noProof/>
          <w:lang w:val="en"/>
        </w:rPr>
        <w:t>deve</w:t>
      </w:r>
      <w:r w:rsidR="008301EC">
        <w:rPr>
          <w:noProof/>
          <w:lang w:val="en"/>
        </w:rPr>
        <w:t>lopment (which is dependent on t</w:t>
      </w:r>
      <w:r w:rsidR="00B85A93" w:rsidRPr="00B85A93">
        <w:rPr>
          <w:noProof/>
          <w:lang w:val="en"/>
        </w:rPr>
        <w:t>opography</w:t>
      </w:r>
      <w:r w:rsidR="008301EC">
        <w:rPr>
          <w:noProof/>
          <w:lang w:val="en"/>
        </w:rPr>
        <w:t>)</w:t>
      </w:r>
      <w:r w:rsidR="00DD28A4" w:rsidRPr="00B85A93">
        <w:t>.</w:t>
      </w:r>
    </w:p>
    <w:p w14:paraId="5E14C372" w14:textId="4A428AD4" w:rsidR="00EC3592" w:rsidRPr="00AC3077" w:rsidRDefault="00937B7F" w:rsidP="007B6EFE">
      <w:pPr>
        <w:spacing w:before="240" w:after="240"/>
        <w:jc w:val="both"/>
        <w:outlineLvl w:val="0"/>
        <w:rPr>
          <w:rFonts w:ascii="Arial" w:hAnsi="Arial" w:cs="Arial"/>
        </w:rPr>
      </w:pPr>
      <w:r w:rsidRPr="00AC3077">
        <w:rPr>
          <w:rFonts w:ascii="Arial" w:hAnsi="Arial" w:cs="Arial"/>
          <w:b/>
          <w:lang w:val="en"/>
        </w:rPr>
        <w:t>Contract</w:t>
      </w:r>
      <w:r w:rsidR="00B85A93" w:rsidRPr="00AC3077">
        <w:rPr>
          <w:rFonts w:ascii="Arial" w:hAnsi="Arial" w:cs="Arial"/>
          <w:b/>
          <w:lang w:val="en"/>
        </w:rPr>
        <w:t xml:space="preserve"> management</w:t>
      </w:r>
      <w:r w:rsidR="00B54C65" w:rsidRPr="00AC3077">
        <w:rPr>
          <w:rFonts w:ascii="Arial" w:hAnsi="Arial" w:cs="Arial"/>
          <w:b/>
        </w:rPr>
        <w:t xml:space="preserve"> </w:t>
      </w:r>
      <w:r w:rsidRPr="00AC3077">
        <w:rPr>
          <w:rFonts w:ascii="Arial" w:hAnsi="Arial" w:cs="Arial"/>
          <w:b/>
        </w:rPr>
        <w:t xml:space="preserve">delegation </w:t>
      </w:r>
      <w:r w:rsidR="00B54C65" w:rsidRPr="00AC3077">
        <w:rPr>
          <w:rFonts w:ascii="Arial" w:hAnsi="Arial" w:cs="Arial"/>
          <w:b/>
        </w:rPr>
        <w:t xml:space="preserve">(MOD) </w:t>
      </w:r>
      <w:r w:rsidRPr="00AC3077">
        <w:rPr>
          <w:rFonts w:ascii="Arial" w:hAnsi="Arial" w:cs="Arial"/>
          <w:b/>
        </w:rPr>
        <w:t>to</w:t>
      </w:r>
      <w:r w:rsidR="00B85A93" w:rsidRPr="00AC3077">
        <w:rPr>
          <w:rFonts w:ascii="Arial" w:hAnsi="Arial" w:cs="Arial"/>
          <w:b/>
        </w:rPr>
        <w:t xml:space="preserve"> </w:t>
      </w:r>
      <w:r w:rsidR="00B54C65" w:rsidRPr="00AC3077">
        <w:rPr>
          <w:rFonts w:ascii="Arial" w:hAnsi="Arial" w:cs="Arial"/>
          <w:b/>
        </w:rPr>
        <w:t>UNICEF</w:t>
      </w:r>
    </w:p>
    <w:p w14:paraId="5D9ACFB1" w14:textId="465DF1DC" w:rsidR="004C514E" w:rsidRPr="00B85A93" w:rsidRDefault="00B85A93" w:rsidP="006D20B5">
      <w:pPr>
        <w:pStyle w:val="ListParagraph"/>
        <w:numPr>
          <w:ilvl w:val="0"/>
          <w:numId w:val="6"/>
        </w:numPr>
        <w:spacing w:before="240" w:after="240"/>
        <w:contextualSpacing w:val="0"/>
        <w:jc w:val="both"/>
      </w:pPr>
      <w:r w:rsidRPr="00B85A93">
        <w:rPr>
          <w:b/>
          <w:lang w:val="en"/>
        </w:rPr>
        <w:t xml:space="preserve">UNICEF </w:t>
      </w:r>
      <w:r>
        <w:rPr>
          <w:b/>
          <w:lang w:val="en"/>
        </w:rPr>
        <w:t>had constructed</w:t>
      </w:r>
      <w:r w:rsidRPr="00B85A93">
        <w:rPr>
          <w:b/>
          <w:lang w:val="en"/>
        </w:rPr>
        <w:t xml:space="preserve"> 63 classrooms (and associated latrines / water</w:t>
      </w:r>
      <w:r>
        <w:rPr>
          <w:b/>
          <w:lang w:val="en"/>
        </w:rPr>
        <w:t xml:space="preserve"> points</w:t>
      </w:r>
      <w:r w:rsidRPr="00B85A93">
        <w:rPr>
          <w:b/>
          <w:lang w:val="en"/>
        </w:rPr>
        <w:t xml:space="preserve">) as project owner (2013-2015) and 382 classrooms as MOD during the </w:t>
      </w:r>
      <w:r w:rsidR="00A266BD" w:rsidRPr="00B85A93">
        <w:rPr>
          <w:b/>
          <w:lang w:val="en"/>
        </w:rPr>
        <w:t xml:space="preserve">PSDEF </w:t>
      </w:r>
      <w:r w:rsidR="00A266BD">
        <w:rPr>
          <w:b/>
          <w:lang w:val="en"/>
        </w:rPr>
        <w:t>period</w:t>
      </w:r>
      <w:r w:rsidRPr="00B85A93">
        <w:rPr>
          <w:b/>
          <w:lang w:val="en"/>
        </w:rPr>
        <w:t xml:space="preserve"> (2013-2017). </w:t>
      </w:r>
      <w:r w:rsidRPr="00B85A93">
        <w:rPr>
          <w:lang w:val="en"/>
        </w:rPr>
        <w:t xml:space="preserve">The MOD management program consists of 2 parts: (i) 162 classrooms in 2015-2017 under FCE funds as part of </w:t>
      </w:r>
      <w:r>
        <w:rPr>
          <w:lang w:val="en"/>
        </w:rPr>
        <w:t>the initial plan of the PSDEF; a</w:t>
      </w:r>
      <w:r w:rsidRPr="00B85A93">
        <w:rPr>
          <w:lang w:val="en"/>
        </w:rPr>
        <w:t xml:space="preserve">nd (ii) 157 classrooms when UNICEF became the GPE manager instead of </w:t>
      </w:r>
      <w:r>
        <w:rPr>
          <w:lang w:val="en"/>
        </w:rPr>
        <w:t>the CTB</w:t>
      </w:r>
      <w:r w:rsidRPr="00B85A93">
        <w:rPr>
          <w:lang w:val="en"/>
        </w:rPr>
        <w:t xml:space="preserve">. This last wave of construction was then integrated by UNICEF in its </w:t>
      </w:r>
      <w:r w:rsidR="004A7192" w:rsidRPr="00B85A93">
        <w:rPr>
          <w:lang w:val="en"/>
        </w:rPr>
        <w:t xml:space="preserve">PACEF </w:t>
      </w:r>
      <w:r w:rsidRPr="00B85A93">
        <w:rPr>
          <w:lang w:val="en"/>
        </w:rPr>
        <w:t>project (Program of Support to the Consolidation</w:t>
      </w:r>
      <w:r w:rsidR="004A7192">
        <w:rPr>
          <w:lang w:val="en"/>
        </w:rPr>
        <w:t xml:space="preserve"> of Fundamental Teaching). Then, procurement for works and services</w:t>
      </w:r>
      <w:r w:rsidRPr="00B85A93">
        <w:rPr>
          <w:lang w:val="en"/>
        </w:rPr>
        <w:t xml:space="preserve"> for technical supervision</w:t>
      </w:r>
      <w:r w:rsidR="004A7192">
        <w:rPr>
          <w:lang w:val="en"/>
        </w:rPr>
        <w:t>/control are performed</w:t>
      </w:r>
      <w:r w:rsidRPr="00B85A93">
        <w:rPr>
          <w:lang w:val="en"/>
        </w:rPr>
        <w:t xml:space="preserve"> in accordance with its own procurement procedures</w:t>
      </w:r>
      <w:r w:rsidR="00B54C65" w:rsidRPr="00B85A93">
        <w:t xml:space="preserve">. </w:t>
      </w:r>
    </w:p>
    <w:p w14:paraId="171EACFE" w14:textId="46B7D2CE" w:rsidR="00F11675" w:rsidRPr="00B85A93" w:rsidRDefault="00A121C8" w:rsidP="006D20B5">
      <w:pPr>
        <w:pStyle w:val="ListParagraph"/>
        <w:numPr>
          <w:ilvl w:val="0"/>
          <w:numId w:val="6"/>
        </w:numPr>
        <w:spacing w:before="240" w:after="240"/>
        <w:contextualSpacing w:val="0"/>
        <w:jc w:val="both"/>
      </w:pPr>
      <w:r w:rsidRPr="005F5C88">
        <w:rPr>
          <w:b/>
          <w:noProof/>
        </w:rPr>
        <mc:AlternateContent>
          <mc:Choice Requires="wps">
            <w:drawing>
              <wp:anchor distT="0" distB="0" distL="114300" distR="114300" simplePos="0" relativeHeight="251667456" behindDoc="0" locked="0" layoutInCell="1" allowOverlap="1" wp14:anchorId="06BCCE3F" wp14:editId="35120F71">
                <wp:simplePos x="0" y="0"/>
                <wp:positionH relativeFrom="column">
                  <wp:posOffset>3512185</wp:posOffset>
                </wp:positionH>
                <wp:positionV relativeFrom="paragraph">
                  <wp:posOffset>38735</wp:posOffset>
                </wp:positionV>
                <wp:extent cx="2438400" cy="1482725"/>
                <wp:effectExtent l="0" t="0" r="25400" b="15875"/>
                <wp:wrapSquare wrapText="bothSides"/>
                <wp:docPr id="49" name="Text Box 49"/>
                <wp:cNvGraphicFramePr/>
                <a:graphic xmlns:a="http://schemas.openxmlformats.org/drawingml/2006/main">
                  <a:graphicData uri="http://schemas.microsoft.com/office/word/2010/wordprocessingShape">
                    <wps:wsp>
                      <wps:cNvSpPr txBox="1"/>
                      <wps:spPr>
                        <a:xfrm>
                          <a:off x="0" y="0"/>
                          <a:ext cx="2438400" cy="148272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C25CB4E" w14:textId="57B2D494" w:rsidR="006064C5" w:rsidRPr="0071258D" w:rsidRDefault="006064C5" w:rsidP="0097129B">
                            <w:pPr>
                              <w:jc w:val="center"/>
                              <w:rPr>
                                <w:rFonts w:ascii="Arial Bold" w:hAnsi="Arial Bold"/>
                                <w:b/>
                                <w:sz w:val="16"/>
                                <w:lang w:val="fr-CA"/>
                              </w:rPr>
                            </w:pPr>
                            <w:r w:rsidRPr="0071258D">
                              <w:rPr>
                                <w:rFonts w:ascii="Arial Bold" w:hAnsi="Arial Bold"/>
                                <w:b/>
                                <w:sz w:val="16"/>
                                <w:lang w:val="fr-CA"/>
                              </w:rPr>
                              <w:t>Fig. 1</w:t>
                            </w:r>
                            <w:r>
                              <w:rPr>
                                <w:rFonts w:ascii="Arial Bold" w:hAnsi="Arial Bold"/>
                                <w:b/>
                                <w:sz w:val="16"/>
                                <w:lang w:val="fr-CA"/>
                              </w:rPr>
                              <w:t xml:space="preserve">3. </w:t>
                            </w:r>
                            <w:r w:rsidRPr="0071258D">
                              <w:rPr>
                                <w:rFonts w:ascii="Arial Bold" w:hAnsi="Arial Bold"/>
                                <w:b/>
                                <w:sz w:val="16"/>
                                <w:lang w:val="fr-CA"/>
                              </w:rPr>
                              <w:t>UNICEF</w:t>
                            </w:r>
                            <w:r>
                              <w:rPr>
                                <w:rFonts w:ascii="Arial Bold" w:hAnsi="Arial Bold"/>
                                <w:b/>
                                <w:sz w:val="16"/>
                                <w:lang w:val="fr-CA"/>
                              </w:rPr>
                              <w:t xml:space="preserve"> standard floor-plan</w:t>
                            </w:r>
                          </w:p>
                          <w:p w14:paraId="10F555C4" w14:textId="77777777" w:rsidR="006064C5" w:rsidRPr="0071258D" w:rsidRDefault="006064C5" w:rsidP="0097129B">
                            <w:pPr>
                              <w:jc w:val="center"/>
                              <w:rPr>
                                <w:rFonts w:ascii="Arial Bold" w:hAnsi="Arial Bold"/>
                                <w:b/>
                                <w:sz w:val="16"/>
                                <w:lang w:val="fr-CA"/>
                              </w:rPr>
                            </w:pPr>
                            <w:r w:rsidRPr="00D82038">
                              <w:rPr>
                                <w:noProof/>
                              </w:rPr>
                              <w:drawing>
                                <wp:inline distT="0" distB="0" distL="0" distR="0" wp14:anchorId="2D06199B" wp14:editId="6A3A9B69">
                                  <wp:extent cx="2345690" cy="1250787"/>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35" cy="1254490"/>
                                          </a:xfrm>
                                          <a:prstGeom prst="rect">
                                            <a:avLst/>
                                          </a:prstGeom>
                                          <a:noFill/>
                                          <a:ln>
                                            <a:noFill/>
                                          </a:ln>
                                        </pic:spPr>
                                      </pic:pic>
                                    </a:graphicData>
                                  </a:graphic>
                                </wp:inline>
                              </w:drawing>
                            </w:r>
                          </w:p>
                          <w:p w14:paraId="1539B7D7" w14:textId="614BC552" w:rsidR="006064C5" w:rsidRPr="00E10D1D" w:rsidRDefault="006064C5" w:rsidP="00E10D1D">
                            <w:pPr>
                              <w:rPr>
                                <w:rFonts w:ascii="Arial Bold" w:hAnsi="Arial Bold"/>
                                <w:b/>
                                <w:sz w:val="16"/>
                              </w:rPr>
                            </w:pPr>
                            <w:r w:rsidRPr="000A4841">
                              <w:rPr>
                                <w:rFonts w:ascii="Arial Bold" w:hAnsi="Arial Bold"/>
                                <w:sz w:val="13"/>
                                <w:szCs w:val="13"/>
                              </w:rPr>
                              <w:t>Source:</w:t>
                            </w:r>
                            <w:r>
                              <w:rPr>
                                <w:rFonts w:ascii="Arial Bold" w:hAnsi="Arial Bold"/>
                                <w:sz w:val="13"/>
                                <w:szCs w:val="13"/>
                              </w:rPr>
                              <w:t xml:space="preserve"> UNICEF. MOD. Standard drawings 2016</w:t>
                            </w:r>
                          </w:p>
                          <w:p w14:paraId="624E738B" w14:textId="77777777" w:rsidR="006064C5" w:rsidRPr="00E10D1D" w:rsidRDefault="006064C5" w:rsidP="0097129B">
                            <w:pPr>
                              <w:jc w:val="center"/>
                              <w:rPr>
                                <w:rFonts w:ascii="Arial Bold" w:hAnsi="Arial Bold"/>
                                <w:b/>
                                <w:sz w:val="16"/>
                              </w:rPr>
                            </w:pPr>
                          </w:p>
                          <w:p w14:paraId="76B37D6D" w14:textId="77777777" w:rsidR="006064C5" w:rsidRPr="00E10D1D" w:rsidRDefault="006064C5" w:rsidP="0097129B">
                            <w:pPr>
                              <w:jc w:val="center"/>
                              <w:rPr>
                                <w:rFonts w:ascii="Arial Bold" w:hAnsi="Arial Bold"/>
                                <w:b/>
                                <w:sz w:val="16"/>
                              </w:rPr>
                            </w:pPr>
                          </w:p>
                          <w:p w14:paraId="5EDFA7F2" w14:textId="77777777" w:rsidR="006064C5" w:rsidRPr="00E10D1D" w:rsidRDefault="006064C5" w:rsidP="0097129B">
                            <w:pPr>
                              <w:jc w:val="center"/>
                              <w:rPr>
                                <w:rFonts w:ascii="Arial Bold" w:hAnsi="Arial Bold"/>
                                <w:b/>
                                <w:sz w:val="16"/>
                              </w:rPr>
                            </w:pPr>
                          </w:p>
                          <w:p w14:paraId="453AD7BD" w14:textId="77777777" w:rsidR="006064C5" w:rsidRPr="0097129B" w:rsidRDefault="006064C5" w:rsidP="00E35E16">
                            <w:pPr>
                              <w:jc w:val="center"/>
                              <w:rPr>
                                <w:rFonts w:ascii="Arial Bold" w:hAnsi="Arial Bold"/>
                                <w:sz w:val="15"/>
                                <w:szCs w:val="15"/>
                              </w:rPr>
                            </w:pPr>
                            <w:r w:rsidRPr="0097129B">
                              <w:rPr>
                                <w:rFonts w:ascii="Arial Bold" w:hAnsi="Arial Bold"/>
                                <w:sz w:val="15"/>
                                <w:szCs w:val="15"/>
                              </w:rPr>
                              <w:t>Source: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BCCE3F" id="Text Box 49" o:spid="_x0000_s1038" type="#_x0000_t202" style="position:absolute;left:0;text-align:left;margin-left:276.55pt;margin-top:3.05pt;width:192pt;height:116.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jHpX0CAACABQAADgAAAGRycy9lMm9Eb2MueG1srFTdb9MwEH9H4n+w/M7SlgKjWjqVTUNI0zax&#10;oT27jr1a2D5zdpuUv56zk3TTQEJDvCTn+77ffZycds6yncJowNd8ejThTHkJjfEPNf92d/HmmLOY&#10;hG+EBa9qvleRny5fvzppw0LNYAO2UcjIiY+LNtR8k1JYVFWUG+VEPIKgPAk1oBOJnvhQNSha8u5s&#10;NZtM3lctYBMQpIqRuOe9kC+Lf62VTNdaR5WYrTnllsoXy3edv9XyRCweUISNkUMa4h+ycMJ4Cnpw&#10;dS6SYFs0v7lyRiJE0OlIgqtAayNVqYGqmU6eVXO7EUGVWgicGA4wxf/nVl7tbpCZpubzj5x54ahH&#10;d6pL7BN0jFiETxvigtRuAymmjvjU55EfiZnL7jS6/KeCGMkJ6f0B3exNEnM2f3s8n5BIkmw6P559&#10;mL3LfqpH84AxfVbgWCZqjtS+gqrYXcbUq44qOZqHC2NtaaH1mRHBmibzyiPPkDqzyHaCui+kVD6V&#10;zCniE0169daqzMsQKVfdV1eotLcqO7X+q9KEVynyr1GKdtbSlNNLDAf9bNpn9RLjg0WJDD4djJ3x&#10;gAXRsmCP4DTfR2B0r09teVJ3JlO37sqgTGdj99fQ7GkoEPq1ikFeGGrcpYjpRiDtETWbbkO6po+2&#10;0NYcBoqzDeDPP/GzPo03STlraS9rHn9sBSrO7BdPg5+XeCRwJNYj4bfuDKjZU7o6QRaSDDDZkdQI&#10;7p5OxipHIZHwkmLVPI3kWeqvA50cqVarokSrGkS69LdBZtcZ1jyGd929wDDMaqIxv4JxY8Xi2cj2&#10;utnSw2qbQJsyzxnYHsUBcFrzshHDScp35Om7aD0ezuUvAAAA//8DAFBLAwQUAAYACAAAACEAByoB&#10;suEAAAAJAQAADwAAAGRycy9kb3ducmV2LnhtbEyPwU7DMBBE70j8g7VIXBB12qgJDXGqCokDFZcG&#10;JHp0YxOn2OvIdtvw9ywnOO2uZjT7pl5PzrKzDnHwKGA+y4Bp7LwasBfw/vZ8/wAsJolKWo9awLeO&#10;sG6ur2pZKX/BnT63qWcUgrGSAkxKY8V57Ix2Ms78qJG0Tx+cTHSGnqsgLxTuLF9kWcGdHJA+GDnq&#10;J6O7r/bkBNwdX8Pmw+z35VYey+yFt1u7a4W4vZk2j8CSntKfGX7xCR0aYjr4E6rIrIDlMp+TVUBB&#10;g/RVXtJyELDIVwXwpub/GzQ/AAAA//8DAFBLAQItABQABgAIAAAAIQDkmcPA+wAAAOEBAAATAAAA&#10;AAAAAAAAAAAAAAAAAABbQ29udGVudF9UeXBlc10ueG1sUEsBAi0AFAAGAAgAAAAhACOyauHXAAAA&#10;lAEAAAsAAAAAAAAAAAAAAAAALAEAAF9yZWxzLy5yZWxzUEsBAi0AFAAGAAgAAAAhAFhYx6V9AgAA&#10;gAUAAA4AAAAAAAAAAAAAAAAALAIAAGRycy9lMm9Eb2MueG1sUEsBAi0AFAAGAAgAAAAhAAcqAbLh&#10;AAAACQEAAA8AAAAAAAAAAAAAAAAA1QQAAGRycy9kb3ducmV2LnhtbFBLBQYAAAAABAAEAPMAAADj&#10;BQAAAAA=&#10;" filled="f" strokecolor="#4472c4 [3204]">
                <v:textbox inset="0,0,0,0">
                  <w:txbxContent>
                    <w:p w14:paraId="3C25CB4E" w14:textId="57B2D494" w:rsidR="006064C5" w:rsidRPr="0071258D" w:rsidRDefault="006064C5" w:rsidP="0097129B">
                      <w:pPr>
                        <w:jc w:val="center"/>
                        <w:rPr>
                          <w:rFonts w:ascii="Arial Bold" w:hAnsi="Arial Bold"/>
                          <w:b/>
                          <w:sz w:val="16"/>
                          <w:lang w:val="fr-CA"/>
                        </w:rPr>
                      </w:pPr>
                      <w:r w:rsidRPr="0071258D">
                        <w:rPr>
                          <w:rFonts w:ascii="Arial Bold" w:hAnsi="Arial Bold"/>
                          <w:b/>
                          <w:sz w:val="16"/>
                          <w:lang w:val="fr-CA"/>
                        </w:rPr>
                        <w:t>Fig. 1</w:t>
                      </w:r>
                      <w:r>
                        <w:rPr>
                          <w:rFonts w:ascii="Arial Bold" w:hAnsi="Arial Bold"/>
                          <w:b/>
                          <w:sz w:val="16"/>
                          <w:lang w:val="fr-CA"/>
                        </w:rPr>
                        <w:t xml:space="preserve">3. </w:t>
                      </w:r>
                      <w:r w:rsidRPr="0071258D">
                        <w:rPr>
                          <w:rFonts w:ascii="Arial Bold" w:hAnsi="Arial Bold"/>
                          <w:b/>
                          <w:sz w:val="16"/>
                          <w:lang w:val="fr-CA"/>
                        </w:rPr>
                        <w:t>UNICEF</w:t>
                      </w:r>
                      <w:r>
                        <w:rPr>
                          <w:rFonts w:ascii="Arial Bold" w:hAnsi="Arial Bold"/>
                          <w:b/>
                          <w:sz w:val="16"/>
                          <w:lang w:val="fr-CA"/>
                        </w:rPr>
                        <w:t xml:space="preserve"> standard floor-plan</w:t>
                      </w:r>
                    </w:p>
                    <w:p w14:paraId="10F555C4" w14:textId="77777777" w:rsidR="006064C5" w:rsidRPr="0071258D" w:rsidRDefault="006064C5" w:rsidP="0097129B">
                      <w:pPr>
                        <w:jc w:val="center"/>
                        <w:rPr>
                          <w:rFonts w:ascii="Arial Bold" w:hAnsi="Arial Bold"/>
                          <w:b/>
                          <w:sz w:val="16"/>
                          <w:lang w:val="fr-CA"/>
                        </w:rPr>
                      </w:pPr>
                      <w:r w:rsidRPr="00D82038">
                        <w:rPr>
                          <w:noProof/>
                        </w:rPr>
                        <w:drawing>
                          <wp:inline distT="0" distB="0" distL="0" distR="0" wp14:anchorId="2D06199B" wp14:editId="6A3A9B69">
                            <wp:extent cx="2345690" cy="1250787"/>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35" cy="1254490"/>
                                    </a:xfrm>
                                    <a:prstGeom prst="rect">
                                      <a:avLst/>
                                    </a:prstGeom>
                                    <a:noFill/>
                                    <a:ln>
                                      <a:noFill/>
                                    </a:ln>
                                  </pic:spPr>
                                </pic:pic>
                              </a:graphicData>
                            </a:graphic>
                          </wp:inline>
                        </w:drawing>
                      </w:r>
                    </w:p>
                    <w:p w14:paraId="1539B7D7" w14:textId="614BC552" w:rsidR="006064C5" w:rsidRPr="00E10D1D" w:rsidRDefault="006064C5" w:rsidP="00E10D1D">
                      <w:pPr>
                        <w:rPr>
                          <w:rFonts w:ascii="Arial Bold" w:hAnsi="Arial Bold"/>
                          <w:b/>
                          <w:sz w:val="16"/>
                        </w:rPr>
                      </w:pPr>
                      <w:r w:rsidRPr="000A4841">
                        <w:rPr>
                          <w:rFonts w:ascii="Arial Bold" w:hAnsi="Arial Bold"/>
                          <w:sz w:val="13"/>
                          <w:szCs w:val="13"/>
                        </w:rPr>
                        <w:t>Source:</w:t>
                      </w:r>
                      <w:r>
                        <w:rPr>
                          <w:rFonts w:ascii="Arial Bold" w:hAnsi="Arial Bold"/>
                          <w:sz w:val="13"/>
                          <w:szCs w:val="13"/>
                        </w:rPr>
                        <w:t xml:space="preserve"> UNICEF. MOD. Standard drawings 2016</w:t>
                      </w:r>
                    </w:p>
                    <w:p w14:paraId="624E738B" w14:textId="77777777" w:rsidR="006064C5" w:rsidRPr="00E10D1D" w:rsidRDefault="006064C5" w:rsidP="0097129B">
                      <w:pPr>
                        <w:jc w:val="center"/>
                        <w:rPr>
                          <w:rFonts w:ascii="Arial Bold" w:hAnsi="Arial Bold"/>
                          <w:b/>
                          <w:sz w:val="16"/>
                        </w:rPr>
                      </w:pPr>
                    </w:p>
                    <w:p w14:paraId="76B37D6D" w14:textId="77777777" w:rsidR="006064C5" w:rsidRPr="00E10D1D" w:rsidRDefault="006064C5" w:rsidP="0097129B">
                      <w:pPr>
                        <w:jc w:val="center"/>
                        <w:rPr>
                          <w:rFonts w:ascii="Arial Bold" w:hAnsi="Arial Bold"/>
                          <w:b/>
                          <w:sz w:val="16"/>
                        </w:rPr>
                      </w:pPr>
                    </w:p>
                    <w:p w14:paraId="5EDFA7F2" w14:textId="77777777" w:rsidR="006064C5" w:rsidRPr="00E10D1D" w:rsidRDefault="006064C5" w:rsidP="0097129B">
                      <w:pPr>
                        <w:jc w:val="center"/>
                        <w:rPr>
                          <w:rFonts w:ascii="Arial Bold" w:hAnsi="Arial Bold"/>
                          <w:b/>
                          <w:sz w:val="16"/>
                        </w:rPr>
                      </w:pPr>
                    </w:p>
                    <w:p w14:paraId="453AD7BD" w14:textId="77777777" w:rsidR="006064C5" w:rsidRPr="0097129B" w:rsidRDefault="006064C5" w:rsidP="00E35E16">
                      <w:pPr>
                        <w:jc w:val="center"/>
                        <w:rPr>
                          <w:rFonts w:ascii="Arial Bold" w:hAnsi="Arial Bold"/>
                          <w:sz w:val="15"/>
                          <w:szCs w:val="15"/>
                        </w:rPr>
                      </w:pPr>
                      <w:r w:rsidRPr="0097129B">
                        <w:rPr>
                          <w:rFonts w:ascii="Arial Bold" w:hAnsi="Arial Bold"/>
                          <w:sz w:val="15"/>
                          <w:szCs w:val="15"/>
                        </w:rPr>
                        <w:t>Source:</w:t>
                      </w:r>
                    </w:p>
                  </w:txbxContent>
                </v:textbox>
                <w10:wrap type="square"/>
              </v:shape>
            </w:pict>
          </mc:Fallback>
        </mc:AlternateContent>
      </w:r>
      <w:r w:rsidR="00B85A93" w:rsidRPr="00B85A93">
        <w:rPr>
          <w:rFonts w:ascii="Arial" w:hAnsi="Arial" w:cs="Arial"/>
          <w:color w:val="222222"/>
          <w:lang w:val="en"/>
        </w:rPr>
        <w:t xml:space="preserve"> </w:t>
      </w:r>
      <w:r w:rsidR="00B85A93" w:rsidRPr="00B85A93">
        <w:rPr>
          <w:b/>
          <w:noProof/>
          <w:lang w:val="en"/>
        </w:rPr>
        <w:t>The UNICEF classroom plan is very similar to that of the M</w:t>
      </w:r>
      <w:r w:rsidR="00B85A93">
        <w:rPr>
          <w:b/>
          <w:noProof/>
          <w:lang w:val="en"/>
        </w:rPr>
        <w:t>inistry of Education</w:t>
      </w:r>
      <w:r w:rsidR="00B85A93" w:rsidRPr="00B85A93">
        <w:rPr>
          <w:b/>
          <w:noProof/>
          <w:lang w:val="en"/>
        </w:rPr>
        <w:t xml:space="preserve">. </w:t>
      </w:r>
      <w:r w:rsidR="00B85A93" w:rsidRPr="00B85A93">
        <w:rPr>
          <w:noProof/>
          <w:lang w:val="en"/>
        </w:rPr>
        <w:t>The design is also based on a block of 3 classrooms</w:t>
      </w:r>
      <w:r w:rsidR="00AC3077">
        <w:rPr>
          <w:noProof/>
          <w:lang w:val="en"/>
        </w:rPr>
        <w:t xml:space="preserve"> with a net area 1m2 larger than this of ABUTIP and FONIC due to slighlty</w:t>
      </w:r>
      <w:r w:rsidR="003F11BF">
        <w:rPr>
          <w:noProof/>
          <w:lang w:val="en"/>
        </w:rPr>
        <w:t xml:space="preserve"> larger classroons (16 cm more). The width of the veranda is slightly smaller. Classrroms are equipfed with false-ceilings. </w:t>
      </w:r>
      <w:r w:rsidR="00B85A93" w:rsidRPr="00B85A93">
        <w:rPr>
          <w:lang w:val="en"/>
        </w:rPr>
        <w:t>A complete school consists of 9 classrooms, 2 latrine blocks with 5 cabins each and a drinking water point (water supply / drilling) and the rainwater harvesting system</w:t>
      </w:r>
      <w:r w:rsidR="00B85A93">
        <w:rPr>
          <w:lang w:val="en"/>
        </w:rPr>
        <w:t>.</w:t>
      </w:r>
    </w:p>
    <w:p w14:paraId="6399ED4A" w14:textId="13A82AFB" w:rsidR="00C73206" w:rsidRPr="001347D6" w:rsidRDefault="00C73206" w:rsidP="006D20B5">
      <w:pPr>
        <w:pStyle w:val="ListParagraph"/>
        <w:numPr>
          <w:ilvl w:val="0"/>
          <w:numId w:val="6"/>
        </w:numPr>
        <w:spacing w:after="240"/>
        <w:contextualSpacing w:val="0"/>
        <w:jc w:val="both"/>
        <w:rPr>
          <w:rFonts w:eastAsia="Times New Roman"/>
        </w:rPr>
      </w:pPr>
      <w:r w:rsidRPr="001347D6">
        <w:rPr>
          <w:rFonts w:eastAsia="Times New Roman"/>
          <w:b/>
          <w:lang w:val="en"/>
        </w:rPr>
        <w:t>The sanitary block is well designed</w:t>
      </w:r>
      <w:r w:rsidRPr="001347D6">
        <w:rPr>
          <w:rFonts w:eastAsia="Times New Roman"/>
          <w:lang w:val="en"/>
        </w:rPr>
        <w:t xml:space="preserve"> (Fig 11c). It is composed of 5 cabins. Four of them are </w:t>
      </w:r>
      <w:r w:rsidR="001347D6">
        <w:rPr>
          <w:rFonts w:eastAsia="Times New Roman"/>
          <w:lang w:val="en"/>
        </w:rPr>
        <w:t>upon double-alternating pits</w:t>
      </w:r>
      <w:r w:rsidRPr="001347D6">
        <w:rPr>
          <w:rFonts w:eastAsia="Times New Roman"/>
          <w:lang w:val="en"/>
        </w:rPr>
        <w:t xml:space="preserve"> which allows safe waste management over time,</w:t>
      </w:r>
      <w:r w:rsidR="001347D6">
        <w:rPr>
          <w:rFonts w:eastAsia="Times New Roman"/>
          <w:lang w:val="en"/>
        </w:rPr>
        <w:t xml:space="preserve"> and the last cabin is specifically</w:t>
      </w:r>
      <w:r w:rsidRPr="001347D6">
        <w:rPr>
          <w:rFonts w:eastAsia="Times New Roman"/>
          <w:lang w:val="en"/>
        </w:rPr>
        <w:t xml:space="preserve"> </w:t>
      </w:r>
      <w:r w:rsidR="001347D6">
        <w:rPr>
          <w:rFonts w:eastAsia="Times New Roman"/>
          <w:lang w:val="en"/>
        </w:rPr>
        <w:t>equipped for children with physical</w:t>
      </w:r>
      <w:r w:rsidRPr="001347D6">
        <w:rPr>
          <w:rFonts w:eastAsia="Times New Roman"/>
          <w:lang w:val="en"/>
        </w:rPr>
        <w:t xml:space="preserve"> disabilities, two essential characteristics that the </w:t>
      </w:r>
      <w:r w:rsidR="001347D6">
        <w:rPr>
          <w:rFonts w:eastAsia="Times New Roman"/>
          <w:lang w:val="en"/>
        </w:rPr>
        <w:t>2 other m</w:t>
      </w:r>
      <w:r w:rsidRPr="001347D6">
        <w:rPr>
          <w:rFonts w:eastAsia="Times New Roman"/>
          <w:lang w:val="en"/>
        </w:rPr>
        <w:t xml:space="preserve">odels </w:t>
      </w:r>
      <w:r w:rsidR="001347D6">
        <w:rPr>
          <w:rFonts w:eastAsia="Times New Roman"/>
          <w:lang w:val="en"/>
        </w:rPr>
        <w:t xml:space="preserve">of </w:t>
      </w:r>
      <w:r w:rsidRPr="001347D6">
        <w:rPr>
          <w:rFonts w:eastAsia="Times New Roman"/>
          <w:lang w:val="en"/>
        </w:rPr>
        <w:t>ABUTIP and FONIC</w:t>
      </w:r>
      <w:r w:rsidR="00EB33B6">
        <w:rPr>
          <w:rFonts w:eastAsia="Times New Roman"/>
          <w:lang w:val="en"/>
        </w:rPr>
        <w:t xml:space="preserve"> </w:t>
      </w:r>
      <w:r w:rsidR="00EB33B6" w:rsidRPr="001347D6">
        <w:rPr>
          <w:rFonts w:eastAsia="Times New Roman"/>
          <w:lang w:val="en"/>
        </w:rPr>
        <w:t>do not have</w:t>
      </w:r>
      <w:r w:rsidRPr="001347D6">
        <w:rPr>
          <w:rFonts w:eastAsia="Times New Roman"/>
          <w:lang w:val="en"/>
        </w:rPr>
        <w:t>. The desirable improvements are: a) embossed footrests in the 4 standard</w:t>
      </w:r>
      <w:r w:rsidR="00EB33B6">
        <w:rPr>
          <w:rFonts w:eastAsia="Times New Roman"/>
          <w:lang w:val="en"/>
        </w:rPr>
        <w:t xml:space="preserve"> cabins; and (b) a larger size for the </w:t>
      </w:r>
      <w:r w:rsidR="00146481">
        <w:rPr>
          <w:rFonts w:eastAsia="Times New Roman"/>
          <w:lang w:val="en"/>
        </w:rPr>
        <w:t>box</w:t>
      </w:r>
      <w:r w:rsidR="00EB33B6">
        <w:rPr>
          <w:rFonts w:eastAsia="Times New Roman"/>
          <w:lang w:val="en"/>
        </w:rPr>
        <w:t xml:space="preserve"> used by children living with a physical handicap to allow</w:t>
      </w:r>
      <w:r w:rsidR="00146481">
        <w:rPr>
          <w:rFonts w:eastAsia="Times New Roman"/>
          <w:lang w:val="en"/>
        </w:rPr>
        <w:t xml:space="preserve"> wheelchair entry. However,</w:t>
      </w:r>
      <w:r w:rsidR="00D023E5">
        <w:rPr>
          <w:rFonts w:eastAsia="Times New Roman"/>
          <w:lang w:val="en"/>
        </w:rPr>
        <w:t xml:space="preserve"> this box</w:t>
      </w:r>
      <w:r w:rsidR="00146481">
        <w:rPr>
          <w:rFonts w:eastAsia="Times New Roman"/>
          <w:lang w:val="en"/>
        </w:rPr>
        <w:t xml:space="preserve"> should be larger because, </w:t>
      </w:r>
      <w:r w:rsidR="00D023E5">
        <w:rPr>
          <w:rFonts w:eastAsia="Times New Roman"/>
          <w:lang w:val="en"/>
        </w:rPr>
        <w:t>according</w:t>
      </w:r>
      <w:r w:rsidR="00146481">
        <w:rPr>
          <w:rFonts w:eastAsia="Times New Roman"/>
          <w:lang w:val="en"/>
        </w:rPr>
        <w:t xml:space="preserve"> to this drawing</w:t>
      </w:r>
      <w:r w:rsidR="00D023E5">
        <w:rPr>
          <w:rFonts w:eastAsia="Times New Roman"/>
          <w:lang w:val="en"/>
        </w:rPr>
        <w:t>, the wheelchair</w:t>
      </w:r>
      <w:r w:rsidRPr="001347D6">
        <w:rPr>
          <w:rFonts w:eastAsia="Times New Roman"/>
          <w:lang w:val="en"/>
        </w:rPr>
        <w:t xml:space="preserve"> mu</w:t>
      </w:r>
      <w:r w:rsidR="00D023E5">
        <w:rPr>
          <w:rFonts w:eastAsia="Times New Roman"/>
          <w:lang w:val="en"/>
        </w:rPr>
        <w:t>st remain outside, obliging the user to</w:t>
      </w:r>
      <w:r w:rsidR="00991768">
        <w:rPr>
          <w:rFonts w:eastAsia="Times New Roman"/>
          <w:lang w:val="en"/>
        </w:rPr>
        <w:t xml:space="preserve"> depend on</w:t>
      </w:r>
      <w:r w:rsidR="00D023E5">
        <w:rPr>
          <w:rFonts w:eastAsia="Times New Roman"/>
          <w:lang w:val="en"/>
        </w:rPr>
        <w:t xml:space="preserve"> personal assistance to get in</w:t>
      </w:r>
      <w:r w:rsidRPr="001347D6">
        <w:rPr>
          <w:rFonts w:eastAsia="Times New Roman"/>
          <w:lang w:val="en"/>
        </w:rPr>
        <w:t>. The block als</w:t>
      </w:r>
      <w:r w:rsidR="00D023E5">
        <w:rPr>
          <w:rFonts w:eastAsia="Times New Roman"/>
          <w:lang w:val="en"/>
        </w:rPr>
        <w:t>o includes a hand-washing facility</w:t>
      </w:r>
      <w:r w:rsidRPr="001347D6">
        <w:rPr>
          <w:rFonts w:eastAsia="Times New Roman"/>
          <w:lang w:val="en"/>
        </w:rPr>
        <w:t>.</w:t>
      </w:r>
    </w:p>
    <w:p w14:paraId="0EDF5123" w14:textId="5128CD97" w:rsidR="00B54C65" w:rsidRPr="00B85A93" w:rsidRDefault="00B85A93" w:rsidP="006D20B5">
      <w:pPr>
        <w:pStyle w:val="ListParagraph"/>
        <w:numPr>
          <w:ilvl w:val="0"/>
          <w:numId w:val="6"/>
        </w:numPr>
        <w:spacing w:before="240" w:after="240"/>
        <w:contextualSpacing w:val="0"/>
        <w:jc w:val="both"/>
      </w:pPr>
      <w:r w:rsidRPr="001347D6">
        <w:rPr>
          <w:b/>
          <w:lang w:val="en"/>
        </w:rPr>
        <w:t>Th</w:t>
      </w:r>
      <w:r w:rsidRPr="00B85A93">
        <w:rPr>
          <w:b/>
          <w:lang w:val="en"/>
        </w:rPr>
        <w:t xml:space="preserve">e average unit cost of UNICEF-built classrooms is </w:t>
      </w:r>
      <w:r w:rsidR="007B6EFE">
        <w:rPr>
          <w:b/>
          <w:lang w:val="en"/>
        </w:rPr>
        <w:t>BIF</w:t>
      </w:r>
      <w:r w:rsidR="00991768">
        <w:rPr>
          <w:b/>
          <w:lang w:val="en"/>
        </w:rPr>
        <w:t xml:space="preserve"> 28.3</w:t>
      </w:r>
      <w:r w:rsidRPr="00B85A93">
        <w:rPr>
          <w:b/>
          <w:lang w:val="en"/>
        </w:rPr>
        <w:t xml:space="preserve"> million per </w:t>
      </w:r>
      <w:r w:rsidR="00FE0577">
        <w:rPr>
          <w:b/>
          <w:lang w:val="en"/>
        </w:rPr>
        <w:t>class</w:t>
      </w:r>
      <w:r w:rsidRPr="00B85A93">
        <w:rPr>
          <w:b/>
          <w:lang w:val="en"/>
        </w:rPr>
        <w:t>roo</w:t>
      </w:r>
      <w:r w:rsidR="00FE0577">
        <w:rPr>
          <w:b/>
          <w:lang w:val="en"/>
        </w:rPr>
        <w:t>m (2013) equivalent to 19,197</w:t>
      </w:r>
      <w:r w:rsidRPr="00B85A93">
        <w:rPr>
          <w:b/>
          <w:lang w:val="en"/>
        </w:rPr>
        <w:t xml:space="preserve"> </w:t>
      </w:r>
      <w:r w:rsidR="00FE0577">
        <w:rPr>
          <w:b/>
          <w:lang w:val="en"/>
        </w:rPr>
        <w:t>US$/clrm or US $ 259</w:t>
      </w:r>
      <w:r w:rsidRPr="00B85A93">
        <w:rPr>
          <w:b/>
          <w:lang w:val="en"/>
        </w:rPr>
        <w:t xml:space="preserve"> </w:t>
      </w:r>
      <w:r w:rsidR="00FE0577">
        <w:rPr>
          <w:b/>
          <w:lang w:val="en"/>
        </w:rPr>
        <w:t>US$/</w:t>
      </w:r>
      <w:r>
        <w:rPr>
          <w:b/>
          <w:lang w:val="en"/>
        </w:rPr>
        <w:t>m</w:t>
      </w:r>
      <w:r w:rsidRPr="00FE0577">
        <w:rPr>
          <w:b/>
          <w:vertAlign w:val="superscript"/>
          <w:lang w:val="en"/>
        </w:rPr>
        <w:t>2</w:t>
      </w:r>
      <w:r w:rsidR="00C22E66" w:rsidRPr="00C22E66">
        <w:rPr>
          <w:lang w:val="en"/>
        </w:rPr>
        <w:t xml:space="preserve"> (without tax</w:t>
      </w:r>
      <w:r w:rsidRPr="00C22E66">
        <w:rPr>
          <w:lang w:val="en"/>
        </w:rPr>
        <w:t xml:space="preserve">, value </w:t>
      </w:r>
      <w:r w:rsidR="00C22E66" w:rsidRPr="00C22E66">
        <w:rPr>
          <w:lang w:val="en"/>
        </w:rPr>
        <w:t>2016$</w:t>
      </w:r>
      <w:r w:rsidRPr="00C22E66">
        <w:rPr>
          <w:lang w:val="en"/>
        </w:rPr>
        <w:t>)</w:t>
      </w:r>
      <w:r w:rsidR="00C13E92">
        <w:rPr>
          <w:lang w:val="en"/>
        </w:rPr>
        <w:t xml:space="preserve">. </w:t>
      </w:r>
      <w:r w:rsidR="00C13E92" w:rsidRPr="00C13E92">
        <w:rPr>
          <w:lang w:val="en"/>
        </w:rPr>
        <w:t>This cost is</w:t>
      </w:r>
      <w:r w:rsidRPr="00B85A93">
        <w:rPr>
          <w:lang w:val="en"/>
        </w:rPr>
        <w:t xml:space="preserve"> an average of the UNICEF program carried out from 2013 to 2015 in which UNICEF </w:t>
      </w:r>
      <w:r w:rsidR="00BB6611">
        <w:rPr>
          <w:lang w:val="en"/>
        </w:rPr>
        <w:t xml:space="preserve">is contract management agency (MOD). </w:t>
      </w:r>
      <w:r w:rsidRPr="00B85A93">
        <w:rPr>
          <w:lang w:val="en"/>
        </w:rPr>
        <w:t xml:space="preserve">contracts </w:t>
      </w:r>
      <w:r>
        <w:rPr>
          <w:lang w:val="en"/>
        </w:rPr>
        <w:t xml:space="preserve">out </w:t>
      </w:r>
      <w:r w:rsidRPr="00B85A93">
        <w:rPr>
          <w:lang w:val="en"/>
        </w:rPr>
        <w:t xml:space="preserve">according to its own procedures. The program consists of 7 contracts for as many schools, each of 9 classrooms giving a total of 63 classrooms. UNICEF </w:t>
      </w:r>
      <w:r w:rsidR="00CA4C1E">
        <w:rPr>
          <w:lang w:val="en"/>
        </w:rPr>
        <w:t>also paid for</w:t>
      </w:r>
      <w:r w:rsidR="00AA3015">
        <w:rPr>
          <w:lang w:val="en"/>
        </w:rPr>
        <w:t xml:space="preserve"> </w:t>
      </w:r>
      <w:r w:rsidR="00CA4C1E">
        <w:rPr>
          <w:lang w:val="en"/>
        </w:rPr>
        <w:t>services of supervision/control of works</w:t>
      </w:r>
      <w:r w:rsidRPr="00B85A93">
        <w:rPr>
          <w:lang w:val="en"/>
        </w:rPr>
        <w:t>, the cost of which is not available. Data are not availab</w:t>
      </w:r>
      <w:r w:rsidR="00BB6611">
        <w:rPr>
          <w:lang w:val="en"/>
        </w:rPr>
        <w:t xml:space="preserve">le for the management costs of UNICEF nor the </w:t>
      </w:r>
      <w:r w:rsidR="00F77D0A">
        <w:rPr>
          <w:lang w:val="en"/>
        </w:rPr>
        <w:t>overhead of the institutions</w:t>
      </w:r>
      <w:r w:rsidRPr="00B85A93">
        <w:t>.</w:t>
      </w:r>
    </w:p>
    <w:p w14:paraId="28385C6C" w14:textId="77777777" w:rsidR="0017024F" w:rsidRPr="00F77D0A" w:rsidRDefault="00B85A93" w:rsidP="00F77D0A">
      <w:pPr>
        <w:keepNext/>
        <w:spacing w:after="40"/>
        <w:jc w:val="both"/>
        <w:outlineLvl w:val="0"/>
        <w:rPr>
          <w:rFonts w:ascii="Arial" w:hAnsi="Arial" w:cs="Arial"/>
          <w:b/>
          <w:sz w:val="16"/>
          <w:szCs w:val="16"/>
        </w:rPr>
      </w:pPr>
      <w:r w:rsidRPr="00F77D0A">
        <w:rPr>
          <w:rFonts w:ascii="Arial" w:hAnsi="Arial" w:cs="Arial"/>
          <w:b/>
          <w:sz w:val="16"/>
          <w:szCs w:val="16"/>
        </w:rPr>
        <w:t>Table</w:t>
      </w:r>
      <w:r w:rsidR="009B703A" w:rsidRPr="00F77D0A">
        <w:rPr>
          <w:rFonts w:ascii="Arial" w:hAnsi="Arial" w:cs="Arial"/>
          <w:b/>
          <w:sz w:val="16"/>
          <w:szCs w:val="16"/>
        </w:rPr>
        <w:t xml:space="preserve"> </w:t>
      </w:r>
      <w:r w:rsidRPr="00F77D0A">
        <w:rPr>
          <w:rFonts w:ascii="Arial" w:hAnsi="Arial" w:cs="Arial"/>
          <w:b/>
          <w:sz w:val="16"/>
          <w:szCs w:val="16"/>
        </w:rPr>
        <w:t>13</w:t>
      </w:r>
      <w:r w:rsidR="005B1EE4" w:rsidRPr="00F77D0A">
        <w:rPr>
          <w:rFonts w:ascii="Arial" w:hAnsi="Arial" w:cs="Arial"/>
          <w:b/>
          <w:sz w:val="16"/>
          <w:szCs w:val="16"/>
        </w:rPr>
        <w:t xml:space="preserve">. </w:t>
      </w:r>
      <w:r w:rsidRPr="00F77D0A">
        <w:rPr>
          <w:rFonts w:ascii="Arial" w:hAnsi="Arial" w:cs="Arial"/>
          <w:b/>
          <w:sz w:val="16"/>
          <w:szCs w:val="16"/>
          <w:lang w:val="en"/>
        </w:rPr>
        <w:t>Unit cost of classrooms constructed by UNICEF in 2013-2015</w:t>
      </w:r>
    </w:p>
    <w:p w14:paraId="153E5143" w14:textId="08CFC6DF" w:rsidR="00897599" w:rsidRPr="005F5C88" w:rsidRDefault="0082740A" w:rsidP="00657247">
      <w:pPr>
        <w:jc w:val="both"/>
        <w:rPr>
          <w:lang w:val="fr-FR"/>
        </w:rPr>
      </w:pPr>
      <w:r w:rsidRPr="0082740A">
        <w:rPr>
          <w:noProof/>
        </w:rPr>
        <w:drawing>
          <wp:inline distT="0" distB="0" distL="0" distR="0" wp14:anchorId="260D1362" wp14:editId="58EF31B2">
            <wp:extent cx="5943600" cy="693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693420"/>
                    </a:xfrm>
                    <a:prstGeom prst="rect">
                      <a:avLst/>
                    </a:prstGeom>
                  </pic:spPr>
                </pic:pic>
              </a:graphicData>
            </a:graphic>
          </wp:inline>
        </w:drawing>
      </w:r>
    </w:p>
    <w:p w14:paraId="12C02965" w14:textId="0FA3A874" w:rsidR="005503D5" w:rsidRPr="006E5D13" w:rsidRDefault="00897599" w:rsidP="007B6EFE">
      <w:pPr>
        <w:jc w:val="both"/>
        <w:outlineLvl w:val="0"/>
        <w:rPr>
          <w:rFonts w:ascii="Arial" w:hAnsi="Arial" w:cs="Arial"/>
          <w:sz w:val="13"/>
          <w:szCs w:val="13"/>
        </w:rPr>
      </w:pPr>
      <w:r w:rsidRPr="006E5D13">
        <w:rPr>
          <w:rFonts w:ascii="Arial" w:hAnsi="Arial" w:cs="Arial"/>
          <w:sz w:val="13"/>
          <w:szCs w:val="13"/>
        </w:rPr>
        <w:t>Source :</w:t>
      </w:r>
      <w:r w:rsidR="004600BD" w:rsidRPr="006E5D13">
        <w:rPr>
          <w:rFonts w:ascii="Arial" w:hAnsi="Arial" w:cs="Arial"/>
          <w:sz w:val="13"/>
          <w:szCs w:val="13"/>
        </w:rPr>
        <w:t xml:space="preserve"> </w:t>
      </w:r>
      <w:r w:rsidR="00AA0A32" w:rsidRPr="006E5D13">
        <w:rPr>
          <w:rFonts w:ascii="Arial" w:hAnsi="Arial" w:cs="Arial"/>
          <w:sz w:val="13"/>
          <w:szCs w:val="13"/>
        </w:rPr>
        <w:t>authors' c</w:t>
      </w:r>
      <w:r w:rsidR="004600BD" w:rsidRPr="006E5D13">
        <w:rPr>
          <w:rFonts w:ascii="Arial" w:hAnsi="Arial" w:cs="Arial"/>
          <w:sz w:val="13"/>
          <w:szCs w:val="13"/>
        </w:rPr>
        <w:t>alcul</w:t>
      </w:r>
      <w:r w:rsidR="00AA0A32" w:rsidRPr="006E5D13">
        <w:rPr>
          <w:rFonts w:ascii="Arial" w:hAnsi="Arial" w:cs="Arial"/>
          <w:sz w:val="13"/>
          <w:szCs w:val="13"/>
        </w:rPr>
        <w:t xml:space="preserve">ation </w:t>
      </w:r>
      <w:r w:rsidR="006E5D13" w:rsidRPr="006E5D13">
        <w:rPr>
          <w:rFonts w:ascii="Arial" w:hAnsi="Arial" w:cs="Arial"/>
          <w:sz w:val="13"/>
          <w:szCs w:val="13"/>
        </w:rPr>
        <w:t>om the basis of</w:t>
      </w:r>
      <w:r w:rsidR="004600BD" w:rsidRPr="006E5D13">
        <w:rPr>
          <w:rFonts w:ascii="Arial" w:hAnsi="Arial" w:cs="Arial"/>
          <w:sz w:val="13"/>
          <w:szCs w:val="13"/>
        </w:rPr>
        <w:t xml:space="preserve"> UNICEF</w:t>
      </w:r>
      <w:r w:rsidR="006E5D13">
        <w:rPr>
          <w:rFonts w:ascii="Arial" w:hAnsi="Arial" w:cs="Arial"/>
          <w:sz w:val="13"/>
          <w:szCs w:val="13"/>
        </w:rPr>
        <w:t xml:space="preserve"> data</w:t>
      </w:r>
    </w:p>
    <w:p w14:paraId="7100C80D" w14:textId="14D018E1" w:rsidR="0054058B" w:rsidRPr="004B4F92" w:rsidRDefault="00B85A93" w:rsidP="006D20B5">
      <w:pPr>
        <w:pStyle w:val="ListParagraph"/>
        <w:numPr>
          <w:ilvl w:val="0"/>
          <w:numId w:val="6"/>
        </w:numPr>
        <w:spacing w:before="240" w:after="240"/>
        <w:contextualSpacing w:val="0"/>
        <w:jc w:val="both"/>
        <w:rPr>
          <w:b/>
        </w:rPr>
      </w:pPr>
      <w:r w:rsidRPr="004B4F92">
        <w:rPr>
          <w:lang w:val="en"/>
        </w:rPr>
        <w:t xml:space="preserve">UNICEF launched a consultation for the </w:t>
      </w:r>
      <w:r w:rsidR="00CA4C1E">
        <w:rPr>
          <w:lang w:val="en"/>
        </w:rPr>
        <w:t>development</w:t>
      </w:r>
      <w:r w:rsidRPr="004B4F92">
        <w:rPr>
          <w:lang w:val="en"/>
        </w:rPr>
        <w:t xml:space="preserve"> of a "</w:t>
      </w:r>
      <w:r w:rsidRPr="00620204">
        <w:rPr>
          <w:i/>
          <w:lang w:val="en"/>
        </w:rPr>
        <w:t xml:space="preserve">School Building Strategy" to guide its support in Burundi. UNICEF considers that "lessons learned highlight </w:t>
      </w:r>
      <w:r w:rsidR="00620204" w:rsidRPr="00620204">
        <w:rPr>
          <w:i/>
          <w:lang w:val="en"/>
        </w:rPr>
        <w:t xml:space="preserve">the capactiy limits of </w:t>
      </w:r>
      <w:r w:rsidRPr="00620204">
        <w:rPr>
          <w:i/>
          <w:lang w:val="en"/>
        </w:rPr>
        <w:t xml:space="preserve">UNICEF's </w:t>
      </w:r>
      <w:r w:rsidR="00620204" w:rsidRPr="00620204">
        <w:rPr>
          <w:i/>
          <w:lang w:val="en"/>
        </w:rPr>
        <w:t>direct implementation of IEBs</w:t>
      </w:r>
      <w:r w:rsidRPr="00620204">
        <w:rPr>
          <w:i/>
          <w:lang w:val="en"/>
        </w:rPr>
        <w:t>.</w:t>
      </w:r>
      <w:r w:rsidR="003A2A3B" w:rsidRPr="00620204">
        <w:rPr>
          <w:i/>
          <w:lang w:val="en"/>
        </w:rPr>
        <w:t xml:space="preserve"> The m</w:t>
      </w:r>
      <w:r w:rsidRPr="00620204">
        <w:rPr>
          <w:i/>
          <w:lang w:val="en"/>
        </w:rPr>
        <w:t xml:space="preserve">odalities of implementation such as delegated project management (MOD) and the </w:t>
      </w:r>
      <w:r w:rsidR="003A2A3B" w:rsidRPr="00620204">
        <w:rPr>
          <w:i/>
          <w:lang w:val="en"/>
        </w:rPr>
        <w:t>c</w:t>
      </w:r>
      <w:r w:rsidRPr="00620204">
        <w:rPr>
          <w:i/>
          <w:lang w:val="en"/>
        </w:rPr>
        <w:t>ommunity approach with specialized technical assistance proves necessary</w:t>
      </w:r>
      <w:r w:rsidRPr="004B4F92">
        <w:rPr>
          <w:lang w:val="en"/>
        </w:rPr>
        <w:t xml:space="preserve"> "</w:t>
      </w:r>
      <w:r w:rsidR="006E1A8D" w:rsidRPr="00B85A93">
        <w:t>.</w:t>
      </w:r>
      <w:r w:rsidR="00262A25" w:rsidRPr="005F5C88">
        <w:rPr>
          <w:rStyle w:val="EndnoteReference"/>
          <w:lang w:val="fr-FR"/>
        </w:rPr>
        <w:endnoteReference w:id="17"/>
      </w:r>
    </w:p>
    <w:p w14:paraId="46079C0D" w14:textId="325B5D74" w:rsidR="003A2A3B" w:rsidRPr="00620204" w:rsidRDefault="00620204" w:rsidP="007B6EFE">
      <w:pPr>
        <w:pStyle w:val="ListParagraph"/>
        <w:spacing w:before="240" w:after="240"/>
        <w:ind w:left="0"/>
        <w:contextualSpacing w:val="0"/>
        <w:jc w:val="both"/>
        <w:outlineLvl w:val="0"/>
        <w:rPr>
          <w:rFonts w:ascii="Arial" w:hAnsi="Arial" w:cs="Arial"/>
        </w:rPr>
      </w:pPr>
      <w:r>
        <w:rPr>
          <w:rFonts w:ascii="Arial" w:hAnsi="Arial" w:cs="Arial"/>
          <w:b/>
          <w:lang w:val="en"/>
        </w:rPr>
        <w:t xml:space="preserve">Direct contract </w:t>
      </w:r>
      <w:r w:rsidR="003A2A3B" w:rsidRPr="00620204">
        <w:rPr>
          <w:rFonts w:ascii="Arial" w:hAnsi="Arial" w:cs="Arial"/>
          <w:b/>
          <w:lang w:val="en"/>
        </w:rPr>
        <w:t xml:space="preserve">management </w:t>
      </w:r>
      <w:r>
        <w:rPr>
          <w:rFonts w:ascii="Arial" w:hAnsi="Arial" w:cs="Arial"/>
          <w:b/>
          <w:lang w:val="en"/>
        </w:rPr>
        <w:t xml:space="preserve">by Communes </w:t>
      </w:r>
      <w:r w:rsidR="003A2A3B" w:rsidRPr="00620204">
        <w:rPr>
          <w:rFonts w:ascii="Arial" w:hAnsi="Arial" w:cs="Arial"/>
          <w:b/>
          <w:lang w:val="en"/>
        </w:rPr>
        <w:t>(MOC) during the PSDEF</w:t>
      </w:r>
    </w:p>
    <w:p w14:paraId="2CFA65FB" w14:textId="5ACFB6E9" w:rsidR="00E35E16" w:rsidRPr="003A2A3B" w:rsidRDefault="003A2A3B" w:rsidP="006D20B5">
      <w:pPr>
        <w:pStyle w:val="ListParagraph"/>
        <w:numPr>
          <w:ilvl w:val="0"/>
          <w:numId w:val="6"/>
        </w:numPr>
        <w:spacing w:before="240" w:after="240"/>
        <w:contextualSpacing w:val="0"/>
        <w:jc w:val="both"/>
      </w:pPr>
      <w:r w:rsidRPr="003A2A3B">
        <w:rPr>
          <w:b/>
          <w:lang w:val="en"/>
        </w:rPr>
        <w:t>During the</w:t>
      </w:r>
      <w:r w:rsidR="00824DE8">
        <w:rPr>
          <w:b/>
          <w:lang w:val="en"/>
        </w:rPr>
        <w:t xml:space="preserve"> period of the PSDEF which starts</w:t>
      </w:r>
      <w:r w:rsidRPr="003A2A3B">
        <w:rPr>
          <w:b/>
          <w:lang w:val="en"/>
        </w:rPr>
        <w:t xml:space="preserve"> in 2013, the FCE was the </w:t>
      </w:r>
      <w:r w:rsidR="00C370AF">
        <w:rPr>
          <w:b/>
          <w:lang w:val="en"/>
        </w:rPr>
        <w:t>main donor of the Communes</w:t>
      </w:r>
      <w:r w:rsidRPr="003A2A3B">
        <w:rPr>
          <w:b/>
          <w:lang w:val="en"/>
        </w:rPr>
        <w:t xml:space="preserve"> for t</w:t>
      </w:r>
      <w:r w:rsidR="00C370AF">
        <w:rPr>
          <w:b/>
          <w:lang w:val="en"/>
        </w:rPr>
        <w:t xml:space="preserve">he implementation of the </w:t>
      </w:r>
      <w:r w:rsidR="003B2061">
        <w:rPr>
          <w:b/>
          <w:lang w:val="en"/>
        </w:rPr>
        <w:t xml:space="preserve">communal </w:t>
      </w:r>
      <w:r w:rsidR="00C370AF">
        <w:rPr>
          <w:b/>
          <w:lang w:val="en"/>
        </w:rPr>
        <w:t>direct contract management approach (</w:t>
      </w:r>
      <w:r w:rsidRPr="003A2A3B">
        <w:rPr>
          <w:b/>
          <w:lang w:val="en"/>
        </w:rPr>
        <w:t>MOC</w:t>
      </w:r>
      <w:r w:rsidR="00C370AF">
        <w:rPr>
          <w:b/>
          <w:lang w:val="en"/>
        </w:rPr>
        <w:t>)</w:t>
      </w:r>
      <w:r w:rsidRPr="003A2A3B">
        <w:rPr>
          <w:b/>
          <w:lang w:val="en"/>
        </w:rPr>
        <w:t xml:space="preserve">. </w:t>
      </w:r>
      <w:r w:rsidR="003B2061">
        <w:rPr>
          <w:lang w:val="en"/>
        </w:rPr>
        <w:t xml:space="preserve">At this </w:t>
      </w:r>
      <w:r w:rsidRPr="003A2A3B">
        <w:rPr>
          <w:lang w:val="en"/>
        </w:rPr>
        <w:t xml:space="preserve">time, as discussed </w:t>
      </w:r>
      <w:r>
        <w:rPr>
          <w:lang w:val="en"/>
        </w:rPr>
        <w:t>above</w:t>
      </w:r>
      <w:r w:rsidR="003B2061">
        <w:rPr>
          <w:lang w:val="en"/>
        </w:rPr>
        <w:t xml:space="preserve"> (para 4.10), three</w:t>
      </w:r>
      <w:r w:rsidRPr="003A2A3B">
        <w:rPr>
          <w:lang w:val="en"/>
        </w:rPr>
        <w:t xml:space="preserve"> projects</w:t>
      </w:r>
      <w:r w:rsidR="00E8000A">
        <w:rPr>
          <w:lang w:val="en"/>
        </w:rPr>
        <w:t xml:space="preserve"> that</w:t>
      </w:r>
      <w:r w:rsidRPr="003A2A3B">
        <w:rPr>
          <w:lang w:val="en"/>
        </w:rPr>
        <w:t xml:space="preserve"> </w:t>
      </w:r>
      <w:r>
        <w:rPr>
          <w:lang w:val="en"/>
        </w:rPr>
        <w:t xml:space="preserve">had been </w:t>
      </w:r>
      <w:r w:rsidR="00E178CE">
        <w:rPr>
          <w:lang w:val="en"/>
        </w:rPr>
        <w:t xml:space="preserve">initiated earlier </w:t>
      </w:r>
      <w:r w:rsidRPr="003A2A3B">
        <w:rPr>
          <w:lang w:val="en"/>
        </w:rPr>
        <w:t>and also fund</w:t>
      </w:r>
      <w:r w:rsidR="00E8000A">
        <w:rPr>
          <w:lang w:val="en"/>
        </w:rPr>
        <w:t>ing the</w:t>
      </w:r>
      <w:r>
        <w:rPr>
          <w:lang w:val="en"/>
        </w:rPr>
        <w:t xml:space="preserve"> MOC approach</w:t>
      </w:r>
      <w:r w:rsidRPr="003A2A3B">
        <w:rPr>
          <w:lang w:val="en"/>
        </w:rPr>
        <w:t xml:space="preserve">, </w:t>
      </w:r>
      <w:r w:rsidR="00E8000A">
        <w:rPr>
          <w:lang w:val="en"/>
        </w:rPr>
        <w:t xml:space="preserve">will continue during PSEDF, </w:t>
      </w:r>
      <w:r w:rsidRPr="003A2A3B">
        <w:rPr>
          <w:lang w:val="en"/>
        </w:rPr>
        <w:t>namely: (i) the ADB-funded ECAP</w:t>
      </w:r>
      <w:r w:rsidR="00E8000A">
        <w:rPr>
          <w:lang w:val="en"/>
        </w:rPr>
        <w:t>/PAPSE</w:t>
      </w:r>
      <w:r w:rsidRPr="003A2A3B">
        <w:rPr>
          <w:lang w:val="en"/>
        </w:rPr>
        <w:t xml:space="preserve"> project </w:t>
      </w:r>
      <w:r w:rsidR="00E8000A">
        <w:rPr>
          <w:lang w:val="en"/>
        </w:rPr>
        <w:t xml:space="preserve">that </w:t>
      </w:r>
      <w:r w:rsidRPr="003A2A3B">
        <w:rPr>
          <w:lang w:val="en"/>
        </w:rPr>
        <w:t xml:space="preserve">started in 2009 </w:t>
      </w:r>
      <w:r w:rsidR="00E8000A">
        <w:rPr>
          <w:lang w:val="en"/>
        </w:rPr>
        <w:t>and</w:t>
      </w:r>
      <w:r>
        <w:rPr>
          <w:lang w:val="en"/>
        </w:rPr>
        <w:t xml:space="preserve"> will end in 2013; (ii</w:t>
      </w:r>
      <w:r w:rsidRPr="003A2A3B">
        <w:rPr>
          <w:lang w:val="en"/>
        </w:rPr>
        <w:t xml:space="preserve">) the IDA-funded PTPGU </w:t>
      </w:r>
      <w:r w:rsidR="00487883">
        <w:rPr>
          <w:lang w:val="en"/>
        </w:rPr>
        <w:t xml:space="preserve">that </w:t>
      </w:r>
      <w:r w:rsidRPr="003A2A3B">
        <w:rPr>
          <w:lang w:val="en"/>
        </w:rPr>
        <w:t xml:space="preserve"> started in 2010 </w:t>
      </w:r>
      <w:r w:rsidR="00487883">
        <w:rPr>
          <w:lang w:val="en"/>
        </w:rPr>
        <w:t>and</w:t>
      </w:r>
      <w:r>
        <w:rPr>
          <w:lang w:val="en"/>
        </w:rPr>
        <w:t xml:space="preserve"> </w:t>
      </w:r>
      <w:r w:rsidRPr="003A2A3B">
        <w:rPr>
          <w:lang w:val="en"/>
        </w:rPr>
        <w:t>will be completed in 2014</w:t>
      </w:r>
      <w:r w:rsidR="00487883">
        <w:rPr>
          <w:lang w:val="en"/>
        </w:rPr>
        <w:t>;</w:t>
      </w:r>
      <w:r w:rsidRPr="003A2A3B">
        <w:rPr>
          <w:lang w:val="en"/>
        </w:rPr>
        <w:t xml:space="preserve"> and the Belgian-funded PADLPC project </w:t>
      </w:r>
      <w:r w:rsidR="00487883">
        <w:rPr>
          <w:lang w:val="en"/>
        </w:rPr>
        <w:t xml:space="preserve">that </w:t>
      </w:r>
      <w:r w:rsidRPr="003A2A3B">
        <w:rPr>
          <w:lang w:val="en"/>
        </w:rPr>
        <w:t xml:space="preserve">started in 2012 </w:t>
      </w:r>
      <w:r w:rsidR="00487883">
        <w:rPr>
          <w:lang w:val="en"/>
        </w:rPr>
        <w:t>and</w:t>
      </w:r>
      <w:r>
        <w:rPr>
          <w:lang w:val="en"/>
        </w:rPr>
        <w:t xml:space="preserve"> </w:t>
      </w:r>
      <w:r w:rsidRPr="003A2A3B">
        <w:rPr>
          <w:lang w:val="en"/>
        </w:rPr>
        <w:t>will be completed in 2014</w:t>
      </w:r>
      <w:r w:rsidR="006D0D94" w:rsidRPr="003A2A3B">
        <w:t>.</w:t>
      </w:r>
      <w:r w:rsidR="007C65A2" w:rsidRPr="003A2A3B">
        <w:t xml:space="preserve"> </w:t>
      </w:r>
    </w:p>
    <w:p w14:paraId="1D271E0F" w14:textId="455B86F9" w:rsidR="00366F0A" w:rsidRPr="003A2A3B" w:rsidRDefault="00443CCA" w:rsidP="006D20B5">
      <w:pPr>
        <w:pStyle w:val="ListParagraph"/>
        <w:numPr>
          <w:ilvl w:val="0"/>
          <w:numId w:val="6"/>
        </w:numPr>
        <w:spacing w:before="240" w:after="240"/>
        <w:contextualSpacing w:val="0"/>
        <w:jc w:val="both"/>
      </w:pPr>
      <w:r w:rsidRPr="005F5C88">
        <w:rPr>
          <w:b/>
          <w:noProof/>
        </w:rPr>
        <mc:AlternateContent>
          <mc:Choice Requires="wps">
            <w:drawing>
              <wp:anchor distT="0" distB="0" distL="114300" distR="114300" simplePos="0" relativeHeight="251671552" behindDoc="0" locked="0" layoutInCell="1" allowOverlap="1" wp14:anchorId="28554DF2" wp14:editId="2AE9B4B5">
                <wp:simplePos x="0" y="0"/>
                <wp:positionH relativeFrom="column">
                  <wp:posOffset>3594100</wp:posOffset>
                </wp:positionH>
                <wp:positionV relativeFrom="paragraph">
                  <wp:posOffset>123825</wp:posOffset>
                </wp:positionV>
                <wp:extent cx="2362200" cy="30861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2362200" cy="3086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34638B" w14:textId="77777777" w:rsidR="006064C5" w:rsidRPr="003A2A3B" w:rsidRDefault="006064C5" w:rsidP="004F153C">
                            <w:pPr>
                              <w:jc w:val="center"/>
                              <w:rPr>
                                <w:rFonts w:ascii="Arial" w:hAnsi="Arial" w:cs="Arial"/>
                                <w:b/>
                                <w:sz w:val="16"/>
                                <w:szCs w:val="16"/>
                              </w:rPr>
                            </w:pPr>
                            <w:r w:rsidRPr="003A2A3B">
                              <w:rPr>
                                <w:rFonts w:ascii="Arial" w:hAnsi="Arial" w:cs="Arial"/>
                                <w:b/>
                                <w:sz w:val="16"/>
                                <w:szCs w:val="16"/>
                              </w:rPr>
                              <w:t>Fig. 14. Location of MOC construction sites  2013-2015</w:t>
                            </w:r>
                          </w:p>
                          <w:p w14:paraId="33DB9800" w14:textId="77777777" w:rsidR="006064C5" w:rsidRDefault="006064C5">
                            <w:pPr>
                              <w:rPr>
                                <w:lang w:val="fr-CA"/>
                              </w:rPr>
                            </w:pPr>
                            <w:r>
                              <w:rPr>
                                <w:noProof/>
                              </w:rPr>
                              <w:drawing>
                                <wp:inline distT="0" distB="0" distL="0" distR="0" wp14:anchorId="539B0605" wp14:editId="38FCC25E">
                                  <wp:extent cx="2493681" cy="262238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R-FCE-MOC-2014-final-light.jpg"/>
                                          <pic:cNvPicPr/>
                                        </pic:nvPicPr>
                                        <pic:blipFill>
                                          <a:blip r:embed="rId47">
                                            <a:extLst>
                                              <a:ext uri="{28A0092B-C50C-407E-A947-70E740481C1C}">
                                                <a14:useLocalDpi xmlns:a14="http://schemas.microsoft.com/office/drawing/2010/main" val="0"/>
                                              </a:ext>
                                            </a:extLst>
                                          </a:blip>
                                          <a:stretch>
                                            <a:fillRect/>
                                          </a:stretch>
                                        </pic:blipFill>
                                        <pic:spPr>
                                          <a:xfrm>
                                            <a:off x="0" y="0"/>
                                            <a:ext cx="2499034" cy="2628016"/>
                                          </a:xfrm>
                                          <a:prstGeom prst="rect">
                                            <a:avLst/>
                                          </a:prstGeom>
                                        </pic:spPr>
                                      </pic:pic>
                                    </a:graphicData>
                                  </a:graphic>
                                </wp:inline>
                              </w:drawing>
                            </w:r>
                          </w:p>
                          <w:p w14:paraId="0A62FCF0" w14:textId="0B403456" w:rsidR="006064C5" w:rsidRPr="00716A0F" w:rsidRDefault="006064C5">
                            <w:pPr>
                              <w:rPr>
                                <w:rFonts w:ascii="Arial" w:hAnsi="Arial" w:cs="Arial"/>
                                <w:sz w:val="15"/>
                                <w:szCs w:val="15"/>
                              </w:rPr>
                            </w:pPr>
                            <w:r w:rsidRPr="00716A0F">
                              <w:rPr>
                                <w:rFonts w:ascii="Arial" w:hAnsi="Arial" w:cs="Arial"/>
                                <w:sz w:val="15"/>
                                <w:szCs w:val="15"/>
                              </w:rPr>
                              <w:t>Source: Belgium Technical Cooperation, in BISEM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54DF2" id="Text Box 3" o:spid="_x0000_s1039" type="#_x0000_t202" style="position:absolute;left:0;text-align:left;margin-left:283pt;margin-top:9.75pt;width:186pt;height:2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rXSm0CAABSBQAADgAAAGRycy9lMm9Eb2MueG1srFRLb9swDL4P2H8QdF+dB1AUQZwia9FhQNAW&#10;a4qeFVlKjEmiJjGxs18/SrbTLtulwy4yzTc/PubXrTXsoEKswZV8fDHiTDkJVe22JX9e33264iyi&#10;cJUw4FTJjyry68XHD/PGz9QEdmAqFRg5cXHW+JLvEP2sKKLcKSviBXjlSKghWIH0G7ZFFURD3q0p&#10;JqPRZdFAqHwAqWIk7m0n5IvsX2sl8UHrqJCZklNumN+Q3016i8VczLZB+F0t+zTEP2RhRe0o6MnV&#10;rUDB9qH+w5WtZYAIGi8k2AK0rqXKNVA149FZNU874VWuhcCJ/gRT/H9u5f3hMbC6KvmUMycstWit&#10;WmSfoWXThE7j44yUnjypYUts6vLAj8RMRbc62PSlchjJCefjCdvkTBJzMr2cUMM4kySbjq4ux/RD&#10;/otXcx8iflFgWSJKHqh5GVNxWEXsVAeVFM3BXW1MbqBxvzHIZ8dReQJ661RJl3Gm8GhUsjLum9KE&#10;QE48MfLsqRsT2EHQ1AgplcNcc/ZL2klLU+z3GPb6ybTL6j3GJ4scGRyejG3tIGSUztKuvg8p606f&#10;oH5TdyKx3bS59eNTpzdQHanRAbpFiV7e1dSMlYj4KAJtBjWQth0f6NEGmpJDT3G2g/Dzb/ykTwNL&#10;Us4a2rSSxx97ERRn5qujUU5rORBhIDYD4fb2BqgNY7ojXmaSDAKagdQB7AsdgWWKQiLhJMUqOQ7k&#10;DXb7TkdEquUyK9HyeYEr9+Rlcp1gTaO1bl9E8P38IY3uPQw7KGZnY9jpJksHyz2CrvOMJmA7FHvA&#10;aXHzlPdHJl2Gt/9Z6/UULn4BAAD//wMAUEsDBBQABgAIAAAAIQA1qeNy3gAAAAoBAAAPAAAAZHJz&#10;L2Rvd25yZXYueG1sTI/BTsMwEETvSPyDtUjcqA0oURPiVBWCExIiDQeOTrJNrMbrELtt+HuWEz3u&#10;vNHsTLFZ3ChOOAfrScP9SoFAan1nqdfwWb/erUGEaKgzoyfU8IMBNuX1VWHyzp+pwtMu9oJDKORG&#10;wxDjlEsZ2gGdCSs/ITHb+9mZyOfcy242Zw53o3xQKpXOWOIPg5nwecD2sDs6Ddsvql7s93vzUe0r&#10;W9eZorf0oPXtzbJ9AhFxif9m+KvP1aHkTo0/UhfEqCFJU94SGWQJCDZkj2sWGiYqSUCWhbycUP4C&#10;AAD//wMAUEsBAi0AFAAGAAgAAAAhAOSZw8D7AAAA4QEAABMAAAAAAAAAAAAAAAAAAAAAAFtDb250&#10;ZW50X1R5cGVzXS54bWxQSwECLQAUAAYACAAAACEAI7Jq4dcAAACUAQAACwAAAAAAAAAAAAAAAAAs&#10;AQAAX3JlbHMvLnJlbHNQSwECLQAUAAYACAAAACEA7trXSm0CAABSBQAADgAAAAAAAAAAAAAAAAAs&#10;AgAAZHJzL2Uyb0RvYy54bWxQSwECLQAUAAYACAAAACEANanjct4AAAAKAQAADwAAAAAAAAAAAAAA&#10;AADFBAAAZHJzL2Rvd25yZXYueG1sUEsFBgAAAAAEAAQA8wAAANAFAAAAAA==&#10;" filled="f" stroked="f">
                <v:textbox inset="0,0,0,0">
                  <w:txbxContent>
                    <w:p w14:paraId="4B34638B" w14:textId="77777777" w:rsidR="006064C5" w:rsidRPr="003A2A3B" w:rsidRDefault="006064C5" w:rsidP="004F153C">
                      <w:pPr>
                        <w:jc w:val="center"/>
                        <w:rPr>
                          <w:rFonts w:ascii="Arial" w:hAnsi="Arial" w:cs="Arial"/>
                          <w:b/>
                          <w:sz w:val="16"/>
                          <w:szCs w:val="16"/>
                        </w:rPr>
                      </w:pPr>
                      <w:r w:rsidRPr="003A2A3B">
                        <w:rPr>
                          <w:rFonts w:ascii="Arial" w:hAnsi="Arial" w:cs="Arial"/>
                          <w:b/>
                          <w:sz w:val="16"/>
                          <w:szCs w:val="16"/>
                        </w:rPr>
                        <w:t>Fig. 14. Location of MOC construction sites  2013-2015</w:t>
                      </w:r>
                    </w:p>
                    <w:p w14:paraId="33DB9800" w14:textId="77777777" w:rsidR="006064C5" w:rsidRDefault="006064C5">
                      <w:pPr>
                        <w:rPr>
                          <w:lang w:val="fr-CA"/>
                        </w:rPr>
                      </w:pPr>
                      <w:r>
                        <w:rPr>
                          <w:noProof/>
                        </w:rPr>
                        <w:drawing>
                          <wp:inline distT="0" distB="0" distL="0" distR="0" wp14:anchorId="539B0605" wp14:editId="38FCC25E">
                            <wp:extent cx="2493681" cy="262238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R-FCE-MOC-2014-final-light.jpg"/>
                                    <pic:cNvPicPr/>
                                  </pic:nvPicPr>
                                  <pic:blipFill>
                                    <a:blip r:embed="rId47">
                                      <a:extLst>
                                        <a:ext uri="{28A0092B-C50C-407E-A947-70E740481C1C}">
                                          <a14:useLocalDpi xmlns:a14="http://schemas.microsoft.com/office/drawing/2010/main" val="0"/>
                                        </a:ext>
                                      </a:extLst>
                                    </a:blip>
                                    <a:stretch>
                                      <a:fillRect/>
                                    </a:stretch>
                                  </pic:blipFill>
                                  <pic:spPr>
                                    <a:xfrm>
                                      <a:off x="0" y="0"/>
                                      <a:ext cx="2499034" cy="2628016"/>
                                    </a:xfrm>
                                    <a:prstGeom prst="rect">
                                      <a:avLst/>
                                    </a:prstGeom>
                                  </pic:spPr>
                                </pic:pic>
                              </a:graphicData>
                            </a:graphic>
                          </wp:inline>
                        </w:drawing>
                      </w:r>
                    </w:p>
                    <w:p w14:paraId="0A62FCF0" w14:textId="0B403456" w:rsidR="006064C5" w:rsidRPr="00716A0F" w:rsidRDefault="006064C5">
                      <w:pPr>
                        <w:rPr>
                          <w:rFonts w:ascii="Arial" w:hAnsi="Arial" w:cs="Arial"/>
                          <w:sz w:val="15"/>
                          <w:szCs w:val="15"/>
                        </w:rPr>
                      </w:pPr>
                      <w:r w:rsidRPr="00716A0F">
                        <w:rPr>
                          <w:rFonts w:ascii="Arial" w:hAnsi="Arial" w:cs="Arial"/>
                          <w:sz w:val="15"/>
                          <w:szCs w:val="15"/>
                        </w:rPr>
                        <w:t>Source: Belgium Technical Cooperation, in BISEM 2016.</w:t>
                      </w:r>
                    </w:p>
                  </w:txbxContent>
                </v:textbox>
                <w10:wrap type="square"/>
              </v:shape>
            </w:pict>
          </mc:Fallback>
        </mc:AlternateContent>
      </w:r>
      <w:r w:rsidR="003A2A3B" w:rsidRPr="003A2A3B">
        <w:rPr>
          <w:b/>
          <w:noProof/>
          <w:lang w:val="en"/>
        </w:rPr>
        <w:t xml:space="preserve">During the PSDEF, 657 classrooms (and associated sanitary facilities) were built by municipalities </w:t>
      </w:r>
      <w:r w:rsidR="00E71AE1">
        <w:rPr>
          <w:b/>
          <w:noProof/>
          <w:lang w:val="en"/>
        </w:rPr>
        <w:t>through</w:t>
      </w:r>
      <w:r w:rsidR="003A2A3B">
        <w:rPr>
          <w:b/>
          <w:noProof/>
          <w:lang w:val="en"/>
        </w:rPr>
        <w:t xml:space="preserve"> the </w:t>
      </w:r>
      <w:r w:rsidR="003A2A3B" w:rsidRPr="003A2A3B">
        <w:rPr>
          <w:b/>
          <w:noProof/>
          <w:lang w:val="en"/>
        </w:rPr>
        <w:t xml:space="preserve"> MOC </w:t>
      </w:r>
      <w:r w:rsidR="003A2A3B">
        <w:rPr>
          <w:b/>
          <w:noProof/>
          <w:lang w:val="en"/>
        </w:rPr>
        <w:t xml:space="preserve">approach </w:t>
      </w:r>
      <w:r w:rsidR="003A2A3B" w:rsidRPr="003A2A3B">
        <w:rPr>
          <w:b/>
          <w:noProof/>
          <w:lang w:val="en"/>
        </w:rPr>
        <w:t>in 219 schools belonging to 73 communes (out of 129) in 8 provinces (</w:t>
      </w:r>
      <w:r w:rsidR="003A2A3B">
        <w:rPr>
          <w:b/>
          <w:noProof/>
          <w:lang w:val="en"/>
        </w:rPr>
        <w:t>out of</w:t>
      </w:r>
      <w:r w:rsidR="003A2A3B" w:rsidRPr="003A2A3B">
        <w:rPr>
          <w:b/>
          <w:noProof/>
          <w:lang w:val="en"/>
        </w:rPr>
        <w:t xml:space="preserve"> 18)</w:t>
      </w:r>
      <w:r w:rsidR="001A69D1">
        <w:rPr>
          <w:b/>
          <w:noProof/>
          <w:lang w:val="en"/>
        </w:rPr>
        <w:t xml:space="preserve"> under MoE's overseeing through BISEM</w:t>
      </w:r>
      <w:r w:rsidR="003A2A3B" w:rsidRPr="003A2A3B">
        <w:rPr>
          <w:b/>
          <w:noProof/>
          <w:lang w:val="en"/>
        </w:rPr>
        <w:t xml:space="preserve">. </w:t>
      </w:r>
      <w:r w:rsidR="003A2A3B" w:rsidRPr="003A2A3B">
        <w:rPr>
          <w:noProof/>
          <w:lang w:val="en"/>
        </w:rPr>
        <w:t xml:space="preserve">According to the </w:t>
      </w:r>
      <w:r w:rsidR="003A0167">
        <w:rPr>
          <w:noProof/>
          <w:lang w:val="en"/>
        </w:rPr>
        <w:t xml:space="preserve">2016 </w:t>
      </w:r>
      <w:r w:rsidR="00A72B43">
        <w:rPr>
          <w:noProof/>
          <w:lang w:val="en"/>
        </w:rPr>
        <w:t xml:space="preserve">BISEM report, the FCE-finded </w:t>
      </w:r>
      <w:r w:rsidR="003A0167">
        <w:rPr>
          <w:noProof/>
          <w:lang w:val="en"/>
        </w:rPr>
        <w:t xml:space="preserve">MOC program </w:t>
      </w:r>
      <w:r w:rsidR="00A72B43">
        <w:rPr>
          <w:noProof/>
          <w:lang w:val="en"/>
        </w:rPr>
        <w:t>of 2013 --of</w:t>
      </w:r>
      <w:r w:rsidR="003A2A3B" w:rsidRPr="003A2A3B">
        <w:rPr>
          <w:noProof/>
          <w:lang w:val="en"/>
        </w:rPr>
        <w:t xml:space="preserve"> </w:t>
      </w:r>
      <w:r w:rsidR="007B6EFE">
        <w:rPr>
          <w:noProof/>
          <w:lang w:val="en"/>
        </w:rPr>
        <w:t>BIF</w:t>
      </w:r>
      <w:r w:rsidR="00E178CE">
        <w:rPr>
          <w:noProof/>
          <w:lang w:val="en"/>
        </w:rPr>
        <w:t xml:space="preserve"> 5 billion (US</w:t>
      </w:r>
      <w:r w:rsidR="00A72B43">
        <w:rPr>
          <w:noProof/>
          <w:lang w:val="en"/>
        </w:rPr>
        <w:t xml:space="preserve">$ 3.2 million)-- </w:t>
      </w:r>
      <w:r w:rsidR="00017164">
        <w:rPr>
          <w:noProof/>
          <w:lang w:val="en"/>
        </w:rPr>
        <w:t xml:space="preserve"> </w:t>
      </w:r>
      <w:r w:rsidR="00E178CE">
        <w:rPr>
          <w:noProof/>
          <w:lang w:val="en"/>
        </w:rPr>
        <w:t>started in</w:t>
      </w:r>
      <w:r w:rsidR="003A2A3B" w:rsidRPr="003A2A3B">
        <w:rPr>
          <w:noProof/>
          <w:lang w:val="en"/>
        </w:rPr>
        <w:t xml:space="preserve"> 57 sites in 3 provinces for a total of 198 classrooms</w:t>
      </w:r>
      <w:r w:rsidR="00FB1AA2">
        <w:rPr>
          <w:noProof/>
          <w:lang w:val="en"/>
        </w:rPr>
        <w:t>. In 2014, with a budget slightly</w:t>
      </w:r>
      <w:r w:rsidR="003A2A3B" w:rsidRPr="003A2A3B">
        <w:rPr>
          <w:noProof/>
          <w:lang w:val="en"/>
        </w:rPr>
        <w:t xml:space="preserve"> over 18 billio</w:t>
      </w:r>
      <w:r w:rsidR="003A2A3B">
        <w:rPr>
          <w:noProof/>
          <w:lang w:val="en"/>
        </w:rPr>
        <w:t xml:space="preserve">n </w:t>
      </w:r>
      <w:r w:rsidR="007B6EFE">
        <w:rPr>
          <w:noProof/>
          <w:lang w:val="en"/>
        </w:rPr>
        <w:t>BIF</w:t>
      </w:r>
      <w:r w:rsidR="003A2A3B">
        <w:rPr>
          <w:noProof/>
          <w:lang w:val="en"/>
        </w:rPr>
        <w:t xml:space="preserve"> (US $ 11.6 million), the </w:t>
      </w:r>
      <w:r w:rsidR="003A2A3B" w:rsidRPr="003A2A3B">
        <w:rPr>
          <w:noProof/>
          <w:lang w:val="en"/>
        </w:rPr>
        <w:t>M</w:t>
      </w:r>
      <w:r w:rsidR="003A2A3B">
        <w:rPr>
          <w:noProof/>
          <w:lang w:val="en"/>
        </w:rPr>
        <w:t>O</w:t>
      </w:r>
      <w:r w:rsidR="003A2A3B" w:rsidRPr="003A2A3B">
        <w:rPr>
          <w:noProof/>
          <w:lang w:val="en"/>
        </w:rPr>
        <w:t>C was extended t</w:t>
      </w:r>
      <w:r w:rsidR="00FB1AA2">
        <w:rPr>
          <w:noProof/>
          <w:lang w:val="en"/>
        </w:rPr>
        <w:t>o 5 other provinces. With these funds</w:t>
      </w:r>
      <w:r w:rsidR="003A2A3B" w:rsidRPr="003A2A3B">
        <w:rPr>
          <w:noProof/>
          <w:lang w:val="en"/>
        </w:rPr>
        <w:t>, 33 municipalities in the 8 provinces built 459 classrooms in 153 schools. The PSDEF</w:t>
      </w:r>
      <w:r w:rsidR="00FB1AA2">
        <w:rPr>
          <w:noProof/>
          <w:lang w:val="en"/>
        </w:rPr>
        <w:t>'s</w:t>
      </w:r>
      <w:r w:rsidR="003A2A3B" w:rsidRPr="003A2A3B">
        <w:rPr>
          <w:noProof/>
          <w:lang w:val="en"/>
        </w:rPr>
        <w:t xml:space="preserve"> </w:t>
      </w:r>
      <w:r w:rsidR="00FB1AA2">
        <w:rPr>
          <w:noProof/>
          <w:lang w:val="en"/>
        </w:rPr>
        <w:t xml:space="preserve">FCE-funded </w:t>
      </w:r>
      <w:r w:rsidR="003A2A3B" w:rsidRPr="003A2A3B">
        <w:rPr>
          <w:noProof/>
          <w:lang w:val="en"/>
        </w:rPr>
        <w:t>MOC program was closely monitored by the Office of School Infrastructure, Equipment and Maintenance (BISEM). The start-up was slow: no classrooms were delivered in 2013. From 2014</w:t>
      </w:r>
      <w:r w:rsidR="00CA336B">
        <w:rPr>
          <w:noProof/>
          <w:lang w:val="en"/>
        </w:rPr>
        <w:t xml:space="preserve"> onwards</w:t>
      </w:r>
      <w:r w:rsidR="003A2A3B" w:rsidRPr="003A2A3B">
        <w:rPr>
          <w:noProof/>
          <w:lang w:val="en"/>
        </w:rPr>
        <w:t>, municipalities were</w:t>
      </w:r>
      <w:r w:rsidR="00CA336B">
        <w:rPr>
          <w:noProof/>
          <w:lang w:val="en"/>
        </w:rPr>
        <w:t xml:space="preserve"> assisted by technical assistance for contract management</w:t>
      </w:r>
      <w:r w:rsidR="003A2A3B" w:rsidRPr="003A2A3B">
        <w:rPr>
          <w:noProof/>
          <w:lang w:val="en"/>
        </w:rPr>
        <w:t xml:space="preserve">, </w:t>
      </w:r>
      <w:r w:rsidR="00CA336B">
        <w:rPr>
          <w:noProof/>
          <w:lang w:val="en"/>
        </w:rPr>
        <w:t xml:space="preserve">named </w:t>
      </w:r>
      <w:r w:rsidR="003A2A3B" w:rsidRPr="003A2A3B">
        <w:rPr>
          <w:noProof/>
          <w:lang w:val="en"/>
        </w:rPr>
        <w:t>AMOC</w:t>
      </w:r>
      <w:r w:rsidR="00422C3F">
        <w:rPr>
          <w:rStyle w:val="FootnoteReference"/>
          <w:noProof/>
          <w:lang w:val="en"/>
        </w:rPr>
        <w:footnoteReference w:id="7"/>
      </w:r>
      <w:r w:rsidR="00EF2641">
        <w:rPr>
          <w:noProof/>
          <w:lang w:val="en"/>
        </w:rPr>
        <w:t>,</w:t>
      </w:r>
      <w:r w:rsidR="003A2A3B" w:rsidRPr="003A2A3B">
        <w:rPr>
          <w:noProof/>
          <w:lang w:val="en"/>
        </w:rPr>
        <w:t xml:space="preserve"> provided by NGOs (Gutwara Naz, Twitezimbere and PDO) and by </w:t>
      </w:r>
      <w:r w:rsidR="003A2A3B">
        <w:rPr>
          <w:noProof/>
          <w:lang w:val="en"/>
        </w:rPr>
        <w:t>t</w:t>
      </w:r>
      <w:r w:rsidR="003A2A3B" w:rsidRPr="003A2A3B">
        <w:rPr>
          <w:noProof/>
          <w:lang w:val="en"/>
        </w:rPr>
        <w:t>he PADLC project, to accompany them in the course of the program</w:t>
      </w:r>
      <w:r w:rsidR="00366F0A" w:rsidRPr="005F5C88">
        <w:rPr>
          <w:rStyle w:val="EndnoteReference"/>
          <w:lang w:val="fr-FR"/>
        </w:rPr>
        <w:endnoteReference w:id="18"/>
      </w:r>
      <w:r w:rsidR="00366F0A" w:rsidRPr="003A2A3B">
        <w:t>.</w:t>
      </w:r>
      <w:r w:rsidR="00E36A7E">
        <w:t xml:space="preserve"> Fig. 14 illustrates the geographic distribution of the MOC program in 2013-15.</w:t>
      </w:r>
    </w:p>
    <w:p w14:paraId="00B8F10E" w14:textId="3130D4CB" w:rsidR="001D5132" w:rsidRPr="003A2A3B" w:rsidRDefault="003A2A3B" w:rsidP="006D20B5">
      <w:pPr>
        <w:pStyle w:val="ListParagraph"/>
        <w:numPr>
          <w:ilvl w:val="0"/>
          <w:numId w:val="6"/>
        </w:numPr>
        <w:spacing w:before="240" w:after="240"/>
        <w:contextualSpacing w:val="0"/>
        <w:jc w:val="both"/>
      </w:pPr>
      <w:r w:rsidRPr="003A2A3B">
        <w:rPr>
          <w:b/>
          <w:lang w:val="en"/>
        </w:rPr>
        <w:t xml:space="preserve">The standard plans for the classrooms are those of the Ministry of Education, </w:t>
      </w:r>
      <w:r w:rsidRPr="003A2A3B">
        <w:rPr>
          <w:lang w:val="en"/>
        </w:rPr>
        <w:t>therefore identical to those of ABUTIP already mentioned, both for the classroom block and the latrines</w:t>
      </w:r>
      <w:r w:rsidR="005B0232" w:rsidRPr="003A2A3B">
        <w:t>.</w:t>
      </w:r>
    </w:p>
    <w:p w14:paraId="52046420" w14:textId="5921D1BA" w:rsidR="00E35E16" w:rsidRPr="003A2A3B" w:rsidRDefault="00F50C2D" w:rsidP="006D20B5">
      <w:pPr>
        <w:pStyle w:val="ListParagraph"/>
        <w:numPr>
          <w:ilvl w:val="0"/>
          <w:numId w:val="6"/>
        </w:numPr>
        <w:spacing w:before="240" w:after="240"/>
        <w:contextualSpacing w:val="0"/>
        <w:jc w:val="both"/>
      </w:pPr>
      <w:r>
        <w:rPr>
          <w:b/>
          <w:lang w:val="en"/>
        </w:rPr>
        <w:t>The unit cost of</w:t>
      </w:r>
      <w:r w:rsidR="00A412AE">
        <w:rPr>
          <w:b/>
          <w:lang w:val="en"/>
        </w:rPr>
        <w:t xml:space="preserve"> classrooms built by</w:t>
      </w:r>
      <w:r w:rsidR="003A2A3B" w:rsidRPr="003A2A3B">
        <w:rPr>
          <w:b/>
          <w:lang w:val="en"/>
        </w:rPr>
        <w:t xml:space="preserve"> municipalities through the </w:t>
      </w:r>
      <w:r w:rsidR="003A2A3B">
        <w:rPr>
          <w:b/>
          <w:lang w:val="en"/>
        </w:rPr>
        <w:t>MOC</w:t>
      </w:r>
      <w:r w:rsidR="003A2A3B" w:rsidRPr="003A2A3B">
        <w:rPr>
          <w:b/>
          <w:lang w:val="en"/>
        </w:rPr>
        <w:t xml:space="preserve"> </w:t>
      </w:r>
      <w:r w:rsidR="00A05AC4">
        <w:rPr>
          <w:b/>
          <w:lang w:val="en"/>
        </w:rPr>
        <w:t>approach on FCE funds</w:t>
      </w:r>
      <w:r w:rsidR="003A2A3B" w:rsidRPr="003A2A3B">
        <w:rPr>
          <w:b/>
          <w:lang w:val="en"/>
        </w:rPr>
        <w:t xml:space="preserve"> is on average </w:t>
      </w:r>
      <w:r w:rsidR="00A05AC4">
        <w:rPr>
          <w:b/>
          <w:lang w:val="en"/>
        </w:rPr>
        <w:t xml:space="preserve">BIF 19,12 million (without tax, </w:t>
      </w:r>
      <w:r w:rsidR="003A2A3B" w:rsidRPr="003A2A3B">
        <w:rPr>
          <w:b/>
          <w:lang w:val="en"/>
        </w:rPr>
        <w:t>valu</w:t>
      </w:r>
      <w:r w:rsidR="00D25032">
        <w:rPr>
          <w:b/>
          <w:lang w:val="en"/>
        </w:rPr>
        <w:t>e 2014) equivalent to 13,981 US$/clrm or 185 US$/</w:t>
      </w:r>
      <w:r w:rsidR="003A2A3B" w:rsidRPr="003A2A3B">
        <w:rPr>
          <w:b/>
          <w:lang w:val="en"/>
        </w:rPr>
        <w:t>m</w:t>
      </w:r>
      <w:r w:rsidR="003A2A3B" w:rsidRPr="00D25032">
        <w:rPr>
          <w:b/>
          <w:vertAlign w:val="superscript"/>
          <w:lang w:val="en"/>
        </w:rPr>
        <w:t>2</w:t>
      </w:r>
      <w:r w:rsidR="00D25032">
        <w:rPr>
          <w:b/>
          <w:lang w:val="en"/>
        </w:rPr>
        <w:t xml:space="preserve"> </w:t>
      </w:r>
      <w:r w:rsidR="00D25032">
        <w:rPr>
          <w:lang w:val="en"/>
        </w:rPr>
        <w:t xml:space="preserve">(without </w:t>
      </w:r>
      <w:r w:rsidR="00D25032" w:rsidRPr="00D25032">
        <w:rPr>
          <w:lang w:val="en"/>
        </w:rPr>
        <w:t xml:space="preserve">tax, value </w:t>
      </w:r>
      <w:r w:rsidR="003A2A3B" w:rsidRPr="00D25032">
        <w:rPr>
          <w:lang w:val="en"/>
        </w:rPr>
        <w:t>2016</w:t>
      </w:r>
      <w:r w:rsidR="00D25032" w:rsidRPr="00D25032">
        <w:rPr>
          <w:lang w:val="en"/>
        </w:rPr>
        <w:t>$</w:t>
      </w:r>
      <w:r w:rsidR="003A2A3B" w:rsidRPr="00D25032">
        <w:rPr>
          <w:lang w:val="en"/>
        </w:rPr>
        <w:t>)</w:t>
      </w:r>
      <w:r w:rsidR="003A2A3B" w:rsidRPr="003A2A3B">
        <w:rPr>
          <w:b/>
          <w:lang w:val="en"/>
        </w:rPr>
        <w:t xml:space="preserve">. </w:t>
      </w:r>
      <w:r w:rsidR="00D25032">
        <w:rPr>
          <w:lang w:val="en"/>
        </w:rPr>
        <w:t>The average cost was calculated</w:t>
      </w:r>
      <w:r w:rsidR="003A2A3B" w:rsidRPr="003A2A3B">
        <w:rPr>
          <w:lang w:val="en"/>
        </w:rPr>
        <w:t xml:space="preserve"> on the basis of 25 works contracts, a sample of one third of the total</w:t>
      </w:r>
      <w:r w:rsidR="00C56E8E">
        <w:rPr>
          <w:lang w:val="en"/>
        </w:rPr>
        <w:t>, and two contracts of services for technical supervision/control</w:t>
      </w:r>
      <w:r w:rsidR="003A2A3B" w:rsidRPr="003A2A3B">
        <w:rPr>
          <w:lang w:val="en"/>
        </w:rPr>
        <w:t>. Note that, on this basis, the average cost of project management represents 13% of the average cost of the works, which is a high ratio relative to other countries for the same service</w:t>
      </w:r>
      <w:r w:rsidR="006937CD" w:rsidRPr="003A2A3B">
        <w:t>.</w:t>
      </w:r>
    </w:p>
    <w:p w14:paraId="0D8208C1" w14:textId="754481A1" w:rsidR="00F9595F" w:rsidRPr="008E3FC7" w:rsidRDefault="009B703A" w:rsidP="00574EF9">
      <w:pPr>
        <w:spacing w:after="40"/>
      </w:pPr>
      <w:r w:rsidRPr="00574EF9">
        <w:rPr>
          <w:rFonts w:ascii="Arial" w:hAnsi="Arial" w:cs="Arial"/>
          <w:b/>
          <w:sz w:val="16"/>
          <w:szCs w:val="16"/>
        </w:rPr>
        <w:t>Table</w:t>
      </w:r>
      <w:r w:rsidR="003A2A3B" w:rsidRPr="00574EF9">
        <w:rPr>
          <w:rFonts w:ascii="Arial" w:hAnsi="Arial" w:cs="Arial"/>
          <w:b/>
          <w:sz w:val="16"/>
          <w:szCs w:val="16"/>
        </w:rPr>
        <w:t xml:space="preserve"> 14</w:t>
      </w:r>
      <w:r w:rsidR="00F9595F" w:rsidRPr="00574EF9">
        <w:rPr>
          <w:rFonts w:ascii="Arial" w:hAnsi="Arial" w:cs="Arial"/>
          <w:b/>
          <w:sz w:val="16"/>
          <w:szCs w:val="16"/>
        </w:rPr>
        <w:t xml:space="preserve">. </w:t>
      </w:r>
      <w:r w:rsidR="003A2A3B" w:rsidRPr="00574EF9">
        <w:rPr>
          <w:rFonts w:ascii="Arial" w:hAnsi="Arial" w:cs="Arial"/>
          <w:b/>
          <w:sz w:val="16"/>
          <w:szCs w:val="16"/>
          <w:lang w:val="en"/>
        </w:rPr>
        <w:t>Unit cos</w:t>
      </w:r>
      <w:r w:rsidR="008E3FC7">
        <w:rPr>
          <w:rFonts w:ascii="Arial" w:hAnsi="Arial" w:cs="Arial"/>
          <w:b/>
          <w:sz w:val="16"/>
          <w:szCs w:val="16"/>
          <w:lang w:val="en"/>
        </w:rPr>
        <w:t xml:space="preserve">t of the classrooms built by </w:t>
      </w:r>
      <w:r w:rsidR="003A2A3B" w:rsidRPr="00574EF9">
        <w:rPr>
          <w:rFonts w:ascii="Arial" w:hAnsi="Arial" w:cs="Arial"/>
          <w:b/>
          <w:sz w:val="16"/>
          <w:szCs w:val="16"/>
          <w:lang w:val="en"/>
        </w:rPr>
        <w:t>c</w:t>
      </w:r>
      <w:r w:rsidR="008E3FC7">
        <w:rPr>
          <w:rFonts w:ascii="Arial" w:hAnsi="Arial" w:cs="Arial"/>
          <w:b/>
          <w:sz w:val="16"/>
          <w:szCs w:val="16"/>
          <w:lang w:val="en"/>
        </w:rPr>
        <w:t>ommunes through</w:t>
      </w:r>
      <w:r w:rsidR="003A2A3B" w:rsidRPr="00574EF9">
        <w:rPr>
          <w:rFonts w:ascii="Arial" w:hAnsi="Arial" w:cs="Arial"/>
          <w:b/>
          <w:sz w:val="16"/>
          <w:szCs w:val="16"/>
          <w:lang w:val="en"/>
        </w:rPr>
        <w:t xml:space="preserve"> direct</w:t>
      </w:r>
      <w:r w:rsidR="008E3FC7">
        <w:rPr>
          <w:rFonts w:ascii="Arial" w:hAnsi="Arial" w:cs="Arial"/>
          <w:b/>
          <w:sz w:val="16"/>
          <w:szCs w:val="16"/>
          <w:lang w:val="en"/>
        </w:rPr>
        <w:t xml:space="preserve"> contract management (MOC)</w:t>
      </w:r>
      <w:r w:rsidR="003A2A3B" w:rsidRPr="00574EF9">
        <w:rPr>
          <w:rFonts w:ascii="Arial" w:hAnsi="Arial" w:cs="Arial"/>
          <w:b/>
          <w:sz w:val="16"/>
          <w:szCs w:val="16"/>
          <w:lang w:val="en"/>
        </w:rPr>
        <w:t xml:space="preserve"> </w:t>
      </w:r>
      <w:r w:rsidR="00177FD1" w:rsidRPr="00177FD1">
        <w:rPr>
          <w:rFonts w:ascii="Arial" w:hAnsi="Arial" w:cs="Arial"/>
          <w:b/>
          <w:noProof/>
          <w:sz w:val="16"/>
          <w:szCs w:val="16"/>
        </w:rPr>
        <w:drawing>
          <wp:inline distT="0" distB="0" distL="0" distR="0" wp14:anchorId="602DEB7B" wp14:editId="02E6348A">
            <wp:extent cx="5943600" cy="14770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477010"/>
                    </a:xfrm>
                    <a:prstGeom prst="rect">
                      <a:avLst/>
                    </a:prstGeom>
                  </pic:spPr>
                </pic:pic>
              </a:graphicData>
            </a:graphic>
          </wp:inline>
        </w:drawing>
      </w:r>
    </w:p>
    <w:p w14:paraId="50968CFC" w14:textId="2A194C00" w:rsidR="00F9595F" w:rsidRPr="00574EF9" w:rsidRDefault="00C100FF" w:rsidP="00657247">
      <w:pPr>
        <w:jc w:val="both"/>
        <w:rPr>
          <w:rFonts w:ascii="Arial" w:hAnsi="Arial" w:cs="Arial"/>
          <w:sz w:val="15"/>
          <w:szCs w:val="15"/>
        </w:rPr>
      </w:pPr>
      <w:r w:rsidRPr="00574EF9">
        <w:rPr>
          <w:rFonts w:ascii="Arial" w:hAnsi="Arial" w:cs="Arial"/>
          <w:sz w:val="15"/>
          <w:szCs w:val="15"/>
        </w:rPr>
        <w:t>Source:</w:t>
      </w:r>
      <w:r w:rsidR="00F9595F" w:rsidRPr="00574EF9">
        <w:rPr>
          <w:rFonts w:ascii="Arial" w:hAnsi="Arial" w:cs="Arial"/>
          <w:sz w:val="15"/>
          <w:szCs w:val="15"/>
        </w:rPr>
        <w:t xml:space="preserve"> </w:t>
      </w:r>
      <w:r w:rsidR="004B4F92" w:rsidRPr="00574EF9">
        <w:rPr>
          <w:rFonts w:ascii="Arial" w:hAnsi="Arial" w:cs="Arial"/>
          <w:sz w:val="15"/>
          <w:szCs w:val="15"/>
        </w:rPr>
        <w:t>authors’ calculation from</w:t>
      </w:r>
      <w:r w:rsidR="00F9595F" w:rsidRPr="00574EF9">
        <w:rPr>
          <w:rFonts w:ascii="Arial" w:hAnsi="Arial" w:cs="Arial"/>
          <w:sz w:val="15"/>
          <w:szCs w:val="15"/>
        </w:rPr>
        <w:t xml:space="preserve"> BISEM</w:t>
      </w:r>
      <w:r w:rsidR="004B4F92" w:rsidRPr="00574EF9">
        <w:rPr>
          <w:rFonts w:ascii="Arial" w:hAnsi="Arial" w:cs="Arial"/>
          <w:sz w:val="15"/>
          <w:szCs w:val="15"/>
        </w:rPr>
        <w:t xml:space="preserve"> data.</w:t>
      </w:r>
    </w:p>
    <w:p w14:paraId="3AAB7437" w14:textId="60733713" w:rsidR="00E35E16" w:rsidRPr="003A2A3B" w:rsidRDefault="003A2A3B" w:rsidP="006D20B5">
      <w:pPr>
        <w:pStyle w:val="ListParagraph"/>
        <w:numPr>
          <w:ilvl w:val="0"/>
          <w:numId w:val="6"/>
        </w:numPr>
        <w:spacing w:before="240" w:after="240"/>
        <w:contextualSpacing w:val="0"/>
        <w:jc w:val="both"/>
      </w:pPr>
      <w:r w:rsidRPr="003A2A3B">
        <w:rPr>
          <w:b/>
          <w:lang w:val="en"/>
        </w:rPr>
        <w:t xml:space="preserve">The quality of the work is average. </w:t>
      </w:r>
      <w:r w:rsidRPr="003A2A3B">
        <w:rPr>
          <w:lang w:val="en"/>
        </w:rPr>
        <w:t xml:space="preserve">The program has not been subject to an independent technical audit; </w:t>
      </w:r>
      <w:r>
        <w:rPr>
          <w:lang w:val="en"/>
        </w:rPr>
        <w:t>h</w:t>
      </w:r>
      <w:r w:rsidRPr="003A2A3B">
        <w:rPr>
          <w:lang w:val="en"/>
        </w:rPr>
        <w:t>owever, i</w:t>
      </w:r>
      <w:r w:rsidR="002C6941">
        <w:rPr>
          <w:lang w:val="en"/>
        </w:rPr>
        <w:t>t was supervised by BISEM with funds from</w:t>
      </w:r>
      <w:r w:rsidRPr="003A2A3B">
        <w:rPr>
          <w:lang w:val="en"/>
        </w:rPr>
        <w:t xml:space="preserve"> the BAS of the FCE. The final </w:t>
      </w:r>
      <w:r w:rsidR="00794BB9">
        <w:rPr>
          <w:lang w:val="en"/>
        </w:rPr>
        <w:t>BIDEM's supervision report was prepared with CTB's technical support</w:t>
      </w:r>
      <w:r w:rsidRPr="003A2A3B">
        <w:rPr>
          <w:lang w:val="en"/>
        </w:rPr>
        <w:t xml:space="preserve">. It finds that </w:t>
      </w:r>
      <w:r w:rsidR="00794BB9">
        <w:rPr>
          <w:lang w:val="en"/>
        </w:rPr>
        <w:t xml:space="preserve">out </w:t>
      </w:r>
      <w:r w:rsidRPr="003A2A3B">
        <w:rPr>
          <w:lang w:val="en"/>
        </w:rPr>
        <w:t xml:space="preserve">of the 168 sites visited (77% of the total), one quarter (44) have "imperfections to correct", the first cause of which is attributed to the lack of </w:t>
      </w:r>
      <w:r w:rsidR="00383DF5">
        <w:rPr>
          <w:lang w:val="en"/>
        </w:rPr>
        <w:t xml:space="preserve">close </w:t>
      </w:r>
      <w:r w:rsidRPr="003A2A3B">
        <w:rPr>
          <w:lang w:val="en"/>
        </w:rPr>
        <w:t>monitoring by the sup</w:t>
      </w:r>
      <w:r w:rsidR="00631629">
        <w:rPr>
          <w:lang w:val="en"/>
        </w:rPr>
        <w:t xml:space="preserve">ervision firms </w:t>
      </w:r>
      <w:r w:rsidR="00383DF5">
        <w:rPr>
          <w:lang w:val="en"/>
        </w:rPr>
        <w:t>(AMOC)</w:t>
      </w:r>
      <w:r w:rsidR="00631629">
        <w:rPr>
          <w:lang w:val="en"/>
        </w:rPr>
        <w:t xml:space="preserve">, </w:t>
      </w:r>
      <w:r w:rsidR="00FE46C3">
        <w:rPr>
          <w:lang w:val="en"/>
        </w:rPr>
        <w:t>and too low</w:t>
      </w:r>
      <w:r w:rsidR="00383DF5">
        <w:rPr>
          <w:lang w:val="en"/>
        </w:rPr>
        <w:t xml:space="preserve"> in</w:t>
      </w:r>
      <w:r w:rsidR="00FE46C3">
        <w:rPr>
          <w:lang w:val="en"/>
        </w:rPr>
        <w:t>t</w:t>
      </w:r>
      <w:r w:rsidR="00383DF5">
        <w:rPr>
          <w:lang w:val="en"/>
        </w:rPr>
        <w:t>ensity of the</w:t>
      </w:r>
      <w:r w:rsidRPr="003A2A3B">
        <w:rPr>
          <w:lang w:val="en"/>
        </w:rPr>
        <w:t xml:space="preserve"> general supervision </w:t>
      </w:r>
      <w:r>
        <w:rPr>
          <w:lang w:val="en"/>
        </w:rPr>
        <w:t>by</w:t>
      </w:r>
      <w:r w:rsidRPr="003A2A3B">
        <w:rPr>
          <w:lang w:val="en"/>
        </w:rPr>
        <w:t xml:space="preserve"> the BISEM</w:t>
      </w:r>
      <w:r>
        <w:rPr>
          <w:lang w:val="en"/>
        </w:rPr>
        <w:t xml:space="preserve"> itself</w:t>
      </w:r>
      <w:r w:rsidRPr="003A2A3B">
        <w:rPr>
          <w:lang w:val="en"/>
        </w:rPr>
        <w:t xml:space="preserve">. The </w:t>
      </w:r>
      <w:r w:rsidR="00FE46C3">
        <w:rPr>
          <w:lang w:val="en"/>
        </w:rPr>
        <w:t xml:space="preserve">works </w:t>
      </w:r>
      <w:r w:rsidR="005161EA">
        <w:rPr>
          <w:lang w:val="en"/>
        </w:rPr>
        <w:t xml:space="preserve">on the construction sites </w:t>
      </w:r>
      <w:r w:rsidR="00FE46C3">
        <w:rPr>
          <w:lang w:val="en"/>
        </w:rPr>
        <w:t>were</w:t>
      </w:r>
      <w:r w:rsidRPr="003A2A3B">
        <w:rPr>
          <w:lang w:val="en"/>
        </w:rPr>
        <w:t xml:space="preserve"> generally</w:t>
      </w:r>
      <w:r w:rsidR="00FE46C3">
        <w:rPr>
          <w:lang w:val="en"/>
        </w:rPr>
        <w:t xml:space="preserve"> late </w:t>
      </w:r>
      <w:r w:rsidR="000D2259">
        <w:rPr>
          <w:lang w:val="en"/>
        </w:rPr>
        <w:t>and some technical supervisors/</w:t>
      </w:r>
      <w:r w:rsidR="00770F66">
        <w:rPr>
          <w:lang w:val="en"/>
        </w:rPr>
        <w:t>controllers</w:t>
      </w:r>
      <w:r w:rsidR="000D2259">
        <w:rPr>
          <w:lang w:val="en"/>
        </w:rPr>
        <w:t xml:space="preserve"> had</w:t>
      </w:r>
      <w:r w:rsidRPr="003A2A3B">
        <w:rPr>
          <w:lang w:val="en"/>
        </w:rPr>
        <w:t xml:space="preserve"> </w:t>
      </w:r>
      <w:r>
        <w:rPr>
          <w:lang w:val="en"/>
        </w:rPr>
        <w:t xml:space="preserve">sometimes </w:t>
      </w:r>
      <w:r w:rsidRPr="003A2A3B">
        <w:rPr>
          <w:lang w:val="en"/>
        </w:rPr>
        <w:t xml:space="preserve">abandoned </w:t>
      </w:r>
      <w:r w:rsidR="00770F66">
        <w:rPr>
          <w:lang w:val="en"/>
        </w:rPr>
        <w:t xml:space="preserve">the most delayed ones </w:t>
      </w:r>
      <w:r w:rsidRPr="003A2A3B">
        <w:rPr>
          <w:lang w:val="en"/>
        </w:rPr>
        <w:t>before the end</w:t>
      </w:r>
      <w:r w:rsidR="00770F66">
        <w:rPr>
          <w:lang w:val="en"/>
        </w:rPr>
        <w:t xml:space="preserve"> of the works</w:t>
      </w:r>
      <w:r w:rsidR="005161EA">
        <w:rPr>
          <w:lang w:val="en"/>
        </w:rPr>
        <w:t>. In general, the Communes</w:t>
      </w:r>
      <w:r w:rsidRPr="003A2A3B">
        <w:rPr>
          <w:lang w:val="en"/>
        </w:rPr>
        <w:t xml:space="preserve"> d</w:t>
      </w:r>
      <w:r w:rsidR="005161EA">
        <w:rPr>
          <w:lang w:val="en"/>
        </w:rPr>
        <w:t xml:space="preserve">id not </w:t>
      </w:r>
      <w:r w:rsidR="00930C36">
        <w:rPr>
          <w:lang w:val="en"/>
        </w:rPr>
        <w:t xml:space="preserve">correctly </w:t>
      </w:r>
      <w:r w:rsidR="005161EA">
        <w:rPr>
          <w:lang w:val="en"/>
        </w:rPr>
        <w:t>supervise</w:t>
      </w:r>
      <w:r w:rsidRPr="003A2A3B">
        <w:rPr>
          <w:lang w:val="en"/>
        </w:rPr>
        <w:t xml:space="preserve"> the contracts of </w:t>
      </w:r>
      <w:r w:rsidR="00930C36">
        <w:rPr>
          <w:lang w:val="en"/>
        </w:rPr>
        <w:t>the site-supervisor/controller</w:t>
      </w:r>
      <w:r w:rsidRPr="003A2A3B">
        <w:rPr>
          <w:lang w:val="en"/>
        </w:rPr>
        <w:t xml:space="preserve">, some of which were paid in full although </w:t>
      </w:r>
      <w:r w:rsidR="00930C36">
        <w:rPr>
          <w:lang w:val="en"/>
        </w:rPr>
        <w:t>their contra</w:t>
      </w:r>
      <w:r w:rsidR="00A02D32">
        <w:rPr>
          <w:lang w:val="en"/>
        </w:rPr>
        <w:t>ct</w:t>
      </w:r>
      <w:r w:rsidR="00930C36">
        <w:rPr>
          <w:lang w:val="en"/>
        </w:rPr>
        <w:t xml:space="preserve"> was </w:t>
      </w:r>
      <w:r w:rsidRPr="003A2A3B">
        <w:rPr>
          <w:lang w:val="en"/>
        </w:rPr>
        <w:t>not completed. An independent technical audit covering all approaches (</w:t>
      </w:r>
      <w:r w:rsidR="005740B6">
        <w:rPr>
          <w:lang w:val="en"/>
        </w:rPr>
        <w:t>MOC</w:t>
      </w:r>
      <w:r w:rsidRPr="003A2A3B">
        <w:rPr>
          <w:lang w:val="en"/>
        </w:rPr>
        <w:t xml:space="preserve"> and MOD, FCE and UNICEF, FONIC and Communities) would be desirable to carry out a comparative assessment, based on the same analysis criteria, to determine the relative technical performance of each program</w:t>
      </w:r>
      <w:r w:rsidR="00401DEB" w:rsidRPr="003A2A3B">
        <w:t>.</w:t>
      </w:r>
    </w:p>
    <w:p w14:paraId="3C53166E" w14:textId="528C1087" w:rsidR="004746C7" w:rsidRPr="00A02D32" w:rsidRDefault="00C73159" w:rsidP="00A02D32">
      <w:pPr>
        <w:spacing w:before="360" w:after="240"/>
        <w:jc w:val="center"/>
        <w:outlineLvl w:val="0"/>
        <w:rPr>
          <w:rFonts w:ascii="Arial" w:hAnsi="Arial" w:cs="Arial"/>
          <w:sz w:val="24"/>
          <w:szCs w:val="24"/>
        </w:rPr>
      </w:pPr>
      <w:r>
        <w:rPr>
          <w:rFonts w:ascii="Arial" w:hAnsi="Arial" w:cs="Arial"/>
          <w:b/>
          <w:sz w:val="24"/>
          <w:szCs w:val="24"/>
          <w:lang w:val="en"/>
        </w:rPr>
        <w:t>IV-</w:t>
      </w:r>
      <w:r w:rsidR="00930C36" w:rsidRPr="004466B8">
        <w:rPr>
          <w:rFonts w:ascii="Arial" w:hAnsi="Arial" w:cs="Arial"/>
          <w:b/>
          <w:sz w:val="24"/>
          <w:szCs w:val="24"/>
          <w:lang w:val="en"/>
        </w:rPr>
        <w:t xml:space="preserve">D. </w:t>
      </w:r>
      <w:r w:rsidR="007E0D2F" w:rsidRPr="004466B8">
        <w:rPr>
          <w:rFonts w:ascii="Arial" w:hAnsi="Arial" w:cs="Arial"/>
          <w:b/>
          <w:sz w:val="24"/>
          <w:szCs w:val="24"/>
          <w:lang w:val="en"/>
        </w:rPr>
        <w:t xml:space="preserve">The </w:t>
      </w:r>
      <w:r w:rsidR="004466B8">
        <w:rPr>
          <w:rFonts w:ascii="Arial" w:hAnsi="Arial" w:cs="Arial"/>
          <w:b/>
          <w:sz w:val="24"/>
          <w:szCs w:val="24"/>
          <w:lang w:val="en"/>
        </w:rPr>
        <w:t>Performance-</w:t>
      </w:r>
      <w:r w:rsidR="001A6AAA">
        <w:rPr>
          <w:rFonts w:ascii="Arial" w:hAnsi="Arial" w:cs="Arial"/>
          <w:b/>
          <w:sz w:val="24"/>
          <w:szCs w:val="24"/>
          <w:lang w:val="en"/>
        </w:rPr>
        <w:t>Based Financing (P</w:t>
      </w:r>
      <w:r w:rsidR="004466B8" w:rsidRPr="004466B8">
        <w:rPr>
          <w:rFonts w:ascii="Arial" w:hAnsi="Arial" w:cs="Arial"/>
          <w:b/>
          <w:sz w:val="24"/>
          <w:szCs w:val="24"/>
          <w:lang w:val="en"/>
        </w:rPr>
        <w:t>B</w:t>
      </w:r>
      <w:r w:rsidR="001A6AAA">
        <w:rPr>
          <w:rFonts w:ascii="Arial" w:hAnsi="Arial" w:cs="Arial"/>
          <w:b/>
          <w:sz w:val="24"/>
          <w:szCs w:val="24"/>
          <w:lang w:val="en"/>
        </w:rPr>
        <w:t>F</w:t>
      </w:r>
      <w:r w:rsidR="004466B8" w:rsidRPr="004466B8">
        <w:rPr>
          <w:rFonts w:ascii="Arial" w:hAnsi="Arial" w:cs="Arial"/>
          <w:b/>
          <w:sz w:val="24"/>
          <w:szCs w:val="24"/>
          <w:lang w:val="en"/>
        </w:rPr>
        <w:t>) p</w:t>
      </w:r>
      <w:r w:rsidR="007E0D2F" w:rsidRPr="004466B8">
        <w:rPr>
          <w:rFonts w:ascii="Arial" w:hAnsi="Arial" w:cs="Arial"/>
          <w:b/>
          <w:sz w:val="24"/>
          <w:szCs w:val="24"/>
          <w:lang w:val="en"/>
        </w:rPr>
        <w:t>ilot project</w:t>
      </w:r>
    </w:p>
    <w:p w14:paraId="0FFE3CF0" w14:textId="7B9B9467" w:rsidR="008C02A7" w:rsidRPr="000558C8" w:rsidRDefault="00A02D32" w:rsidP="006D20B5">
      <w:pPr>
        <w:pStyle w:val="ListParagraph"/>
        <w:numPr>
          <w:ilvl w:val="0"/>
          <w:numId w:val="6"/>
        </w:numPr>
        <w:jc w:val="both"/>
        <w:rPr>
          <w:rFonts w:eastAsia="Times New Roman"/>
          <w:sz w:val="24"/>
          <w:szCs w:val="24"/>
        </w:rPr>
      </w:pPr>
      <w:r w:rsidRPr="000558C8">
        <w:rPr>
          <w:b/>
          <w:lang w:val="en"/>
        </w:rPr>
        <w:t xml:space="preserve">The School's Performance-Based Financing (PBF) </w:t>
      </w:r>
      <w:r w:rsidR="00377202" w:rsidRPr="000558C8">
        <w:rPr>
          <w:b/>
          <w:lang w:val="en"/>
        </w:rPr>
        <w:t>approach</w:t>
      </w:r>
      <w:r w:rsidRPr="000558C8">
        <w:rPr>
          <w:b/>
          <w:lang w:val="en"/>
        </w:rPr>
        <w:t xml:space="preserve"> was piloted in Bubanza Province in 2014-2016 in 81 schools out of the province's 225 schools in parallel to the PSDEF. </w:t>
      </w:r>
      <w:r w:rsidR="008C02A7" w:rsidRPr="000558C8">
        <w:rPr>
          <w:rFonts w:eastAsia="Times New Roman"/>
          <w:lang w:val="en"/>
        </w:rPr>
        <w:t xml:space="preserve">Although the approach was not conceptualized to finance buildings, but rather "soft" activities in education, nevertheless, "hard" activities such as school buildings have been carried out by some </w:t>
      </w:r>
      <w:r w:rsidR="001D2052" w:rsidRPr="000558C8">
        <w:rPr>
          <w:rFonts w:eastAsia="Times New Roman"/>
          <w:lang w:val="en"/>
        </w:rPr>
        <w:t xml:space="preserve">communities on </w:t>
      </w:r>
      <w:r w:rsidR="00E82E07" w:rsidRPr="000558C8">
        <w:rPr>
          <w:rFonts w:eastAsia="Times New Roman"/>
          <w:lang w:val="en"/>
        </w:rPr>
        <w:t>P</w:t>
      </w:r>
      <w:r w:rsidR="001D2052" w:rsidRPr="000558C8">
        <w:rPr>
          <w:rFonts w:eastAsia="Times New Roman"/>
          <w:lang w:val="en"/>
        </w:rPr>
        <w:t>B</w:t>
      </w:r>
      <w:r w:rsidR="00E82E07" w:rsidRPr="000558C8">
        <w:rPr>
          <w:rFonts w:eastAsia="Times New Roman"/>
          <w:lang w:val="en"/>
        </w:rPr>
        <w:t>F funds. However, this is in line with the approach, because it i</w:t>
      </w:r>
      <w:r w:rsidR="008C02A7" w:rsidRPr="000558C8">
        <w:rPr>
          <w:rFonts w:eastAsia="Times New Roman"/>
          <w:lang w:val="en"/>
        </w:rPr>
        <w:t xml:space="preserve">s fundamentally based on community decisions about how best to use the funds to achieve the educational </w:t>
      </w:r>
      <w:r w:rsidR="001D2052" w:rsidRPr="000558C8">
        <w:rPr>
          <w:rFonts w:eastAsia="Times New Roman"/>
          <w:lang w:val="en"/>
        </w:rPr>
        <w:t>goals they set. Although the PBF</w:t>
      </w:r>
      <w:r w:rsidR="008C02A7" w:rsidRPr="000558C8">
        <w:rPr>
          <w:rFonts w:eastAsia="Times New Roman"/>
          <w:lang w:val="en"/>
        </w:rPr>
        <w:t xml:space="preserve"> pilot took place dur</w:t>
      </w:r>
      <w:r w:rsidR="001D2052" w:rsidRPr="000558C8">
        <w:rPr>
          <w:rFonts w:eastAsia="Times New Roman"/>
          <w:lang w:val="en"/>
        </w:rPr>
        <w:t xml:space="preserve">ing the PSDEF period, the </w:t>
      </w:r>
      <w:r w:rsidR="008C02A7" w:rsidRPr="000558C8">
        <w:rPr>
          <w:rFonts w:eastAsia="Times New Roman"/>
          <w:lang w:val="en"/>
        </w:rPr>
        <w:t xml:space="preserve">school buildings </w:t>
      </w:r>
      <w:r w:rsidR="001D2052" w:rsidRPr="000558C8">
        <w:rPr>
          <w:rFonts w:eastAsia="Times New Roman"/>
          <w:lang w:val="en"/>
        </w:rPr>
        <w:t>or this pilot are</w:t>
      </w:r>
      <w:r w:rsidR="008C02A7" w:rsidRPr="000558C8">
        <w:rPr>
          <w:rFonts w:eastAsia="Times New Roman"/>
          <w:lang w:val="en"/>
        </w:rPr>
        <w:t xml:space="preserve"> not considered part </w:t>
      </w:r>
      <w:r w:rsidR="001D2052" w:rsidRPr="000558C8">
        <w:rPr>
          <w:rFonts w:eastAsia="Times New Roman"/>
          <w:lang w:val="en"/>
        </w:rPr>
        <w:t xml:space="preserve">as a part </w:t>
      </w:r>
      <w:r w:rsidR="008C02A7" w:rsidRPr="000558C8">
        <w:rPr>
          <w:rFonts w:eastAsia="Times New Roman"/>
          <w:lang w:val="en"/>
        </w:rPr>
        <w:t xml:space="preserve">of the </w:t>
      </w:r>
      <w:r w:rsidR="001D2052" w:rsidRPr="000558C8">
        <w:rPr>
          <w:rFonts w:eastAsia="Times New Roman"/>
          <w:lang w:val="en"/>
        </w:rPr>
        <w:t xml:space="preserve">PSDEF implementation, </w:t>
      </w:r>
      <w:r w:rsidR="008C02A7" w:rsidRPr="000558C8">
        <w:rPr>
          <w:rFonts w:eastAsia="Times New Roman"/>
          <w:lang w:val="en"/>
        </w:rPr>
        <w:t>although they were carried out during the same period. For this reason, they are not included in t</w:t>
      </w:r>
      <w:r w:rsidR="001D2052" w:rsidRPr="000558C8">
        <w:rPr>
          <w:rFonts w:eastAsia="Times New Roman"/>
          <w:lang w:val="en"/>
        </w:rPr>
        <w:t>his study under chapter C dedicated to</w:t>
      </w:r>
      <w:r w:rsidR="008C02A7" w:rsidRPr="000558C8">
        <w:rPr>
          <w:rFonts w:eastAsia="Times New Roman"/>
          <w:lang w:val="en"/>
        </w:rPr>
        <w:t xml:space="preserve"> PSEDF and are described in </w:t>
      </w:r>
      <w:r w:rsidR="001D2052" w:rsidRPr="000558C8">
        <w:rPr>
          <w:rFonts w:eastAsia="Times New Roman"/>
          <w:lang w:val="en"/>
        </w:rPr>
        <w:t xml:space="preserve">the present </w:t>
      </w:r>
      <w:r w:rsidR="008C02A7" w:rsidRPr="000558C8">
        <w:rPr>
          <w:rFonts w:eastAsia="Times New Roman"/>
          <w:lang w:val="en"/>
        </w:rPr>
        <w:t xml:space="preserve">chapter D which is specific to them. However, they </w:t>
      </w:r>
      <w:r w:rsidR="001B3E82" w:rsidRPr="000558C8">
        <w:rPr>
          <w:rFonts w:eastAsia="Times New Roman"/>
          <w:lang w:val="en"/>
        </w:rPr>
        <w:t xml:space="preserve">fully </w:t>
      </w:r>
      <w:r w:rsidR="008C02A7" w:rsidRPr="000558C8">
        <w:rPr>
          <w:rFonts w:eastAsia="Times New Roman"/>
          <w:lang w:val="en"/>
        </w:rPr>
        <w:t>belong to the category of constructions initiated and managed ent</w:t>
      </w:r>
      <w:r w:rsidR="001B3E82" w:rsidRPr="000558C8">
        <w:rPr>
          <w:rFonts w:eastAsia="Times New Roman"/>
          <w:lang w:val="en"/>
        </w:rPr>
        <w:t>irely by the communities, and they are</w:t>
      </w:r>
      <w:r w:rsidR="008C02A7" w:rsidRPr="000558C8">
        <w:rPr>
          <w:rFonts w:eastAsia="Times New Roman"/>
          <w:lang w:val="en"/>
        </w:rPr>
        <w:t xml:space="preserve"> similar to those described in the previous chapter C1, paragraphs 4.17 and 4.18.</w:t>
      </w:r>
    </w:p>
    <w:p w14:paraId="45F76826" w14:textId="023EF7A7" w:rsidR="008268BF" w:rsidRPr="007E0D2F" w:rsidRDefault="001B3E82" w:rsidP="006D20B5">
      <w:pPr>
        <w:pStyle w:val="ListParagraph"/>
        <w:numPr>
          <w:ilvl w:val="0"/>
          <w:numId w:val="6"/>
        </w:numPr>
        <w:spacing w:before="240" w:after="240"/>
        <w:contextualSpacing w:val="0"/>
        <w:jc w:val="both"/>
      </w:pPr>
      <w:r w:rsidRPr="006B19D7">
        <w:rPr>
          <w:b/>
        </w:rPr>
        <w:t>T</w:t>
      </w:r>
      <w:r w:rsidR="00D60FFE">
        <w:rPr>
          <w:b/>
        </w:rPr>
        <w:t>he PBF</w:t>
      </w:r>
      <w:r w:rsidRPr="006B19D7">
        <w:rPr>
          <w:b/>
        </w:rPr>
        <w:t xml:space="preserve"> methodology for the Education pilot</w:t>
      </w:r>
      <w:r w:rsidR="007E0D2F" w:rsidRPr="006B19D7">
        <w:rPr>
          <w:b/>
          <w:lang w:val="en"/>
        </w:rPr>
        <w:t xml:space="preserve"> wa</w:t>
      </w:r>
      <w:r w:rsidRPr="006B19D7">
        <w:rPr>
          <w:b/>
          <w:lang w:val="en"/>
        </w:rPr>
        <w:t>s inspired from</w:t>
      </w:r>
      <w:r w:rsidR="007E0D2F" w:rsidRPr="006B19D7">
        <w:rPr>
          <w:b/>
          <w:lang w:val="en"/>
        </w:rPr>
        <w:t xml:space="preserve"> a similar approach in the health sector</w:t>
      </w:r>
      <w:r w:rsidR="007E0D2F" w:rsidRPr="007E0D2F">
        <w:rPr>
          <w:lang w:val="en"/>
        </w:rPr>
        <w:t xml:space="preserve"> </w:t>
      </w:r>
      <w:r w:rsidR="006B19D7">
        <w:rPr>
          <w:lang w:val="en"/>
        </w:rPr>
        <w:t>that stared ten years ago and achieved to be</w:t>
      </w:r>
      <w:r w:rsidR="007E0D2F">
        <w:rPr>
          <w:lang w:val="en"/>
        </w:rPr>
        <w:t xml:space="preserve"> nationwide scale</w:t>
      </w:r>
      <w:r w:rsidR="007E0D2F" w:rsidRPr="007E0D2F">
        <w:rPr>
          <w:lang w:val="en"/>
        </w:rPr>
        <w:t xml:space="preserve"> </w:t>
      </w:r>
      <w:r w:rsidR="006B19D7">
        <w:rPr>
          <w:lang w:val="en"/>
        </w:rPr>
        <w:t>scaled up</w:t>
      </w:r>
      <w:r w:rsidR="007E0D2F" w:rsidRPr="007E0D2F">
        <w:rPr>
          <w:lang w:val="en"/>
        </w:rPr>
        <w:t xml:space="preserve"> 4 years</w:t>
      </w:r>
      <w:r w:rsidR="006B19D7">
        <w:rPr>
          <w:lang w:val="en"/>
        </w:rPr>
        <w:t xml:space="preserve"> ago</w:t>
      </w:r>
      <w:r w:rsidR="007E0D2F" w:rsidRPr="007E0D2F">
        <w:rPr>
          <w:lang w:val="en"/>
        </w:rPr>
        <w:t xml:space="preserve">. </w:t>
      </w:r>
      <w:r w:rsidR="006B19D7">
        <w:rPr>
          <w:lang w:val="en"/>
        </w:rPr>
        <w:t>On first analysis</w:t>
      </w:r>
      <w:r w:rsidR="007E0D2F" w:rsidRPr="007E0D2F">
        <w:rPr>
          <w:lang w:val="en"/>
        </w:rPr>
        <w:t xml:space="preserve">, the pilot in the education sector seems to be a success, despite </w:t>
      </w:r>
      <w:r w:rsidR="00AF6B60">
        <w:rPr>
          <w:lang w:val="en"/>
        </w:rPr>
        <w:t>it is</w:t>
      </w:r>
      <w:r w:rsidR="007E0D2F">
        <w:rPr>
          <w:lang w:val="en"/>
        </w:rPr>
        <w:t xml:space="preserve"> </w:t>
      </w:r>
      <w:r w:rsidR="007E0D2F" w:rsidRPr="007E0D2F">
        <w:rPr>
          <w:lang w:val="en"/>
        </w:rPr>
        <w:t>stop</w:t>
      </w:r>
      <w:r w:rsidR="007E0D2F">
        <w:rPr>
          <w:lang w:val="en"/>
        </w:rPr>
        <w:t>ped</w:t>
      </w:r>
      <w:r w:rsidR="00AF6B60">
        <w:rPr>
          <w:lang w:val="en"/>
        </w:rPr>
        <w:t xml:space="preserve"> since 2017 due to</w:t>
      </w:r>
      <w:r w:rsidR="007E0D2F" w:rsidRPr="007E0D2F">
        <w:rPr>
          <w:lang w:val="en"/>
        </w:rPr>
        <w:t xml:space="preserve"> </w:t>
      </w:r>
      <w:r w:rsidR="00AF6B60">
        <w:rPr>
          <w:lang w:val="en"/>
        </w:rPr>
        <w:t xml:space="preserve">external funding </w:t>
      </w:r>
      <w:r w:rsidR="007E0D2F" w:rsidRPr="007E0D2F">
        <w:rPr>
          <w:lang w:val="en"/>
        </w:rPr>
        <w:t xml:space="preserve">cessation. It has demonstrated the effectiveness of </w:t>
      </w:r>
      <w:r w:rsidR="007E0D2F">
        <w:rPr>
          <w:lang w:val="en"/>
        </w:rPr>
        <w:t>approaches based</w:t>
      </w:r>
      <w:r w:rsidR="007E0D2F" w:rsidRPr="007E0D2F">
        <w:rPr>
          <w:lang w:val="en"/>
        </w:rPr>
        <w:t xml:space="preserve"> on the funding of schools according to their results. In a simplified way, the approach works as follows: the school community (teachers a</w:t>
      </w:r>
      <w:r w:rsidR="00AF6B60">
        <w:rPr>
          <w:lang w:val="en"/>
        </w:rPr>
        <w:t xml:space="preserve">nd parents) sets up an </w:t>
      </w:r>
      <w:r w:rsidR="007E0D2F" w:rsidRPr="007E0D2F">
        <w:rPr>
          <w:lang w:val="en"/>
        </w:rPr>
        <w:t xml:space="preserve">annual action plan </w:t>
      </w:r>
      <w:r w:rsidR="00AF6B60">
        <w:rPr>
          <w:lang w:val="en"/>
        </w:rPr>
        <w:t xml:space="preserve">with quarterly </w:t>
      </w:r>
      <w:r w:rsidR="006D715A">
        <w:rPr>
          <w:lang w:val="en"/>
        </w:rPr>
        <w:t>benchmarks</w:t>
      </w:r>
      <w:r w:rsidR="00AF6B60">
        <w:rPr>
          <w:lang w:val="en"/>
        </w:rPr>
        <w:t xml:space="preserve"> </w:t>
      </w:r>
      <w:r w:rsidR="007E0D2F" w:rsidRPr="007E0D2F">
        <w:rPr>
          <w:lang w:val="en"/>
        </w:rPr>
        <w:t>to improve the educational service offered by the school to pupils</w:t>
      </w:r>
      <w:r w:rsidR="006D715A">
        <w:rPr>
          <w:lang w:val="en"/>
        </w:rPr>
        <w:t xml:space="preserve"> with quantified objectives of s</w:t>
      </w:r>
      <w:r w:rsidR="007E0D2F" w:rsidRPr="007E0D2F">
        <w:rPr>
          <w:lang w:val="en"/>
        </w:rPr>
        <w:t>tudents' results. If the quarterly objectives are met, the school receives funding that allows it to implement the actions of the following quarter. The flexibility of the use of these funds is great. The observat</w:t>
      </w:r>
      <w:r w:rsidR="00103440">
        <w:rPr>
          <w:lang w:val="en"/>
        </w:rPr>
        <w:t>ion is that the school communities prioritize</w:t>
      </w:r>
      <w:r w:rsidR="007E0D2F" w:rsidRPr="007E0D2F">
        <w:rPr>
          <w:lang w:val="en"/>
        </w:rPr>
        <w:t xml:space="preserve"> the financing of "good" inputs, in order to achieve the targeted results in terms of student learning. Details of the analysis are given in Study 4 of this research. The question is whether such an ap</w:t>
      </w:r>
      <w:r w:rsidR="00D5505C">
        <w:rPr>
          <w:lang w:val="en"/>
        </w:rPr>
        <w:t xml:space="preserve">proach is "compatible" with a large program </w:t>
      </w:r>
      <w:r w:rsidR="007E0D2F" w:rsidRPr="007E0D2F">
        <w:rPr>
          <w:lang w:val="en"/>
        </w:rPr>
        <w:t>construction of school infrastructure</w:t>
      </w:r>
      <w:r w:rsidR="008268BF" w:rsidRPr="007E0D2F">
        <w:t>.</w:t>
      </w:r>
    </w:p>
    <w:p w14:paraId="3F63548B" w14:textId="5F1FB90B" w:rsidR="00A9462A" w:rsidRPr="007E0D2F" w:rsidRDefault="007E0D2F" w:rsidP="006D20B5">
      <w:pPr>
        <w:pStyle w:val="ListParagraph"/>
        <w:numPr>
          <w:ilvl w:val="0"/>
          <w:numId w:val="6"/>
        </w:numPr>
        <w:spacing w:before="240" w:after="240"/>
        <w:contextualSpacing w:val="0"/>
        <w:jc w:val="both"/>
      </w:pPr>
      <w:r w:rsidRPr="007E0D2F">
        <w:rPr>
          <w:b/>
          <w:lang w:val="en"/>
        </w:rPr>
        <w:t>Is the construction of classrooms an activity that c</w:t>
      </w:r>
      <w:r>
        <w:rPr>
          <w:b/>
          <w:lang w:val="en"/>
        </w:rPr>
        <w:t>ould</w:t>
      </w:r>
      <w:r w:rsidRPr="007E0D2F">
        <w:rPr>
          <w:b/>
          <w:lang w:val="en"/>
        </w:rPr>
        <w:t xml:space="preserve"> be part of an action plan </w:t>
      </w:r>
      <w:r>
        <w:rPr>
          <w:b/>
          <w:lang w:val="en"/>
        </w:rPr>
        <w:t>part of this</w:t>
      </w:r>
      <w:r w:rsidRPr="007E0D2F">
        <w:rPr>
          <w:b/>
          <w:lang w:val="en"/>
        </w:rPr>
        <w:t xml:space="preserve"> </w:t>
      </w:r>
      <w:r>
        <w:rPr>
          <w:b/>
          <w:lang w:val="en"/>
        </w:rPr>
        <w:t>performance b</w:t>
      </w:r>
      <w:r w:rsidRPr="007E0D2F">
        <w:rPr>
          <w:b/>
          <w:lang w:val="en"/>
        </w:rPr>
        <w:t xml:space="preserve">ased </w:t>
      </w:r>
      <w:r>
        <w:rPr>
          <w:b/>
          <w:lang w:val="en"/>
        </w:rPr>
        <w:t>f</w:t>
      </w:r>
      <w:r w:rsidRPr="007E0D2F">
        <w:rPr>
          <w:b/>
          <w:lang w:val="en"/>
        </w:rPr>
        <w:t>unding</w:t>
      </w:r>
      <w:r>
        <w:rPr>
          <w:b/>
          <w:lang w:val="en"/>
        </w:rPr>
        <w:t xml:space="preserve"> approach</w:t>
      </w:r>
      <w:r w:rsidRPr="007E0D2F">
        <w:rPr>
          <w:b/>
          <w:lang w:val="en"/>
        </w:rPr>
        <w:t xml:space="preserve">? </w:t>
      </w:r>
      <w:r w:rsidRPr="007E0D2F">
        <w:rPr>
          <w:lang w:val="en"/>
        </w:rPr>
        <w:t xml:space="preserve">The question necessarily arises insofar as: (a) financing a construction is not a recurring expense, such as </w:t>
      </w:r>
      <w:r w:rsidR="00D5505C">
        <w:rPr>
          <w:lang w:val="en"/>
        </w:rPr>
        <w:t xml:space="preserve">is the </w:t>
      </w:r>
      <w:r w:rsidRPr="007E0D2F">
        <w:rPr>
          <w:lang w:val="en"/>
        </w:rPr>
        <w:t>act</w:t>
      </w:r>
      <w:r w:rsidR="001A6AAA">
        <w:rPr>
          <w:lang w:val="en"/>
        </w:rPr>
        <w:t>ivities funded under a P</w:t>
      </w:r>
      <w:r w:rsidR="00767111">
        <w:rPr>
          <w:lang w:val="en"/>
        </w:rPr>
        <w:t>B</w:t>
      </w:r>
      <w:r w:rsidR="001A6AAA">
        <w:rPr>
          <w:lang w:val="en"/>
        </w:rPr>
        <w:t>F</w:t>
      </w:r>
      <w:r w:rsidR="00767111">
        <w:rPr>
          <w:lang w:val="en"/>
        </w:rPr>
        <w:t xml:space="preserve"> annual</w:t>
      </w:r>
      <w:r>
        <w:rPr>
          <w:lang w:val="en"/>
        </w:rPr>
        <w:t xml:space="preserve"> action plan; a</w:t>
      </w:r>
      <w:r w:rsidRPr="007E0D2F">
        <w:rPr>
          <w:lang w:val="en"/>
        </w:rPr>
        <w:t xml:space="preserve">nd (b) the cost of construction is much larger than that of educational activities </w:t>
      </w:r>
      <w:r w:rsidR="00767111">
        <w:rPr>
          <w:lang w:val="en"/>
        </w:rPr>
        <w:t xml:space="preserve">typically </w:t>
      </w:r>
      <w:r w:rsidRPr="007E0D2F">
        <w:rPr>
          <w:lang w:val="en"/>
        </w:rPr>
        <w:t>financed in an FBP action plan. The two FBP schools visited by the mission illustrate two ways of answering the question posed above</w:t>
      </w:r>
      <w:r w:rsidR="00A9462A" w:rsidRPr="007E0D2F">
        <w:t xml:space="preserve">. </w:t>
      </w:r>
    </w:p>
    <w:p w14:paraId="60AF310F" w14:textId="1EC30E8D" w:rsidR="00F3609B" w:rsidRPr="007E0D2F" w:rsidRDefault="009F7135" w:rsidP="006D20B5">
      <w:pPr>
        <w:pStyle w:val="ListParagraph"/>
        <w:numPr>
          <w:ilvl w:val="1"/>
          <w:numId w:val="7"/>
        </w:numPr>
        <w:spacing w:before="120" w:after="240"/>
        <w:ind w:left="0" w:firstLine="284"/>
        <w:contextualSpacing w:val="0"/>
        <w:jc w:val="both"/>
      </w:pPr>
      <w:r w:rsidRPr="005F5C88">
        <w:rPr>
          <w:b/>
          <w:noProof/>
        </w:rPr>
        <mc:AlternateContent>
          <mc:Choice Requires="wps">
            <w:drawing>
              <wp:anchor distT="0" distB="0" distL="114300" distR="114300" simplePos="0" relativeHeight="251629568" behindDoc="0" locked="0" layoutInCell="1" allowOverlap="1" wp14:anchorId="59A9C16C" wp14:editId="692D2B40">
                <wp:simplePos x="0" y="0"/>
                <wp:positionH relativeFrom="column">
                  <wp:posOffset>17780</wp:posOffset>
                </wp:positionH>
                <wp:positionV relativeFrom="paragraph">
                  <wp:posOffset>635</wp:posOffset>
                </wp:positionV>
                <wp:extent cx="2209800" cy="2044065"/>
                <wp:effectExtent l="0" t="0" r="0" b="13335"/>
                <wp:wrapSquare wrapText="bothSides"/>
                <wp:docPr id="12" name="Text Box 12"/>
                <wp:cNvGraphicFramePr/>
                <a:graphic xmlns:a="http://schemas.openxmlformats.org/drawingml/2006/main">
                  <a:graphicData uri="http://schemas.microsoft.com/office/word/2010/wordprocessingShape">
                    <wps:wsp>
                      <wps:cNvSpPr txBox="1"/>
                      <wps:spPr>
                        <a:xfrm>
                          <a:off x="0" y="0"/>
                          <a:ext cx="2209800" cy="2044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74E22F" w14:textId="6BA0C903" w:rsidR="006064C5" w:rsidRPr="00D70BA7" w:rsidRDefault="006064C5" w:rsidP="00213BAF">
                            <w:pPr>
                              <w:jc w:val="center"/>
                              <w:rPr>
                                <w:rFonts w:ascii="Arial" w:hAnsi="Arial" w:cs="Arial"/>
                                <w:b/>
                                <w:sz w:val="16"/>
                                <w:szCs w:val="16"/>
                              </w:rPr>
                            </w:pPr>
                            <w:r w:rsidRPr="00D70BA7">
                              <w:rPr>
                                <w:rFonts w:ascii="Arial" w:hAnsi="Arial" w:cs="Arial"/>
                                <w:b/>
                                <w:sz w:val="16"/>
                                <w:szCs w:val="16"/>
                              </w:rPr>
                              <w:t>F</w:t>
                            </w:r>
                            <w:r>
                              <w:rPr>
                                <w:rFonts w:ascii="Arial" w:hAnsi="Arial" w:cs="Arial"/>
                                <w:b/>
                                <w:sz w:val="16"/>
                                <w:szCs w:val="16"/>
                              </w:rPr>
                              <w:t>ig. 15</w:t>
                            </w:r>
                            <w:r w:rsidRPr="00D70BA7">
                              <w:rPr>
                                <w:rFonts w:ascii="Arial" w:hAnsi="Arial" w:cs="Arial"/>
                                <w:b/>
                                <w:sz w:val="16"/>
                                <w:szCs w:val="16"/>
                              </w:rPr>
                              <w:t>. A small school in the RBF project pilot that did not include construction</w:t>
                            </w:r>
                          </w:p>
                          <w:p w14:paraId="2016243B" w14:textId="77777777" w:rsidR="006064C5" w:rsidRDefault="006064C5">
                            <w:pPr>
                              <w:rPr>
                                <w:rFonts w:ascii="Arial" w:hAnsi="Arial" w:cs="Arial"/>
                                <w:b/>
                                <w:sz w:val="18"/>
                                <w:szCs w:val="18"/>
                                <w:lang w:val="fr-FR"/>
                              </w:rPr>
                            </w:pPr>
                            <w:r>
                              <w:rPr>
                                <w:rFonts w:ascii="Arial" w:hAnsi="Arial" w:cs="Arial"/>
                                <w:b/>
                                <w:noProof/>
                                <w:sz w:val="18"/>
                                <w:szCs w:val="18"/>
                              </w:rPr>
                              <w:drawing>
                                <wp:inline distT="0" distB="0" distL="0" distR="0" wp14:anchorId="05A4AD33" wp14:editId="19952CCF">
                                  <wp:extent cx="2209800" cy="1668145"/>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NotreDame-7636-light.jpg"/>
                                          <pic:cNvPicPr/>
                                        </pic:nvPicPr>
                                        <pic:blipFill>
                                          <a:blip r:embed="rId49">
                                            <a:extLst>
                                              <a:ext uri="{28A0092B-C50C-407E-A947-70E740481C1C}">
                                                <a14:useLocalDpi xmlns:a14="http://schemas.microsoft.com/office/drawing/2010/main" val="0"/>
                                              </a:ext>
                                            </a:extLst>
                                          </a:blip>
                                          <a:stretch>
                                            <a:fillRect/>
                                          </a:stretch>
                                        </pic:blipFill>
                                        <pic:spPr>
                                          <a:xfrm>
                                            <a:off x="0" y="0"/>
                                            <a:ext cx="2209800" cy="1668145"/>
                                          </a:xfrm>
                                          <a:prstGeom prst="rect">
                                            <a:avLst/>
                                          </a:prstGeom>
                                        </pic:spPr>
                                      </pic:pic>
                                    </a:graphicData>
                                  </a:graphic>
                                </wp:inline>
                              </w:drawing>
                            </w:r>
                          </w:p>
                          <w:p w14:paraId="0C78A85B" w14:textId="77777777" w:rsidR="006064C5" w:rsidRPr="00D70BA7" w:rsidRDefault="006064C5">
                            <w:pPr>
                              <w:rPr>
                                <w:sz w:val="14"/>
                                <w:szCs w:val="14"/>
                                <w:lang w:val="fr-FR"/>
                              </w:rPr>
                            </w:pPr>
                            <w:r w:rsidRPr="00D70BA7">
                              <w:rPr>
                                <w:rFonts w:ascii="Arial" w:hAnsi="Arial" w:cs="Arial"/>
                                <w:sz w:val="14"/>
                                <w:szCs w:val="14"/>
                                <w:lang w:val="fr-FR"/>
                              </w:rPr>
                              <w:t>Photo Theunynck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9C16C" id="Text Box 12" o:spid="_x0000_s1040" type="#_x0000_t202" style="position:absolute;left:0;text-align:left;margin-left:1.4pt;margin-top:.05pt;width:174pt;height:160.9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8XrHACAABUBQAADgAAAGRycy9lMm9Eb2MueG1srFRRT9wwDH6ftP8Q5X20nBhiJ3roBmKahAAB&#10;E8+5NOGqpXGW5K69/fp9SduDsb0w7SV17c+O/dnO6VnfGrZVPjRkK354UHKmrKS6sU8V//Zw+eGE&#10;sxCFrYUhqyq+U4GfLd6/O+3cXM1oTaZWniGIDfPOVXwdo5sXRZBr1YpwQE5ZGDX5VkT8+qei9qJD&#10;9NYUs7I8LjrytfMkVQjQXgxGvsjxtVYy3mgdVGSm4sgt5tPnc5XOYnEq5k9euHUjxzTEP2TRisbi&#10;0n2oCxEF2/jmj1BtIz0F0vFAUluQ1o1UuQZUc1i+quZ+LZzKtYCc4PY0hf8XVl5vbz1ravRuxpkV&#10;LXr0oPrIPlPPoAI/nQtzwO4dgLGHHthJH6BMZffat+mLghjsYHq3ZzdFk1DOZuWnkxImCdusPDoq&#10;jz+mOMWzu/MhflHUsiRU3KN9mVWxvQpxgE6QdJuly8aY3EJjf1Mg5qBReQZG71TJkHGW4s6o5GXs&#10;ndLgICeeFHn61LnxbCswN0JKZWOuOccFOqE07n6L44hPrkNWb3Hee+Sbyca9c9tY8pmlV2nX36eU&#10;9YAH1S/qTmLsV/3Q/KOpoyuqd2i0p2FVgpOXDZpxJUK8FR67gQZi3+MNDm2oqziNEmdr8j//pk94&#10;jCysnHXYtYqHHxvhFWfmq8Uwp8WcBD8Jq0mwm/ac0IZDvCROZhEOPppJ1J7aRzwDy3QLTMJK3FXx&#10;OInncdh4PCNSLZcZhPVzIl7ZeydT6ERrGq2H/lF4N85fxOhe07SFYv5qDAds8rS03ETSTZ7RROzA&#10;4kg4VjdP+fjMpLfh5X9GPT+Gi18AAAD//wMAUEsDBBQABgAIAAAAIQARJXbl2QAAAAYBAAAPAAAA&#10;ZHJzL2Rvd25yZXYueG1sTI49T8MwEIZ3JP6DdUhs1CaIiqZxqgrBhIRIw8DoxNfEanwOsduGf891&#10;gu39OL33FJvZD+KEU3SBNNwvFAikNlhHnYbP+vXuCURMhqwZAqGGH4ywKa+vCpPbcKYKT7vUCR6h&#10;mBsNfUpjLmVse/QmLsKIxN0+TN4ktlMn7WTOPO4HmSm1lN444g+9GfG5x/awO3oN2y+qXtz3e/NR&#10;7StX1ytFb8uD1rc383YNIuGc/o7hgs/oUDJTE45koxg0ZAyeLrHg8uFRsW1YZJkCWRbyP375CwAA&#10;//8DAFBLAQItABQABgAIAAAAIQDkmcPA+wAAAOEBAAATAAAAAAAAAAAAAAAAAAAAAABbQ29udGVu&#10;dF9UeXBlc10ueG1sUEsBAi0AFAAGAAgAAAAhACOyauHXAAAAlAEAAAsAAAAAAAAAAAAAAAAALAEA&#10;AF9yZWxzLy5yZWxzUEsBAi0AFAAGAAgAAAAhAJ4vF6xwAgAAVAUAAA4AAAAAAAAAAAAAAAAALAIA&#10;AGRycy9lMm9Eb2MueG1sUEsBAi0AFAAGAAgAAAAhABElduXZAAAABgEAAA8AAAAAAAAAAAAAAAAA&#10;yAQAAGRycy9kb3ducmV2LnhtbFBLBQYAAAAABAAEAPMAAADOBQAAAAA=&#10;" filled="f" stroked="f">
                <v:textbox inset="0,0,0,0">
                  <w:txbxContent>
                    <w:p w14:paraId="7574E22F" w14:textId="6BA0C903" w:rsidR="006064C5" w:rsidRPr="00D70BA7" w:rsidRDefault="006064C5" w:rsidP="00213BAF">
                      <w:pPr>
                        <w:jc w:val="center"/>
                        <w:rPr>
                          <w:rFonts w:ascii="Arial" w:hAnsi="Arial" w:cs="Arial"/>
                          <w:b/>
                          <w:sz w:val="16"/>
                          <w:szCs w:val="16"/>
                        </w:rPr>
                      </w:pPr>
                      <w:r w:rsidRPr="00D70BA7">
                        <w:rPr>
                          <w:rFonts w:ascii="Arial" w:hAnsi="Arial" w:cs="Arial"/>
                          <w:b/>
                          <w:sz w:val="16"/>
                          <w:szCs w:val="16"/>
                        </w:rPr>
                        <w:t>F</w:t>
                      </w:r>
                      <w:r>
                        <w:rPr>
                          <w:rFonts w:ascii="Arial" w:hAnsi="Arial" w:cs="Arial"/>
                          <w:b/>
                          <w:sz w:val="16"/>
                          <w:szCs w:val="16"/>
                        </w:rPr>
                        <w:t>ig. 15</w:t>
                      </w:r>
                      <w:r w:rsidRPr="00D70BA7">
                        <w:rPr>
                          <w:rFonts w:ascii="Arial" w:hAnsi="Arial" w:cs="Arial"/>
                          <w:b/>
                          <w:sz w:val="16"/>
                          <w:szCs w:val="16"/>
                        </w:rPr>
                        <w:t>. A small school in the RBF project pilot that did not include construction</w:t>
                      </w:r>
                    </w:p>
                    <w:p w14:paraId="2016243B" w14:textId="77777777" w:rsidR="006064C5" w:rsidRDefault="006064C5">
                      <w:pPr>
                        <w:rPr>
                          <w:rFonts w:ascii="Arial" w:hAnsi="Arial" w:cs="Arial"/>
                          <w:b/>
                          <w:sz w:val="18"/>
                          <w:szCs w:val="18"/>
                          <w:lang w:val="fr-FR"/>
                        </w:rPr>
                      </w:pPr>
                      <w:r>
                        <w:rPr>
                          <w:rFonts w:ascii="Arial" w:hAnsi="Arial" w:cs="Arial"/>
                          <w:b/>
                          <w:noProof/>
                          <w:sz w:val="18"/>
                          <w:szCs w:val="18"/>
                        </w:rPr>
                        <w:drawing>
                          <wp:inline distT="0" distB="0" distL="0" distR="0" wp14:anchorId="05A4AD33" wp14:editId="19952CCF">
                            <wp:extent cx="2209800" cy="1668145"/>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NotreDame-7636-light.jpg"/>
                                    <pic:cNvPicPr/>
                                  </pic:nvPicPr>
                                  <pic:blipFill>
                                    <a:blip r:embed="rId49">
                                      <a:extLst>
                                        <a:ext uri="{28A0092B-C50C-407E-A947-70E740481C1C}">
                                          <a14:useLocalDpi xmlns:a14="http://schemas.microsoft.com/office/drawing/2010/main" val="0"/>
                                        </a:ext>
                                      </a:extLst>
                                    </a:blip>
                                    <a:stretch>
                                      <a:fillRect/>
                                    </a:stretch>
                                  </pic:blipFill>
                                  <pic:spPr>
                                    <a:xfrm>
                                      <a:off x="0" y="0"/>
                                      <a:ext cx="2209800" cy="1668145"/>
                                    </a:xfrm>
                                    <a:prstGeom prst="rect">
                                      <a:avLst/>
                                    </a:prstGeom>
                                  </pic:spPr>
                                </pic:pic>
                              </a:graphicData>
                            </a:graphic>
                          </wp:inline>
                        </w:drawing>
                      </w:r>
                    </w:p>
                    <w:p w14:paraId="0C78A85B" w14:textId="77777777" w:rsidR="006064C5" w:rsidRPr="00D70BA7" w:rsidRDefault="006064C5">
                      <w:pPr>
                        <w:rPr>
                          <w:sz w:val="14"/>
                          <w:szCs w:val="14"/>
                          <w:lang w:val="fr-FR"/>
                        </w:rPr>
                      </w:pPr>
                      <w:r w:rsidRPr="00D70BA7">
                        <w:rPr>
                          <w:rFonts w:ascii="Arial" w:hAnsi="Arial" w:cs="Arial"/>
                          <w:sz w:val="14"/>
                          <w:szCs w:val="14"/>
                          <w:lang w:val="fr-FR"/>
                        </w:rPr>
                        <w:t>Photo Theunynck 2017</w:t>
                      </w:r>
                    </w:p>
                  </w:txbxContent>
                </v:textbox>
                <w10:wrap type="square"/>
              </v:shape>
            </w:pict>
          </mc:Fallback>
        </mc:AlternateContent>
      </w:r>
      <w:r w:rsidR="007E0D2F" w:rsidRPr="007E0D2F">
        <w:rPr>
          <w:b/>
          <w:noProof/>
          <w:lang w:val="en"/>
        </w:rPr>
        <w:t xml:space="preserve">A small private school </w:t>
      </w:r>
      <w:r w:rsidR="007E0D2F">
        <w:rPr>
          <w:b/>
          <w:noProof/>
          <w:lang w:val="en"/>
        </w:rPr>
        <w:t>decided</w:t>
      </w:r>
      <w:r w:rsidR="007E0D2F" w:rsidRPr="007E0D2F">
        <w:rPr>
          <w:b/>
          <w:noProof/>
          <w:lang w:val="en"/>
        </w:rPr>
        <w:t xml:space="preserve"> not to</w:t>
      </w:r>
      <w:r w:rsidR="00D60FFE">
        <w:rPr>
          <w:b/>
          <w:noProof/>
          <w:lang w:val="en"/>
        </w:rPr>
        <w:t xml:space="preserve"> include construction in its PBF</w:t>
      </w:r>
      <w:r w:rsidR="007E0D2F" w:rsidRPr="007E0D2F">
        <w:rPr>
          <w:b/>
          <w:noProof/>
          <w:lang w:val="en"/>
        </w:rPr>
        <w:t xml:space="preserve"> action plan. </w:t>
      </w:r>
      <w:r w:rsidR="007E0D2F" w:rsidRPr="007E0D2F">
        <w:rPr>
          <w:noProof/>
          <w:lang w:val="en"/>
        </w:rPr>
        <w:t xml:space="preserve">The school </w:t>
      </w:r>
      <w:r w:rsidR="0004295E">
        <w:rPr>
          <w:noProof/>
          <w:lang w:val="en"/>
        </w:rPr>
        <w:t xml:space="preserve">is </w:t>
      </w:r>
      <w:r w:rsidR="0018513D">
        <w:rPr>
          <w:noProof/>
          <w:lang w:val="en"/>
        </w:rPr>
        <w:t>locate in the city</w:t>
      </w:r>
      <w:r w:rsidR="0004295E">
        <w:rPr>
          <w:noProof/>
          <w:lang w:val="en"/>
        </w:rPr>
        <w:t>-center and enrolls</w:t>
      </w:r>
      <w:r w:rsidR="007E0D2F" w:rsidRPr="007E0D2F">
        <w:rPr>
          <w:noProof/>
          <w:lang w:val="en"/>
        </w:rPr>
        <w:t xml:space="preserve"> about 450 students in 9 cl</w:t>
      </w:r>
      <w:r w:rsidR="0004295E">
        <w:rPr>
          <w:noProof/>
          <w:lang w:val="en"/>
        </w:rPr>
        <w:t>assrooms, all in single grade per classroom</w:t>
      </w:r>
      <w:r w:rsidR="007E0D2F" w:rsidRPr="007E0D2F">
        <w:rPr>
          <w:noProof/>
          <w:lang w:val="en"/>
        </w:rPr>
        <w:t>. It does not have the ambition to grow and could not, anyway, because its cramped terrain is already full. Its infrastructure problem (unresolved) i</w:t>
      </w:r>
      <w:r w:rsidR="007E0D2F">
        <w:rPr>
          <w:noProof/>
          <w:lang w:val="en"/>
        </w:rPr>
        <w:t>nvolves</w:t>
      </w:r>
      <w:r w:rsidR="0018513D">
        <w:rPr>
          <w:noProof/>
          <w:lang w:val="en"/>
        </w:rPr>
        <w:t xml:space="preserve"> the construction of a fence-</w:t>
      </w:r>
      <w:r w:rsidR="007E0D2F" w:rsidRPr="007E0D2F">
        <w:rPr>
          <w:noProof/>
          <w:lang w:val="en"/>
        </w:rPr>
        <w:t>wall because, locat</w:t>
      </w:r>
      <w:r w:rsidR="00516845">
        <w:rPr>
          <w:noProof/>
          <w:lang w:val="en"/>
        </w:rPr>
        <w:t xml:space="preserve">ed right in the city center, the school </w:t>
      </w:r>
      <w:r w:rsidR="007E0D2F" w:rsidRPr="007E0D2F">
        <w:rPr>
          <w:noProof/>
          <w:lang w:val="en"/>
        </w:rPr>
        <w:t>is constant</w:t>
      </w:r>
      <w:r w:rsidR="00F23792">
        <w:rPr>
          <w:noProof/>
          <w:lang w:val="en"/>
        </w:rPr>
        <w:t xml:space="preserve">ly crossed by passers-by. The </w:t>
      </w:r>
      <w:r w:rsidR="007E0D2F" w:rsidRPr="007E0D2F">
        <w:rPr>
          <w:noProof/>
          <w:lang w:val="en"/>
        </w:rPr>
        <w:t>P</w:t>
      </w:r>
      <w:r w:rsidR="00F23792">
        <w:rPr>
          <w:noProof/>
          <w:lang w:val="en"/>
        </w:rPr>
        <w:t>B</w:t>
      </w:r>
      <w:r w:rsidR="00F419D4">
        <w:rPr>
          <w:noProof/>
          <w:lang w:val="en"/>
        </w:rPr>
        <w:t>F</w:t>
      </w:r>
      <w:r w:rsidR="007E0D2F" w:rsidRPr="007E0D2F">
        <w:rPr>
          <w:noProof/>
          <w:lang w:val="en"/>
        </w:rPr>
        <w:t xml:space="preserve"> subsidies, amounting to </w:t>
      </w:r>
      <w:r w:rsidR="007B6EFE">
        <w:rPr>
          <w:noProof/>
          <w:lang w:val="en"/>
        </w:rPr>
        <w:t>BIF</w:t>
      </w:r>
      <w:r w:rsidR="007E0D2F" w:rsidRPr="007E0D2F">
        <w:rPr>
          <w:noProof/>
          <w:lang w:val="en"/>
        </w:rPr>
        <w:t xml:space="preserve"> 5 million per year, are fully allocated by the Management Committee to "soft" quality improvement activities because, from its point of view</w:t>
      </w:r>
      <w:r w:rsidR="00ED162A">
        <w:rPr>
          <w:noProof/>
          <w:lang w:val="en"/>
        </w:rPr>
        <w:t>, a</w:t>
      </w:r>
      <w:r w:rsidR="007E0D2F" w:rsidRPr="007E0D2F">
        <w:rPr>
          <w:noProof/>
          <w:lang w:val="en"/>
        </w:rPr>
        <w:t xml:space="preserve"> fence wall is </w:t>
      </w:r>
      <w:r w:rsidR="00ED162A">
        <w:rPr>
          <w:noProof/>
          <w:lang w:val="en"/>
        </w:rPr>
        <w:t xml:space="preserve">just </w:t>
      </w:r>
      <w:r w:rsidR="007E0D2F" w:rsidRPr="007E0D2F">
        <w:rPr>
          <w:noProof/>
          <w:lang w:val="en"/>
        </w:rPr>
        <w:t>far t</w:t>
      </w:r>
      <w:r w:rsidR="00D60FFE">
        <w:rPr>
          <w:noProof/>
          <w:lang w:val="en"/>
        </w:rPr>
        <w:t xml:space="preserve">oo high to be financed in the </w:t>
      </w:r>
      <w:r w:rsidR="007E0D2F" w:rsidRPr="007E0D2F">
        <w:rPr>
          <w:noProof/>
          <w:lang w:val="en"/>
        </w:rPr>
        <w:t>P</w:t>
      </w:r>
      <w:r w:rsidR="00D60FFE">
        <w:rPr>
          <w:noProof/>
          <w:lang w:val="en"/>
        </w:rPr>
        <w:t>BF</w:t>
      </w:r>
      <w:r w:rsidR="004C71D7" w:rsidRPr="007E0D2F">
        <w:t>.</w:t>
      </w:r>
    </w:p>
    <w:p w14:paraId="3BFA011D" w14:textId="2EB2A8BC" w:rsidR="00707855" w:rsidRPr="007E0D2F" w:rsidRDefault="007E0D2F" w:rsidP="006D20B5">
      <w:pPr>
        <w:pStyle w:val="ListParagraph"/>
        <w:numPr>
          <w:ilvl w:val="1"/>
          <w:numId w:val="7"/>
        </w:numPr>
        <w:spacing w:before="240" w:after="240"/>
        <w:ind w:left="0" w:firstLine="284"/>
        <w:contextualSpacing w:val="0"/>
        <w:jc w:val="both"/>
      </w:pPr>
      <w:r w:rsidRPr="007E0D2F">
        <w:rPr>
          <w:b/>
          <w:lang w:val="en"/>
        </w:rPr>
        <w:t>A medium-sized public school has included the constr</w:t>
      </w:r>
      <w:r w:rsidR="001A6AAA">
        <w:rPr>
          <w:b/>
          <w:lang w:val="en"/>
        </w:rPr>
        <w:t>uction of a classroom in its PBF</w:t>
      </w:r>
      <w:r w:rsidRPr="007E0D2F">
        <w:rPr>
          <w:b/>
          <w:lang w:val="en"/>
        </w:rPr>
        <w:t xml:space="preserve"> action plan. </w:t>
      </w:r>
      <w:r w:rsidR="007725D5">
        <w:rPr>
          <w:lang w:val="en"/>
        </w:rPr>
        <w:t>The school enr</w:t>
      </w:r>
      <w:r w:rsidR="00ED162A">
        <w:rPr>
          <w:lang w:val="en"/>
        </w:rPr>
        <w:t>olls</w:t>
      </w:r>
      <w:r w:rsidR="001A6AAA">
        <w:rPr>
          <w:lang w:val="en"/>
        </w:rPr>
        <w:t xml:space="preserve"> 1035 pupils. Each quarter, PBF</w:t>
      </w:r>
      <w:r w:rsidRPr="006818B0">
        <w:rPr>
          <w:lang w:val="en"/>
        </w:rPr>
        <w:t xml:space="preserve"> subsidies are </w:t>
      </w:r>
      <w:r w:rsidR="007B6EFE">
        <w:rPr>
          <w:lang w:val="en"/>
        </w:rPr>
        <w:t>BIF</w:t>
      </w:r>
      <w:r w:rsidRPr="006818B0">
        <w:rPr>
          <w:lang w:val="en"/>
        </w:rPr>
        <w:t xml:space="preserve"> 2.3 million. In 2016, the Management Co</w:t>
      </w:r>
      <w:r w:rsidR="007725D5">
        <w:rPr>
          <w:lang w:val="en"/>
        </w:rPr>
        <w:t>mmittee devoted most of these funds</w:t>
      </w:r>
      <w:r w:rsidRPr="006818B0">
        <w:rPr>
          <w:lang w:val="en"/>
        </w:rPr>
        <w:t xml:space="preserve"> to the construction o</w:t>
      </w:r>
      <w:r w:rsidR="00B85295">
        <w:rPr>
          <w:lang w:val="en"/>
        </w:rPr>
        <w:t>f a classroom that it chose as a priority in</w:t>
      </w:r>
      <w:r w:rsidRPr="006818B0">
        <w:rPr>
          <w:lang w:val="en"/>
        </w:rPr>
        <w:t xml:space="preserve"> its </w:t>
      </w:r>
      <w:r w:rsidR="00B85295">
        <w:rPr>
          <w:lang w:val="en"/>
        </w:rPr>
        <w:t xml:space="preserve">annual </w:t>
      </w:r>
      <w:r w:rsidRPr="006818B0">
        <w:rPr>
          <w:lang w:val="en"/>
        </w:rPr>
        <w:t xml:space="preserve">action plan. The project was spread over a school year </w:t>
      </w:r>
      <w:r w:rsidR="00EB5BB3">
        <w:rPr>
          <w:lang w:val="en"/>
        </w:rPr>
        <w:t>financed</w:t>
      </w:r>
      <w:r w:rsidR="001A6AAA">
        <w:rPr>
          <w:lang w:val="en"/>
        </w:rPr>
        <w:t xml:space="preserve"> by the PBF</w:t>
      </w:r>
      <w:r w:rsidRPr="006818B0">
        <w:rPr>
          <w:lang w:val="en"/>
        </w:rPr>
        <w:t xml:space="preserve"> funds plus a </w:t>
      </w:r>
      <w:r w:rsidR="00EB5BB3">
        <w:rPr>
          <w:lang w:val="en"/>
        </w:rPr>
        <w:t xml:space="preserve">parents' </w:t>
      </w:r>
      <w:r w:rsidRPr="006818B0">
        <w:rPr>
          <w:lang w:val="en"/>
        </w:rPr>
        <w:t xml:space="preserve">contribution of 2000 </w:t>
      </w:r>
      <w:r w:rsidR="007B6EFE">
        <w:rPr>
          <w:lang w:val="en"/>
        </w:rPr>
        <w:t>BIF</w:t>
      </w:r>
      <w:r w:rsidRPr="006818B0">
        <w:rPr>
          <w:lang w:val="en"/>
        </w:rPr>
        <w:t xml:space="preserve"> per pupil. The school met all the objectives of its action plan (with priority given to the congestion of rooms) and fulfilled all the other quality criteria that trigger PBF funding</w:t>
      </w:r>
      <w:r w:rsidRPr="007E0D2F">
        <w:rPr>
          <w:b/>
          <w:lang w:val="en"/>
        </w:rPr>
        <w:t>.</w:t>
      </w:r>
    </w:p>
    <w:tbl>
      <w:tblPr>
        <w:tblStyle w:val="TableGrid"/>
        <w:tblW w:w="0" w:type="auto"/>
        <w:tblInd w:w="108" w:type="dxa"/>
        <w:tblLook w:val="04A0" w:firstRow="1" w:lastRow="0" w:firstColumn="1" w:lastColumn="0" w:noHBand="0" w:noVBand="1"/>
      </w:tblPr>
      <w:tblGrid>
        <w:gridCol w:w="3225"/>
        <w:gridCol w:w="2862"/>
        <w:gridCol w:w="3165"/>
      </w:tblGrid>
      <w:tr w:rsidR="000246DD" w:rsidRPr="00AC11E9" w14:paraId="65BD13D5" w14:textId="77777777" w:rsidTr="00F05B52">
        <w:tc>
          <w:tcPr>
            <w:tcW w:w="9468" w:type="dxa"/>
            <w:gridSpan w:val="3"/>
            <w:tcBorders>
              <w:top w:val="nil"/>
              <w:left w:val="nil"/>
              <w:right w:val="nil"/>
            </w:tcBorders>
          </w:tcPr>
          <w:p w14:paraId="01098843" w14:textId="689A6D15" w:rsidR="000246DD" w:rsidRPr="00AC11E9" w:rsidRDefault="000246DD" w:rsidP="006818B0">
            <w:pPr>
              <w:spacing w:after="40"/>
              <w:jc w:val="both"/>
              <w:rPr>
                <w:rFonts w:ascii="Arial" w:hAnsi="Arial" w:cs="Arial"/>
                <w:b/>
                <w:sz w:val="16"/>
                <w:szCs w:val="16"/>
              </w:rPr>
            </w:pPr>
            <w:r w:rsidRPr="00AC11E9">
              <w:rPr>
                <w:rFonts w:ascii="Arial" w:hAnsi="Arial" w:cs="Arial"/>
                <w:b/>
                <w:sz w:val="16"/>
                <w:szCs w:val="16"/>
              </w:rPr>
              <w:t xml:space="preserve">Fig. </w:t>
            </w:r>
            <w:r w:rsidR="006C73CD" w:rsidRPr="00AC11E9">
              <w:rPr>
                <w:rFonts w:ascii="Arial" w:hAnsi="Arial" w:cs="Arial"/>
                <w:b/>
                <w:sz w:val="16"/>
                <w:szCs w:val="16"/>
              </w:rPr>
              <w:t>1</w:t>
            </w:r>
            <w:r w:rsidR="00AC11E9" w:rsidRPr="00AC11E9">
              <w:rPr>
                <w:rFonts w:ascii="Arial" w:hAnsi="Arial" w:cs="Arial"/>
                <w:b/>
                <w:sz w:val="16"/>
                <w:szCs w:val="16"/>
              </w:rPr>
              <w:t>6</w:t>
            </w:r>
            <w:r w:rsidR="006818B0" w:rsidRPr="00AC11E9">
              <w:rPr>
                <w:rFonts w:ascii="Arial" w:hAnsi="Arial" w:cs="Arial"/>
                <w:b/>
                <w:sz w:val="16"/>
                <w:szCs w:val="16"/>
              </w:rPr>
              <w:t xml:space="preserve">. </w:t>
            </w:r>
            <w:r w:rsidR="006818B0" w:rsidRPr="00AC11E9">
              <w:rPr>
                <w:rFonts w:ascii="Arial" w:hAnsi="Arial" w:cs="Arial"/>
                <w:b/>
                <w:sz w:val="16"/>
                <w:szCs w:val="16"/>
                <w:lang w:val="en"/>
              </w:rPr>
              <w:t xml:space="preserve">A school where the Management Committee </w:t>
            </w:r>
            <w:r w:rsidR="00AC11E9">
              <w:rPr>
                <w:rFonts w:ascii="Arial" w:hAnsi="Arial" w:cs="Arial"/>
                <w:b/>
                <w:sz w:val="16"/>
                <w:szCs w:val="16"/>
                <w:lang w:val="en"/>
              </w:rPr>
              <w:t xml:space="preserve">decided and </w:t>
            </w:r>
            <w:r w:rsidR="006818B0" w:rsidRPr="00AC11E9">
              <w:rPr>
                <w:rFonts w:ascii="Arial" w:hAnsi="Arial" w:cs="Arial"/>
                <w:b/>
                <w:sz w:val="16"/>
                <w:szCs w:val="16"/>
                <w:lang w:val="en"/>
              </w:rPr>
              <w:t>implemented the construction of a classroom</w:t>
            </w:r>
          </w:p>
        </w:tc>
      </w:tr>
      <w:tr w:rsidR="00AC1B10" w:rsidRPr="005F5C88" w14:paraId="35E2A60A" w14:textId="77777777" w:rsidTr="00901EFD">
        <w:trPr>
          <w:trHeight w:val="2505"/>
        </w:trPr>
        <w:tc>
          <w:tcPr>
            <w:tcW w:w="3331" w:type="dxa"/>
            <w:tcBorders>
              <w:bottom w:val="single" w:sz="4" w:space="0" w:color="auto"/>
            </w:tcBorders>
          </w:tcPr>
          <w:p w14:paraId="21AEB3A4" w14:textId="77777777" w:rsidR="000246DD" w:rsidRPr="005F5C88" w:rsidRDefault="00F05B52" w:rsidP="00657247">
            <w:pPr>
              <w:ind w:right="-110" w:hanging="114"/>
              <w:jc w:val="both"/>
              <w:rPr>
                <w:lang w:val="fr-FR"/>
              </w:rPr>
            </w:pPr>
            <w:r w:rsidRPr="005F5C88">
              <w:rPr>
                <w:noProof/>
              </w:rPr>
              <w:drawing>
                <wp:inline distT="0" distB="0" distL="0" distR="0" wp14:anchorId="00664E29" wp14:editId="6FD124ED">
                  <wp:extent cx="2137706" cy="1593687"/>
                  <wp:effectExtent l="0" t="0" r="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ommunaute-enfants_7676-light.jpg"/>
                          <pic:cNvPicPr/>
                        </pic:nvPicPr>
                        <pic:blipFill>
                          <a:blip r:embed="rId50">
                            <a:extLst>
                              <a:ext uri="{28A0092B-C50C-407E-A947-70E740481C1C}">
                                <a14:useLocalDpi xmlns:a14="http://schemas.microsoft.com/office/drawing/2010/main" val="0"/>
                              </a:ext>
                            </a:extLst>
                          </a:blip>
                          <a:stretch>
                            <a:fillRect/>
                          </a:stretch>
                        </pic:blipFill>
                        <pic:spPr>
                          <a:xfrm>
                            <a:off x="0" y="0"/>
                            <a:ext cx="2177875" cy="1623634"/>
                          </a:xfrm>
                          <a:prstGeom prst="rect">
                            <a:avLst/>
                          </a:prstGeom>
                        </pic:spPr>
                      </pic:pic>
                    </a:graphicData>
                  </a:graphic>
                </wp:inline>
              </w:drawing>
            </w:r>
          </w:p>
        </w:tc>
        <w:tc>
          <w:tcPr>
            <w:tcW w:w="2891" w:type="dxa"/>
            <w:tcBorders>
              <w:bottom w:val="single" w:sz="4" w:space="0" w:color="auto"/>
            </w:tcBorders>
          </w:tcPr>
          <w:p w14:paraId="462E50AD" w14:textId="77777777" w:rsidR="000246DD" w:rsidRPr="005F5C88" w:rsidRDefault="00F05B52" w:rsidP="00657247">
            <w:pPr>
              <w:ind w:right="-163" w:hanging="62"/>
              <w:jc w:val="both"/>
              <w:rPr>
                <w:lang w:val="fr-FR"/>
              </w:rPr>
            </w:pPr>
            <w:r w:rsidRPr="005F5C88">
              <w:rPr>
                <w:noProof/>
              </w:rPr>
              <w:drawing>
                <wp:inline distT="0" distB="0" distL="0" distR="0" wp14:anchorId="4582947B" wp14:editId="3D8708A0">
                  <wp:extent cx="1855961" cy="1593215"/>
                  <wp:effectExtent l="0" t="0" r="0"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ommunaute-fenetre-IMG_7648-light.jpg"/>
                          <pic:cNvPicPr/>
                        </pic:nvPicPr>
                        <pic:blipFill rotWithShape="1">
                          <a:blip r:embed="rId51">
                            <a:extLst>
                              <a:ext uri="{28A0092B-C50C-407E-A947-70E740481C1C}">
                                <a14:useLocalDpi xmlns:a14="http://schemas.microsoft.com/office/drawing/2010/main" val="0"/>
                              </a:ext>
                            </a:extLst>
                          </a:blip>
                          <a:srcRect r="12631"/>
                          <a:stretch/>
                        </pic:blipFill>
                        <pic:spPr bwMode="auto">
                          <a:xfrm>
                            <a:off x="0" y="0"/>
                            <a:ext cx="1878535" cy="1612593"/>
                          </a:xfrm>
                          <a:prstGeom prst="rect">
                            <a:avLst/>
                          </a:prstGeom>
                          <a:ln>
                            <a:noFill/>
                          </a:ln>
                          <a:extLst>
                            <a:ext uri="{53640926-AAD7-44D8-BBD7-CCE9431645EC}">
                              <a14:shadowObscured xmlns:a14="http://schemas.microsoft.com/office/drawing/2010/main"/>
                            </a:ext>
                          </a:extLst>
                        </pic:spPr>
                      </pic:pic>
                    </a:graphicData>
                  </a:graphic>
                </wp:inline>
              </w:drawing>
            </w:r>
          </w:p>
        </w:tc>
        <w:tc>
          <w:tcPr>
            <w:tcW w:w="3246" w:type="dxa"/>
            <w:tcBorders>
              <w:bottom w:val="single" w:sz="4" w:space="0" w:color="auto"/>
            </w:tcBorders>
          </w:tcPr>
          <w:p w14:paraId="79D9DC3A" w14:textId="77777777" w:rsidR="000246DD" w:rsidRPr="005F5C88" w:rsidRDefault="00AC1B10" w:rsidP="00657247">
            <w:pPr>
              <w:ind w:right="-131" w:hanging="94"/>
              <w:jc w:val="both"/>
              <w:rPr>
                <w:lang w:val="fr-FR"/>
              </w:rPr>
            </w:pPr>
            <w:r w:rsidRPr="005F5C88">
              <w:rPr>
                <w:noProof/>
              </w:rPr>
              <w:drawing>
                <wp:inline distT="0" distB="0" distL="0" distR="0" wp14:anchorId="0062C915" wp14:editId="68C8CDC5">
                  <wp:extent cx="2082052" cy="1605137"/>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Communaute-Conseil-gestion-7663-light.jpg"/>
                          <pic:cNvPicPr/>
                        </pic:nvPicPr>
                        <pic:blipFill>
                          <a:blip r:embed="rId52">
                            <a:extLst>
                              <a:ext uri="{28A0092B-C50C-407E-A947-70E740481C1C}">
                                <a14:useLocalDpi xmlns:a14="http://schemas.microsoft.com/office/drawing/2010/main" val="0"/>
                              </a:ext>
                            </a:extLst>
                          </a:blip>
                          <a:stretch>
                            <a:fillRect/>
                          </a:stretch>
                        </pic:blipFill>
                        <pic:spPr>
                          <a:xfrm>
                            <a:off x="0" y="0"/>
                            <a:ext cx="2105701" cy="1623369"/>
                          </a:xfrm>
                          <a:prstGeom prst="rect">
                            <a:avLst/>
                          </a:prstGeom>
                        </pic:spPr>
                      </pic:pic>
                    </a:graphicData>
                  </a:graphic>
                </wp:inline>
              </w:drawing>
            </w:r>
          </w:p>
        </w:tc>
      </w:tr>
      <w:tr w:rsidR="00F524EF" w:rsidRPr="00AC11E9" w14:paraId="0E471C0C" w14:textId="77777777" w:rsidTr="009326EF">
        <w:trPr>
          <w:trHeight w:val="130"/>
        </w:trPr>
        <w:tc>
          <w:tcPr>
            <w:tcW w:w="9468" w:type="dxa"/>
            <w:gridSpan w:val="3"/>
            <w:tcBorders>
              <w:left w:val="nil"/>
              <w:bottom w:val="nil"/>
              <w:right w:val="nil"/>
            </w:tcBorders>
          </w:tcPr>
          <w:p w14:paraId="5308A8F8" w14:textId="77777777" w:rsidR="00F524EF" w:rsidRPr="00AC11E9" w:rsidRDefault="00F524EF" w:rsidP="00657247">
            <w:pPr>
              <w:jc w:val="both"/>
              <w:rPr>
                <w:rFonts w:ascii="Arial" w:hAnsi="Arial" w:cs="Arial"/>
                <w:sz w:val="14"/>
                <w:szCs w:val="14"/>
                <w:lang w:val="fr-FR"/>
              </w:rPr>
            </w:pPr>
            <w:r w:rsidRPr="00AC11E9">
              <w:rPr>
                <w:rFonts w:ascii="Arial" w:hAnsi="Arial" w:cs="Arial"/>
                <w:sz w:val="14"/>
                <w:szCs w:val="14"/>
                <w:lang w:val="fr-FR"/>
              </w:rPr>
              <w:t xml:space="preserve">Source : Ecole de Bubanza II. Nouvelle salle de classe et </w:t>
            </w:r>
            <w:r w:rsidR="00901EFD" w:rsidRPr="00AC11E9">
              <w:rPr>
                <w:rFonts w:ascii="Arial" w:hAnsi="Arial" w:cs="Arial"/>
                <w:sz w:val="14"/>
                <w:szCs w:val="14"/>
                <w:lang w:val="fr-FR"/>
              </w:rPr>
              <w:t>Comité</w:t>
            </w:r>
            <w:r w:rsidRPr="00AC11E9">
              <w:rPr>
                <w:rFonts w:ascii="Arial" w:hAnsi="Arial" w:cs="Arial"/>
                <w:sz w:val="14"/>
                <w:szCs w:val="14"/>
                <w:lang w:val="fr-FR"/>
              </w:rPr>
              <w:t xml:space="preserve"> de Gestion de l'Ecole. Photo The</w:t>
            </w:r>
            <w:r w:rsidR="00901EFD" w:rsidRPr="00AC11E9">
              <w:rPr>
                <w:rFonts w:ascii="Arial" w:hAnsi="Arial" w:cs="Arial"/>
                <w:sz w:val="14"/>
                <w:szCs w:val="14"/>
                <w:lang w:val="fr-FR"/>
              </w:rPr>
              <w:t>u</w:t>
            </w:r>
            <w:r w:rsidRPr="00AC11E9">
              <w:rPr>
                <w:rFonts w:ascii="Arial" w:hAnsi="Arial" w:cs="Arial"/>
                <w:sz w:val="14"/>
                <w:szCs w:val="14"/>
                <w:lang w:val="fr-FR"/>
              </w:rPr>
              <w:t>nynck.</w:t>
            </w:r>
          </w:p>
        </w:tc>
      </w:tr>
    </w:tbl>
    <w:p w14:paraId="590BA5B1" w14:textId="0369C33A" w:rsidR="0080751F" w:rsidRPr="006818B0" w:rsidRDefault="006818B0" w:rsidP="006D20B5">
      <w:pPr>
        <w:pStyle w:val="ListParagraph"/>
        <w:numPr>
          <w:ilvl w:val="0"/>
          <w:numId w:val="6"/>
        </w:numPr>
        <w:spacing w:before="240" w:after="240"/>
        <w:contextualSpacing w:val="0"/>
        <w:jc w:val="both"/>
      </w:pPr>
      <w:r w:rsidRPr="006818B0">
        <w:rPr>
          <w:b/>
          <w:lang w:val="en"/>
        </w:rPr>
        <w:t>The inclusion of a building compon</w:t>
      </w:r>
      <w:r w:rsidR="009326EF">
        <w:rPr>
          <w:b/>
          <w:lang w:val="en"/>
        </w:rPr>
        <w:t xml:space="preserve">ent in the continuation of the </w:t>
      </w:r>
      <w:r w:rsidR="001A6AAA">
        <w:rPr>
          <w:b/>
          <w:lang w:val="en"/>
        </w:rPr>
        <w:t>PBF</w:t>
      </w:r>
      <w:r w:rsidRPr="006818B0">
        <w:rPr>
          <w:b/>
          <w:lang w:val="en"/>
        </w:rPr>
        <w:t xml:space="preserve"> program seems possible and desirable. </w:t>
      </w:r>
      <w:r w:rsidRPr="009326EF">
        <w:rPr>
          <w:lang w:val="en"/>
        </w:rPr>
        <w:t xml:space="preserve">Minimal school </w:t>
      </w:r>
      <w:r w:rsidR="009326EF" w:rsidRPr="009326EF">
        <w:rPr>
          <w:lang w:val="en"/>
        </w:rPr>
        <w:t>infrastructure is required to offer</w:t>
      </w:r>
      <w:r w:rsidRPr="009326EF">
        <w:rPr>
          <w:lang w:val="en"/>
        </w:rPr>
        <w:t xml:space="preserve"> good conditions for teaching activities. </w:t>
      </w:r>
      <w:r w:rsidR="007630D8">
        <w:rPr>
          <w:lang w:val="en"/>
        </w:rPr>
        <w:t>F</w:t>
      </w:r>
      <w:r w:rsidR="000558C8">
        <w:rPr>
          <w:lang w:val="en"/>
        </w:rPr>
        <w:t>rom this perspective,</w:t>
      </w:r>
      <w:r w:rsidR="007630D8">
        <w:rPr>
          <w:lang w:val="en"/>
        </w:rPr>
        <w:t xml:space="preserve"> t</w:t>
      </w:r>
      <w:r w:rsidRPr="009326EF">
        <w:rPr>
          <w:lang w:val="en"/>
        </w:rPr>
        <w:t>he</w:t>
      </w:r>
      <w:r w:rsidR="007630D8">
        <w:rPr>
          <w:lang w:val="en"/>
        </w:rPr>
        <w:t xml:space="preserve"> school's action</w:t>
      </w:r>
      <w:r w:rsidRPr="006818B0">
        <w:rPr>
          <w:lang w:val="en"/>
        </w:rPr>
        <w:t xml:space="preserve"> plan should then have two </w:t>
      </w:r>
      <w:r w:rsidR="000558C8">
        <w:rPr>
          <w:lang w:val="en"/>
        </w:rPr>
        <w:t xml:space="preserve">distinct </w:t>
      </w:r>
      <w:r w:rsidRPr="006818B0">
        <w:rPr>
          <w:lang w:val="en"/>
        </w:rPr>
        <w:t xml:space="preserve">components: (1) a section devoted exclusively to "soft" activities related to the quality of education; </w:t>
      </w:r>
      <w:r>
        <w:rPr>
          <w:lang w:val="en"/>
        </w:rPr>
        <w:t>a</w:t>
      </w:r>
      <w:r w:rsidRPr="006818B0">
        <w:rPr>
          <w:lang w:val="en"/>
        </w:rPr>
        <w:t xml:space="preserve">nd (2) a component for the "hard" activity exclusively devoted to construction. The addition of a classroom to relieve overcrowding or to accommodate a </w:t>
      </w:r>
      <w:r>
        <w:rPr>
          <w:lang w:val="en"/>
        </w:rPr>
        <w:t>certain year</w:t>
      </w:r>
      <w:r w:rsidRPr="006818B0">
        <w:rPr>
          <w:lang w:val="en"/>
        </w:rPr>
        <w:t xml:space="preserve"> of education is not yet </w:t>
      </w:r>
      <w:r>
        <w:rPr>
          <w:lang w:val="en"/>
        </w:rPr>
        <w:t>a</w:t>
      </w:r>
      <w:r w:rsidRPr="006818B0">
        <w:rPr>
          <w:lang w:val="en"/>
        </w:rPr>
        <w:t xml:space="preserve"> prerequisite for the implementation of the</w:t>
      </w:r>
      <w:r>
        <w:rPr>
          <w:lang w:val="en"/>
        </w:rPr>
        <w:t>se</w:t>
      </w:r>
      <w:r w:rsidRPr="006818B0">
        <w:rPr>
          <w:lang w:val="en"/>
        </w:rPr>
        <w:t xml:space="preserve"> "soft" actions. However, it seems necessary that the "hard" part of the school project should have its own processes and criteria</w:t>
      </w:r>
      <w:r w:rsidR="00A92F20" w:rsidRPr="006818B0">
        <w:t xml:space="preserve">. </w:t>
      </w:r>
    </w:p>
    <w:p w14:paraId="2EE04D05" w14:textId="4C2B24CC" w:rsidR="000246DD" w:rsidRPr="006818B0" w:rsidRDefault="00747539" w:rsidP="006D20B5">
      <w:pPr>
        <w:pStyle w:val="ListParagraph"/>
        <w:numPr>
          <w:ilvl w:val="0"/>
          <w:numId w:val="6"/>
        </w:numPr>
        <w:spacing w:before="240" w:after="240"/>
        <w:contextualSpacing w:val="0"/>
        <w:jc w:val="both"/>
      </w:pPr>
      <w:r>
        <w:rPr>
          <w:b/>
          <w:lang w:val="en"/>
        </w:rPr>
        <w:t>In</w:t>
      </w:r>
      <w:r w:rsidR="006818B0" w:rsidRPr="006818B0">
        <w:rPr>
          <w:b/>
          <w:lang w:val="en"/>
        </w:rPr>
        <w:t xml:space="preserve"> a </w:t>
      </w:r>
      <w:r>
        <w:rPr>
          <w:b/>
          <w:lang w:val="en"/>
        </w:rPr>
        <w:t xml:space="preserve">PBF </w:t>
      </w:r>
      <w:r w:rsidR="006818B0" w:rsidRPr="006818B0">
        <w:rPr>
          <w:b/>
          <w:lang w:val="en"/>
        </w:rPr>
        <w:t xml:space="preserve">perspective, it would be desirable for a community-based </w:t>
      </w:r>
      <w:r w:rsidR="00206986">
        <w:rPr>
          <w:b/>
          <w:lang w:val="en"/>
        </w:rPr>
        <w:t>construction program to be organized</w:t>
      </w:r>
      <w:r w:rsidR="006818B0" w:rsidRPr="006818B0">
        <w:rPr>
          <w:b/>
          <w:lang w:val="en"/>
        </w:rPr>
        <w:t xml:space="preserve"> on a modern method of community empowerment for construction, i</w:t>
      </w:r>
      <w:r w:rsidR="00F830C1">
        <w:rPr>
          <w:b/>
          <w:lang w:val="en"/>
        </w:rPr>
        <w:t>.</w:t>
      </w:r>
      <w:r w:rsidR="006818B0" w:rsidRPr="006818B0">
        <w:rPr>
          <w:b/>
          <w:lang w:val="en"/>
        </w:rPr>
        <w:t>e</w:t>
      </w:r>
      <w:r w:rsidR="00F830C1">
        <w:rPr>
          <w:b/>
          <w:lang w:val="en"/>
        </w:rPr>
        <w:t>.</w:t>
      </w:r>
      <w:r w:rsidR="006818B0" w:rsidRPr="00D916A6">
        <w:rPr>
          <w:b/>
          <w:lang w:val="en"/>
        </w:rPr>
        <w:t xml:space="preserve">: </w:t>
      </w:r>
      <w:r w:rsidR="00F830C1" w:rsidRPr="00D916A6">
        <w:rPr>
          <w:b/>
          <w:lang w:val="en"/>
        </w:rPr>
        <w:t xml:space="preserve">acting as delegated contract management </w:t>
      </w:r>
      <w:r w:rsidR="006818B0" w:rsidRPr="00D916A6">
        <w:rPr>
          <w:b/>
          <w:lang w:val="en"/>
        </w:rPr>
        <w:t>authority on behalf of the Ministry of Education</w:t>
      </w:r>
      <w:r w:rsidR="00206986">
        <w:rPr>
          <w:b/>
          <w:lang w:val="en"/>
        </w:rPr>
        <w:t xml:space="preserve"> (see details in below Chapter VI) </w:t>
      </w:r>
      <w:r w:rsidR="006818B0" w:rsidRPr="00D916A6">
        <w:rPr>
          <w:b/>
          <w:lang w:val="en"/>
        </w:rPr>
        <w:t>.</w:t>
      </w:r>
      <w:r w:rsidR="006818B0" w:rsidRPr="006818B0">
        <w:rPr>
          <w:lang w:val="en"/>
        </w:rPr>
        <w:t xml:space="preserve"> The existence in each school of Management Committees made up of representatives of teachers and parents of pupils, organized for the implementation of their school project is an important asset. In many other countries such as Benin, Togo, Côte d'Ivoire and Madagascar, their school management committees are empowered to play the role of delegated contracting authority. This </w:t>
      </w:r>
      <w:r w:rsidR="00D916A6">
        <w:rPr>
          <w:lang w:val="en"/>
        </w:rPr>
        <w:t>empowerment</w:t>
      </w:r>
      <w:r w:rsidR="006818B0" w:rsidRPr="006818B0">
        <w:rPr>
          <w:lang w:val="en"/>
        </w:rPr>
        <w:t xml:space="preserve"> includes: (i) the financial management of the funds for the construct</w:t>
      </w:r>
      <w:r w:rsidR="00D916A6">
        <w:rPr>
          <w:lang w:val="en"/>
        </w:rPr>
        <w:t>ion project, (ii) the procurement of</w:t>
      </w:r>
      <w:r w:rsidR="006818B0" w:rsidRPr="006818B0">
        <w:rPr>
          <w:lang w:val="en"/>
        </w:rPr>
        <w:t xml:space="preserve"> works</w:t>
      </w:r>
      <w:r w:rsidR="00D916A6">
        <w:rPr>
          <w:lang w:val="en"/>
        </w:rPr>
        <w:t xml:space="preserve"> and furniture through</w:t>
      </w:r>
      <w:r w:rsidR="006818B0" w:rsidRPr="006818B0">
        <w:rPr>
          <w:lang w:val="en"/>
        </w:rPr>
        <w:t xml:space="preserve"> loca</w:t>
      </w:r>
      <w:r w:rsidR="002D2A4D">
        <w:rPr>
          <w:lang w:val="en"/>
        </w:rPr>
        <w:t xml:space="preserve">l competition (Local Competitive Bidding - LCB) and the competitive selection and contracting </w:t>
      </w:r>
      <w:r w:rsidR="006818B0" w:rsidRPr="006818B0">
        <w:rPr>
          <w:lang w:val="en"/>
        </w:rPr>
        <w:t>of a civil engineering technician for the technical supervision and control of works on behalf of the Management Committee</w:t>
      </w:r>
      <w:r w:rsidR="00B24A17" w:rsidRPr="006818B0">
        <w:t xml:space="preserve">. </w:t>
      </w:r>
    </w:p>
    <w:p w14:paraId="03892E9A" w14:textId="77777777" w:rsidR="00A9389A" w:rsidRPr="00A9389A" w:rsidRDefault="006818B0" w:rsidP="006D20B5">
      <w:pPr>
        <w:pStyle w:val="ListParagraph"/>
        <w:numPr>
          <w:ilvl w:val="0"/>
          <w:numId w:val="6"/>
        </w:numPr>
        <w:spacing w:before="240" w:after="240"/>
        <w:contextualSpacing w:val="0"/>
        <w:jc w:val="both"/>
        <w:rPr>
          <w:b/>
        </w:rPr>
      </w:pPr>
      <w:r w:rsidRPr="006818B0">
        <w:rPr>
          <w:b/>
          <w:lang w:val="en"/>
        </w:rPr>
        <w:t xml:space="preserve">The inclusion of a </w:t>
      </w:r>
      <w:r w:rsidR="002D2A4D">
        <w:rPr>
          <w:b/>
          <w:lang w:val="en"/>
        </w:rPr>
        <w:t xml:space="preserve">construction component in the </w:t>
      </w:r>
      <w:r w:rsidRPr="006818B0">
        <w:rPr>
          <w:b/>
          <w:lang w:val="en"/>
        </w:rPr>
        <w:t>F</w:t>
      </w:r>
      <w:r w:rsidR="002D2A4D">
        <w:rPr>
          <w:b/>
          <w:lang w:val="en"/>
        </w:rPr>
        <w:t>BP</w:t>
      </w:r>
      <w:r w:rsidRPr="006818B0">
        <w:rPr>
          <w:b/>
          <w:lang w:val="en"/>
        </w:rPr>
        <w:t xml:space="preserve"> program would benefit from </w:t>
      </w:r>
      <w:r w:rsidR="002D2A4D">
        <w:rPr>
          <w:b/>
          <w:lang w:val="en"/>
        </w:rPr>
        <w:t>the strategic</w:t>
      </w:r>
      <w:r w:rsidRPr="006818B0">
        <w:rPr>
          <w:b/>
          <w:lang w:val="en"/>
        </w:rPr>
        <w:t xml:space="preserve"> gradual expansion of this program. </w:t>
      </w:r>
      <w:r w:rsidRPr="006818B0">
        <w:rPr>
          <w:lang w:val="en"/>
        </w:rPr>
        <w:t>In s</w:t>
      </w:r>
      <w:r w:rsidR="000D2BA7">
        <w:rPr>
          <w:lang w:val="en"/>
        </w:rPr>
        <w:t>uch a context of gradual scale</w:t>
      </w:r>
      <w:r w:rsidRPr="006818B0">
        <w:rPr>
          <w:lang w:val="en"/>
        </w:rPr>
        <w:t xml:space="preserve">-up, the community capacity-building program (the Management Committees) could be implemented in the same geographical expansion scheme through a </w:t>
      </w:r>
      <w:r w:rsidR="000D2BA7">
        <w:rPr>
          <w:lang w:val="en"/>
        </w:rPr>
        <w:t>Grassroots Management Training program (see CSEEQ 4.3)</w:t>
      </w:r>
      <w:r>
        <w:rPr>
          <w:lang w:val="en"/>
        </w:rPr>
        <w:t>.</w:t>
      </w:r>
    </w:p>
    <w:p w14:paraId="4C971627" w14:textId="77F8575A" w:rsidR="00E66A35" w:rsidRPr="00DC26E2" w:rsidRDefault="00126E7F" w:rsidP="004755D3">
      <w:pPr>
        <w:spacing w:before="360" w:after="240"/>
        <w:jc w:val="both"/>
        <w:rPr>
          <w:b/>
        </w:rPr>
      </w:pPr>
      <w:r w:rsidRPr="00DC26E2">
        <w:rPr>
          <w:rFonts w:ascii="Arial" w:hAnsi="Arial" w:cs="Arial"/>
          <w:b/>
          <w:sz w:val="24"/>
          <w:szCs w:val="24"/>
          <w:lang w:val="en"/>
        </w:rPr>
        <w:t xml:space="preserve">V. </w:t>
      </w:r>
      <w:r w:rsidR="00E66A35" w:rsidRPr="00DC26E2">
        <w:rPr>
          <w:rFonts w:ascii="Arial" w:hAnsi="Arial" w:cs="Arial"/>
          <w:b/>
          <w:sz w:val="24"/>
          <w:szCs w:val="24"/>
          <w:lang w:val="en"/>
        </w:rPr>
        <w:t>Comparative analysis of the</w:t>
      </w:r>
      <w:r w:rsidR="00DC26E2">
        <w:rPr>
          <w:rFonts w:ascii="Arial" w:hAnsi="Arial" w:cs="Arial"/>
          <w:b/>
          <w:sz w:val="24"/>
          <w:szCs w:val="24"/>
          <w:lang w:val="en"/>
        </w:rPr>
        <w:t xml:space="preserve"> unit costs of school buildings </w:t>
      </w:r>
      <w:r w:rsidR="00E66A35" w:rsidRPr="00DC26E2">
        <w:rPr>
          <w:rFonts w:ascii="Arial" w:hAnsi="Arial" w:cs="Arial"/>
          <w:b/>
          <w:sz w:val="24"/>
          <w:szCs w:val="24"/>
          <w:lang w:val="en"/>
        </w:rPr>
        <w:t>during the PSDEF</w:t>
      </w:r>
    </w:p>
    <w:p w14:paraId="5B39B64D" w14:textId="581B6272" w:rsidR="00E66A35" w:rsidRPr="00177FD1" w:rsidRDefault="00E66A35" w:rsidP="00E66A35">
      <w:pPr>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sz w:val="16"/>
          <w:szCs w:val="16"/>
        </w:rPr>
      </w:pPr>
      <w:r w:rsidRPr="00177FD1">
        <w:rPr>
          <w:rFonts w:ascii="Arial" w:hAnsi="Arial" w:cs="Arial"/>
          <w:b/>
          <w:sz w:val="16"/>
          <w:szCs w:val="16"/>
          <w:lang w:val="en"/>
        </w:rPr>
        <w:t>Box 7. Methodologic</w:t>
      </w:r>
      <w:r w:rsidR="00DC26E2" w:rsidRPr="00177FD1">
        <w:rPr>
          <w:rFonts w:ascii="Arial" w:hAnsi="Arial" w:cs="Arial"/>
          <w:b/>
          <w:sz w:val="16"/>
          <w:szCs w:val="16"/>
          <w:lang w:val="en"/>
        </w:rPr>
        <w:t>al note on unit cost calculation</w:t>
      </w:r>
      <w:r w:rsidRPr="00177FD1">
        <w:rPr>
          <w:rFonts w:ascii="Arial" w:hAnsi="Arial" w:cs="Arial"/>
          <w:b/>
          <w:sz w:val="16"/>
          <w:szCs w:val="16"/>
          <w:lang w:val="en"/>
        </w:rPr>
        <w:t xml:space="preserve">. </w:t>
      </w:r>
      <w:r w:rsidRPr="00177FD1">
        <w:rPr>
          <w:rFonts w:ascii="Arial" w:hAnsi="Arial" w:cs="Arial"/>
          <w:sz w:val="16"/>
          <w:szCs w:val="16"/>
          <w:lang w:val="en"/>
        </w:rPr>
        <w:t>The methodology aims to ensure good national and internatio</w:t>
      </w:r>
      <w:r w:rsidR="00DC26E2" w:rsidRPr="00177FD1">
        <w:rPr>
          <w:rFonts w:ascii="Arial" w:hAnsi="Arial" w:cs="Arial"/>
          <w:sz w:val="16"/>
          <w:szCs w:val="16"/>
          <w:lang w:val="en"/>
        </w:rPr>
        <w:t>-</w:t>
      </w:r>
      <w:r w:rsidRPr="00177FD1">
        <w:rPr>
          <w:rFonts w:ascii="Arial" w:hAnsi="Arial" w:cs="Arial"/>
          <w:sz w:val="16"/>
          <w:szCs w:val="16"/>
          <w:lang w:val="en"/>
        </w:rPr>
        <w:t>nal comparability of unit costs. It includes 8 points. (1) Only the cost of the classrooms is considered and not that of the sanitary facilities because th</w:t>
      </w:r>
      <w:r w:rsidR="00DC26E2" w:rsidRPr="00177FD1">
        <w:rPr>
          <w:rFonts w:ascii="Arial" w:hAnsi="Arial" w:cs="Arial"/>
          <w:sz w:val="16"/>
          <w:szCs w:val="16"/>
          <w:lang w:val="en"/>
        </w:rPr>
        <w:t>e plan of the former</w:t>
      </w:r>
      <w:r w:rsidRPr="00177FD1">
        <w:rPr>
          <w:rFonts w:ascii="Arial" w:hAnsi="Arial" w:cs="Arial"/>
          <w:sz w:val="16"/>
          <w:szCs w:val="16"/>
          <w:lang w:val="en"/>
        </w:rPr>
        <w:t xml:space="preserve"> is more </w:t>
      </w:r>
      <w:r w:rsidR="00DC26E2" w:rsidRPr="00177FD1">
        <w:rPr>
          <w:rFonts w:ascii="Arial" w:hAnsi="Arial" w:cs="Arial"/>
          <w:sz w:val="16"/>
          <w:szCs w:val="16"/>
          <w:lang w:val="en"/>
        </w:rPr>
        <w:t>standardized than this of the latter</w:t>
      </w:r>
      <w:r w:rsidR="00A647B3" w:rsidRPr="00177FD1">
        <w:rPr>
          <w:rFonts w:ascii="Arial" w:hAnsi="Arial" w:cs="Arial"/>
          <w:sz w:val="16"/>
          <w:szCs w:val="16"/>
          <w:lang w:val="en"/>
        </w:rPr>
        <w:t>;</w:t>
      </w:r>
      <w:r w:rsidRPr="00177FD1">
        <w:rPr>
          <w:rFonts w:ascii="Arial" w:hAnsi="Arial" w:cs="Arial"/>
          <w:sz w:val="16"/>
          <w:szCs w:val="16"/>
          <w:lang w:val="en"/>
        </w:rPr>
        <w:t xml:space="preserve"> and its c</w:t>
      </w:r>
      <w:r w:rsidR="00A647B3" w:rsidRPr="00177FD1">
        <w:rPr>
          <w:rFonts w:ascii="Arial" w:hAnsi="Arial" w:cs="Arial"/>
          <w:sz w:val="16"/>
          <w:szCs w:val="16"/>
          <w:lang w:val="en"/>
        </w:rPr>
        <w:t xml:space="preserve">ost is also less </w:t>
      </w:r>
      <w:r w:rsidRPr="00177FD1">
        <w:rPr>
          <w:rFonts w:ascii="Arial" w:hAnsi="Arial" w:cs="Arial"/>
          <w:sz w:val="16"/>
          <w:szCs w:val="16"/>
          <w:lang w:val="en"/>
        </w:rPr>
        <w:t xml:space="preserve">site </w:t>
      </w:r>
      <w:r w:rsidR="00A647B3" w:rsidRPr="00177FD1">
        <w:rPr>
          <w:rFonts w:ascii="Arial" w:hAnsi="Arial" w:cs="Arial"/>
          <w:sz w:val="16"/>
          <w:szCs w:val="16"/>
          <w:lang w:val="en"/>
        </w:rPr>
        <w:t xml:space="preserve">specific </w:t>
      </w:r>
      <w:r w:rsidRPr="00177FD1">
        <w:rPr>
          <w:rFonts w:ascii="Arial" w:hAnsi="Arial" w:cs="Arial"/>
          <w:sz w:val="16"/>
          <w:szCs w:val="16"/>
          <w:lang w:val="en"/>
        </w:rPr>
        <w:t>than the second one whose difficulty arises from realizing the underground pit that is highly dependent on geology; (2) Unit costs are actual costs as set out in the contracts of the successful tenderers; (3) The unit cost of classrooms shall be calculated on the bas</w:t>
      </w:r>
      <w:r w:rsidR="002133DD" w:rsidRPr="00177FD1">
        <w:rPr>
          <w:rFonts w:ascii="Arial" w:hAnsi="Arial" w:cs="Arial"/>
          <w:sz w:val="16"/>
          <w:szCs w:val="16"/>
          <w:lang w:val="en"/>
        </w:rPr>
        <w:t>is of the cost of the classroom-</w:t>
      </w:r>
      <w:r w:rsidRPr="00177FD1">
        <w:rPr>
          <w:rFonts w:ascii="Arial" w:hAnsi="Arial" w:cs="Arial"/>
          <w:sz w:val="16"/>
          <w:szCs w:val="16"/>
          <w:lang w:val="en"/>
        </w:rPr>
        <w:t xml:space="preserve">block in the works contract, excluding the costs of the other works in the contract; (4) To neutralize </w:t>
      </w:r>
      <w:r w:rsidR="002133DD" w:rsidRPr="00177FD1">
        <w:rPr>
          <w:rFonts w:ascii="Arial" w:hAnsi="Arial" w:cs="Arial"/>
          <w:sz w:val="16"/>
          <w:szCs w:val="16"/>
          <w:lang w:val="en"/>
        </w:rPr>
        <w:t xml:space="preserve">the impact of </w:t>
      </w:r>
      <w:r w:rsidRPr="00177FD1">
        <w:rPr>
          <w:rFonts w:ascii="Arial" w:hAnsi="Arial" w:cs="Arial"/>
          <w:sz w:val="16"/>
          <w:szCs w:val="16"/>
          <w:lang w:val="en"/>
        </w:rPr>
        <w:t xml:space="preserve">differences </w:t>
      </w:r>
      <w:r w:rsidR="002133DD" w:rsidRPr="00177FD1">
        <w:rPr>
          <w:rFonts w:ascii="Arial" w:hAnsi="Arial" w:cs="Arial"/>
          <w:sz w:val="16"/>
          <w:szCs w:val="16"/>
          <w:lang w:val="en"/>
        </w:rPr>
        <w:t xml:space="preserve">in classroom's area </w:t>
      </w:r>
      <w:r w:rsidRPr="00177FD1">
        <w:rPr>
          <w:rFonts w:ascii="Arial" w:hAnsi="Arial" w:cs="Arial"/>
          <w:sz w:val="16"/>
          <w:szCs w:val="16"/>
          <w:lang w:val="en"/>
        </w:rPr>
        <w:t>in different projects, the unit cost per m</w:t>
      </w:r>
      <w:r w:rsidRPr="00177FD1">
        <w:rPr>
          <w:rFonts w:ascii="Arial" w:hAnsi="Arial" w:cs="Arial"/>
          <w:sz w:val="16"/>
          <w:szCs w:val="16"/>
          <w:vertAlign w:val="superscript"/>
          <w:lang w:val="en"/>
        </w:rPr>
        <w:t>2</w:t>
      </w:r>
      <w:r w:rsidRPr="00177FD1">
        <w:rPr>
          <w:rFonts w:ascii="Arial" w:hAnsi="Arial" w:cs="Arial"/>
          <w:sz w:val="16"/>
          <w:szCs w:val="16"/>
          <w:lang w:val="en"/>
        </w:rPr>
        <w:t xml:space="preserve"> is considered; (5) The </w:t>
      </w:r>
      <w:r w:rsidR="006118C2" w:rsidRPr="00177FD1">
        <w:rPr>
          <w:rFonts w:ascii="Arial" w:hAnsi="Arial" w:cs="Arial"/>
          <w:sz w:val="16"/>
          <w:szCs w:val="16"/>
          <w:lang w:val="en"/>
        </w:rPr>
        <w:t>"gross area" is considered, i.e.</w:t>
      </w:r>
      <w:r w:rsidRPr="00177FD1">
        <w:rPr>
          <w:rFonts w:ascii="Arial" w:hAnsi="Arial" w:cs="Arial"/>
          <w:sz w:val="16"/>
          <w:szCs w:val="16"/>
          <w:lang w:val="en"/>
        </w:rPr>
        <w:t>: the thickness of the walls included - which is a standard for calculating costs in the construction industry; (6) In this calculation, the surface of the porch is weighted by a coefficient</w:t>
      </w:r>
      <w:r w:rsidR="006118C2" w:rsidRPr="00177FD1">
        <w:rPr>
          <w:rFonts w:ascii="Arial" w:hAnsi="Arial" w:cs="Arial"/>
          <w:sz w:val="16"/>
          <w:szCs w:val="16"/>
          <w:lang w:val="en"/>
        </w:rPr>
        <w:t xml:space="preserve"> of 50% because it is a covered-but-</w:t>
      </w:r>
      <w:r w:rsidRPr="00177FD1">
        <w:rPr>
          <w:rFonts w:ascii="Arial" w:hAnsi="Arial" w:cs="Arial"/>
          <w:sz w:val="16"/>
          <w:szCs w:val="16"/>
          <w:lang w:val="en"/>
        </w:rPr>
        <w:t>non-enclosed area - which is also an international standard for calculating constr</w:t>
      </w:r>
      <w:r w:rsidR="00861F97" w:rsidRPr="00177FD1">
        <w:rPr>
          <w:rFonts w:ascii="Arial" w:hAnsi="Arial" w:cs="Arial"/>
          <w:sz w:val="16"/>
          <w:szCs w:val="16"/>
          <w:lang w:val="en"/>
        </w:rPr>
        <w:t>uction costs; (7) Current costs</w:t>
      </w:r>
      <w:r w:rsidRPr="00177FD1">
        <w:rPr>
          <w:rFonts w:ascii="Arial" w:hAnsi="Arial" w:cs="Arial"/>
          <w:sz w:val="16"/>
          <w:szCs w:val="16"/>
          <w:lang w:val="en"/>
        </w:rPr>
        <w:t xml:space="preserve"> per m</w:t>
      </w:r>
      <w:r w:rsidRPr="00177FD1">
        <w:rPr>
          <w:rFonts w:ascii="Arial" w:hAnsi="Arial" w:cs="Arial"/>
          <w:sz w:val="16"/>
          <w:szCs w:val="16"/>
          <w:vertAlign w:val="superscript"/>
          <w:lang w:val="en"/>
        </w:rPr>
        <w:t>2</w:t>
      </w:r>
      <w:r w:rsidRPr="00177FD1">
        <w:rPr>
          <w:rFonts w:ascii="Arial" w:hAnsi="Arial" w:cs="Arial"/>
          <w:sz w:val="16"/>
          <w:szCs w:val="16"/>
          <w:lang w:val="en"/>
        </w:rPr>
        <w:t xml:space="preserve"> in local currency are converted to current US $ to make them internationally comparable - for this</w:t>
      </w:r>
      <w:r w:rsidR="00861F97" w:rsidRPr="00177FD1">
        <w:rPr>
          <w:rFonts w:ascii="Arial" w:hAnsi="Arial" w:cs="Arial"/>
          <w:sz w:val="16"/>
          <w:szCs w:val="16"/>
          <w:lang w:val="en"/>
        </w:rPr>
        <w:t xml:space="preserve"> purpose</w:t>
      </w:r>
      <w:r w:rsidRPr="00177FD1">
        <w:rPr>
          <w:rFonts w:ascii="Arial" w:hAnsi="Arial" w:cs="Arial"/>
          <w:sz w:val="16"/>
          <w:szCs w:val="16"/>
          <w:lang w:val="en"/>
        </w:rPr>
        <w:t>, the official annual exchange rate published by the World Bank is used; a</w:t>
      </w:r>
      <w:r w:rsidR="00861F97" w:rsidRPr="00177FD1">
        <w:rPr>
          <w:rFonts w:ascii="Arial" w:hAnsi="Arial" w:cs="Arial"/>
          <w:sz w:val="16"/>
          <w:szCs w:val="16"/>
          <w:lang w:val="en"/>
        </w:rPr>
        <w:t xml:space="preserve">nd (8) Current US$ amounts are actualized to US$ </w:t>
      </w:r>
      <w:r w:rsidR="006915BD" w:rsidRPr="00177FD1">
        <w:rPr>
          <w:rFonts w:ascii="Arial" w:hAnsi="Arial" w:cs="Arial"/>
          <w:sz w:val="16"/>
          <w:szCs w:val="16"/>
          <w:lang w:val="en"/>
        </w:rPr>
        <w:t>of a reference</w:t>
      </w:r>
      <w:r w:rsidRPr="00177FD1">
        <w:rPr>
          <w:rFonts w:ascii="Arial" w:hAnsi="Arial" w:cs="Arial"/>
          <w:sz w:val="16"/>
          <w:szCs w:val="16"/>
          <w:lang w:val="en"/>
        </w:rPr>
        <w:t xml:space="preserve"> year to offset the effect of differences in contract dates - inflation is calc</w:t>
      </w:r>
      <w:r w:rsidR="006915BD" w:rsidRPr="00177FD1">
        <w:rPr>
          <w:rFonts w:ascii="Arial" w:hAnsi="Arial" w:cs="Arial"/>
          <w:sz w:val="16"/>
          <w:szCs w:val="16"/>
          <w:lang w:val="en"/>
        </w:rPr>
        <w:t>ulated from the deflator index o</w:t>
      </w:r>
      <w:r w:rsidRPr="00177FD1">
        <w:rPr>
          <w:rFonts w:ascii="Arial" w:hAnsi="Arial" w:cs="Arial"/>
          <w:sz w:val="16"/>
          <w:szCs w:val="16"/>
          <w:lang w:val="en"/>
        </w:rPr>
        <w:t>f the US GNP published by the World Bank</w:t>
      </w:r>
      <w:r w:rsidRPr="00177FD1">
        <w:rPr>
          <w:rFonts w:ascii="Arial" w:hAnsi="Arial" w:cs="Arial"/>
          <w:sz w:val="16"/>
          <w:szCs w:val="16"/>
        </w:rPr>
        <w:t>.</w:t>
      </w:r>
    </w:p>
    <w:p w14:paraId="762B957F" w14:textId="747AA610" w:rsidR="003C1E07" w:rsidRPr="003C1E07" w:rsidRDefault="00E66A35" w:rsidP="006D20B5">
      <w:pPr>
        <w:pStyle w:val="ListParagraph"/>
        <w:numPr>
          <w:ilvl w:val="0"/>
          <w:numId w:val="16"/>
        </w:numPr>
        <w:spacing w:before="360"/>
        <w:jc w:val="both"/>
      </w:pPr>
      <w:r w:rsidRPr="005F5C88">
        <w:rPr>
          <w:noProof/>
        </w:rPr>
        <mc:AlternateContent>
          <mc:Choice Requires="wps">
            <w:drawing>
              <wp:anchor distT="0" distB="0" distL="114300" distR="114300" simplePos="0" relativeHeight="251696128" behindDoc="0" locked="0" layoutInCell="1" allowOverlap="1" wp14:anchorId="7A8ADFAC" wp14:editId="57BC2C90">
                <wp:simplePos x="0" y="0"/>
                <wp:positionH relativeFrom="column">
                  <wp:posOffset>3238500</wp:posOffset>
                </wp:positionH>
                <wp:positionV relativeFrom="paragraph">
                  <wp:posOffset>227330</wp:posOffset>
                </wp:positionV>
                <wp:extent cx="2743200" cy="2512060"/>
                <wp:effectExtent l="0" t="0" r="25400" b="27940"/>
                <wp:wrapSquare wrapText="bothSides"/>
                <wp:docPr id="58" name="Text Box 58"/>
                <wp:cNvGraphicFramePr/>
                <a:graphic xmlns:a="http://schemas.openxmlformats.org/drawingml/2006/main">
                  <a:graphicData uri="http://schemas.microsoft.com/office/word/2010/wordprocessingShape">
                    <wps:wsp>
                      <wps:cNvSpPr txBox="1"/>
                      <wps:spPr>
                        <a:xfrm>
                          <a:off x="0" y="0"/>
                          <a:ext cx="2743200" cy="251206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15A750B" w14:textId="2F1284BA" w:rsidR="006064C5" w:rsidRPr="005740B6" w:rsidRDefault="006064C5" w:rsidP="00545350">
                            <w:pPr>
                              <w:spacing w:before="40" w:after="40"/>
                              <w:jc w:val="center"/>
                            </w:pPr>
                            <w:r w:rsidRPr="005740B6">
                              <w:rPr>
                                <w:rFonts w:ascii="Arial Bold" w:hAnsi="Arial Bold"/>
                                <w:b/>
                                <w:sz w:val="16"/>
                              </w:rPr>
                              <w:t>Fig. 1</w:t>
                            </w:r>
                            <w:r>
                              <w:rPr>
                                <w:rFonts w:ascii="Arial Bold" w:hAnsi="Arial Bold"/>
                                <w:b/>
                                <w:sz w:val="16"/>
                              </w:rPr>
                              <w:t>7</w:t>
                            </w:r>
                            <w:r w:rsidRPr="005740B6">
                              <w:rPr>
                                <w:rFonts w:ascii="Arial Bold" w:hAnsi="Arial Bold"/>
                                <w:b/>
                                <w:sz w:val="16"/>
                              </w:rPr>
                              <w:t xml:space="preserve">. </w:t>
                            </w:r>
                            <w:r w:rsidRPr="005740B6">
                              <w:rPr>
                                <w:rFonts w:ascii="Arial Bold" w:hAnsi="Arial Bold"/>
                                <w:b/>
                                <w:sz w:val="16"/>
                                <w:lang w:val="en"/>
                              </w:rPr>
                              <w:t>Unit costs of classrooms built during the PSDEF in 2013-2016 according to the implementation modalities</w:t>
                            </w:r>
                            <w:r w:rsidRPr="00545350">
                              <w:rPr>
                                <w:noProof/>
                              </w:rPr>
                              <w:t xml:space="preserve"> </w:t>
                            </w:r>
                            <w:r>
                              <w:rPr>
                                <w:noProof/>
                              </w:rPr>
                              <w:drawing>
                                <wp:inline distT="0" distB="0" distL="0" distR="0" wp14:anchorId="05201FEF" wp14:editId="64C996B5">
                                  <wp:extent cx="2675223" cy="20834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6658"/>
                                          <a:stretch/>
                                        </pic:blipFill>
                                        <pic:spPr bwMode="auto">
                                          <a:xfrm>
                                            <a:off x="0" y="0"/>
                                            <a:ext cx="2677131" cy="2084921"/>
                                          </a:xfrm>
                                          <a:prstGeom prst="rect">
                                            <a:avLst/>
                                          </a:prstGeom>
                                          <a:ln>
                                            <a:noFill/>
                                          </a:ln>
                                          <a:extLst>
                                            <a:ext uri="{53640926-AAD7-44D8-BBD7-CCE9431645EC}">
                                              <a14:shadowObscured xmlns:a14="http://schemas.microsoft.com/office/drawing/2010/main"/>
                                            </a:ext>
                                          </a:extLst>
                                        </pic:spPr>
                                      </pic:pic>
                                    </a:graphicData>
                                  </a:graphic>
                                </wp:inline>
                              </w:drawing>
                            </w:r>
                          </w:p>
                          <w:p w14:paraId="5648D7B3" w14:textId="4889C98B" w:rsidR="006064C5" w:rsidRPr="00661FD0" w:rsidRDefault="006064C5" w:rsidP="00E66A35">
                            <w:pPr>
                              <w:rPr>
                                <w:rFonts w:ascii="Arial" w:hAnsi="Arial"/>
                                <w:sz w:val="15"/>
                                <w:lang w:val="fr-CA"/>
                              </w:rPr>
                            </w:pPr>
                            <w:r>
                              <w:rPr>
                                <w:rFonts w:ascii="Arial" w:hAnsi="Arial"/>
                                <w:sz w:val="15"/>
                                <w:lang w:val="fr-CA"/>
                              </w:rPr>
                              <w:t xml:space="preserve">Source: Authors' calculation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8ADFAC" id="Text Box 58" o:spid="_x0000_s1041" type="#_x0000_t202" style="position:absolute;left:0;text-align:left;margin-left:255pt;margin-top:17.9pt;width:3in;height:197.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xxYH0CAACABQAADgAAAGRycy9lMm9Eb2MueG1srFRbb9MwFH5H4j9YfmdpCxuoWjqVTUNI0zat&#10;Q3t2HXuNcHyM7TYpv57PTtJNAwkN8ZIcn/v5zuX0rGsM2ykfarIlnx5NOFNWUlXbx5J/u79894mz&#10;EIWthCGrSr5XgZ8t3r45bd1czWhDplKewYkN89aVfBOjmxdFkBvViHBETlkINflGRDz9Y1F50cJ7&#10;Y4rZZHJStOQr50mqEMC96IV8kf1rrWS80TqoyEzJkVvMX5+/6/QtFqdi/uiF29RySEP8QxaNqC2C&#10;HlxdiCjY1te/uWpq6SmQjkeSmoK0rqXKNaCa6eRFNauNcCrXAnCCO8AU/p9beb279ayuSn6MTlnR&#10;oEf3qovsM3UMLODTujCH2spBMXbgo88jP4CZyu60b9IfBTHIgfT+gG7yJsGcffzwHi3jTEI2O57O&#10;JicZ/+LJ3PkQvyhqWCJK7tG+jKrYXYWIVKA6qqRoli5rY3ILjU2MQKauEi8/0gypc+PZTqD7Qkpl&#10;Y84cbp5p4tVbqzwvQ6RUdV9dpuLeqOTU2DulgVcu8q9RsnbS0sjpNYaDfjLts3qN8cEiRyYbD8ZN&#10;bclnRPOCPYFTfR+B0b0+sH5WdyJjt+7yoEyPx+6vqdpjKDz1axWcvKzRuCsR4q3w2CM0G7ch3uCj&#10;DbUlp4HibEP+55/4SR/jDSlnLfay5OHHVnjFmflqMfhpiUfCj8R6JOy2OSc0e4qr42QmYeCjGUnt&#10;qXnAyVimKBAJKxGr5HEkz2N/HXBypFousxJW1Yl4ZVdOJtcJ1jSG992D8G6Y1Ygxv6ZxY8X8xcj2&#10;usnS0nIbSdd5nhOwPYoD4FjzPObDSUp35Pk7az0dzsUvAAAA//8DAFBLAwQUAAYACAAAACEAPzPW&#10;buIAAAAKAQAADwAAAGRycy9kb3ducmV2LnhtbEyPy07DMBBF90j8gzVIbFBrp01bCHGqCokFFZsG&#10;JLp04yFO8SOK3Tb8PcMKljNzdeeccj06y844xC54CdlUAEPfBN35VsL72/PkHlhMymtlg0cJ3xhh&#10;XV1flarQ4eJ3eK5Ty6jEx0JJMCn1BeexMehUnIYePd0+w+BUonFouR7Uhcqd5TMhltypztMHo3p8&#10;Mth81Scn4e74Omw+zH6/2qrjSrzwemt3tZS3N+PmEVjCMf2F4Ref0KEipkM4eR2ZlbDIBLkkCfMF&#10;KVDgIZ/R4iAhn2c58Krk/xWqHwAAAP//AwBQSwECLQAUAAYACAAAACEA5JnDwPsAAADhAQAAEwAA&#10;AAAAAAAAAAAAAAAAAAAAW0NvbnRlbnRfVHlwZXNdLnhtbFBLAQItABQABgAIAAAAIQAjsmrh1wAA&#10;AJQBAAALAAAAAAAAAAAAAAAAACwBAABfcmVscy8ucmVsc1BLAQItABQABgAIAAAAIQAJTHFgfQIA&#10;AIAFAAAOAAAAAAAAAAAAAAAAACwCAABkcnMvZTJvRG9jLnhtbFBLAQItABQABgAIAAAAIQA/M9Zu&#10;4gAAAAoBAAAPAAAAAAAAAAAAAAAAANUEAABkcnMvZG93bnJldi54bWxQSwUGAAAAAAQABADzAAAA&#10;5AUAAAAA&#10;" filled="f" strokecolor="#4472c4 [3204]">
                <v:textbox inset="0,0,0,0">
                  <w:txbxContent>
                    <w:p w14:paraId="115A750B" w14:textId="2F1284BA" w:rsidR="006064C5" w:rsidRPr="005740B6" w:rsidRDefault="006064C5" w:rsidP="00545350">
                      <w:pPr>
                        <w:spacing w:before="40" w:after="40"/>
                        <w:jc w:val="center"/>
                      </w:pPr>
                      <w:r w:rsidRPr="005740B6">
                        <w:rPr>
                          <w:rFonts w:ascii="Arial Bold" w:hAnsi="Arial Bold"/>
                          <w:b/>
                          <w:sz w:val="16"/>
                        </w:rPr>
                        <w:t>Fig. 1</w:t>
                      </w:r>
                      <w:r>
                        <w:rPr>
                          <w:rFonts w:ascii="Arial Bold" w:hAnsi="Arial Bold"/>
                          <w:b/>
                          <w:sz w:val="16"/>
                        </w:rPr>
                        <w:t>7</w:t>
                      </w:r>
                      <w:r w:rsidRPr="005740B6">
                        <w:rPr>
                          <w:rFonts w:ascii="Arial Bold" w:hAnsi="Arial Bold"/>
                          <w:b/>
                          <w:sz w:val="16"/>
                        </w:rPr>
                        <w:t xml:space="preserve">. </w:t>
                      </w:r>
                      <w:r w:rsidRPr="005740B6">
                        <w:rPr>
                          <w:rFonts w:ascii="Arial Bold" w:hAnsi="Arial Bold"/>
                          <w:b/>
                          <w:sz w:val="16"/>
                          <w:lang w:val="en"/>
                        </w:rPr>
                        <w:t>Unit costs of classrooms built during the PSDEF in 2013-2016 according to the implementation modalities</w:t>
                      </w:r>
                      <w:r w:rsidRPr="00545350">
                        <w:rPr>
                          <w:noProof/>
                        </w:rPr>
                        <w:t xml:space="preserve"> </w:t>
                      </w:r>
                      <w:r>
                        <w:rPr>
                          <w:noProof/>
                        </w:rPr>
                        <w:drawing>
                          <wp:inline distT="0" distB="0" distL="0" distR="0" wp14:anchorId="05201FEF" wp14:editId="64C996B5">
                            <wp:extent cx="2675223" cy="20834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6658"/>
                                    <a:stretch/>
                                  </pic:blipFill>
                                  <pic:spPr bwMode="auto">
                                    <a:xfrm>
                                      <a:off x="0" y="0"/>
                                      <a:ext cx="2677131" cy="2084921"/>
                                    </a:xfrm>
                                    <a:prstGeom prst="rect">
                                      <a:avLst/>
                                    </a:prstGeom>
                                    <a:ln>
                                      <a:noFill/>
                                    </a:ln>
                                    <a:extLst>
                                      <a:ext uri="{53640926-AAD7-44D8-BBD7-CCE9431645EC}">
                                        <a14:shadowObscured xmlns:a14="http://schemas.microsoft.com/office/drawing/2010/main"/>
                                      </a:ext>
                                    </a:extLst>
                                  </pic:spPr>
                                </pic:pic>
                              </a:graphicData>
                            </a:graphic>
                          </wp:inline>
                        </w:drawing>
                      </w:r>
                    </w:p>
                    <w:p w14:paraId="5648D7B3" w14:textId="4889C98B" w:rsidR="006064C5" w:rsidRPr="00661FD0" w:rsidRDefault="006064C5" w:rsidP="00E66A35">
                      <w:pPr>
                        <w:rPr>
                          <w:rFonts w:ascii="Arial" w:hAnsi="Arial"/>
                          <w:sz w:val="15"/>
                          <w:lang w:val="fr-CA"/>
                        </w:rPr>
                      </w:pPr>
                      <w:r>
                        <w:rPr>
                          <w:rFonts w:ascii="Arial" w:hAnsi="Arial"/>
                          <w:sz w:val="15"/>
                          <w:lang w:val="fr-CA"/>
                        </w:rPr>
                        <w:t xml:space="preserve">Source: Authors' calculation </w:t>
                      </w:r>
                    </w:p>
                  </w:txbxContent>
                </v:textbox>
                <w10:wrap type="square"/>
              </v:shape>
            </w:pict>
          </mc:Fallback>
        </mc:AlternateContent>
      </w:r>
      <w:r w:rsidR="003C1E07" w:rsidRPr="001F7631">
        <w:rPr>
          <w:b/>
          <w:noProof/>
          <w:lang w:val="en"/>
        </w:rPr>
        <w:t>The outputs of the comparative analysis are the following</w:t>
      </w:r>
      <w:r w:rsidR="006F5F14">
        <w:rPr>
          <w:b/>
          <w:noProof/>
          <w:lang w:val="en"/>
        </w:rPr>
        <w:t xml:space="preserve"> </w:t>
      </w:r>
      <w:r w:rsidR="006F5F14" w:rsidRPr="006F5F14">
        <w:rPr>
          <w:noProof/>
          <w:lang w:val="en"/>
        </w:rPr>
        <w:t>(Fig 17)</w:t>
      </w:r>
      <w:r w:rsidR="003C1E07" w:rsidRPr="001F7631">
        <w:rPr>
          <w:b/>
          <w:noProof/>
          <w:lang w:val="en"/>
        </w:rPr>
        <w:t>:</w:t>
      </w:r>
    </w:p>
    <w:p w14:paraId="7680F522" w14:textId="37A664AF" w:rsidR="00CD6F2B" w:rsidRPr="00CD6F2B" w:rsidRDefault="00CD6F2B" w:rsidP="006D20B5">
      <w:pPr>
        <w:pStyle w:val="ListParagraph"/>
        <w:numPr>
          <w:ilvl w:val="0"/>
          <w:numId w:val="15"/>
        </w:numPr>
        <w:spacing w:before="120"/>
        <w:ind w:left="357" w:hanging="357"/>
        <w:contextualSpacing w:val="0"/>
        <w:jc w:val="both"/>
      </w:pPr>
      <w:r w:rsidRPr="00915123">
        <w:rPr>
          <w:b/>
          <w:i/>
          <w:noProof/>
        </w:rPr>
        <w:t xml:space="preserve">The community-based </w:t>
      </w:r>
      <w:r w:rsidR="00E66A35" w:rsidRPr="00915123">
        <w:rPr>
          <w:b/>
          <w:i/>
          <w:noProof/>
          <w:lang w:val="en"/>
        </w:rPr>
        <w:t xml:space="preserve">approach is </w:t>
      </w:r>
      <w:r w:rsidRPr="00915123">
        <w:rPr>
          <w:b/>
          <w:i/>
          <w:noProof/>
          <w:lang w:val="en"/>
        </w:rPr>
        <w:t>the less expensive</w:t>
      </w:r>
      <w:r w:rsidR="00915123">
        <w:rPr>
          <w:b/>
          <w:noProof/>
          <w:lang w:val="en"/>
        </w:rPr>
        <w:t>;</w:t>
      </w:r>
      <w:r>
        <w:rPr>
          <w:b/>
          <w:noProof/>
          <w:lang w:val="en"/>
        </w:rPr>
        <w:t xml:space="preserve"> </w:t>
      </w:r>
      <w:r>
        <w:rPr>
          <w:noProof/>
          <w:lang w:val="en"/>
        </w:rPr>
        <w:t>but the quality of works is lower than this of MOD and MOC approaches.</w:t>
      </w:r>
    </w:p>
    <w:p w14:paraId="697A2366" w14:textId="5FFCA396" w:rsidR="005742D2" w:rsidRPr="005742D2" w:rsidRDefault="005742D2" w:rsidP="006D20B5">
      <w:pPr>
        <w:pStyle w:val="ListParagraph"/>
        <w:numPr>
          <w:ilvl w:val="0"/>
          <w:numId w:val="15"/>
        </w:numPr>
        <w:spacing w:before="120"/>
        <w:ind w:left="357" w:hanging="357"/>
        <w:contextualSpacing w:val="0"/>
        <w:jc w:val="both"/>
      </w:pPr>
      <w:r w:rsidRPr="00915123">
        <w:rPr>
          <w:b/>
          <w:i/>
          <w:noProof/>
        </w:rPr>
        <w:t>The</w:t>
      </w:r>
      <w:r w:rsidRPr="00915123">
        <w:rPr>
          <w:b/>
          <w:i/>
          <w:noProof/>
          <w:lang w:val="en"/>
        </w:rPr>
        <w:t xml:space="preserve"> MOC</w:t>
      </w:r>
      <w:r w:rsidR="00E66A35" w:rsidRPr="00915123">
        <w:rPr>
          <w:b/>
          <w:i/>
          <w:noProof/>
          <w:lang w:val="en"/>
        </w:rPr>
        <w:t xml:space="preserve"> approach </w:t>
      </w:r>
      <w:r w:rsidRPr="00915123">
        <w:rPr>
          <w:b/>
          <w:i/>
          <w:noProof/>
          <w:lang w:val="en"/>
        </w:rPr>
        <w:t xml:space="preserve">is more cost-effective than the </w:t>
      </w:r>
      <w:r w:rsidR="00E66A35" w:rsidRPr="00915123">
        <w:rPr>
          <w:b/>
          <w:i/>
          <w:noProof/>
          <w:lang w:val="en"/>
        </w:rPr>
        <w:t>MO</w:t>
      </w:r>
      <w:r w:rsidRPr="00915123">
        <w:rPr>
          <w:b/>
          <w:i/>
          <w:noProof/>
          <w:lang w:val="en"/>
        </w:rPr>
        <w:t>D</w:t>
      </w:r>
      <w:r w:rsidR="00E66A35" w:rsidRPr="00915123">
        <w:rPr>
          <w:b/>
          <w:i/>
          <w:noProof/>
          <w:lang w:val="en"/>
        </w:rPr>
        <w:t xml:space="preserve"> approach</w:t>
      </w:r>
      <w:r w:rsidR="00915123">
        <w:rPr>
          <w:b/>
          <w:noProof/>
          <w:lang w:val="en"/>
        </w:rPr>
        <w:t>;</w:t>
      </w:r>
      <w:r w:rsidR="00E66A35" w:rsidRPr="005740B6">
        <w:rPr>
          <w:b/>
          <w:noProof/>
          <w:lang w:val="en"/>
        </w:rPr>
        <w:t xml:space="preserve"> </w:t>
      </w:r>
      <w:r w:rsidR="00E66A35" w:rsidRPr="005740B6">
        <w:rPr>
          <w:noProof/>
          <w:lang w:val="en"/>
        </w:rPr>
        <w:t xml:space="preserve">and municipalities have been more </w:t>
      </w:r>
      <w:r>
        <w:rPr>
          <w:noProof/>
          <w:lang w:val="en"/>
        </w:rPr>
        <w:t>cost-</w:t>
      </w:r>
      <w:r w:rsidR="00E66A35" w:rsidRPr="005740B6">
        <w:rPr>
          <w:noProof/>
          <w:lang w:val="en"/>
        </w:rPr>
        <w:t xml:space="preserve">efficient with FONIC funds. </w:t>
      </w:r>
    </w:p>
    <w:p w14:paraId="088905ED" w14:textId="77777777" w:rsidR="00706C96" w:rsidRPr="00706C96" w:rsidRDefault="005742D2" w:rsidP="006D20B5">
      <w:pPr>
        <w:pStyle w:val="ListParagraph"/>
        <w:numPr>
          <w:ilvl w:val="0"/>
          <w:numId w:val="15"/>
        </w:numPr>
        <w:spacing w:before="120"/>
        <w:ind w:left="357" w:hanging="357"/>
        <w:contextualSpacing w:val="0"/>
        <w:jc w:val="both"/>
      </w:pPr>
      <w:r w:rsidRPr="00915123">
        <w:rPr>
          <w:b/>
          <w:i/>
          <w:noProof/>
        </w:rPr>
        <w:t xml:space="preserve">The </w:t>
      </w:r>
      <w:r w:rsidR="00323877" w:rsidRPr="00915123">
        <w:rPr>
          <w:b/>
          <w:i/>
          <w:noProof/>
        </w:rPr>
        <w:t>MOD approach is the less cost-effective</w:t>
      </w:r>
      <w:r w:rsidR="00323877">
        <w:rPr>
          <w:noProof/>
        </w:rPr>
        <w:t xml:space="preserve">; </w:t>
      </w:r>
      <w:r w:rsidR="00323877">
        <w:rPr>
          <w:noProof/>
          <w:lang w:val="en"/>
        </w:rPr>
        <w:t>and ABUTIP is more cost-ef</w:t>
      </w:r>
      <w:r w:rsidR="00706C96">
        <w:rPr>
          <w:noProof/>
          <w:lang w:val="en"/>
        </w:rPr>
        <w:t>fficient than UNICEF; more-over if indirects costs would have been taken into account</w:t>
      </w:r>
    </w:p>
    <w:p w14:paraId="50138389" w14:textId="609E8E9D" w:rsidR="00E66A35" w:rsidRPr="00FE529A" w:rsidRDefault="00177FD1" w:rsidP="00915123">
      <w:pPr>
        <w:spacing w:before="120"/>
        <w:jc w:val="both"/>
      </w:pPr>
      <w:r>
        <w:rPr>
          <w:noProof/>
          <w:lang w:val="en"/>
        </w:rPr>
        <w:t>The dif</w:t>
      </w:r>
      <w:r w:rsidR="00915123">
        <w:rPr>
          <w:noProof/>
          <w:lang w:val="en"/>
        </w:rPr>
        <w:t>ferences in the qua</w:t>
      </w:r>
      <w:r>
        <w:rPr>
          <w:noProof/>
          <w:lang w:val="en"/>
        </w:rPr>
        <w:t>l</w:t>
      </w:r>
      <w:r w:rsidR="00915123">
        <w:rPr>
          <w:noProof/>
          <w:lang w:val="en"/>
        </w:rPr>
        <w:t xml:space="preserve">ity of works are </w:t>
      </w:r>
      <w:r w:rsidR="008909F5">
        <w:rPr>
          <w:noProof/>
          <w:lang w:val="en"/>
        </w:rPr>
        <w:t xml:space="preserve">not properly assessed in the </w:t>
      </w:r>
      <w:r w:rsidR="009B7209">
        <w:rPr>
          <w:noProof/>
          <w:lang w:val="en"/>
        </w:rPr>
        <w:t>abse</w:t>
      </w:r>
      <w:r w:rsidR="008909F5">
        <w:rPr>
          <w:noProof/>
          <w:lang w:val="en"/>
        </w:rPr>
        <w:t>n</w:t>
      </w:r>
      <w:r w:rsidR="009B7209">
        <w:rPr>
          <w:noProof/>
          <w:lang w:val="en"/>
        </w:rPr>
        <w:t>c</w:t>
      </w:r>
      <w:r w:rsidR="008909F5">
        <w:rPr>
          <w:noProof/>
          <w:lang w:val="en"/>
        </w:rPr>
        <w:t xml:space="preserve">e of any technical audit of the works performed by all actors. </w:t>
      </w:r>
      <w:r w:rsidR="00E66A35" w:rsidRPr="00915123">
        <w:rPr>
          <w:noProof/>
          <w:lang w:val="en"/>
        </w:rPr>
        <w:t>This analysis should be usefully complemented by a parallel comparative technical evaluation to compare qualities and costs.</w:t>
      </w:r>
      <w:r w:rsidR="00E66A35" w:rsidRPr="00FE529A">
        <w:t xml:space="preserve"> </w:t>
      </w:r>
    </w:p>
    <w:p w14:paraId="17A9F743" w14:textId="0052F322" w:rsidR="00E66A35" w:rsidRPr="009B7209" w:rsidRDefault="00E66A35" w:rsidP="006D20B5">
      <w:pPr>
        <w:pStyle w:val="ListParagraph"/>
        <w:numPr>
          <w:ilvl w:val="0"/>
          <w:numId w:val="16"/>
        </w:numPr>
        <w:spacing w:before="240" w:after="240"/>
        <w:jc w:val="both"/>
        <w:rPr>
          <w:b/>
        </w:rPr>
      </w:pPr>
      <w:r w:rsidRPr="009B7209">
        <w:rPr>
          <w:b/>
          <w:lang w:val="en"/>
        </w:rPr>
        <w:t xml:space="preserve">The quality of the construction is uneven and depends on the construction approach. </w:t>
      </w:r>
      <w:r w:rsidRPr="009B7209">
        <w:rPr>
          <w:lang w:val="en"/>
        </w:rPr>
        <w:t xml:space="preserve">Burundi has a high-quality standard construction plan currently being implemented by the Ministry and used by ABUTIP, FCE and FONIC. From the point of view of the quality of the work, it seems that the first one is at the upper end of the spectrum, while the other two are of a lower quality due to the lack of </w:t>
      </w:r>
      <w:r w:rsidR="003877E3">
        <w:rPr>
          <w:lang w:val="en"/>
        </w:rPr>
        <w:t>supervision/control by technical supervisors</w:t>
      </w:r>
      <w:r w:rsidRPr="009B7209">
        <w:rPr>
          <w:lang w:val="en"/>
        </w:rPr>
        <w:t xml:space="preserve"> (FCE) or </w:t>
      </w:r>
      <w:r w:rsidR="003877E3">
        <w:rPr>
          <w:lang w:val="en"/>
        </w:rPr>
        <w:t xml:space="preserve">by </w:t>
      </w:r>
      <w:r w:rsidRPr="009B7209">
        <w:rPr>
          <w:lang w:val="en"/>
        </w:rPr>
        <w:t>the municipalities</w:t>
      </w:r>
      <w:r w:rsidR="0017161C">
        <w:rPr>
          <w:lang w:val="en"/>
        </w:rPr>
        <w:t>, as mentioned in the BISEM's final report. The works by</w:t>
      </w:r>
      <w:r w:rsidRPr="009B7209">
        <w:rPr>
          <w:lang w:val="en"/>
        </w:rPr>
        <w:t xml:space="preserve"> the communities is at the other end </w:t>
      </w:r>
      <w:r w:rsidR="0017161C">
        <w:rPr>
          <w:lang w:val="en"/>
        </w:rPr>
        <w:t xml:space="preserve">of the spectrum, with average </w:t>
      </w:r>
      <w:r w:rsidRPr="009B7209">
        <w:rPr>
          <w:lang w:val="en"/>
        </w:rPr>
        <w:t>poor quality (provided</w:t>
      </w:r>
      <w:r w:rsidR="0017161C">
        <w:rPr>
          <w:lang w:val="en"/>
        </w:rPr>
        <w:t xml:space="preserve"> the walls are made of fired </w:t>
      </w:r>
      <w:r w:rsidRPr="009B7209">
        <w:rPr>
          <w:lang w:val="en"/>
        </w:rPr>
        <w:t>bricks)</w:t>
      </w:r>
      <w:r w:rsidR="0017161C">
        <w:rPr>
          <w:lang w:val="en"/>
        </w:rPr>
        <w:t>,</w:t>
      </w:r>
      <w:r w:rsidRPr="009B7209">
        <w:rPr>
          <w:lang w:val="en"/>
        </w:rPr>
        <w:t xml:space="preserve"> and very poor quality and durability when the bricks are of </w:t>
      </w:r>
      <w:r w:rsidR="0017161C">
        <w:rPr>
          <w:lang w:val="en"/>
        </w:rPr>
        <w:t>dried</w:t>
      </w:r>
      <w:r w:rsidRPr="009B7209">
        <w:rPr>
          <w:lang w:val="en"/>
        </w:rPr>
        <w:t xml:space="preserve"> clay. Across the country, students are inequitably served in terms of the quality of their schools, depending on whether they are lucky enough to be in a </w:t>
      </w:r>
      <w:r w:rsidR="0017161C">
        <w:rPr>
          <w:lang w:val="en"/>
        </w:rPr>
        <w:t>class</w:t>
      </w:r>
      <w:r w:rsidRPr="009B7209">
        <w:rPr>
          <w:lang w:val="en"/>
        </w:rPr>
        <w:t xml:space="preserve">room built on external funding or in a </w:t>
      </w:r>
      <w:r w:rsidR="003851D8">
        <w:rPr>
          <w:lang w:val="en"/>
        </w:rPr>
        <w:t>class</w:t>
      </w:r>
      <w:r w:rsidRPr="009B7209">
        <w:rPr>
          <w:lang w:val="en"/>
        </w:rPr>
        <w:t xml:space="preserve">room built by their parents. It is desirable to find a solution to reduce this type </w:t>
      </w:r>
      <w:r w:rsidR="003851D8">
        <w:rPr>
          <w:lang w:val="en"/>
        </w:rPr>
        <w:t>of inequity</w:t>
      </w:r>
      <w:r w:rsidRPr="009B7209">
        <w:rPr>
          <w:lang w:val="en"/>
        </w:rPr>
        <w:t>. A reflection to develop a strategy of school building that tackles this problem is desirable.</w:t>
      </w:r>
      <w:r w:rsidRPr="00FE529A">
        <w:t xml:space="preserve"> </w:t>
      </w:r>
    </w:p>
    <w:p w14:paraId="6E7F8CAB" w14:textId="77777777" w:rsidR="00B16373" w:rsidRDefault="00B16373" w:rsidP="00E66A35">
      <w:pPr>
        <w:pStyle w:val="ListParagraph"/>
        <w:spacing w:before="240" w:after="240"/>
        <w:ind w:left="0"/>
        <w:contextualSpacing w:val="0"/>
        <w:jc w:val="both"/>
      </w:pPr>
    </w:p>
    <w:p w14:paraId="2E447954" w14:textId="77777777" w:rsidR="004B4F92" w:rsidRPr="003851D8" w:rsidRDefault="004B4F92" w:rsidP="003851D8">
      <w:pPr>
        <w:jc w:val="center"/>
        <w:outlineLvl w:val="0"/>
        <w:rPr>
          <w:rFonts w:ascii="Arial" w:hAnsi="Arial" w:cs="Arial"/>
          <w:b/>
          <w:sz w:val="24"/>
          <w:szCs w:val="24"/>
        </w:rPr>
      </w:pPr>
      <w:r w:rsidRPr="003851D8">
        <w:rPr>
          <w:rFonts w:ascii="Arial" w:hAnsi="Arial" w:cs="Arial"/>
          <w:b/>
          <w:sz w:val="24"/>
          <w:szCs w:val="24"/>
        </w:rPr>
        <w:t>VI. Options for the Future</w:t>
      </w:r>
    </w:p>
    <w:p w14:paraId="07BF8870" w14:textId="77777777" w:rsidR="00543A13" w:rsidRDefault="00543A13" w:rsidP="007B6EFE">
      <w:pPr>
        <w:outlineLvl w:val="0"/>
        <w:rPr>
          <w:rFonts w:ascii="Arial" w:hAnsi="Arial" w:cs="Arial"/>
          <w:b/>
        </w:rPr>
      </w:pPr>
    </w:p>
    <w:p w14:paraId="5F52C549" w14:textId="1B157ED8" w:rsidR="004B4F92" w:rsidRPr="00D832BB" w:rsidRDefault="00F6269E" w:rsidP="007B6EFE">
      <w:pPr>
        <w:outlineLvl w:val="0"/>
        <w:rPr>
          <w:rFonts w:ascii="Arial" w:hAnsi="Arial" w:cs="Arial"/>
          <w:b/>
        </w:rPr>
      </w:pPr>
      <w:r w:rsidRPr="00BE5040">
        <w:rPr>
          <w:rFonts w:ascii="Arial" w:hAnsi="Arial" w:cs="Arial"/>
          <w:b/>
          <w:sz w:val="24"/>
          <w:szCs w:val="24"/>
        </w:rPr>
        <w:t>Option 1</w:t>
      </w:r>
      <w:r>
        <w:rPr>
          <w:rFonts w:ascii="Arial" w:hAnsi="Arial" w:cs="Arial"/>
          <w:b/>
        </w:rPr>
        <w:t>. D</w:t>
      </w:r>
      <w:r w:rsidR="004B4F92" w:rsidRPr="00D832BB">
        <w:rPr>
          <w:rFonts w:ascii="Arial" w:hAnsi="Arial" w:cs="Arial"/>
          <w:b/>
        </w:rPr>
        <w:t>el</w:t>
      </w:r>
      <w:r>
        <w:rPr>
          <w:rFonts w:ascii="Arial" w:hAnsi="Arial" w:cs="Arial"/>
          <w:b/>
        </w:rPr>
        <w:t>egation of contract management</w:t>
      </w:r>
      <w:r w:rsidR="004B4F92" w:rsidRPr="00D832BB">
        <w:rPr>
          <w:rFonts w:ascii="Arial" w:hAnsi="Arial" w:cs="Arial"/>
          <w:b/>
        </w:rPr>
        <w:t xml:space="preserve"> to </w:t>
      </w:r>
      <w:r>
        <w:rPr>
          <w:rFonts w:ascii="Arial" w:hAnsi="Arial" w:cs="Arial"/>
          <w:b/>
        </w:rPr>
        <w:t xml:space="preserve">empowered </w:t>
      </w:r>
      <w:r w:rsidR="004B4F92" w:rsidRPr="00D832BB">
        <w:rPr>
          <w:rFonts w:ascii="Arial" w:hAnsi="Arial" w:cs="Arial"/>
          <w:b/>
        </w:rPr>
        <w:t>communities.</w:t>
      </w:r>
    </w:p>
    <w:p w14:paraId="05676301" w14:textId="77777777" w:rsidR="004B4F92" w:rsidRDefault="004B4F92">
      <w:pPr>
        <w:rPr>
          <w:b/>
        </w:rPr>
      </w:pPr>
    </w:p>
    <w:p w14:paraId="6A4DDCE6" w14:textId="78BAB23E" w:rsidR="00C27D71" w:rsidRDefault="004B4F92" w:rsidP="004B4F92">
      <w:pPr>
        <w:jc w:val="both"/>
        <w:rPr>
          <w:lang w:val="en"/>
        </w:rPr>
      </w:pPr>
      <w:r w:rsidRPr="004B4F92">
        <w:rPr>
          <w:lang w:val="en"/>
        </w:rPr>
        <w:t xml:space="preserve">6.1. </w:t>
      </w:r>
      <w:r w:rsidRPr="004B4F92">
        <w:rPr>
          <w:b/>
          <w:lang w:val="en"/>
        </w:rPr>
        <w:t>Community</w:t>
      </w:r>
      <w:r w:rsidR="00D832BB">
        <w:rPr>
          <w:b/>
          <w:lang w:val="en"/>
        </w:rPr>
        <w:t>-based</w:t>
      </w:r>
      <w:r w:rsidRPr="004B4F92">
        <w:rPr>
          <w:b/>
          <w:lang w:val="en"/>
        </w:rPr>
        <w:t xml:space="preserve"> dynamics </w:t>
      </w:r>
      <w:r w:rsidR="00D832BB">
        <w:rPr>
          <w:b/>
          <w:lang w:val="en"/>
        </w:rPr>
        <w:t>should continue to form the foundation</w:t>
      </w:r>
      <w:r w:rsidRPr="004B4F92">
        <w:rPr>
          <w:b/>
          <w:lang w:val="en"/>
        </w:rPr>
        <w:t xml:space="preserve"> of a national school building strategy</w:t>
      </w:r>
      <w:r w:rsidRPr="004B4F92">
        <w:rPr>
          <w:lang w:val="en"/>
        </w:rPr>
        <w:t xml:space="preserve">. In terms of basic education, the educational environment of the child </w:t>
      </w:r>
      <w:r w:rsidR="00C27D71">
        <w:rPr>
          <w:lang w:val="en"/>
        </w:rPr>
        <w:t>is the family and the</w:t>
      </w:r>
      <w:r w:rsidRPr="004B4F92">
        <w:rPr>
          <w:lang w:val="en"/>
        </w:rPr>
        <w:t xml:space="preserve"> school</w:t>
      </w:r>
      <w:r w:rsidR="00C27D71">
        <w:rPr>
          <w:lang w:val="en"/>
        </w:rPr>
        <w:t>.</w:t>
      </w:r>
      <w:r w:rsidRPr="004B4F92">
        <w:rPr>
          <w:lang w:val="en"/>
        </w:rPr>
        <w:t xml:space="preserve"> We have seen in the past, and we still see in the present</w:t>
      </w:r>
      <w:r w:rsidR="00F6269E">
        <w:rPr>
          <w:lang w:val="en"/>
        </w:rPr>
        <w:t xml:space="preserve"> Burundi</w:t>
      </w:r>
      <w:r w:rsidR="00D835D2">
        <w:rPr>
          <w:lang w:val="en"/>
        </w:rPr>
        <w:t>, the powerful</w:t>
      </w:r>
      <w:r w:rsidRPr="004B4F92">
        <w:rPr>
          <w:lang w:val="en"/>
        </w:rPr>
        <w:t xml:space="preserve"> involvement of parents and communities in the development of the education system. </w:t>
      </w:r>
      <w:r w:rsidR="00C27D71">
        <w:rPr>
          <w:lang w:val="en"/>
        </w:rPr>
        <w:t>The i</w:t>
      </w:r>
      <w:r w:rsidRPr="004B4F92">
        <w:rPr>
          <w:lang w:val="en"/>
        </w:rPr>
        <w:t>mportance</w:t>
      </w:r>
      <w:r w:rsidR="00C27D71">
        <w:rPr>
          <w:lang w:val="en"/>
        </w:rPr>
        <w:t xml:space="preserve"> of which</w:t>
      </w:r>
      <w:r w:rsidRPr="004B4F92">
        <w:rPr>
          <w:lang w:val="en"/>
        </w:rPr>
        <w:t xml:space="preserve"> </w:t>
      </w:r>
      <w:r w:rsidR="00C27D71">
        <w:rPr>
          <w:lang w:val="en"/>
        </w:rPr>
        <w:t xml:space="preserve">is </w:t>
      </w:r>
      <w:r w:rsidRPr="004B4F92">
        <w:rPr>
          <w:lang w:val="en"/>
        </w:rPr>
        <w:t xml:space="preserve">well </w:t>
      </w:r>
      <w:r w:rsidR="00C27D71">
        <w:rPr>
          <w:lang w:val="en"/>
        </w:rPr>
        <w:t>understood at</w:t>
      </w:r>
      <w:r w:rsidRPr="004B4F92">
        <w:rPr>
          <w:lang w:val="en"/>
        </w:rPr>
        <w:t xml:space="preserve"> central and communal level</w:t>
      </w:r>
      <w:r w:rsidR="00C27D71">
        <w:rPr>
          <w:lang w:val="en"/>
        </w:rPr>
        <w:t>s in Burundi</w:t>
      </w:r>
      <w:r w:rsidRPr="004B4F92">
        <w:rPr>
          <w:lang w:val="en"/>
        </w:rPr>
        <w:t xml:space="preserve">, and actively supported by them. It may be </w:t>
      </w:r>
      <w:r w:rsidR="00C27D71">
        <w:rPr>
          <w:lang w:val="en"/>
        </w:rPr>
        <w:t xml:space="preserve">in fact </w:t>
      </w:r>
      <w:r w:rsidRPr="004B4F92">
        <w:rPr>
          <w:lang w:val="en"/>
        </w:rPr>
        <w:t xml:space="preserve">that community and parental enthusiasm for the school is not unrelated to the willingness and ability of students to achieve good results - as seen in the most recent international assessments </w:t>
      </w:r>
      <w:r w:rsidR="00C27D71">
        <w:rPr>
          <w:lang w:val="en"/>
        </w:rPr>
        <w:t>–</w:t>
      </w:r>
      <w:r w:rsidRPr="004B4F92">
        <w:rPr>
          <w:lang w:val="en"/>
        </w:rPr>
        <w:t xml:space="preserve"> </w:t>
      </w:r>
      <w:r w:rsidR="00C27D71">
        <w:rPr>
          <w:lang w:val="en"/>
        </w:rPr>
        <w:t>in s</w:t>
      </w:r>
      <w:r w:rsidRPr="004B4F92">
        <w:rPr>
          <w:lang w:val="en"/>
        </w:rPr>
        <w:t xml:space="preserve">pite </w:t>
      </w:r>
      <w:r w:rsidR="00C27D71">
        <w:rPr>
          <w:lang w:val="en"/>
        </w:rPr>
        <w:t xml:space="preserve">of </w:t>
      </w:r>
      <w:r w:rsidRPr="004B4F92">
        <w:rPr>
          <w:lang w:val="en"/>
        </w:rPr>
        <w:t xml:space="preserve">the particularly difficult conditions in which </w:t>
      </w:r>
      <w:r w:rsidR="00C27D71">
        <w:rPr>
          <w:lang w:val="en"/>
        </w:rPr>
        <w:t>they</w:t>
      </w:r>
      <w:r w:rsidRPr="004B4F92">
        <w:rPr>
          <w:lang w:val="en"/>
        </w:rPr>
        <w:t xml:space="preserve"> study. On this basis, it seems </w:t>
      </w:r>
      <w:r w:rsidR="00C27D71">
        <w:rPr>
          <w:lang w:val="en"/>
        </w:rPr>
        <w:t>fair t</w:t>
      </w:r>
      <w:r w:rsidRPr="004B4F92">
        <w:rPr>
          <w:lang w:val="en"/>
        </w:rPr>
        <w:t xml:space="preserve">o </w:t>
      </w:r>
      <w:r w:rsidR="00C27D71">
        <w:rPr>
          <w:lang w:val="en"/>
        </w:rPr>
        <w:t>imagine</w:t>
      </w:r>
      <w:r w:rsidRPr="004B4F92">
        <w:rPr>
          <w:lang w:val="en"/>
        </w:rPr>
        <w:t xml:space="preserve"> a future </w:t>
      </w:r>
      <w:r w:rsidR="00C27D71">
        <w:rPr>
          <w:lang w:val="en"/>
        </w:rPr>
        <w:t>for the Burundian</w:t>
      </w:r>
      <w:r w:rsidRPr="004B4F92">
        <w:rPr>
          <w:lang w:val="en"/>
        </w:rPr>
        <w:t xml:space="preserve"> educational system in which communities will continue to play a leading role in a modernized framework, and in particular within the framework of </w:t>
      </w:r>
      <w:r w:rsidR="00C27D71">
        <w:rPr>
          <w:lang w:val="en"/>
        </w:rPr>
        <w:t>educational</w:t>
      </w:r>
      <w:r w:rsidRPr="004B4F92">
        <w:rPr>
          <w:lang w:val="en"/>
        </w:rPr>
        <w:t xml:space="preserve"> decentralization.</w:t>
      </w:r>
    </w:p>
    <w:p w14:paraId="482064F5" w14:textId="77777777" w:rsidR="00C27D71" w:rsidRDefault="00C27D71" w:rsidP="004B4F92">
      <w:pPr>
        <w:jc w:val="both"/>
        <w:rPr>
          <w:lang w:val="en"/>
        </w:rPr>
      </w:pPr>
    </w:p>
    <w:p w14:paraId="1DCDD915" w14:textId="5DE68AE4" w:rsidR="00C27D71" w:rsidRDefault="00C27D71" w:rsidP="004B4F92">
      <w:pPr>
        <w:jc w:val="both"/>
      </w:pPr>
      <w:r w:rsidRPr="00C27D71">
        <w:rPr>
          <w:lang w:val="en"/>
        </w:rPr>
        <w:t xml:space="preserve">6.2. </w:t>
      </w:r>
      <w:r w:rsidRPr="001E3D34">
        <w:rPr>
          <w:b/>
          <w:lang w:val="en"/>
        </w:rPr>
        <w:t>Communal-level project management is a remarkable step forward, and the crucial role of municipalities at the local level is now well established</w:t>
      </w:r>
      <w:r w:rsidRPr="00C27D71">
        <w:rPr>
          <w:lang w:val="en"/>
        </w:rPr>
        <w:t xml:space="preserve">. </w:t>
      </w:r>
      <w:r w:rsidR="00E2170E">
        <w:rPr>
          <w:lang w:val="en"/>
        </w:rPr>
        <w:t>Communal</w:t>
      </w:r>
      <w:r w:rsidR="001E3D34">
        <w:rPr>
          <w:lang w:val="en"/>
        </w:rPr>
        <w:t xml:space="preserve"> project management is</w:t>
      </w:r>
      <w:r w:rsidRPr="00C27D71">
        <w:rPr>
          <w:lang w:val="en"/>
        </w:rPr>
        <w:t xml:space="preserve"> key to planning schools in li</w:t>
      </w:r>
      <w:r w:rsidR="001E3D34">
        <w:rPr>
          <w:lang w:val="en"/>
        </w:rPr>
        <w:t>ne with other investments of</w:t>
      </w:r>
      <w:r w:rsidRPr="00C27D71">
        <w:rPr>
          <w:lang w:val="en"/>
        </w:rPr>
        <w:t xml:space="preserve"> </w:t>
      </w:r>
      <w:r w:rsidR="00E2170E">
        <w:rPr>
          <w:lang w:val="en"/>
        </w:rPr>
        <w:t>communal</w:t>
      </w:r>
      <w:r w:rsidRPr="00C27D71">
        <w:rPr>
          <w:lang w:val="en"/>
        </w:rPr>
        <w:t xml:space="preserve"> level, in particular networks (water and electricity), and compliance with environmen</w:t>
      </w:r>
      <w:r w:rsidR="00A650AA">
        <w:rPr>
          <w:lang w:val="en"/>
        </w:rPr>
        <w:t>tal and social safeguards</w:t>
      </w:r>
      <w:r w:rsidRPr="00C27D71">
        <w:rPr>
          <w:lang w:val="en"/>
        </w:rPr>
        <w:t xml:space="preserve">. In addition, </w:t>
      </w:r>
      <w:r w:rsidR="00E2170E">
        <w:rPr>
          <w:lang w:val="en"/>
        </w:rPr>
        <w:t>communes</w:t>
      </w:r>
      <w:r w:rsidRPr="00C27D71">
        <w:rPr>
          <w:lang w:val="en"/>
        </w:rPr>
        <w:t xml:space="preserve"> play a crucial role in identifying potentially usable land for the construction of schools and for securing the administrative status of the selected land. Within the framework of the PSDEF, some communes have successfully mastered the direct construction of school buildings, which gives them a good working knowledge of this exercise.</w:t>
      </w:r>
    </w:p>
    <w:p w14:paraId="7D0DB871" w14:textId="77777777" w:rsidR="00C27D71" w:rsidRDefault="00C27D71"/>
    <w:p w14:paraId="1269C1A3" w14:textId="7AA07C3F" w:rsidR="00321AE8" w:rsidRPr="004B4F92" w:rsidRDefault="00C27D71" w:rsidP="004B4F92">
      <w:pPr>
        <w:jc w:val="both"/>
      </w:pPr>
      <w:r w:rsidRPr="00C27D71">
        <w:rPr>
          <w:lang w:val="en"/>
        </w:rPr>
        <w:t xml:space="preserve">6.3. </w:t>
      </w:r>
      <w:r w:rsidRPr="00A650AA">
        <w:rPr>
          <w:b/>
          <w:lang w:val="en"/>
        </w:rPr>
        <w:t>Direct</w:t>
      </w:r>
      <w:r w:rsidR="00A650AA">
        <w:rPr>
          <w:b/>
          <w:lang w:val="en"/>
        </w:rPr>
        <w:t xml:space="preserve"> contract management</w:t>
      </w:r>
      <w:r w:rsidRPr="00A650AA">
        <w:rPr>
          <w:b/>
          <w:lang w:val="en"/>
        </w:rPr>
        <w:t xml:space="preserve"> by the </w:t>
      </w:r>
      <w:r w:rsidR="00E2170E" w:rsidRPr="00A650AA">
        <w:rPr>
          <w:b/>
          <w:lang w:val="en"/>
        </w:rPr>
        <w:t>communal</w:t>
      </w:r>
      <w:r w:rsidRPr="00A650AA">
        <w:rPr>
          <w:b/>
          <w:lang w:val="en"/>
        </w:rPr>
        <w:t xml:space="preserve"> authorities faces the usual constraints at this level, in any decentralized system</w:t>
      </w:r>
      <w:r w:rsidR="00D82D82">
        <w:rPr>
          <w:b/>
          <w:lang w:val="en"/>
        </w:rPr>
        <w:t xml:space="preserve"> to </w:t>
      </w:r>
      <w:r w:rsidRPr="00A650AA">
        <w:rPr>
          <w:b/>
          <w:lang w:val="en"/>
        </w:rPr>
        <w:t xml:space="preserve">the </w:t>
      </w:r>
      <w:r w:rsidR="00E2170E" w:rsidRPr="00A650AA">
        <w:rPr>
          <w:b/>
          <w:lang w:val="en"/>
        </w:rPr>
        <w:t>communal</w:t>
      </w:r>
      <w:r w:rsidRPr="00A650AA">
        <w:rPr>
          <w:b/>
          <w:lang w:val="en"/>
        </w:rPr>
        <w:t xml:space="preserve"> level</w:t>
      </w:r>
      <w:r w:rsidRPr="00C27D71">
        <w:rPr>
          <w:lang w:val="en"/>
        </w:rPr>
        <w:t xml:space="preserve">, especially when, as in Burundi, </w:t>
      </w:r>
      <w:r w:rsidR="00E2170E">
        <w:rPr>
          <w:lang w:val="en"/>
        </w:rPr>
        <w:t>communes</w:t>
      </w:r>
      <w:r w:rsidR="00F745EC">
        <w:rPr>
          <w:lang w:val="en"/>
        </w:rPr>
        <w:t xml:space="preserve"> are composed </w:t>
      </w:r>
      <w:r w:rsidRPr="00C27D71">
        <w:rPr>
          <w:lang w:val="en"/>
        </w:rPr>
        <w:t xml:space="preserve">up of numerous communities. Schools are not the only </w:t>
      </w:r>
      <w:r w:rsidR="00F745EC">
        <w:rPr>
          <w:lang w:val="en"/>
        </w:rPr>
        <w:t xml:space="preserve">type of </w:t>
      </w:r>
      <w:r w:rsidRPr="00C27D71">
        <w:rPr>
          <w:lang w:val="en"/>
        </w:rPr>
        <w:t xml:space="preserve">infrastructure </w:t>
      </w:r>
      <w:r w:rsidR="00F745EC">
        <w:rPr>
          <w:lang w:val="en"/>
        </w:rPr>
        <w:t>which competency has been transferred to communes by the</w:t>
      </w:r>
      <w:r w:rsidRPr="00C27D71">
        <w:rPr>
          <w:lang w:val="en"/>
        </w:rPr>
        <w:t xml:space="preserve"> decentralizatio</w:t>
      </w:r>
      <w:r w:rsidR="00F745EC">
        <w:rPr>
          <w:lang w:val="en"/>
        </w:rPr>
        <w:t>n law</w:t>
      </w:r>
      <w:r w:rsidR="005B790F">
        <w:rPr>
          <w:lang w:val="en"/>
        </w:rPr>
        <w:t>. Communes have the</w:t>
      </w:r>
      <w:r w:rsidR="00A71D96">
        <w:rPr>
          <w:lang w:val="en"/>
        </w:rPr>
        <w:t xml:space="preserve"> owner's</w:t>
      </w:r>
      <w:r w:rsidR="005B790F">
        <w:rPr>
          <w:lang w:val="en"/>
        </w:rPr>
        <w:t xml:space="preserve"> responsibility </w:t>
      </w:r>
      <w:r w:rsidR="00A71D96">
        <w:rPr>
          <w:lang w:val="en"/>
        </w:rPr>
        <w:t>[</w:t>
      </w:r>
      <w:r w:rsidR="00A71D96" w:rsidRPr="00A71D96">
        <w:rPr>
          <w:i/>
          <w:lang w:val="en"/>
        </w:rPr>
        <w:t>maî</w:t>
      </w:r>
      <w:r w:rsidR="005B790F" w:rsidRPr="00A71D96">
        <w:rPr>
          <w:i/>
          <w:lang w:val="en"/>
        </w:rPr>
        <w:t>trise d'ouvrage</w:t>
      </w:r>
      <w:r w:rsidR="00A71D96">
        <w:rPr>
          <w:lang w:val="en"/>
        </w:rPr>
        <w:t xml:space="preserve">] </w:t>
      </w:r>
      <w:r w:rsidR="005B790F">
        <w:rPr>
          <w:lang w:val="en"/>
        </w:rPr>
        <w:t xml:space="preserve">of </w:t>
      </w:r>
      <w:r w:rsidRPr="00C27D71">
        <w:rPr>
          <w:lang w:val="en"/>
        </w:rPr>
        <w:t>all the</w:t>
      </w:r>
      <w:r w:rsidR="00A71D96">
        <w:rPr>
          <w:lang w:val="en"/>
        </w:rPr>
        <w:t xml:space="preserve"> projects included in</w:t>
      </w:r>
      <w:r w:rsidRPr="00C27D71">
        <w:rPr>
          <w:lang w:val="en"/>
        </w:rPr>
        <w:t xml:space="preserve"> their </w:t>
      </w:r>
      <w:r w:rsidR="00D879DB">
        <w:rPr>
          <w:lang w:val="en"/>
        </w:rPr>
        <w:t>Communal Plans for Community Development</w:t>
      </w:r>
      <w:r w:rsidRPr="00C27D71">
        <w:rPr>
          <w:lang w:val="en"/>
        </w:rPr>
        <w:t>, the number of which will increase as the country develops and the increase in tax transfers</w:t>
      </w:r>
      <w:r w:rsidR="00772DF8">
        <w:rPr>
          <w:lang w:val="en"/>
        </w:rPr>
        <w:t xml:space="preserve"> continues</w:t>
      </w:r>
      <w:r w:rsidRPr="00C27D71">
        <w:rPr>
          <w:lang w:val="en"/>
        </w:rPr>
        <w:t xml:space="preserve">. </w:t>
      </w:r>
      <w:r w:rsidR="00E2170E">
        <w:rPr>
          <w:lang w:val="en"/>
        </w:rPr>
        <w:t>Communes</w:t>
      </w:r>
      <w:r w:rsidRPr="00C27D71">
        <w:rPr>
          <w:lang w:val="en"/>
        </w:rPr>
        <w:t>, whose capacities are</w:t>
      </w:r>
      <w:r w:rsidR="00490498">
        <w:rPr>
          <w:lang w:val="en"/>
        </w:rPr>
        <w:t xml:space="preserve"> structurally limited, will face increasing</w:t>
      </w:r>
      <w:r w:rsidRPr="00C27D71">
        <w:rPr>
          <w:lang w:val="en"/>
        </w:rPr>
        <w:t xml:space="preserve"> difficulty in successfully meeting all their obligations as contracting authorities </w:t>
      </w:r>
      <w:r w:rsidR="00772DF8">
        <w:rPr>
          <w:lang w:val="en"/>
        </w:rPr>
        <w:t>via</w:t>
      </w:r>
      <w:r w:rsidRPr="00C27D71">
        <w:rPr>
          <w:lang w:val="en"/>
        </w:rPr>
        <w:t xml:space="preserve"> the</w:t>
      </w:r>
      <w:r w:rsidR="00D879DB">
        <w:rPr>
          <w:lang w:val="en"/>
        </w:rPr>
        <w:t xml:space="preserve"> sole exercise of </w:t>
      </w:r>
      <w:r w:rsidR="00D879DB" w:rsidRPr="00490498">
        <w:rPr>
          <w:i/>
          <w:lang w:val="en"/>
        </w:rPr>
        <w:t>direct</w:t>
      </w:r>
      <w:r w:rsidR="00D879DB">
        <w:rPr>
          <w:lang w:val="en"/>
        </w:rPr>
        <w:t xml:space="preserve"> contract management</w:t>
      </w:r>
      <w:r w:rsidRPr="00C27D71">
        <w:rPr>
          <w:lang w:val="en"/>
        </w:rPr>
        <w:t xml:space="preserve">, </w:t>
      </w:r>
      <w:r w:rsidR="00772DF8" w:rsidRPr="00C27D71">
        <w:rPr>
          <w:lang w:val="en"/>
        </w:rPr>
        <w:t>i.e.</w:t>
      </w:r>
      <w:r w:rsidRPr="00C27D71">
        <w:rPr>
          <w:lang w:val="en"/>
        </w:rPr>
        <w:t xml:space="preserve"> the </w:t>
      </w:r>
      <w:r w:rsidR="00E2170E">
        <w:rPr>
          <w:lang w:val="en"/>
        </w:rPr>
        <w:t>MOC</w:t>
      </w:r>
      <w:r w:rsidRPr="00C27D71">
        <w:rPr>
          <w:lang w:val="en"/>
        </w:rPr>
        <w:t xml:space="preserve"> as practiced so far. As long as the</w:t>
      </w:r>
      <w:r w:rsidR="00772DF8">
        <w:rPr>
          <w:lang w:val="en"/>
        </w:rPr>
        <w:t>y</w:t>
      </w:r>
      <w:r w:rsidRPr="00C27D71">
        <w:rPr>
          <w:lang w:val="en"/>
        </w:rPr>
        <w:t xml:space="preserve"> have few projects in their portfolio, </w:t>
      </w:r>
      <w:r w:rsidR="00E2170E">
        <w:rPr>
          <w:lang w:val="en"/>
        </w:rPr>
        <w:t>MOC</w:t>
      </w:r>
      <w:r w:rsidRPr="00C27D71">
        <w:rPr>
          <w:lang w:val="en"/>
        </w:rPr>
        <w:t xml:space="preserve">-type processes can proceed without too much difficulty. However, the </w:t>
      </w:r>
      <w:r w:rsidR="00AA02D2">
        <w:rPr>
          <w:lang w:val="en"/>
        </w:rPr>
        <w:t xml:space="preserve">desirable </w:t>
      </w:r>
      <w:r w:rsidRPr="00C27D71">
        <w:rPr>
          <w:lang w:val="en"/>
        </w:rPr>
        <w:t xml:space="preserve">shift to a larger scale - and in particular to meet the immensity of the school building needs referred to earlier in part II - will be structurally constrained by the limitation of the technical capacities of the </w:t>
      </w:r>
      <w:r w:rsidR="00E2170E">
        <w:rPr>
          <w:lang w:val="en"/>
        </w:rPr>
        <w:t>communes</w:t>
      </w:r>
      <w:r w:rsidRPr="00C27D71">
        <w:rPr>
          <w:lang w:val="en"/>
        </w:rPr>
        <w:t>.</w:t>
      </w:r>
    </w:p>
    <w:p w14:paraId="7E3643FB" w14:textId="77777777" w:rsidR="00C27D71" w:rsidRPr="00C27D71" w:rsidRDefault="00C27D71">
      <w:pPr>
        <w:rPr>
          <w:b/>
        </w:rPr>
      </w:pPr>
    </w:p>
    <w:p w14:paraId="30F38339" w14:textId="0DA2FE9B" w:rsidR="00EA3AF7" w:rsidRPr="00EA3AF7" w:rsidRDefault="000A231A" w:rsidP="006D20B5">
      <w:pPr>
        <w:pStyle w:val="ListParagraph"/>
        <w:numPr>
          <w:ilvl w:val="0"/>
          <w:numId w:val="17"/>
        </w:numPr>
        <w:tabs>
          <w:tab w:val="left" w:pos="567"/>
        </w:tabs>
        <w:jc w:val="both"/>
        <w:rPr>
          <w:lang w:val="en"/>
        </w:rPr>
      </w:pPr>
      <w:r w:rsidRPr="00404B98">
        <w:rPr>
          <w:noProof/>
        </w:rPr>
        <mc:AlternateContent>
          <mc:Choice Requires="wps">
            <w:drawing>
              <wp:anchor distT="45720" distB="45720" distL="114300" distR="114300" simplePos="0" relativeHeight="251691008" behindDoc="0" locked="0" layoutInCell="1" allowOverlap="1" wp14:anchorId="570B452B" wp14:editId="03860854">
                <wp:simplePos x="0" y="0"/>
                <wp:positionH relativeFrom="margin">
                  <wp:posOffset>-45720</wp:posOffset>
                </wp:positionH>
                <wp:positionV relativeFrom="paragraph">
                  <wp:posOffset>2713355</wp:posOffset>
                </wp:positionV>
                <wp:extent cx="6041390" cy="1378585"/>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390" cy="1378585"/>
                        </a:xfrm>
                        <a:prstGeom prst="rect">
                          <a:avLst/>
                        </a:prstGeom>
                        <a:solidFill>
                          <a:srgbClr val="FFFFFF"/>
                        </a:solidFill>
                        <a:ln w="9525">
                          <a:noFill/>
                          <a:miter lim="800000"/>
                          <a:headEnd/>
                          <a:tailEnd/>
                        </a:ln>
                      </wps:spPr>
                      <wps:txbx>
                        <w:txbxContent>
                          <w:p w14:paraId="4B6D1CEC" w14:textId="5E37DC5B" w:rsidR="006064C5" w:rsidRPr="00177FD1" w:rsidRDefault="006064C5" w:rsidP="00006110">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sz w:val="16"/>
                                <w:szCs w:val="16"/>
                              </w:rPr>
                            </w:pPr>
                            <w:r w:rsidRPr="00177FD1">
                              <w:rPr>
                                <w:rFonts w:ascii="Arial" w:hAnsi="Arial" w:cs="Arial"/>
                                <w:b/>
                                <w:sz w:val="16"/>
                                <w:szCs w:val="16"/>
                                <w:lang w:val="en"/>
                              </w:rPr>
                              <w:t>Box 8. The principle of subsidiarity</w:t>
                            </w:r>
                            <w:r w:rsidRPr="00177FD1">
                              <w:rPr>
                                <w:rFonts w:ascii="Arial" w:hAnsi="Arial" w:cs="Arial"/>
                                <w:sz w:val="16"/>
                                <w:szCs w:val="16"/>
                                <w:lang w:val="en"/>
                              </w:rPr>
                              <w:t>. This principle establishes that the local organization representing the interests of the grassroots community is best placed to take responsibility for the implementation of the construction project that concerns the community. Applied to the construction of schools, the principle establishes that the concerned school community of the village is in a position to be more effective than the State or its commune to implement its school construction project. When the country is decentralized and communes have transferred powers to build schools, if they adopt the principle of subsidiarity for the implementation of their Local Development Plan, this translates into the following two-pronged implementation arrangement: on the one hand, the commune would directly manage the implementation of a multi-community scale infrastructure which management, by nature, cannot be delegated; and, on the other hand, under the principle of subsidiarity, it is in the interest of the commune to delegate to the concerned communities the management of the implementation of community-scale constructions such as schools, for more effective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B452B" id="Text Box 2" o:spid="_x0000_s1042" type="#_x0000_t202" style="position:absolute;left:0;text-align:left;margin-left:-3.6pt;margin-top:213.65pt;width:475.7pt;height:108.5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qocyUCAAAmBAAADgAAAGRycy9lMm9Eb2MueG1srFPbjtsgEH2v1H9AvDe+bK5WnNU221SVthdp&#10;tx+AMY5RMUOBxE6/fgeczabtW1UeEMPMHM6cGda3Q6fIUVgnQZc0m6SUCM2hlnpf0u9Pu3dLSpxn&#10;umYKtCjpSTh6u3n7Zt2bQuTQgqqFJQiiXdGbkrbemyJJHG9Fx9wEjNDobMB2zKNp90ltWY/onUry&#10;NJ0nPdjaWODCOby9H510E/GbRnD/tWmc8ESVFLn5uNu4V2FPNmtW7C0zreRnGuwfWHRManz0AnXP&#10;PCMHK/+C6iS34KDxEw5dAk0juYg1YDVZ+kc1jy0zItaC4jhzkcn9P1j+5fjNElmXNM8WlGjWYZOe&#10;xODJexhIHvTpjSsw7NFgoB/wGvsca3XmAfgPRzRsW6b34s5a6FvBauSXhczkKnXEcQGk6j9Djc+w&#10;g4cINDS2C+KhHATRsU+nS28CFY6X83Sa3azQxdGX3SyWs+UsvsGKl3Rjnf8ooCPhUFKLzY/w7Pjg&#10;fKDDipeQ8JoDJeudVCoadl9tlSVHhoOyi+uM/luY0qQv6WqWzyKyhpAfZ6iTHgdZya6kyzSskM6K&#10;IMcHXcezZ1KNZ2Si9FmfIMkojh+qIbYim4fkIF4F9QkVszAOLn40PLRgf1HS49CW1P08MCsoUZ80&#10;qr7KptMw5dGYzhY5GvbaU117mOYIVVJPyXjc+vgzAm8Nd9idRkbdXpmcOeMwRjnPHydM+7Udo16/&#10;9+YZAAD//wMAUEsDBBQABgAIAAAAIQAVEGtj3gAAAAoBAAAPAAAAZHJzL2Rvd25yZXYueG1sTI/B&#10;TsMwDIbvSLxDZCQuaEspoWWl6QRIIK4bewC3ydqKxqmabO3eHnOCo+1Pv7+/3C5uEGc7hd6Thvt1&#10;AsJS401PrYbD1/vqCUSISAYHT1bDxQbYVtdXJRbGz7Sz531sBYdQKFBDF+NYSBmazjoMaz9a4tvR&#10;Tw4jj1MrzYQzh7tBpkmSSYc98YcOR/vW2eZ7f3Iajp/z3eNmrj/iId+p7BX7vPYXrW9vlpdnENEu&#10;8Q+GX31Wh4qdan8iE8SgYZWnTGpQaf4AgoGNUrypNWRKKZBVKf9XqH4AAAD//wMAUEsBAi0AFAAG&#10;AAgAAAAhAOSZw8D7AAAA4QEAABMAAAAAAAAAAAAAAAAAAAAAAFtDb250ZW50X1R5cGVzXS54bWxQ&#10;SwECLQAUAAYACAAAACEAI7Jq4dcAAACUAQAACwAAAAAAAAAAAAAAAAAsAQAAX3JlbHMvLnJlbHNQ&#10;SwECLQAUAAYACAAAACEA0VqocyUCAAAmBAAADgAAAAAAAAAAAAAAAAAsAgAAZHJzL2Uyb0RvYy54&#10;bWxQSwECLQAUAAYACAAAACEAFRBrY94AAAAKAQAADwAAAAAAAAAAAAAAAAB9BAAAZHJzL2Rvd25y&#10;ZXYueG1sUEsFBgAAAAAEAAQA8wAAAIgFAAAAAA==&#10;" stroked="f">
                <v:textbox>
                  <w:txbxContent>
                    <w:p w14:paraId="4B6D1CEC" w14:textId="5E37DC5B" w:rsidR="006064C5" w:rsidRPr="00177FD1" w:rsidRDefault="006064C5" w:rsidP="00006110">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sz w:val="16"/>
                          <w:szCs w:val="16"/>
                        </w:rPr>
                      </w:pPr>
                      <w:r w:rsidRPr="00177FD1">
                        <w:rPr>
                          <w:rFonts w:ascii="Arial" w:hAnsi="Arial" w:cs="Arial"/>
                          <w:b/>
                          <w:sz w:val="16"/>
                          <w:szCs w:val="16"/>
                          <w:lang w:val="en"/>
                        </w:rPr>
                        <w:t>Box 8. The principle of subsidiarity</w:t>
                      </w:r>
                      <w:r w:rsidRPr="00177FD1">
                        <w:rPr>
                          <w:rFonts w:ascii="Arial" w:hAnsi="Arial" w:cs="Arial"/>
                          <w:sz w:val="16"/>
                          <w:szCs w:val="16"/>
                          <w:lang w:val="en"/>
                        </w:rPr>
                        <w:t>. This principle establishes that the local organization representing the interests of the grassroots community is best placed to take responsibility for the implementation of the construction project that concerns the community. Applied to the construction of schools, the principle establishes that the concerned school community of the village is in a position to be more effective than the State or its commune to implement its school construction project. When the country is decentralized and communes have transferred powers to build schools, if they adopt the principle of subsidiarity for the implementation of their Local Development Plan, this translates into the following two-pronged implementation arrangement: on the one hand, the commune would directly manage the implementation of a multi-community scale infrastructure which management, by nature, cannot be delegated; and, on the other hand, under the principle of subsidiarity, it is in the interest of the commune to delegate to the concerned communities the management of the implementation of community-scale constructions such as schools, for more effective implementation.</w:t>
                      </w:r>
                    </w:p>
                  </w:txbxContent>
                </v:textbox>
                <w10:wrap type="square" anchorx="margin"/>
              </v:shape>
            </w:pict>
          </mc:Fallback>
        </mc:AlternateContent>
      </w:r>
      <w:r w:rsidR="00404B98" w:rsidRPr="00EA3AF7">
        <w:rPr>
          <w:b/>
          <w:lang w:val="en"/>
        </w:rPr>
        <w:t>Communes can solve these difficulties t</w:t>
      </w:r>
      <w:r w:rsidR="00B529B5" w:rsidRPr="00EA3AF7">
        <w:rPr>
          <w:b/>
          <w:lang w:val="en"/>
        </w:rPr>
        <w:t>hrough the delegation of contract</w:t>
      </w:r>
      <w:r w:rsidR="00404B98" w:rsidRPr="00EA3AF7">
        <w:rPr>
          <w:b/>
          <w:lang w:val="en"/>
        </w:rPr>
        <w:t xml:space="preserve"> management to communities for the construction of the</w:t>
      </w:r>
      <w:r w:rsidR="00B529B5" w:rsidRPr="00EA3AF7">
        <w:rPr>
          <w:b/>
          <w:lang w:val="en"/>
        </w:rPr>
        <w:t>ir</w:t>
      </w:r>
      <w:r w:rsidR="00404B98" w:rsidRPr="00EA3AF7">
        <w:rPr>
          <w:b/>
          <w:lang w:val="en"/>
        </w:rPr>
        <w:t xml:space="preserve"> schools. </w:t>
      </w:r>
      <w:r w:rsidR="00404B98" w:rsidRPr="00EA3AF7">
        <w:rPr>
          <w:lang w:val="en"/>
        </w:rPr>
        <w:t xml:space="preserve">In such cases, the local communities act as delegated contracting authority (MOD) on behalf of their commune. Evidence exists in many countries that local communities can successfully play the role of </w:t>
      </w:r>
      <w:r w:rsidR="00B529B5" w:rsidRPr="00EA3AF7">
        <w:rPr>
          <w:lang w:val="en"/>
        </w:rPr>
        <w:t>MOD for the management of small-</w:t>
      </w:r>
      <w:r w:rsidR="00404B98" w:rsidRPr="00EA3AF7">
        <w:rPr>
          <w:lang w:val="en"/>
        </w:rPr>
        <w:t>scale construction of low complexity and cost - such as the construction of classrooms or school sanitation facilities. Such a delegation of</w:t>
      </w:r>
      <w:r w:rsidR="00315883" w:rsidRPr="00EA3AF7">
        <w:rPr>
          <w:lang w:val="en"/>
        </w:rPr>
        <w:t xml:space="preserve"> contract management is a direct implementation</w:t>
      </w:r>
      <w:r w:rsidR="00404B98" w:rsidRPr="00EA3AF7">
        <w:rPr>
          <w:lang w:val="en"/>
        </w:rPr>
        <w:t xml:space="preserve"> of the "principle of subsidiarity", which is the regu</w:t>
      </w:r>
      <w:r w:rsidR="00315883" w:rsidRPr="00EA3AF7">
        <w:rPr>
          <w:lang w:val="en"/>
        </w:rPr>
        <w:t>latory principle of systems composed of several layers</w:t>
      </w:r>
      <w:r w:rsidR="00404B98" w:rsidRPr="00EA3AF7">
        <w:rPr>
          <w:lang w:val="en"/>
        </w:rPr>
        <w:t xml:space="preserve"> of responsibility (see box </w:t>
      </w:r>
      <w:r w:rsidR="00305CFD" w:rsidRPr="00EA3AF7">
        <w:rPr>
          <w:lang w:val="en"/>
        </w:rPr>
        <w:t xml:space="preserve">8 </w:t>
      </w:r>
      <w:r w:rsidR="00404B98" w:rsidRPr="00EA3AF7">
        <w:rPr>
          <w:lang w:val="en"/>
        </w:rPr>
        <w:t>below). When the communes</w:t>
      </w:r>
      <w:r w:rsidR="00F51BD3" w:rsidRPr="00EA3AF7">
        <w:rPr>
          <w:lang w:val="en"/>
        </w:rPr>
        <w:t xml:space="preserve"> are the "owners" of schools [maîtres d'ouvrage]</w:t>
      </w:r>
      <w:r w:rsidR="00404B98" w:rsidRPr="00EA3AF7">
        <w:rPr>
          <w:lang w:val="en"/>
        </w:rPr>
        <w:t xml:space="preserve">, the delegation of </w:t>
      </w:r>
      <w:r w:rsidR="00F51BD3" w:rsidRPr="00EA3AF7">
        <w:rPr>
          <w:lang w:val="en"/>
        </w:rPr>
        <w:t>contract</w:t>
      </w:r>
      <w:r w:rsidR="00404B98" w:rsidRPr="00EA3AF7">
        <w:rPr>
          <w:lang w:val="en"/>
        </w:rPr>
        <w:t xml:space="preserve"> management to the </w:t>
      </w:r>
      <w:r w:rsidR="00F51BD3" w:rsidRPr="00EA3AF7">
        <w:rPr>
          <w:lang w:val="en"/>
        </w:rPr>
        <w:t xml:space="preserve">concerned </w:t>
      </w:r>
      <w:r w:rsidR="00404B98" w:rsidRPr="00EA3AF7">
        <w:rPr>
          <w:lang w:val="en"/>
        </w:rPr>
        <w:t>communities is not in any way an abandonment of th</w:t>
      </w:r>
      <w:r w:rsidR="004B4E4C" w:rsidRPr="00EA3AF7">
        <w:rPr>
          <w:lang w:val="en"/>
        </w:rPr>
        <w:t>eir responsibility as</w:t>
      </w:r>
      <w:r w:rsidR="004B4E4C" w:rsidRPr="00EA3AF7">
        <w:rPr>
          <w:i/>
          <w:lang w:val="en"/>
        </w:rPr>
        <w:t xml:space="preserve"> Maîtres d'ouvrage</w:t>
      </w:r>
      <w:r w:rsidR="00404B98" w:rsidRPr="00EA3AF7">
        <w:rPr>
          <w:lang w:val="en"/>
        </w:rPr>
        <w:t>, but</w:t>
      </w:r>
      <w:r w:rsidR="004B4E4C" w:rsidRPr="00EA3AF7">
        <w:rPr>
          <w:lang w:val="en"/>
        </w:rPr>
        <w:t xml:space="preserve"> another way of organizing the</w:t>
      </w:r>
      <w:r w:rsidR="00404B98" w:rsidRPr="00EA3AF7">
        <w:rPr>
          <w:lang w:val="en"/>
        </w:rPr>
        <w:t xml:space="preserve"> exercise </w:t>
      </w:r>
      <w:r w:rsidR="004B4E4C" w:rsidRPr="00EA3AF7">
        <w:rPr>
          <w:lang w:val="en"/>
        </w:rPr>
        <w:t xml:space="preserve">of this responsibility </w:t>
      </w:r>
      <w:r w:rsidR="00404B98" w:rsidRPr="00EA3AF7">
        <w:rPr>
          <w:lang w:val="en"/>
        </w:rPr>
        <w:t xml:space="preserve">for greater efficiency. Their own experience of </w:t>
      </w:r>
      <w:r w:rsidR="00404B98" w:rsidRPr="00EA3AF7">
        <w:rPr>
          <w:i/>
          <w:lang w:val="en"/>
        </w:rPr>
        <w:t>direct</w:t>
      </w:r>
      <w:r w:rsidR="00404B98" w:rsidRPr="00EA3AF7">
        <w:rPr>
          <w:lang w:val="en"/>
        </w:rPr>
        <w:t xml:space="preserve"> </w:t>
      </w:r>
      <w:r w:rsidRPr="00EA3AF7">
        <w:rPr>
          <w:lang w:val="en"/>
        </w:rPr>
        <w:t>contract management</w:t>
      </w:r>
      <w:r w:rsidR="00404B98" w:rsidRPr="00EA3AF7">
        <w:rPr>
          <w:lang w:val="en"/>
        </w:rPr>
        <w:t xml:space="preserve"> during the 2012-2016 phase of the PSDEF puts</w:t>
      </w:r>
      <w:r w:rsidR="00BE3E35" w:rsidRPr="00EA3AF7">
        <w:rPr>
          <w:lang w:val="en"/>
        </w:rPr>
        <w:t xml:space="preserve"> the communes in a good foot</w:t>
      </w:r>
      <w:r w:rsidR="00404B98" w:rsidRPr="00EA3AF7">
        <w:rPr>
          <w:lang w:val="en"/>
        </w:rPr>
        <w:t xml:space="preserve"> </w:t>
      </w:r>
      <w:r w:rsidR="004B4E4C" w:rsidRPr="00EA3AF7">
        <w:rPr>
          <w:lang w:val="en"/>
        </w:rPr>
        <w:t xml:space="preserve">to further </w:t>
      </w:r>
      <w:r w:rsidR="00404B98" w:rsidRPr="00EA3AF7">
        <w:rPr>
          <w:lang w:val="en"/>
        </w:rPr>
        <w:t xml:space="preserve">oversee </w:t>
      </w:r>
      <w:r w:rsidRPr="00EA3AF7">
        <w:rPr>
          <w:lang w:val="en"/>
        </w:rPr>
        <w:t xml:space="preserve">the </w:t>
      </w:r>
      <w:r w:rsidR="00404B98" w:rsidRPr="00EA3AF7">
        <w:rPr>
          <w:lang w:val="en"/>
        </w:rPr>
        <w:t>delegation to th</w:t>
      </w:r>
      <w:r w:rsidRPr="00EA3AF7">
        <w:rPr>
          <w:lang w:val="en"/>
        </w:rPr>
        <w:t xml:space="preserve">e communities. Such arrangement </w:t>
      </w:r>
      <w:r w:rsidR="00404B98" w:rsidRPr="00EA3AF7">
        <w:rPr>
          <w:lang w:val="en"/>
        </w:rPr>
        <w:t xml:space="preserve">is </w:t>
      </w:r>
      <w:r w:rsidRPr="00EA3AF7">
        <w:rPr>
          <w:lang w:val="en"/>
        </w:rPr>
        <w:t>currently successfully implemented i</w:t>
      </w:r>
      <w:r w:rsidR="00404B98" w:rsidRPr="00EA3AF7">
        <w:rPr>
          <w:lang w:val="en"/>
        </w:rPr>
        <w:t>n Africa in Benin and Tanzania</w:t>
      </w:r>
      <w:r w:rsidR="0029366A" w:rsidRPr="00EA3AF7">
        <w:rPr>
          <w:lang w:val="en"/>
        </w:rPr>
        <w:t xml:space="preserve"> (see Box 9)</w:t>
      </w:r>
      <w:r w:rsidR="00404B98" w:rsidRPr="00EA3AF7">
        <w:rPr>
          <w:lang w:val="en"/>
        </w:rPr>
        <w:t>. In Europe, of the 28 countries of the Union (2017), more than two thirds (19) delegate the construction of primary schools to local communities, and in half of these countries (9) the communities receive this delegation from their commune</w:t>
      </w:r>
      <w:r w:rsidR="00FF012F" w:rsidRPr="00EA3AF7">
        <w:rPr>
          <w:lang w:val="en"/>
        </w:rPr>
        <w:t xml:space="preserve"> and the other from the region or the state</w:t>
      </w:r>
      <w:r w:rsidR="0029366A" w:rsidRPr="00EA3AF7">
        <w:rPr>
          <w:lang w:val="en"/>
        </w:rPr>
        <w:t>. (See SCEEQ 1.6)</w:t>
      </w:r>
      <w:r w:rsidR="00EA3AF7" w:rsidRPr="00EA3AF7">
        <w:rPr>
          <w:lang w:val="en"/>
        </w:rPr>
        <w:t>.</w:t>
      </w:r>
    </w:p>
    <w:p w14:paraId="4748388A" w14:textId="2062A109" w:rsidR="008B06B1" w:rsidRPr="009367F2" w:rsidRDefault="00D618D9" w:rsidP="006E044B">
      <w:pPr>
        <w:pBdr>
          <w:top w:val="single" w:sz="4" w:space="1" w:color="auto"/>
          <w:left w:val="single" w:sz="4" w:space="0" w:color="auto"/>
          <w:bottom w:val="single" w:sz="4" w:space="1" w:color="auto"/>
          <w:right w:val="single" w:sz="4" w:space="4" w:color="auto"/>
        </w:pBdr>
        <w:shd w:val="clear" w:color="auto" w:fill="DEEAF6" w:themeFill="accent5" w:themeFillTint="33"/>
        <w:jc w:val="both"/>
        <w:rPr>
          <w:rFonts w:ascii="Arial" w:eastAsia="Times New Roman" w:hAnsi="Arial" w:cs="Arial"/>
          <w:sz w:val="16"/>
          <w:szCs w:val="16"/>
        </w:rPr>
      </w:pPr>
      <w:r w:rsidRPr="009367F2">
        <w:rPr>
          <w:rFonts w:ascii="Arial" w:eastAsia="Times New Roman" w:hAnsi="Arial" w:cs="Arial"/>
          <w:b/>
          <w:sz w:val="16"/>
          <w:szCs w:val="16"/>
          <w:lang w:val="en"/>
        </w:rPr>
        <w:t>Box 9. Implementation</w:t>
      </w:r>
      <w:r w:rsidR="00C422A4" w:rsidRPr="009367F2">
        <w:rPr>
          <w:rFonts w:ascii="Arial" w:eastAsia="Times New Roman" w:hAnsi="Arial" w:cs="Arial"/>
          <w:b/>
          <w:sz w:val="16"/>
          <w:szCs w:val="16"/>
          <w:lang w:val="en"/>
        </w:rPr>
        <w:t xml:space="preserve"> by municipalities</w:t>
      </w:r>
      <w:r w:rsidRPr="009367F2">
        <w:rPr>
          <w:rFonts w:ascii="Arial" w:eastAsia="Times New Roman" w:hAnsi="Arial" w:cs="Arial"/>
          <w:b/>
          <w:sz w:val="16"/>
          <w:szCs w:val="16"/>
          <w:lang w:val="en"/>
        </w:rPr>
        <w:t xml:space="preserve"> of the principle o</w:t>
      </w:r>
      <w:r w:rsidR="00C422A4" w:rsidRPr="009367F2">
        <w:rPr>
          <w:rFonts w:ascii="Arial" w:eastAsia="Times New Roman" w:hAnsi="Arial" w:cs="Arial"/>
          <w:b/>
          <w:sz w:val="16"/>
          <w:szCs w:val="16"/>
          <w:lang w:val="en"/>
        </w:rPr>
        <w:t>f subsidiarity in Benin</w:t>
      </w:r>
      <w:r w:rsidR="00C422A4" w:rsidRPr="009367F2">
        <w:rPr>
          <w:rFonts w:ascii="Arial" w:eastAsia="Times New Roman" w:hAnsi="Arial" w:cs="Arial"/>
          <w:sz w:val="16"/>
          <w:szCs w:val="16"/>
          <w:lang w:val="en"/>
        </w:rPr>
        <w:t>. The d</w:t>
      </w:r>
      <w:r w:rsidRPr="009367F2">
        <w:rPr>
          <w:rFonts w:ascii="Arial" w:eastAsia="Times New Roman" w:hAnsi="Arial" w:cs="Arial"/>
          <w:sz w:val="16"/>
          <w:szCs w:val="16"/>
          <w:lang w:val="en"/>
        </w:rPr>
        <w:t>ecentralization in Benin dates back to 1999. The communes were then given competence for the construction of the primary s</w:t>
      </w:r>
      <w:r w:rsidR="00C422A4" w:rsidRPr="009367F2">
        <w:rPr>
          <w:rFonts w:ascii="Arial" w:eastAsia="Times New Roman" w:hAnsi="Arial" w:cs="Arial"/>
          <w:sz w:val="16"/>
          <w:szCs w:val="16"/>
          <w:lang w:val="en"/>
        </w:rPr>
        <w:t>chools: they are the projet management</w:t>
      </w:r>
      <w:r w:rsidRPr="009367F2">
        <w:rPr>
          <w:rFonts w:ascii="Arial" w:eastAsia="Times New Roman" w:hAnsi="Arial" w:cs="Arial"/>
          <w:sz w:val="16"/>
          <w:szCs w:val="16"/>
          <w:lang w:val="en"/>
        </w:rPr>
        <w:t xml:space="preserve"> authorities</w:t>
      </w:r>
      <w:r w:rsidR="006E044B">
        <w:rPr>
          <w:rFonts w:ascii="Arial" w:eastAsia="Times New Roman" w:hAnsi="Arial" w:cs="Arial"/>
          <w:sz w:val="16"/>
          <w:szCs w:val="16"/>
          <w:lang w:val="en"/>
        </w:rPr>
        <w:t xml:space="preserve"> [</w:t>
      </w:r>
      <w:r w:rsidR="006E044B" w:rsidRPr="006E044B">
        <w:rPr>
          <w:rFonts w:ascii="Arial" w:eastAsia="Times New Roman" w:hAnsi="Arial" w:cs="Arial"/>
          <w:i/>
          <w:sz w:val="16"/>
          <w:szCs w:val="16"/>
          <w:lang w:val="en"/>
        </w:rPr>
        <w:t>maîtres d</w:t>
      </w:r>
      <w:r w:rsidR="00541786">
        <w:rPr>
          <w:rFonts w:ascii="Arial" w:eastAsia="Times New Roman" w:hAnsi="Arial" w:cs="Arial"/>
          <w:i/>
          <w:sz w:val="16"/>
          <w:szCs w:val="16"/>
          <w:lang w:val="en"/>
        </w:rPr>
        <w:t>'o</w:t>
      </w:r>
      <w:r w:rsidR="006E044B" w:rsidRPr="006E044B">
        <w:rPr>
          <w:rFonts w:ascii="Arial" w:eastAsia="Times New Roman" w:hAnsi="Arial" w:cs="Arial"/>
          <w:i/>
          <w:sz w:val="16"/>
          <w:szCs w:val="16"/>
          <w:lang w:val="en"/>
        </w:rPr>
        <w:t>uvrage</w:t>
      </w:r>
      <w:r w:rsidR="006E044B">
        <w:rPr>
          <w:rFonts w:ascii="Arial" w:eastAsia="Times New Roman" w:hAnsi="Arial" w:cs="Arial"/>
          <w:sz w:val="16"/>
          <w:szCs w:val="16"/>
          <w:lang w:val="en"/>
        </w:rPr>
        <w:t>]</w:t>
      </w:r>
      <w:r w:rsidRPr="009367F2">
        <w:rPr>
          <w:rFonts w:ascii="Arial" w:eastAsia="Times New Roman" w:hAnsi="Arial" w:cs="Arial"/>
          <w:sz w:val="16"/>
          <w:szCs w:val="16"/>
          <w:lang w:val="en"/>
        </w:rPr>
        <w:t>. Sinc</w:t>
      </w:r>
      <w:r w:rsidR="00541786">
        <w:rPr>
          <w:rFonts w:ascii="Arial" w:eastAsia="Times New Roman" w:hAnsi="Arial" w:cs="Arial"/>
          <w:sz w:val="16"/>
          <w:szCs w:val="16"/>
          <w:lang w:val="en"/>
        </w:rPr>
        <w:t>e 2005, the municipalities are</w:t>
      </w:r>
      <w:r w:rsidR="00C422A4" w:rsidRPr="009367F2">
        <w:rPr>
          <w:rFonts w:ascii="Arial" w:eastAsia="Times New Roman" w:hAnsi="Arial" w:cs="Arial"/>
          <w:sz w:val="16"/>
          <w:szCs w:val="16"/>
          <w:lang w:val="en"/>
        </w:rPr>
        <w:t xml:space="preserve"> applying</w:t>
      </w:r>
      <w:r w:rsidRPr="009367F2">
        <w:rPr>
          <w:rFonts w:ascii="Arial" w:eastAsia="Times New Roman" w:hAnsi="Arial" w:cs="Arial"/>
          <w:sz w:val="16"/>
          <w:szCs w:val="16"/>
          <w:lang w:val="en"/>
        </w:rPr>
        <w:t xml:space="preserve"> the princip</w:t>
      </w:r>
      <w:r w:rsidR="00541786">
        <w:rPr>
          <w:rFonts w:ascii="Arial" w:eastAsia="Times New Roman" w:hAnsi="Arial" w:cs="Arial"/>
          <w:sz w:val="16"/>
          <w:szCs w:val="16"/>
          <w:lang w:val="en"/>
        </w:rPr>
        <w:t xml:space="preserve">le of subsidiarity and, on this basis, they </w:t>
      </w:r>
      <w:r w:rsidR="00C422A4" w:rsidRPr="009367F2">
        <w:rPr>
          <w:rFonts w:ascii="Arial" w:eastAsia="Times New Roman" w:hAnsi="Arial" w:cs="Arial"/>
          <w:sz w:val="16"/>
          <w:szCs w:val="16"/>
          <w:lang w:val="en"/>
        </w:rPr>
        <w:t>delegate</w:t>
      </w:r>
      <w:r w:rsidRPr="009367F2">
        <w:rPr>
          <w:rFonts w:ascii="Arial" w:eastAsia="Times New Roman" w:hAnsi="Arial" w:cs="Arial"/>
          <w:sz w:val="16"/>
          <w:szCs w:val="16"/>
          <w:lang w:val="en"/>
        </w:rPr>
        <w:t xml:space="preserve"> </w:t>
      </w:r>
      <w:r w:rsidR="00C422A4" w:rsidRPr="009367F2">
        <w:rPr>
          <w:rFonts w:ascii="Arial" w:eastAsia="Times New Roman" w:hAnsi="Arial" w:cs="Arial"/>
          <w:sz w:val="16"/>
          <w:szCs w:val="16"/>
          <w:lang w:val="en"/>
        </w:rPr>
        <w:t>contract</w:t>
      </w:r>
      <w:r w:rsidRPr="009367F2">
        <w:rPr>
          <w:rFonts w:ascii="Arial" w:eastAsia="Times New Roman" w:hAnsi="Arial" w:cs="Arial"/>
          <w:sz w:val="16"/>
          <w:szCs w:val="16"/>
          <w:lang w:val="en"/>
        </w:rPr>
        <w:t xml:space="preserve"> management to the communities concerned for the implementation of small basic infrastructures such as schools</w:t>
      </w:r>
      <w:r w:rsidR="00541786">
        <w:rPr>
          <w:rFonts w:ascii="Arial" w:eastAsia="Times New Roman" w:hAnsi="Arial" w:cs="Arial"/>
          <w:sz w:val="16"/>
          <w:szCs w:val="16"/>
          <w:lang w:val="en"/>
        </w:rPr>
        <w:t xml:space="preserve">. Communities are empowered to </w:t>
      </w:r>
      <w:r w:rsidR="008D77D2">
        <w:rPr>
          <w:rFonts w:ascii="Arial" w:eastAsia="Times New Roman" w:hAnsi="Arial" w:cs="Arial"/>
          <w:sz w:val="16"/>
          <w:szCs w:val="16"/>
          <w:lang w:val="en"/>
        </w:rPr>
        <w:t>act as contract management agents [</w:t>
      </w:r>
      <w:r w:rsidR="00FE4CA4">
        <w:rPr>
          <w:rFonts w:ascii="Arial" w:eastAsia="Times New Roman" w:hAnsi="Arial" w:cs="Arial"/>
          <w:i/>
          <w:sz w:val="16"/>
          <w:szCs w:val="16"/>
          <w:lang w:val="en"/>
        </w:rPr>
        <w:t>m</w:t>
      </w:r>
      <w:r w:rsidR="008D77D2" w:rsidRPr="00FE4CA4">
        <w:rPr>
          <w:rFonts w:ascii="Arial" w:eastAsia="Times New Roman" w:hAnsi="Arial" w:cs="Arial"/>
          <w:i/>
          <w:sz w:val="16"/>
          <w:szCs w:val="16"/>
          <w:lang w:val="en"/>
        </w:rPr>
        <w:t>aîtres d'ouvrage délégués</w:t>
      </w:r>
      <w:r w:rsidR="008D77D2">
        <w:rPr>
          <w:rFonts w:ascii="Arial" w:eastAsia="Times New Roman" w:hAnsi="Arial" w:cs="Arial"/>
          <w:sz w:val="16"/>
          <w:szCs w:val="16"/>
          <w:lang w:val="en"/>
        </w:rPr>
        <w:t xml:space="preserve">] on behalf of </w:t>
      </w:r>
      <w:r w:rsidR="00FE4CA4">
        <w:rPr>
          <w:rFonts w:ascii="Arial" w:eastAsia="Times New Roman" w:hAnsi="Arial" w:cs="Arial"/>
          <w:sz w:val="16"/>
          <w:szCs w:val="16"/>
          <w:lang w:val="en"/>
        </w:rPr>
        <w:t>their commune</w:t>
      </w:r>
      <w:r w:rsidRPr="009367F2">
        <w:rPr>
          <w:rFonts w:ascii="Arial" w:eastAsia="Times New Roman" w:hAnsi="Arial" w:cs="Arial"/>
          <w:sz w:val="16"/>
          <w:szCs w:val="16"/>
          <w:lang w:val="en"/>
        </w:rPr>
        <w:t>. Since 2013 the FA</w:t>
      </w:r>
      <w:r w:rsidR="00573BF7" w:rsidRPr="009367F2">
        <w:rPr>
          <w:rFonts w:ascii="Arial" w:eastAsia="Times New Roman" w:hAnsi="Arial" w:cs="Arial"/>
          <w:sz w:val="16"/>
          <w:szCs w:val="16"/>
          <w:lang w:val="en"/>
        </w:rPr>
        <w:t>DeC, which is the</w:t>
      </w:r>
      <w:r w:rsidR="00FE4CA4">
        <w:rPr>
          <w:rFonts w:ascii="Arial" w:eastAsia="Times New Roman" w:hAnsi="Arial" w:cs="Arial"/>
          <w:sz w:val="16"/>
          <w:szCs w:val="16"/>
          <w:lang w:val="en"/>
        </w:rPr>
        <w:t xml:space="preserve"> national</w:t>
      </w:r>
      <w:r w:rsidR="00573BF7" w:rsidRPr="009367F2">
        <w:rPr>
          <w:rFonts w:ascii="Arial" w:eastAsia="Times New Roman" w:hAnsi="Arial" w:cs="Arial"/>
          <w:sz w:val="16"/>
          <w:szCs w:val="16"/>
          <w:lang w:val="en"/>
        </w:rPr>
        <w:t xml:space="preserve"> mechanism to channel public funds municipalities from</w:t>
      </w:r>
      <w:r w:rsidRPr="009367F2">
        <w:rPr>
          <w:rFonts w:ascii="Arial" w:eastAsia="Times New Roman" w:hAnsi="Arial" w:cs="Arial"/>
          <w:sz w:val="16"/>
          <w:szCs w:val="16"/>
          <w:lang w:val="en"/>
        </w:rPr>
        <w:t xml:space="preserve"> the Ministry of Decentralization (</w:t>
      </w:r>
      <w:r w:rsidR="00573BF7" w:rsidRPr="009367F2">
        <w:rPr>
          <w:rFonts w:ascii="Arial" w:eastAsia="Times New Roman" w:hAnsi="Arial" w:cs="Arial"/>
          <w:sz w:val="16"/>
          <w:szCs w:val="16"/>
          <w:lang w:val="en"/>
        </w:rPr>
        <w:t xml:space="preserve">a mechanism similar to the FONIC), has been updated through the creation of a specific window from </w:t>
      </w:r>
      <w:r w:rsidRPr="009367F2">
        <w:rPr>
          <w:rFonts w:ascii="Arial" w:eastAsia="Times New Roman" w:hAnsi="Arial" w:cs="Arial"/>
          <w:sz w:val="16"/>
          <w:szCs w:val="16"/>
          <w:lang w:val="en"/>
        </w:rPr>
        <w:t xml:space="preserve">which the municipalities draw the financial resources to finance the communities </w:t>
      </w:r>
      <w:r w:rsidR="00573BF7" w:rsidRPr="009367F2">
        <w:rPr>
          <w:rFonts w:ascii="Arial" w:eastAsia="Times New Roman" w:hAnsi="Arial" w:cs="Arial"/>
          <w:sz w:val="16"/>
          <w:szCs w:val="16"/>
          <w:lang w:val="en"/>
        </w:rPr>
        <w:t xml:space="preserve">to which they delegate contract management for </w:t>
      </w:r>
      <w:r w:rsidRPr="009367F2">
        <w:rPr>
          <w:rFonts w:ascii="Arial" w:eastAsia="Times New Roman" w:hAnsi="Arial" w:cs="Arial"/>
          <w:sz w:val="16"/>
          <w:szCs w:val="16"/>
          <w:lang w:val="en"/>
        </w:rPr>
        <w:t>work</w:t>
      </w:r>
      <w:r w:rsidR="00573BF7" w:rsidRPr="009367F2">
        <w:rPr>
          <w:rFonts w:ascii="Arial" w:eastAsia="Times New Roman" w:hAnsi="Arial" w:cs="Arial"/>
          <w:sz w:val="16"/>
          <w:szCs w:val="16"/>
          <w:lang w:val="en"/>
        </w:rPr>
        <w:t>s</w:t>
      </w:r>
      <w:r w:rsidRPr="009367F2">
        <w:rPr>
          <w:rFonts w:ascii="Arial" w:eastAsia="Times New Roman" w:hAnsi="Arial" w:cs="Arial"/>
          <w:sz w:val="16"/>
          <w:szCs w:val="16"/>
          <w:lang w:val="en"/>
        </w:rPr>
        <w:t>. Since 2005 more than 5</w:t>
      </w:r>
      <w:r w:rsidR="00FE4CA4">
        <w:rPr>
          <w:rFonts w:ascii="Arial" w:eastAsia="Times New Roman" w:hAnsi="Arial" w:cs="Arial"/>
          <w:sz w:val="16"/>
          <w:szCs w:val="16"/>
          <w:lang w:val="en"/>
        </w:rPr>
        <w:t>,</w:t>
      </w:r>
      <w:r w:rsidRPr="009367F2">
        <w:rPr>
          <w:rFonts w:ascii="Arial" w:eastAsia="Times New Roman" w:hAnsi="Arial" w:cs="Arial"/>
          <w:sz w:val="16"/>
          <w:szCs w:val="16"/>
          <w:lang w:val="en"/>
        </w:rPr>
        <w:t>000 classrooms have been built under this mechanism, twice as many as the Ministry of Education's projects</w:t>
      </w:r>
      <w:r w:rsidR="002D365A" w:rsidRPr="009367F2">
        <w:rPr>
          <w:rFonts w:ascii="Arial" w:eastAsia="Times New Roman" w:hAnsi="Arial" w:cs="Arial"/>
          <w:sz w:val="16"/>
          <w:szCs w:val="16"/>
          <w:lang w:val="en"/>
        </w:rPr>
        <w:t xml:space="preserve"> have built during the same period</w:t>
      </w:r>
      <w:r w:rsidRPr="009367F2">
        <w:rPr>
          <w:rFonts w:ascii="Arial" w:eastAsia="Times New Roman" w:hAnsi="Arial" w:cs="Arial"/>
          <w:sz w:val="16"/>
          <w:szCs w:val="16"/>
          <w:lang w:val="en"/>
        </w:rPr>
        <w:t xml:space="preserve"> through MOD</w:t>
      </w:r>
      <w:r w:rsidR="002D365A" w:rsidRPr="009367F2">
        <w:rPr>
          <w:rFonts w:ascii="Arial" w:eastAsia="Times New Roman" w:hAnsi="Arial" w:cs="Arial"/>
          <w:sz w:val="16"/>
          <w:szCs w:val="16"/>
          <w:lang w:val="en"/>
        </w:rPr>
        <w:t xml:space="preserve"> agencies,  and has a cost</w:t>
      </w:r>
      <w:r w:rsidRPr="009367F2">
        <w:rPr>
          <w:rFonts w:ascii="Arial" w:eastAsia="Times New Roman" w:hAnsi="Arial" w:cs="Arial"/>
          <w:sz w:val="16"/>
          <w:szCs w:val="16"/>
          <w:lang w:val="en"/>
        </w:rPr>
        <w:t xml:space="preserve"> 60%</w:t>
      </w:r>
      <w:r w:rsidR="002D365A" w:rsidRPr="009367F2">
        <w:rPr>
          <w:rFonts w:ascii="Arial" w:eastAsia="Times New Roman" w:hAnsi="Arial" w:cs="Arial"/>
          <w:sz w:val="16"/>
          <w:szCs w:val="16"/>
          <w:lang w:val="en"/>
        </w:rPr>
        <w:t xml:space="preserve"> lower than that of agencies</w:t>
      </w:r>
      <w:r w:rsidRPr="009367F2">
        <w:rPr>
          <w:rFonts w:ascii="Arial" w:eastAsia="Times New Roman" w:hAnsi="Arial" w:cs="Arial"/>
          <w:sz w:val="16"/>
          <w:szCs w:val="16"/>
          <w:lang w:val="en"/>
        </w:rPr>
        <w:t>. The quality of the work is equivalent in both approaches.</w:t>
      </w:r>
    </w:p>
    <w:p w14:paraId="6761C8D5" w14:textId="7D1214B4" w:rsidR="00CB580E" w:rsidRPr="008617A7" w:rsidRDefault="007A6877" w:rsidP="006D20B5">
      <w:pPr>
        <w:pStyle w:val="ListParagraph"/>
        <w:numPr>
          <w:ilvl w:val="0"/>
          <w:numId w:val="18"/>
        </w:numPr>
        <w:spacing w:before="240"/>
        <w:contextualSpacing w:val="0"/>
        <w:jc w:val="both"/>
        <w:rPr>
          <w:lang w:val="en"/>
        </w:rPr>
      </w:pPr>
      <w:r w:rsidRPr="007A6877">
        <w:rPr>
          <w:b/>
        </w:rPr>
        <w:t xml:space="preserve">Empowering </w:t>
      </w:r>
      <w:r w:rsidRPr="007A6877">
        <w:rPr>
          <w:b/>
          <w:lang w:val="en"/>
        </w:rPr>
        <w:t>communities</w:t>
      </w:r>
      <w:r w:rsidR="00CB580E" w:rsidRPr="007A6877">
        <w:rPr>
          <w:b/>
          <w:lang w:val="en"/>
        </w:rPr>
        <w:t xml:space="preserve"> </w:t>
      </w:r>
      <w:r w:rsidR="008617A7">
        <w:rPr>
          <w:b/>
          <w:lang w:val="en"/>
        </w:rPr>
        <w:t>to endorse</w:t>
      </w:r>
      <w:r w:rsidR="00CF6BE8" w:rsidRPr="007A6877">
        <w:rPr>
          <w:b/>
          <w:lang w:val="en"/>
        </w:rPr>
        <w:t xml:space="preserve"> the </w:t>
      </w:r>
      <w:r w:rsidRPr="007A6877">
        <w:rPr>
          <w:b/>
          <w:lang w:val="en"/>
        </w:rPr>
        <w:t>responsibility</w:t>
      </w:r>
      <w:r w:rsidR="00CF6BE8" w:rsidRPr="007A6877">
        <w:rPr>
          <w:b/>
          <w:lang w:val="en"/>
        </w:rPr>
        <w:t xml:space="preserve"> for contract management </w:t>
      </w:r>
      <w:r w:rsidR="00CB580E" w:rsidRPr="007A6877">
        <w:rPr>
          <w:b/>
          <w:lang w:val="en"/>
        </w:rPr>
        <w:t>do</w:t>
      </w:r>
      <w:r w:rsidR="00CF6BE8" w:rsidRPr="007A6877">
        <w:rPr>
          <w:b/>
          <w:lang w:val="en"/>
        </w:rPr>
        <w:t xml:space="preserve">es not mean abandoning the </w:t>
      </w:r>
      <w:r w:rsidRPr="007A6877">
        <w:rPr>
          <w:b/>
          <w:lang w:val="en"/>
        </w:rPr>
        <w:t>proper rul</w:t>
      </w:r>
      <w:r w:rsidR="00CF6BE8" w:rsidRPr="007A6877">
        <w:rPr>
          <w:b/>
          <w:lang w:val="en"/>
        </w:rPr>
        <w:t xml:space="preserve">es of contract management, nor the </w:t>
      </w:r>
      <w:r w:rsidRPr="007A6877">
        <w:rPr>
          <w:b/>
          <w:lang w:val="en"/>
        </w:rPr>
        <w:t>procurement proper rules</w:t>
      </w:r>
      <w:r w:rsidR="00CB580E" w:rsidRPr="008B06B1">
        <w:rPr>
          <w:lang w:val="en"/>
        </w:rPr>
        <w:t xml:space="preserve">. When the communes delegate their project management to the </w:t>
      </w:r>
      <w:r w:rsidR="008617A7" w:rsidRPr="008B06B1">
        <w:rPr>
          <w:lang w:val="en"/>
        </w:rPr>
        <w:t xml:space="preserve">concerned </w:t>
      </w:r>
      <w:r w:rsidR="00CB580E" w:rsidRPr="008B06B1">
        <w:rPr>
          <w:lang w:val="en"/>
        </w:rPr>
        <w:t>communities so that the latter can carry out this task in their place, the commun</w:t>
      </w:r>
      <w:r w:rsidR="008617A7">
        <w:rPr>
          <w:lang w:val="en"/>
        </w:rPr>
        <w:t>ities must respect good practices</w:t>
      </w:r>
      <w:r w:rsidR="00CB580E" w:rsidRPr="008B06B1">
        <w:rPr>
          <w:lang w:val="en"/>
        </w:rPr>
        <w:t>, such as:</w:t>
      </w:r>
    </w:p>
    <w:p w14:paraId="2D6278FC" w14:textId="43C3EFFB" w:rsidR="00CB580E" w:rsidRDefault="00CB580E" w:rsidP="008617A7">
      <w:pPr>
        <w:tabs>
          <w:tab w:val="left" w:pos="709"/>
        </w:tabs>
        <w:spacing w:before="120" w:after="120"/>
        <w:ind w:left="721" w:hanging="437"/>
        <w:jc w:val="both"/>
        <w:rPr>
          <w:lang w:val="en"/>
        </w:rPr>
      </w:pPr>
      <w:r>
        <w:rPr>
          <w:lang w:val="en"/>
        </w:rPr>
        <w:t xml:space="preserve">(a) </w:t>
      </w:r>
      <w:r w:rsidR="008617A7">
        <w:rPr>
          <w:lang w:val="en"/>
        </w:rPr>
        <w:tab/>
      </w:r>
      <w:r w:rsidR="00972C2E">
        <w:rPr>
          <w:lang w:val="en"/>
        </w:rPr>
        <w:t>Good practices</w:t>
      </w:r>
      <w:r w:rsidRPr="00CB580E">
        <w:rPr>
          <w:lang w:val="en"/>
        </w:rPr>
        <w:t xml:space="preserve"> for project managemen</w:t>
      </w:r>
      <w:r w:rsidR="00972C2E">
        <w:rPr>
          <w:lang w:val="en"/>
        </w:rPr>
        <w:t>t: the contracting authority procures</w:t>
      </w:r>
      <w:r w:rsidRPr="00CB580E">
        <w:rPr>
          <w:lang w:val="en"/>
        </w:rPr>
        <w:t xml:space="preserve"> three contracts: one works contract, one furniture contract, and one contract for the </w:t>
      </w:r>
      <w:r w:rsidR="00972C2E">
        <w:rPr>
          <w:lang w:val="en"/>
        </w:rPr>
        <w:t>services of technical supervision/</w:t>
      </w:r>
      <w:r w:rsidRPr="00CB580E">
        <w:rPr>
          <w:lang w:val="en"/>
        </w:rPr>
        <w:t xml:space="preserve">control of works. Standard </w:t>
      </w:r>
      <w:r w:rsidR="00972C2E">
        <w:rPr>
          <w:lang w:val="en"/>
        </w:rPr>
        <w:t xml:space="preserve">drawings </w:t>
      </w:r>
      <w:r w:rsidRPr="00CB580E">
        <w:rPr>
          <w:lang w:val="en"/>
        </w:rPr>
        <w:t>and standard contract</w:t>
      </w:r>
      <w:r w:rsidR="00972C2E">
        <w:rPr>
          <w:lang w:val="en"/>
        </w:rPr>
        <w:t xml:space="preserve">s </w:t>
      </w:r>
      <w:r w:rsidR="009D0D88">
        <w:rPr>
          <w:lang w:val="en"/>
        </w:rPr>
        <w:t xml:space="preserve">used by communities </w:t>
      </w:r>
      <w:r w:rsidR="00972C2E">
        <w:rPr>
          <w:lang w:val="en"/>
        </w:rPr>
        <w:t>are provided by the Ministry</w:t>
      </w:r>
      <w:r w:rsidR="009D0D88">
        <w:rPr>
          <w:lang w:val="en"/>
        </w:rPr>
        <w:t xml:space="preserve"> through the communes</w:t>
      </w:r>
      <w:r w:rsidRPr="00CB580E">
        <w:rPr>
          <w:lang w:val="en"/>
        </w:rPr>
        <w:t>.</w:t>
      </w:r>
    </w:p>
    <w:p w14:paraId="35C81AB6" w14:textId="166BC59D" w:rsidR="00CB580E" w:rsidRDefault="00CB580E" w:rsidP="008617A7">
      <w:pPr>
        <w:tabs>
          <w:tab w:val="left" w:pos="709"/>
        </w:tabs>
        <w:ind w:left="720" w:hanging="436"/>
        <w:jc w:val="both"/>
        <w:rPr>
          <w:lang w:val="en"/>
        </w:rPr>
      </w:pPr>
      <w:r>
        <w:rPr>
          <w:lang w:val="en"/>
        </w:rPr>
        <w:t xml:space="preserve">(b) </w:t>
      </w:r>
      <w:r w:rsidR="00972C2E">
        <w:rPr>
          <w:lang w:val="en"/>
        </w:rPr>
        <w:tab/>
      </w:r>
      <w:r w:rsidR="004F4D27">
        <w:rPr>
          <w:lang w:val="en"/>
        </w:rPr>
        <w:t>Good practices for procurement</w:t>
      </w:r>
      <w:r w:rsidRPr="00CB580E">
        <w:rPr>
          <w:lang w:val="en"/>
        </w:rPr>
        <w:t xml:space="preserve">: (i) </w:t>
      </w:r>
      <w:r w:rsidR="004F4D27">
        <w:rPr>
          <w:lang w:val="en"/>
        </w:rPr>
        <w:t>contracts for works and furniture</w:t>
      </w:r>
      <w:r w:rsidRPr="00CB580E">
        <w:rPr>
          <w:lang w:val="en"/>
        </w:rPr>
        <w:t xml:space="preserve"> must be </w:t>
      </w:r>
      <w:r w:rsidR="004F4D27">
        <w:rPr>
          <w:lang w:val="en"/>
        </w:rPr>
        <w:t>procured through Local Competitive Bidding B)</w:t>
      </w:r>
      <w:r w:rsidRPr="00CB580E">
        <w:rPr>
          <w:lang w:val="en"/>
        </w:rPr>
        <w:t xml:space="preserve"> on the basis of simplified documents; (</w:t>
      </w:r>
      <w:r>
        <w:rPr>
          <w:lang w:val="en"/>
        </w:rPr>
        <w:t>i</w:t>
      </w:r>
      <w:r w:rsidRPr="00CB580E">
        <w:rPr>
          <w:lang w:val="en"/>
        </w:rPr>
        <w:t xml:space="preserve">i) </w:t>
      </w:r>
      <w:r w:rsidR="004F4D27">
        <w:rPr>
          <w:lang w:val="en"/>
        </w:rPr>
        <w:t xml:space="preserve">service contract for </w:t>
      </w:r>
      <w:r w:rsidRPr="00CB580E">
        <w:rPr>
          <w:lang w:val="en"/>
        </w:rPr>
        <w:t xml:space="preserve">the </w:t>
      </w:r>
      <w:r w:rsidR="004F4D27">
        <w:rPr>
          <w:lang w:val="en"/>
        </w:rPr>
        <w:t>technical/supervision control</w:t>
      </w:r>
      <w:r w:rsidRPr="00CB580E">
        <w:rPr>
          <w:lang w:val="en"/>
        </w:rPr>
        <w:t xml:space="preserve"> </w:t>
      </w:r>
      <w:r>
        <w:rPr>
          <w:lang w:val="en"/>
        </w:rPr>
        <w:t>i</w:t>
      </w:r>
      <w:r w:rsidRPr="00CB580E">
        <w:rPr>
          <w:lang w:val="en"/>
        </w:rPr>
        <w:t xml:space="preserve">s </w:t>
      </w:r>
      <w:r w:rsidR="004F4D27">
        <w:rPr>
          <w:lang w:val="en"/>
        </w:rPr>
        <w:t>procured through competitive selection</w:t>
      </w:r>
      <w:r w:rsidR="009D0D88">
        <w:rPr>
          <w:lang w:val="en"/>
        </w:rPr>
        <w:t xml:space="preserve"> on the basis of a </w:t>
      </w:r>
      <w:r w:rsidRPr="00CB580E">
        <w:rPr>
          <w:lang w:val="en"/>
        </w:rPr>
        <w:t>short list competition based on a long list of qualified technicians held by the Ministry</w:t>
      </w:r>
      <w:r w:rsidR="00B431A6">
        <w:rPr>
          <w:lang w:val="en"/>
        </w:rPr>
        <w:t xml:space="preserve"> and provided to the communes for their communities</w:t>
      </w:r>
      <w:r w:rsidRPr="00CB580E">
        <w:rPr>
          <w:lang w:val="en"/>
        </w:rPr>
        <w:t>. Simplified procurement templates are established by the Ministry and guarantee full efficiency, economy and transparency.</w:t>
      </w:r>
    </w:p>
    <w:p w14:paraId="58B596AD" w14:textId="55C7BB6D" w:rsidR="00CB580E" w:rsidRDefault="00CB580E" w:rsidP="00B431A6">
      <w:pPr>
        <w:spacing w:before="120"/>
        <w:jc w:val="both"/>
        <w:rPr>
          <w:lang w:val="en"/>
        </w:rPr>
      </w:pPr>
      <w:r w:rsidRPr="00CB580E">
        <w:rPr>
          <w:lang w:val="en"/>
        </w:rPr>
        <w:t xml:space="preserve">As project managers, </w:t>
      </w:r>
      <w:r>
        <w:rPr>
          <w:lang w:val="en"/>
        </w:rPr>
        <w:t>communes</w:t>
      </w:r>
      <w:r w:rsidRPr="00CB580E">
        <w:rPr>
          <w:lang w:val="en"/>
        </w:rPr>
        <w:t xml:space="preserve"> finance communities and oversee them in the execution of </w:t>
      </w:r>
      <w:r w:rsidR="00D45301">
        <w:rPr>
          <w:lang w:val="en"/>
        </w:rPr>
        <w:t>their MOD mandates. They handover</w:t>
      </w:r>
      <w:r w:rsidRPr="00CB580E">
        <w:rPr>
          <w:lang w:val="en"/>
        </w:rPr>
        <w:t xml:space="preserve"> the works and register the new buildings in their patrimonial accounts; </w:t>
      </w:r>
      <w:r>
        <w:rPr>
          <w:lang w:val="en"/>
        </w:rPr>
        <w:t>t</w:t>
      </w:r>
      <w:r w:rsidRPr="00CB580E">
        <w:rPr>
          <w:lang w:val="en"/>
        </w:rPr>
        <w:t>hen they take responsibili</w:t>
      </w:r>
      <w:r w:rsidR="00D45301">
        <w:rPr>
          <w:lang w:val="en"/>
        </w:rPr>
        <w:t>ty for their maintenance, still</w:t>
      </w:r>
      <w:r w:rsidRPr="00CB580E">
        <w:rPr>
          <w:lang w:val="en"/>
        </w:rPr>
        <w:t xml:space="preserve"> assisted by the communities</w:t>
      </w:r>
      <w:r w:rsidR="00D45301">
        <w:rPr>
          <w:lang w:val="en"/>
        </w:rPr>
        <w:t xml:space="preserve"> for implementation</w:t>
      </w:r>
      <w:r w:rsidRPr="00CB580E">
        <w:rPr>
          <w:lang w:val="en"/>
        </w:rPr>
        <w:t>.</w:t>
      </w:r>
    </w:p>
    <w:p w14:paraId="49624D87" w14:textId="77777777" w:rsidR="00FA12E1" w:rsidRDefault="00FA12E1" w:rsidP="00FA12E1">
      <w:pPr>
        <w:jc w:val="both"/>
        <w:rPr>
          <w:lang w:val="en"/>
        </w:rPr>
      </w:pPr>
    </w:p>
    <w:p w14:paraId="5B451659" w14:textId="5DAC2B10" w:rsidR="00FA12E1" w:rsidRDefault="00FA12E1" w:rsidP="00FA12E1">
      <w:pPr>
        <w:jc w:val="both"/>
        <w:rPr>
          <w:lang w:val="en"/>
        </w:rPr>
      </w:pPr>
      <w:r w:rsidRPr="00FA12E1">
        <w:rPr>
          <w:lang w:val="en"/>
        </w:rPr>
        <w:t xml:space="preserve">6.6. </w:t>
      </w:r>
      <w:r w:rsidR="00073ED8">
        <w:rPr>
          <w:lang w:val="en"/>
        </w:rPr>
        <w:tab/>
      </w:r>
      <w:r w:rsidRPr="00D45301">
        <w:rPr>
          <w:b/>
          <w:lang w:val="en"/>
        </w:rPr>
        <w:t>With this approach, the quality of the constructions carried out by the communities is likely to be acceptably good</w:t>
      </w:r>
      <w:r w:rsidRPr="00FA12E1">
        <w:rPr>
          <w:lang w:val="en"/>
        </w:rPr>
        <w:t xml:space="preserve">, because </w:t>
      </w:r>
      <w:r w:rsidR="00057BA7">
        <w:rPr>
          <w:lang w:val="en"/>
        </w:rPr>
        <w:t xml:space="preserve">on </w:t>
      </w:r>
      <w:r w:rsidRPr="00FA12E1">
        <w:rPr>
          <w:lang w:val="en"/>
        </w:rPr>
        <w:t>each</w:t>
      </w:r>
      <w:r>
        <w:rPr>
          <w:lang w:val="en"/>
        </w:rPr>
        <w:t xml:space="preserve"> </w:t>
      </w:r>
      <w:r w:rsidR="00057BA7">
        <w:rPr>
          <w:lang w:val="en"/>
        </w:rPr>
        <w:t xml:space="preserve">site, the </w:t>
      </w:r>
      <w:r w:rsidR="00D45301">
        <w:rPr>
          <w:lang w:val="en"/>
        </w:rPr>
        <w:t xml:space="preserve">work </w:t>
      </w:r>
      <w:r w:rsidR="00057BA7">
        <w:rPr>
          <w:lang w:val="en"/>
        </w:rPr>
        <w:t xml:space="preserve">of the construction contractor </w:t>
      </w:r>
      <w:r w:rsidR="00D45301">
        <w:rPr>
          <w:lang w:val="en"/>
        </w:rPr>
        <w:t>is individually controlled</w:t>
      </w:r>
      <w:r w:rsidR="00057BA7">
        <w:rPr>
          <w:lang w:val="en"/>
        </w:rPr>
        <w:t xml:space="preserve"> by a qualified technician [</w:t>
      </w:r>
      <w:r w:rsidR="00057BA7" w:rsidRPr="00820B03">
        <w:rPr>
          <w:i/>
          <w:lang w:val="en"/>
        </w:rPr>
        <w:t>maître d'oeuvre</w:t>
      </w:r>
      <w:r w:rsidR="00057BA7">
        <w:rPr>
          <w:lang w:val="en"/>
        </w:rPr>
        <w:t xml:space="preserve">] </w:t>
      </w:r>
      <w:r w:rsidRPr="00FA12E1">
        <w:rPr>
          <w:lang w:val="en"/>
        </w:rPr>
        <w:t>recruited by each community. Payments for the works by the community are made in installments (</w:t>
      </w:r>
      <w:r>
        <w:rPr>
          <w:lang w:val="en"/>
        </w:rPr>
        <w:t xml:space="preserve">for </w:t>
      </w:r>
      <w:r w:rsidRPr="00FA12E1">
        <w:rPr>
          <w:lang w:val="en"/>
        </w:rPr>
        <w:t xml:space="preserve">foundation, walls, roofing and finishes) on the basis of </w:t>
      </w:r>
      <w:r w:rsidR="00820B03">
        <w:rPr>
          <w:lang w:val="en"/>
        </w:rPr>
        <w:t xml:space="preserve">the certification of works well done by the </w:t>
      </w:r>
      <w:r w:rsidR="00820B03" w:rsidRPr="00820B03">
        <w:rPr>
          <w:i/>
          <w:lang w:val="en"/>
        </w:rPr>
        <w:t>maître d'oeuvre</w:t>
      </w:r>
      <w:r w:rsidR="00A92C74">
        <w:rPr>
          <w:lang w:val="en"/>
        </w:rPr>
        <w:t>.</w:t>
      </w:r>
      <w:r w:rsidRPr="00FA12E1">
        <w:rPr>
          <w:lang w:val="en"/>
        </w:rPr>
        <w:t xml:space="preserve"> The role of the </w:t>
      </w:r>
      <w:r w:rsidR="00820B03">
        <w:rPr>
          <w:lang w:val="en"/>
        </w:rPr>
        <w:t xml:space="preserve">communal </w:t>
      </w:r>
      <w:r w:rsidR="00424EE1">
        <w:rPr>
          <w:lang w:val="en"/>
        </w:rPr>
        <w:t>technician</w:t>
      </w:r>
      <w:r w:rsidRPr="00FA12E1">
        <w:rPr>
          <w:lang w:val="en"/>
        </w:rPr>
        <w:t xml:space="preserve"> is </w:t>
      </w:r>
      <w:r w:rsidR="00424EE1">
        <w:rPr>
          <w:lang w:val="en"/>
        </w:rPr>
        <w:t xml:space="preserve">then </w:t>
      </w:r>
      <w:r w:rsidRPr="00FA12E1">
        <w:rPr>
          <w:lang w:val="en"/>
        </w:rPr>
        <w:t xml:space="preserve">to ensure that the </w:t>
      </w:r>
      <w:r w:rsidR="00424EE1" w:rsidRPr="00820B03">
        <w:rPr>
          <w:i/>
          <w:lang w:val="en"/>
        </w:rPr>
        <w:t>maître</w:t>
      </w:r>
      <w:r w:rsidR="00424EE1">
        <w:rPr>
          <w:i/>
          <w:lang w:val="en"/>
        </w:rPr>
        <w:t>s</w:t>
      </w:r>
      <w:r w:rsidR="00424EE1" w:rsidRPr="00820B03">
        <w:rPr>
          <w:i/>
          <w:lang w:val="en"/>
        </w:rPr>
        <w:t xml:space="preserve"> d'oeuvre</w:t>
      </w:r>
      <w:r w:rsidR="00424EE1" w:rsidRPr="00FA12E1">
        <w:rPr>
          <w:lang w:val="en"/>
        </w:rPr>
        <w:t xml:space="preserve"> </w:t>
      </w:r>
      <w:r w:rsidRPr="00FA12E1">
        <w:rPr>
          <w:lang w:val="en"/>
        </w:rPr>
        <w:t>do their job well</w:t>
      </w:r>
      <w:r w:rsidR="00A92C74">
        <w:rPr>
          <w:lang w:val="en"/>
        </w:rPr>
        <w:t>.</w:t>
      </w:r>
      <w:r w:rsidRPr="00FA12E1">
        <w:rPr>
          <w:lang w:val="en"/>
        </w:rPr>
        <w:t xml:space="preserve"> At the c</w:t>
      </w:r>
      <w:r w:rsidR="00424EE1">
        <w:rPr>
          <w:lang w:val="en"/>
        </w:rPr>
        <w:t>entral level, the role of BISEM/</w:t>
      </w:r>
      <w:r w:rsidRPr="00FA12E1">
        <w:rPr>
          <w:lang w:val="en"/>
        </w:rPr>
        <w:t xml:space="preserve">Ministry engineers is to </w:t>
      </w:r>
      <w:r w:rsidR="00424EE1">
        <w:rPr>
          <w:lang w:val="en"/>
        </w:rPr>
        <w:t>oversee</w:t>
      </w:r>
      <w:r w:rsidRPr="00FA12E1">
        <w:rPr>
          <w:lang w:val="en"/>
        </w:rPr>
        <w:t xml:space="preserve"> the technical quality of the work of the </w:t>
      </w:r>
      <w:r w:rsidR="00424EE1" w:rsidRPr="00820B03">
        <w:rPr>
          <w:i/>
          <w:lang w:val="en"/>
        </w:rPr>
        <w:t>maître</w:t>
      </w:r>
      <w:r w:rsidR="00424EE1">
        <w:rPr>
          <w:i/>
          <w:lang w:val="en"/>
        </w:rPr>
        <w:t>s</w:t>
      </w:r>
      <w:r w:rsidR="00424EE1" w:rsidRPr="00820B03">
        <w:rPr>
          <w:i/>
          <w:lang w:val="en"/>
        </w:rPr>
        <w:t xml:space="preserve"> d'oeuvre</w:t>
      </w:r>
      <w:r w:rsidR="00424EE1" w:rsidRPr="00FA12E1">
        <w:rPr>
          <w:lang w:val="en"/>
        </w:rPr>
        <w:t xml:space="preserve"> </w:t>
      </w:r>
      <w:r w:rsidRPr="00FA12E1">
        <w:rPr>
          <w:lang w:val="en"/>
        </w:rPr>
        <w:t>(including proposing sanctions where necessary).</w:t>
      </w:r>
    </w:p>
    <w:p w14:paraId="04773A2A" w14:textId="77777777" w:rsidR="00A92C74" w:rsidRDefault="00A92C74" w:rsidP="00FA12E1">
      <w:pPr>
        <w:jc w:val="both"/>
        <w:rPr>
          <w:lang w:val="en"/>
        </w:rPr>
      </w:pPr>
    </w:p>
    <w:p w14:paraId="6CFF0AF6" w14:textId="30FCEED6" w:rsidR="00A92C74" w:rsidRDefault="00A92C74" w:rsidP="00FA12E1">
      <w:pPr>
        <w:jc w:val="both"/>
        <w:rPr>
          <w:lang w:val="en"/>
        </w:rPr>
      </w:pPr>
      <w:r w:rsidRPr="00A92C74">
        <w:rPr>
          <w:lang w:val="en"/>
        </w:rPr>
        <w:t xml:space="preserve">6.7. </w:t>
      </w:r>
      <w:r w:rsidR="00073ED8">
        <w:rPr>
          <w:lang w:val="en"/>
        </w:rPr>
        <w:tab/>
      </w:r>
      <w:r w:rsidRPr="00C05CF3">
        <w:rPr>
          <w:b/>
          <w:lang w:val="en"/>
        </w:rPr>
        <w:t>Construction costs could also be more economical with this approach</w:t>
      </w:r>
      <w:r w:rsidRPr="00A92C74">
        <w:rPr>
          <w:lang w:val="en"/>
        </w:rPr>
        <w:t>. The comparative analysis of the cost effectiveness of construction programs in Africa shows that decentralized approaches (communes and communities combined) lead to average savings of 50% compared to centralized approaches (Ministry or MOD agency</w:t>
      </w:r>
      <w:r>
        <w:rPr>
          <w:lang w:val="en"/>
        </w:rPr>
        <w:t>) when the quality of the work i</w:t>
      </w:r>
      <w:r w:rsidR="00C05CF3">
        <w:rPr>
          <w:lang w:val="en"/>
        </w:rPr>
        <w:t xml:space="preserve">s equivalent; </w:t>
      </w:r>
      <w:r w:rsidRPr="00A92C74">
        <w:rPr>
          <w:lang w:val="en"/>
        </w:rPr>
        <w:t>and that delegated approaches to project management by the communities (delegation from the Ministry or municipalities) lead to an additional average saving of one third of the cost.</w:t>
      </w:r>
      <w:r w:rsidR="00B07441">
        <w:rPr>
          <w:lang w:val="en"/>
        </w:rPr>
        <w:t xml:space="preserve"> (see ASCQE 5.1)</w:t>
      </w:r>
    </w:p>
    <w:p w14:paraId="0F5477EE" w14:textId="77777777" w:rsidR="00A92C74" w:rsidRPr="00CB04FF" w:rsidRDefault="00A92C74" w:rsidP="00FA12E1">
      <w:pPr>
        <w:jc w:val="both"/>
      </w:pPr>
    </w:p>
    <w:p w14:paraId="2759C2AB" w14:textId="62352CC2" w:rsidR="00073ED8" w:rsidRDefault="00A92C74" w:rsidP="00FA12E1">
      <w:pPr>
        <w:jc w:val="both"/>
        <w:rPr>
          <w:lang w:val="en"/>
        </w:rPr>
      </w:pPr>
      <w:r w:rsidRPr="00A92C74">
        <w:rPr>
          <w:lang w:val="en"/>
        </w:rPr>
        <w:t xml:space="preserve">6.8. </w:t>
      </w:r>
      <w:r w:rsidR="00073ED8">
        <w:rPr>
          <w:lang w:val="en"/>
        </w:rPr>
        <w:tab/>
      </w:r>
      <w:r w:rsidRPr="00FC6FE0">
        <w:rPr>
          <w:b/>
          <w:lang w:val="en"/>
        </w:rPr>
        <w:t>Such an approach has two positive externalities</w:t>
      </w:r>
      <w:r w:rsidRPr="00A92C74">
        <w:rPr>
          <w:lang w:val="en"/>
        </w:rPr>
        <w:t xml:space="preserve">: a) </w:t>
      </w:r>
      <w:r w:rsidR="00FC6FE0">
        <w:rPr>
          <w:lang w:val="en"/>
        </w:rPr>
        <w:t>Local Competitive Biddings</w:t>
      </w:r>
      <w:r w:rsidRPr="00A92C74">
        <w:rPr>
          <w:lang w:val="en"/>
        </w:rPr>
        <w:t xml:space="preserve"> </w:t>
      </w:r>
      <w:r w:rsidR="00EA5DC1">
        <w:rPr>
          <w:lang w:val="en"/>
        </w:rPr>
        <w:t xml:space="preserve">(LCP) </w:t>
      </w:r>
      <w:r w:rsidRPr="00A92C74">
        <w:rPr>
          <w:lang w:val="en"/>
        </w:rPr>
        <w:t>offer business opportunities to small</w:t>
      </w:r>
      <w:r w:rsidR="00FC6FE0">
        <w:rPr>
          <w:lang w:val="en"/>
        </w:rPr>
        <w:t>er</w:t>
      </w:r>
      <w:r w:rsidRPr="00A92C74">
        <w:rPr>
          <w:lang w:val="en"/>
        </w:rPr>
        <w:t xml:space="preserve"> local firms that ar</w:t>
      </w:r>
      <w:r w:rsidR="00073ED8">
        <w:rPr>
          <w:lang w:val="en"/>
        </w:rPr>
        <w:t>e not always able to respond to National Competitive Bidding</w:t>
      </w:r>
      <w:r w:rsidRPr="00A92C74">
        <w:rPr>
          <w:lang w:val="en"/>
        </w:rPr>
        <w:t xml:space="preserve"> (</w:t>
      </w:r>
      <w:r w:rsidR="00871A93">
        <w:rPr>
          <w:lang w:val="en"/>
        </w:rPr>
        <w:t>NC</w:t>
      </w:r>
      <w:r w:rsidRPr="00A92C74">
        <w:rPr>
          <w:lang w:val="en"/>
        </w:rPr>
        <w:t>B)</w:t>
      </w:r>
      <w:r w:rsidR="00871A93">
        <w:rPr>
          <w:lang w:val="en"/>
        </w:rPr>
        <w:t>; b)</w:t>
      </w:r>
      <w:r w:rsidRPr="00A92C74">
        <w:rPr>
          <w:lang w:val="en"/>
        </w:rPr>
        <w:t xml:space="preserve"> a large number of contract opportunities </w:t>
      </w:r>
      <w:r>
        <w:rPr>
          <w:lang w:val="en"/>
        </w:rPr>
        <w:t>could</w:t>
      </w:r>
      <w:r w:rsidRPr="00A92C74">
        <w:rPr>
          <w:lang w:val="en"/>
        </w:rPr>
        <w:t xml:space="preserve"> also</w:t>
      </w:r>
      <w:r>
        <w:rPr>
          <w:lang w:val="en"/>
        </w:rPr>
        <w:t xml:space="preserve"> be</w:t>
      </w:r>
      <w:r w:rsidRPr="00A92C74">
        <w:rPr>
          <w:lang w:val="en"/>
        </w:rPr>
        <w:t xml:space="preserve"> offered to graduates of the civil engineering courses in technical education - for </w:t>
      </w:r>
      <w:r w:rsidR="00835F2C">
        <w:rPr>
          <w:lang w:val="en"/>
        </w:rPr>
        <w:t xml:space="preserve">the service of </w:t>
      </w:r>
      <w:r w:rsidR="00871A93">
        <w:rPr>
          <w:lang w:val="en"/>
        </w:rPr>
        <w:t xml:space="preserve">technical </w:t>
      </w:r>
      <w:r w:rsidR="00835F2C">
        <w:rPr>
          <w:lang w:val="en"/>
        </w:rPr>
        <w:t>supervision</w:t>
      </w:r>
      <w:r w:rsidR="00871A93">
        <w:rPr>
          <w:lang w:val="en"/>
        </w:rPr>
        <w:t>/control of works on</w:t>
      </w:r>
      <w:r w:rsidRPr="00A92C74">
        <w:rPr>
          <w:lang w:val="en"/>
        </w:rPr>
        <w:t xml:space="preserve"> a small building site. Experience in other countries has shown that </w:t>
      </w:r>
      <w:r w:rsidR="00835F2C">
        <w:rPr>
          <w:lang w:val="en"/>
        </w:rPr>
        <w:t xml:space="preserve">there is </w:t>
      </w:r>
      <w:r w:rsidRPr="00A92C74">
        <w:rPr>
          <w:lang w:val="en"/>
        </w:rPr>
        <w:t>a large number of technicians trained in civil e</w:t>
      </w:r>
      <w:r>
        <w:rPr>
          <w:lang w:val="en"/>
        </w:rPr>
        <w:t xml:space="preserve">ngineering </w:t>
      </w:r>
      <w:r w:rsidR="00FC370B">
        <w:rPr>
          <w:lang w:val="en"/>
        </w:rPr>
        <w:t xml:space="preserve">on the market, but they </w:t>
      </w:r>
      <w:r w:rsidRPr="00A92C74">
        <w:rPr>
          <w:lang w:val="en"/>
        </w:rPr>
        <w:t xml:space="preserve">occupy jobs outside their competences (for example, as a taxi driver) </w:t>
      </w:r>
      <w:r w:rsidR="00FC370B">
        <w:rPr>
          <w:lang w:val="en"/>
        </w:rPr>
        <w:t>because of</w:t>
      </w:r>
      <w:r>
        <w:rPr>
          <w:lang w:val="en"/>
        </w:rPr>
        <w:t xml:space="preserve"> lack of j</w:t>
      </w:r>
      <w:r w:rsidR="00FC370B">
        <w:rPr>
          <w:lang w:val="en"/>
        </w:rPr>
        <w:t>ob opportunities offered by large construction</w:t>
      </w:r>
      <w:r w:rsidRPr="00A92C74">
        <w:rPr>
          <w:lang w:val="en"/>
        </w:rPr>
        <w:t xml:space="preserve"> or in engineering f</w:t>
      </w:r>
      <w:r w:rsidR="00FC370B">
        <w:rPr>
          <w:lang w:val="en"/>
        </w:rPr>
        <w:t>irms. According to</w:t>
      </w:r>
      <w:r w:rsidRPr="00A92C74">
        <w:rPr>
          <w:lang w:val="en"/>
        </w:rPr>
        <w:t xml:space="preserve"> data collected by the mission, annually, more than 15 graduates</w:t>
      </w:r>
      <w:r>
        <w:rPr>
          <w:lang w:val="en"/>
        </w:rPr>
        <w:t xml:space="preserve"> with</w:t>
      </w:r>
      <w:r w:rsidRPr="00A92C74">
        <w:rPr>
          <w:lang w:val="en"/>
        </w:rPr>
        <w:t xml:space="preserve"> Bac-III</w:t>
      </w:r>
      <w:r>
        <w:rPr>
          <w:lang w:val="en"/>
        </w:rPr>
        <w:t xml:space="preserve"> qualifications in</w:t>
      </w:r>
      <w:r w:rsidRPr="00A92C74">
        <w:rPr>
          <w:lang w:val="en"/>
        </w:rPr>
        <w:t xml:space="preserve"> Civil Engineering</w:t>
      </w:r>
      <w:r>
        <w:rPr>
          <w:lang w:val="en"/>
        </w:rPr>
        <w:t>,</w:t>
      </w:r>
      <w:r w:rsidRPr="00A92C74">
        <w:rPr>
          <w:lang w:val="en"/>
        </w:rPr>
        <w:t xml:space="preserve"> 42 in Structures and Materials, and more than 10 3rd-degree graduates</w:t>
      </w:r>
      <w:r w:rsidR="000968BC">
        <w:rPr>
          <w:lang w:val="en"/>
        </w:rPr>
        <w:t xml:space="preserve"> come onto the job market</w:t>
      </w:r>
      <w:r w:rsidRPr="00A92C74">
        <w:rPr>
          <w:lang w:val="en"/>
        </w:rPr>
        <w:t>.</w:t>
      </w:r>
    </w:p>
    <w:p w14:paraId="68BFF653" w14:textId="77777777" w:rsidR="00073ED8" w:rsidRPr="00AF157B" w:rsidRDefault="00073ED8" w:rsidP="00FA12E1">
      <w:pPr>
        <w:jc w:val="both"/>
        <w:rPr>
          <w:lang w:val="en"/>
        </w:rPr>
      </w:pPr>
    </w:p>
    <w:p w14:paraId="4473DD9D" w14:textId="3DFDA1B1" w:rsidR="00073ED8" w:rsidRDefault="00AF157B" w:rsidP="00F40B3B">
      <w:pPr>
        <w:jc w:val="both"/>
        <w:rPr>
          <w:rFonts w:eastAsia="Times New Roman"/>
          <w:lang w:val="en"/>
        </w:rPr>
      </w:pPr>
      <w:r w:rsidRPr="00AF157B">
        <w:rPr>
          <w:lang w:val="en"/>
        </w:rPr>
        <w:t>6.9.</w:t>
      </w:r>
      <w:r w:rsidRPr="00AF157B">
        <w:rPr>
          <w:lang w:val="en"/>
        </w:rPr>
        <w:tab/>
      </w:r>
      <w:r w:rsidRPr="009409C0">
        <w:rPr>
          <w:rFonts w:eastAsia="Times New Roman"/>
          <w:b/>
          <w:lang w:val="en"/>
        </w:rPr>
        <w:t xml:space="preserve">Finally, the exploration of this option is in line with the development of the third strategy of constructions that is listed in the PSDEF </w:t>
      </w:r>
      <w:r w:rsidR="00F40B3B" w:rsidRPr="009409C0">
        <w:rPr>
          <w:rFonts w:eastAsia="Times New Roman"/>
          <w:b/>
          <w:lang w:val="en"/>
        </w:rPr>
        <w:t>text</w:t>
      </w:r>
      <w:r w:rsidR="009409C0">
        <w:rPr>
          <w:rFonts w:eastAsia="Times New Roman"/>
          <w:b/>
          <w:lang w:val="en"/>
        </w:rPr>
        <w:t>,</w:t>
      </w:r>
      <w:r w:rsidR="00F40B3B">
        <w:rPr>
          <w:rFonts w:eastAsia="Times New Roman"/>
          <w:lang w:val="en"/>
        </w:rPr>
        <w:t xml:space="preserve"> as above-mentioned in chapter IVB, para. 4.12 and Box 2. In addition to the MOD and MOC</w:t>
      </w:r>
      <w:r w:rsidRPr="00AF157B">
        <w:rPr>
          <w:rFonts w:eastAsia="Times New Roman"/>
          <w:lang w:val="en"/>
        </w:rPr>
        <w:t xml:space="preserve"> approaches, the PSDEF is </w:t>
      </w:r>
      <w:r w:rsidR="00F40B3B">
        <w:rPr>
          <w:rFonts w:eastAsia="Times New Roman"/>
          <w:lang w:val="en"/>
        </w:rPr>
        <w:t xml:space="preserve">actually </w:t>
      </w:r>
      <w:r w:rsidRPr="00AF157B">
        <w:rPr>
          <w:rFonts w:eastAsia="Times New Roman"/>
          <w:lang w:val="en"/>
        </w:rPr>
        <w:t xml:space="preserve">considering </w:t>
      </w:r>
      <w:r w:rsidR="00F40B3B">
        <w:rPr>
          <w:rFonts w:eastAsia="Times New Roman"/>
          <w:lang w:val="en"/>
        </w:rPr>
        <w:t>the exploration</w:t>
      </w:r>
      <w:r w:rsidRPr="00AF157B">
        <w:rPr>
          <w:rFonts w:eastAsia="Times New Roman"/>
          <w:lang w:val="en"/>
        </w:rPr>
        <w:t xml:space="preserve"> </w:t>
      </w:r>
      <w:r w:rsidR="00F40B3B">
        <w:rPr>
          <w:rFonts w:eastAsia="Times New Roman"/>
          <w:lang w:val="en"/>
        </w:rPr>
        <w:t xml:space="preserve">of a strategy with </w:t>
      </w:r>
      <w:r w:rsidRPr="00AF157B">
        <w:rPr>
          <w:rFonts w:eastAsia="Times New Roman"/>
          <w:lang w:val="en"/>
        </w:rPr>
        <w:t>grants to communities for the construction of the</w:t>
      </w:r>
      <w:r w:rsidR="009409C0">
        <w:rPr>
          <w:rFonts w:eastAsia="Times New Roman"/>
          <w:lang w:val="en"/>
        </w:rPr>
        <w:t xml:space="preserve">ir schools. The present option of a delegation of contract management form </w:t>
      </w:r>
      <w:r w:rsidRPr="00AF157B">
        <w:rPr>
          <w:rFonts w:eastAsia="Times New Roman"/>
          <w:lang w:val="en"/>
        </w:rPr>
        <w:t xml:space="preserve"> on the project management delegated </w:t>
      </w:r>
      <w:r w:rsidR="009409C0">
        <w:rPr>
          <w:rFonts w:eastAsia="Times New Roman"/>
          <w:lang w:val="en"/>
        </w:rPr>
        <w:t>by communes to</w:t>
      </w:r>
      <w:r w:rsidRPr="00AF157B">
        <w:rPr>
          <w:rFonts w:eastAsia="Times New Roman"/>
          <w:lang w:val="en"/>
        </w:rPr>
        <w:t xml:space="preserve"> communities, is in line with this perspective.</w:t>
      </w:r>
    </w:p>
    <w:p w14:paraId="593E2F87" w14:textId="77777777" w:rsidR="000968BC" w:rsidRDefault="000968BC" w:rsidP="00FA12E1">
      <w:pPr>
        <w:jc w:val="both"/>
        <w:rPr>
          <w:lang w:val="en"/>
        </w:rPr>
      </w:pPr>
    </w:p>
    <w:p w14:paraId="41B23EA9" w14:textId="77777777" w:rsidR="000968BC" w:rsidRPr="009409C0" w:rsidRDefault="000968BC" w:rsidP="007B6EFE">
      <w:pPr>
        <w:jc w:val="both"/>
        <w:outlineLvl w:val="0"/>
        <w:rPr>
          <w:rFonts w:ascii="Arial" w:hAnsi="Arial" w:cs="Arial"/>
          <w:b/>
          <w:lang w:val="en"/>
        </w:rPr>
      </w:pPr>
      <w:r w:rsidRPr="009F58F9">
        <w:rPr>
          <w:rFonts w:ascii="Arial" w:hAnsi="Arial" w:cs="Arial"/>
          <w:b/>
          <w:sz w:val="24"/>
          <w:szCs w:val="24"/>
          <w:lang w:val="en"/>
        </w:rPr>
        <w:t>Option 2</w:t>
      </w:r>
      <w:r w:rsidRPr="009409C0">
        <w:rPr>
          <w:rFonts w:ascii="Arial" w:hAnsi="Arial" w:cs="Arial"/>
          <w:b/>
          <w:lang w:val="en"/>
        </w:rPr>
        <w:t>. Align communal financing channels</w:t>
      </w:r>
    </w:p>
    <w:p w14:paraId="6E1AB375" w14:textId="77777777" w:rsidR="000968BC" w:rsidRDefault="000968BC" w:rsidP="00FA12E1">
      <w:pPr>
        <w:jc w:val="both"/>
      </w:pPr>
    </w:p>
    <w:p w14:paraId="11637615" w14:textId="4A7472C1" w:rsidR="000968BC" w:rsidRDefault="00AA1A73" w:rsidP="00FA12E1">
      <w:pPr>
        <w:jc w:val="both"/>
        <w:rPr>
          <w:lang w:val="en"/>
        </w:rPr>
      </w:pPr>
      <w:r>
        <w:rPr>
          <w:lang w:val="en"/>
        </w:rPr>
        <w:t>6.10</w:t>
      </w:r>
      <w:r w:rsidR="000968BC" w:rsidRPr="000968BC">
        <w:rPr>
          <w:lang w:val="en"/>
        </w:rPr>
        <w:t xml:space="preserve">. </w:t>
      </w:r>
      <w:r w:rsidR="00073ED8">
        <w:rPr>
          <w:lang w:val="en"/>
        </w:rPr>
        <w:tab/>
      </w:r>
      <w:r w:rsidR="000968BC" w:rsidRPr="009409C0">
        <w:rPr>
          <w:b/>
          <w:lang w:val="en"/>
        </w:rPr>
        <w:t>Another option could be to harmonize procedures at the communal level for financing school buildings</w:t>
      </w:r>
      <w:r w:rsidR="000968BC" w:rsidRPr="000968BC">
        <w:rPr>
          <w:lang w:val="en"/>
        </w:rPr>
        <w:t xml:space="preserve">. Today, there are two channels: the FONIC and the </w:t>
      </w:r>
      <w:r w:rsidR="000968BC">
        <w:rPr>
          <w:lang w:val="en"/>
        </w:rPr>
        <w:t xml:space="preserve">(currently suspended) </w:t>
      </w:r>
      <w:r w:rsidR="000968BC" w:rsidRPr="000968BC">
        <w:rPr>
          <w:lang w:val="en"/>
        </w:rPr>
        <w:t xml:space="preserve">FCE. </w:t>
      </w:r>
      <w:r w:rsidR="000968BC">
        <w:rPr>
          <w:lang w:val="en"/>
        </w:rPr>
        <w:t>Were it reinstated, t</w:t>
      </w:r>
      <w:r w:rsidR="000968BC" w:rsidRPr="000968BC">
        <w:rPr>
          <w:lang w:val="en"/>
        </w:rPr>
        <w:t xml:space="preserve">he partners and the Government could initiate a reflection to harmonize the financing systems of the </w:t>
      </w:r>
      <w:r w:rsidR="000968BC">
        <w:rPr>
          <w:lang w:val="en"/>
        </w:rPr>
        <w:t>communes</w:t>
      </w:r>
      <w:r w:rsidR="000968BC" w:rsidRPr="000968BC">
        <w:rPr>
          <w:lang w:val="en"/>
        </w:rPr>
        <w:t xml:space="preserve"> and lead to the use of a single national funding mechanism. This would simplify management at the </w:t>
      </w:r>
      <w:r w:rsidR="000968BC">
        <w:rPr>
          <w:lang w:val="en"/>
        </w:rPr>
        <w:t>communal</w:t>
      </w:r>
      <w:r w:rsidR="000968BC" w:rsidRPr="000968BC">
        <w:rPr>
          <w:lang w:val="en"/>
        </w:rPr>
        <w:t xml:space="preserve"> level and allow for a better monitoring and evaluation system than the current system.</w:t>
      </w:r>
    </w:p>
    <w:p w14:paraId="2FB5D0BB" w14:textId="77777777" w:rsidR="000968BC" w:rsidRDefault="000968BC" w:rsidP="00FA12E1">
      <w:pPr>
        <w:jc w:val="both"/>
        <w:rPr>
          <w:lang w:val="en"/>
        </w:rPr>
      </w:pPr>
    </w:p>
    <w:p w14:paraId="6D156C40" w14:textId="6CD74D5E" w:rsidR="000968BC" w:rsidRDefault="00AA1A73" w:rsidP="00FA12E1">
      <w:pPr>
        <w:jc w:val="both"/>
        <w:rPr>
          <w:lang w:val="en"/>
        </w:rPr>
      </w:pPr>
      <w:r>
        <w:rPr>
          <w:lang w:val="en"/>
        </w:rPr>
        <w:t>6.11</w:t>
      </w:r>
      <w:r w:rsidR="000968BC" w:rsidRPr="000968BC">
        <w:rPr>
          <w:lang w:val="en"/>
        </w:rPr>
        <w:t xml:space="preserve">. </w:t>
      </w:r>
      <w:r w:rsidR="00073ED8">
        <w:rPr>
          <w:lang w:val="en"/>
        </w:rPr>
        <w:tab/>
      </w:r>
      <w:r w:rsidR="000968BC" w:rsidRPr="000968BC">
        <w:rPr>
          <w:lang w:val="en"/>
        </w:rPr>
        <w:t>This would require a revision of the FONIC</w:t>
      </w:r>
      <w:r w:rsidR="002D4273">
        <w:rPr>
          <w:lang w:val="en"/>
        </w:rPr>
        <w:t>'s</w:t>
      </w:r>
      <w:r w:rsidR="000968BC" w:rsidRPr="000968BC">
        <w:rPr>
          <w:lang w:val="en"/>
        </w:rPr>
        <w:t xml:space="preserve"> Procedures Manual </w:t>
      </w:r>
      <w:r w:rsidR="000968BC">
        <w:rPr>
          <w:lang w:val="en"/>
        </w:rPr>
        <w:t>so that it would be useable by the donor</w:t>
      </w:r>
      <w:r w:rsidR="000968BC" w:rsidRPr="000968BC">
        <w:rPr>
          <w:lang w:val="en"/>
        </w:rPr>
        <w:t xml:space="preserve"> partners who set up the FCE. On the occasion of such reflection, if the aforementioned approach of delegation by the </w:t>
      </w:r>
      <w:r w:rsidR="000968BC">
        <w:rPr>
          <w:lang w:val="en"/>
        </w:rPr>
        <w:t>commune</w:t>
      </w:r>
      <w:r w:rsidR="000968BC" w:rsidRPr="000968BC">
        <w:rPr>
          <w:lang w:val="en"/>
        </w:rPr>
        <w:t xml:space="preserve"> to the communities was envisaged - at least for a t</w:t>
      </w:r>
      <w:r w:rsidR="000968BC">
        <w:rPr>
          <w:lang w:val="en"/>
        </w:rPr>
        <w:t>rial</w:t>
      </w:r>
      <w:r w:rsidR="000968BC" w:rsidRPr="000968BC">
        <w:rPr>
          <w:lang w:val="en"/>
        </w:rPr>
        <w:t xml:space="preserve"> - this modality could be considered within the framework of the</w:t>
      </w:r>
      <w:r w:rsidR="004C7DF2">
        <w:rPr>
          <w:lang w:val="en"/>
        </w:rPr>
        <w:t xml:space="preserve"> creation of a specific </w:t>
      </w:r>
      <w:r w:rsidR="000968BC">
        <w:rPr>
          <w:lang w:val="en"/>
        </w:rPr>
        <w:t>window o</w:t>
      </w:r>
      <w:r w:rsidR="000968BC" w:rsidRPr="000968BC">
        <w:rPr>
          <w:lang w:val="en"/>
        </w:rPr>
        <w:t xml:space="preserve">f the </w:t>
      </w:r>
      <w:r w:rsidR="004C7DF2">
        <w:rPr>
          <w:lang w:val="en"/>
        </w:rPr>
        <w:t xml:space="preserve">revised </w:t>
      </w:r>
      <w:r w:rsidR="000968BC" w:rsidRPr="000968BC">
        <w:rPr>
          <w:lang w:val="en"/>
        </w:rPr>
        <w:t>FONIC. A moda</w:t>
      </w:r>
      <w:r w:rsidR="004C7DF2">
        <w:rPr>
          <w:lang w:val="en"/>
        </w:rPr>
        <w:t>lity of similar</w:t>
      </w:r>
      <w:r w:rsidR="000968BC">
        <w:rPr>
          <w:lang w:val="en"/>
        </w:rPr>
        <w:t xml:space="preserve"> nature has been </w:t>
      </w:r>
      <w:r w:rsidR="000968BC" w:rsidRPr="000968BC">
        <w:rPr>
          <w:lang w:val="en"/>
        </w:rPr>
        <w:t>seen in Benin, in the FADeC fund (equivalent to the FONIC) set up by the Ministry of Decentralization for the financing of Benin</w:t>
      </w:r>
      <w:r w:rsidR="000968BC">
        <w:rPr>
          <w:lang w:val="en"/>
        </w:rPr>
        <w:t>ese</w:t>
      </w:r>
      <w:r w:rsidR="000968BC" w:rsidRPr="000968BC">
        <w:rPr>
          <w:lang w:val="en"/>
        </w:rPr>
        <w:t xml:space="preserve"> municipalities for the implementation of t</w:t>
      </w:r>
      <w:r w:rsidR="000968BC">
        <w:rPr>
          <w:lang w:val="en"/>
        </w:rPr>
        <w:t>heir Communal Development Plans</w:t>
      </w:r>
      <w:r w:rsidR="000968BC" w:rsidRPr="000968BC">
        <w:rPr>
          <w:lang w:val="en"/>
        </w:rPr>
        <w:t>.</w:t>
      </w:r>
    </w:p>
    <w:p w14:paraId="69E6B6AD" w14:textId="77777777" w:rsidR="000968BC" w:rsidRDefault="000968BC" w:rsidP="00FA12E1">
      <w:pPr>
        <w:jc w:val="both"/>
        <w:rPr>
          <w:lang w:val="en"/>
        </w:rPr>
      </w:pPr>
    </w:p>
    <w:p w14:paraId="52FB0C8C" w14:textId="4EF18CB0" w:rsidR="000968BC" w:rsidRPr="005E2FED" w:rsidRDefault="000968BC" w:rsidP="00FA12E1">
      <w:pPr>
        <w:jc w:val="both"/>
        <w:rPr>
          <w:rFonts w:ascii="Arial" w:hAnsi="Arial" w:cs="Arial"/>
          <w:b/>
          <w:lang w:val="en"/>
        </w:rPr>
      </w:pPr>
      <w:r w:rsidRPr="009F58F9">
        <w:rPr>
          <w:rFonts w:ascii="Arial" w:hAnsi="Arial" w:cs="Arial"/>
          <w:b/>
          <w:sz w:val="24"/>
          <w:szCs w:val="24"/>
          <w:lang w:val="en"/>
        </w:rPr>
        <w:t>Option 3</w:t>
      </w:r>
      <w:r w:rsidRPr="005E2FED">
        <w:rPr>
          <w:rFonts w:ascii="Arial" w:hAnsi="Arial" w:cs="Arial"/>
          <w:b/>
          <w:lang w:val="en"/>
        </w:rPr>
        <w:t>. Incorporating a</w:t>
      </w:r>
      <w:r w:rsidR="00381389" w:rsidRPr="005E2FED">
        <w:rPr>
          <w:rFonts w:ascii="Arial" w:hAnsi="Arial" w:cs="Arial"/>
          <w:b/>
          <w:lang w:val="en"/>
        </w:rPr>
        <w:t xml:space="preserve"> formal</w:t>
      </w:r>
      <w:r w:rsidRPr="005E2FED">
        <w:rPr>
          <w:rFonts w:ascii="Arial" w:hAnsi="Arial" w:cs="Arial"/>
          <w:b/>
          <w:lang w:val="en"/>
        </w:rPr>
        <w:t xml:space="preserve"> Construction </w:t>
      </w:r>
      <w:r w:rsidR="00381389" w:rsidRPr="005E2FED">
        <w:rPr>
          <w:rFonts w:ascii="Arial" w:hAnsi="Arial" w:cs="Arial"/>
          <w:b/>
          <w:lang w:val="en"/>
        </w:rPr>
        <w:t xml:space="preserve">Component </w:t>
      </w:r>
      <w:r w:rsidR="00F943A4">
        <w:rPr>
          <w:rFonts w:ascii="Arial" w:hAnsi="Arial" w:cs="Arial"/>
          <w:b/>
          <w:lang w:val="en"/>
        </w:rPr>
        <w:t>into the Performance</w:t>
      </w:r>
      <w:r w:rsidRPr="005E2FED">
        <w:rPr>
          <w:rFonts w:ascii="Arial" w:hAnsi="Arial" w:cs="Arial"/>
          <w:b/>
          <w:lang w:val="en"/>
        </w:rPr>
        <w:t>-based Financing Approach</w:t>
      </w:r>
      <w:r w:rsidR="00F943A4">
        <w:rPr>
          <w:rFonts w:ascii="Arial" w:hAnsi="Arial" w:cs="Arial"/>
          <w:b/>
          <w:lang w:val="en"/>
        </w:rPr>
        <w:t xml:space="preserve"> (P</w:t>
      </w:r>
      <w:r w:rsidR="005E2FED">
        <w:rPr>
          <w:rFonts w:ascii="Arial" w:hAnsi="Arial" w:cs="Arial"/>
          <w:b/>
          <w:lang w:val="en"/>
        </w:rPr>
        <w:t>BF)</w:t>
      </w:r>
      <w:r w:rsidRPr="005E2FED">
        <w:rPr>
          <w:rFonts w:ascii="Arial" w:hAnsi="Arial" w:cs="Arial"/>
          <w:b/>
          <w:lang w:val="en"/>
        </w:rPr>
        <w:t xml:space="preserve"> </w:t>
      </w:r>
    </w:p>
    <w:p w14:paraId="041D40D0" w14:textId="77777777" w:rsidR="002B25C3" w:rsidRDefault="002B25C3" w:rsidP="00FA12E1">
      <w:pPr>
        <w:jc w:val="both"/>
        <w:rPr>
          <w:b/>
          <w:lang w:val="en"/>
        </w:rPr>
      </w:pPr>
    </w:p>
    <w:p w14:paraId="714C18E4" w14:textId="2983724A" w:rsidR="00381389" w:rsidRPr="00381389" w:rsidRDefault="00D146B4" w:rsidP="007A6BA7">
      <w:pPr>
        <w:tabs>
          <w:tab w:val="left" w:pos="709"/>
        </w:tabs>
        <w:jc w:val="both"/>
        <w:rPr>
          <w:lang w:val="en"/>
        </w:rPr>
      </w:pPr>
      <w:r>
        <w:rPr>
          <w:lang w:val="en"/>
        </w:rPr>
        <w:t>6.12</w:t>
      </w:r>
      <w:r w:rsidR="00381389" w:rsidRPr="00381389">
        <w:rPr>
          <w:lang w:val="en"/>
        </w:rPr>
        <w:t xml:space="preserve">. </w:t>
      </w:r>
      <w:r w:rsidR="007A6BA7">
        <w:rPr>
          <w:lang w:val="en"/>
        </w:rPr>
        <w:tab/>
      </w:r>
      <w:r w:rsidR="00381389" w:rsidRPr="00342E2C">
        <w:rPr>
          <w:b/>
          <w:lang w:val="en"/>
        </w:rPr>
        <w:t>As mentioned earlier (section IV), Burundi has just completed a pilot project on Performance-Based Education (PBF) funding</w:t>
      </w:r>
      <w:r w:rsidR="00381389" w:rsidRPr="00381389">
        <w:rPr>
          <w:lang w:val="en"/>
        </w:rPr>
        <w:t>. The experience has proved successful and can form the b</w:t>
      </w:r>
      <w:r w:rsidR="00F943A4">
        <w:rPr>
          <w:lang w:val="en"/>
        </w:rPr>
        <w:t>asis for a gradual transition to</w:t>
      </w:r>
      <w:r w:rsidR="00381389" w:rsidRPr="00381389">
        <w:rPr>
          <w:lang w:val="en"/>
        </w:rPr>
        <w:t xml:space="preserve"> the national level, following the model of the Health sector, where the PBF approach has now become the regular mode of operation. It has also been seen that it would be preferable for construction activities to be dealt with in the PBF on their own </w:t>
      </w:r>
      <w:r w:rsidR="00B93FC6">
        <w:rPr>
          <w:lang w:val="en"/>
        </w:rPr>
        <w:t xml:space="preserve">specific </w:t>
      </w:r>
      <w:r w:rsidR="00381389" w:rsidRPr="00381389">
        <w:rPr>
          <w:lang w:val="en"/>
        </w:rPr>
        <w:t>terms. Indeed, the financial scale of a building is too large for a construction activity to be treated in the same way as the other</w:t>
      </w:r>
      <w:r w:rsidR="00B93FC6">
        <w:rPr>
          <w:lang w:val="en"/>
        </w:rPr>
        <w:t xml:space="preserve"> education activities of much smaller scale</w:t>
      </w:r>
      <w:r w:rsidR="00381389" w:rsidRPr="00381389">
        <w:rPr>
          <w:lang w:val="en"/>
        </w:rPr>
        <w:t>. When this is the case, we saw that even a very small construction siphons all PBF funding for a year.</w:t>
      </w:r>
    </w:p>
    <w:p w14:paraId="0F63DEEA" w14:textId="77777777" w:rsidR="002B25C3" w:rsidRDefault="002B25C3" w:rsidP="00FA12E1">
      <w:pPr>
        <w:jc w:val="both"/>
        <w:rPr>
          <w:b/>
        </w:rPr>
      </w:pPr>
    </w:p>
    <w:p w14:paraId="056B62B2" w14:textId="2EBFE093" w:rsidR="00381389" w:rsidRDefault="00D146B4" w:rsidP="007A6BA7">
      <w:pPr>
        <w:tabs>
          <w:tab w:val="left" w:pos="709"/>
        </w:tabs>
        <w:jc w:val="both"/>
        <w:rPr>
          <w:lang w:val="en"/>
        </w:rPr>
      </w:pPr>
      <w:r>
        <w:rPr>
          <w:lang w:val="en"/>
        </w:rPr>
        <w:t>6.13</w:t>
      </w:r>
      <w:r w:rsidR="00381389" w:rsidRPr="00381389">
        <w:rPr>
          <w:lang w:val="en"/>
        </w:rPr>
        <w:t xml:space="preserve">. </w:t>
      </w:r>
      <w:r w:rsidR="007A6BA7">
        <w:rPr>
          <w:lang w:val="en"/>
        </w:rPr>
        <w:tab/>
      </w:r>
      <w:r w:rsidR="00381389" w:rsidRPr="00342E2C">
        <w:rPr>
          <w:b/>
          <w:lang w:val="en"/>
        </w:rPr>
        <w:t>The approach of empowering communities to build their own school - as described in Option1 - fits perfectly into the dynamics observed in the PBF approach.</w:t>
      </w:r>
      <w:r w:rsidR="00381389" w:rsidRPr="00381389">
        <w:rPr>
          <w:lang w:val="en"/>
        </w:rPr>
        <w:t xml:space="preserve"> These two approaches have in common </w:t>
      </w:r>
      <w:r w:rsidR="00B93FC6">
        <w:rPr>
          <w:lang w:val="en"/>
        </w:rPr>
        <w:t>to place</w:t>
      </w:r>
      <w:r w:rsidR="00381389" w:rsidRPr="00381389">
        <w:rPr>
          <w:lang w:val="en"/>
        </w:rPr>
        <w:t xml:space="preserve"> the school community at the heart of the decision</w:t>
      </w:r>
      <w:r w:rsidR="00381389">
        <w:rPr>
          <w:lang w:val="en"/>
        </w:rPr>
        <w:t xml:space="preserve">-making and </w:t>
      </w:r>
      <w:r w:rsidR="00381389" w:rsidRPr="00381389">
        <w:rPr>
          <w:lang w:val="en"/>
        </w:rPr>
        <w:t xml:space="preserve">implementation </w:t>
      </w:r>
      <w:r w:rsidR="00381389">
        <w:rPr>
          <w:lang w:val="en"/>
        </w:rPr>
        <w:t>processes, in addition to making t</w:t>
      </w:r>
      <w:r w:rsidR="00381389" w:rsidRPr="00381389">
        <w:rPr>
          <w:lang w:val="en"/>
        </w:rPr>
        <w:t>he community 100% accounta</w:t>
      </w:r>
      <w:r w:rsidR="00381389">
        <w:rPr>
          <w:lang w:val="en"/>
        </w:rPr>
        <w:t>ble for</w:t>
      </w:r>
      <w:r w:rsidR="00381389" w:rsidRPr="00381389">
        <w:rPr>
          <w:lang w:val="en"/>
        </w:rPr>
        <w:t xml:space="preserve"> the results of their activities. There is little dou</w:t>
      </w:r>
      <w:r w:rsidR="00381389">
        <w:rPr>
          <w:lang w:val="en"/>
        </w:rPr>
        <w:t>bt that, if the two approaches we</w:t>
      </w:r>
      <w:r w:rsidR="00381389" w:rsidRPr="00381389">
        <w:rPr>
          <w:lang w:val="en"/>
        </w:rPr>
        <w:t>re interrelated, the prospect of building may provide an additional incentive for communities to improve their educational outcomes.</w:t>
      </w:r>
    </w:p>
    <w:p w14:paraId="03B5F62C" w14:textId="77777777" w:rsidR="00381389" w:rsidRDefault="00381389" w:rsidP="00FA12E1">
      <w:pPr>
        <w:jc w:val="both"/>
        <w:rPr>
          <w:lang w:val="en"/>
        </w:rPr>
      </w:pPr>
    </w:p>
    <w:p w14:paraId="76B1AF9A" w14:textId="1217334F" w:rsidR="00381389" w:rsidRPr="00381389" w:rsidRDefault="00D146B4" w:rsidP="007A6BA7">
      <w:pPr>
        <w:tabs>
          <w:tab w:val="left" w:pos="709"/>
        </w:tabs>
        <w:jc w:val="both"/>
      </w:pPr>
      <w:r>
        <w:rPr>
          <w:lang w:val="en"/>
        </w:rPr>
        <w:t>6.14</w:t>
      </w:r>
      <w:r w:rsidR="00381389" w:rsidRPr="00381389">
        <w:rPr>
          <w:lang w:val="en"/>
        </w:rPr>
        <w:t xml:space="preserve">. </w:t>
      </w:r>
      <w:r w:rsidR="007A6BA7">
        <w:rPr>
          <w:lang w:val="en"/>
        </w:rPr>
        <w:tab/>
      </w:r>
      <w:r w:rsidR="00D65E5D">
        <w:rPr>
          <w:b/>
          <w:lang w:val="en"/>
        </w:rPr>
        <w:t>Specific f</w:t>
      </w:r>
      <w:r w:rsidR="00D65E5D" w:rsidRPr="00D65E5D">
        <w:rPr>
          <w:b/>
          <w:lang w:val="en"/>
        </w:rPr>
        <w:t>unding mechanism</w:t>
      </w:r>
      <w:r w:rsidR="00D65E5D">
        <w:rPr>
          <w:lang w:val="en"/>
        </w:rPr>
        <w:t xml:space="preserve">. </w:t>
      </w:r>
      <w:r w:rsidR="00381389" w:rsidRPr="00381389">
        <w:rPr>
          <w:lang w:val="en"/>
        </w:rPr>
        <w:t xml:space="preserve">As part of this reflection, it would be advisable to explore with the </w:t>
      </w:r>
      <w:r w:rsidR="003941A5" w:rsidRPr="00381389">
        <w:rPr>
          <w:lang w:val="en"/>
        </w:rPr>
        <w:t xml:space="preserve">concerned </w:t>
      </w:r>
      <w:r w:rsidR="00381389" w:rsidRPr="00381389">
        <w:rPr>
          <w:lang w:val="en"/>
        </w:rPr>
        <w:t xml:space="preserve">actors the practical ways in which funding for the construction of school infrastructure - coming from the commune or the Ministry - could be combined with </w:t>
      </w:r>
      <w:r w:rsidR="00381389">
        <w:rPr>
          <w:lang w:val="en"/>
        </w:rPr>
        <w:t xml:space="preserve">PBF </w:t>
      </w:r>
      <w:r w:rsidR="00381389" w:rsidRPr="00381389">
        <w:rPr>
          <w:lang w:val="en"/>
        </w:rPr>
        <w:t>funding</w:t>
      </w:r>
      <w:r w:rsidR="00381389">
        <w:rPr>
          <w:lang w:val="en"/>
        </w:rPr>
        <w:t xml:space="preserve"> in</w:t>
      </w:r>
      <w:r w:rsidR="00381389" w:rsidRPr="00381389">
        <w:rPr>
          <w:lang w:val="en"/>
        </w:rPr>
        <w:t xml:space="preserve"> order to achieve synergy between the </w:t>
      </w:r>
      <w:r w:rsidR="003941A5">
        <w:rPr>
          <w:lang w:val="en"/>
        </w:rPr>
        <w:t>two and use construction funds</w:t>
      </w:r>
      <w:r w:rsidR="00381389" w:rsidRPr="00381389">
        <w:rPr>
          <w:lang w:val="en"/>
        </w:rPr>
        <w:t xml:space="preserve"> as an additional lever for school communities to further improve the educational performance of their children.</w:t>
      </w:r>
    </w:p>
    <w:p w14:paraId="19AA9AF0" w14:textId="77777777" w:rsidR="00381389" w:rsidRDefault="00381389"/>
    <w:p w14:paraId="4106A38F" w14:textId="2581086C" w:rsidR="00381389" w:rsidRPr="003941A5" w:rsidRDefault="00381389" w:rsidP="007B6EFE">
      <w:pPr>
        <w:outlineLvl w:val="0"/>
        <w:rPr>
          <w:rFonts w:ascii="Arial" w:hAnsi="Arial" w:cs="Arial"/>
          <w:b/>
        </w:rPr>
      </w:pPr>
      <w:r w:rsidRPr="00306215">
        <w:rPr>
          <w:rFonts w:ascii="Arial" w:hAnsi="Arial" w:cs="Arial"/>
          <w:b/>
          <w:sz w:val="24"/>
          <w:szCs w:val="24"/>
        </w:rPr>
        <w:t>Option 4</w:t>
      </w:r>
      <w:r w:rsidR="00306215">
        <w:rPr>
          <w:rFonts w:ascii="Arial" w:hAnsi="Arial" w:cs="Arial"/>
          <w:b/>
        </w:rPr>
        <w:t>. Develop a</w:t>
      </w:r>
      <w:r w:rsidRPr="003941A5">
        <w:rPr>
          <w:rFonts w:ascii="Arial" w:hAnsi="Arial" w:cs="Arial"/>
          <w:b/>
        </w:rPr>
        <w:t xml:space="preserve"> National School Construction Strategy</w:t>
      </w:r>
    </w:p>
    <w:p w14:paraId="36BD6B88" w14:textId="77777777" w:rsidR="00381389" w:rsidRPr="00381389" w:rsidRDefault="00381389" w:rsidP="00782C1C">
      <w:pPr>
        <w:jc w:val="both"/>
      </w:pPr>
    </w:p>
    <w:p w14:paraId="1BD31E4B" w14:textId="1F181141" w:rsidR="00CB580E" w:rsidRDefault="00D146B4" w:rsidP="007A6BA7">
      <w:pPr>
        <w:tabs>
          <w:tab w:val="left" w:pos="709"/>
        </w:tabs>
        <w:jc w:val="both"/>
        <w:rPr>
          <w:lang w:val="en"/>
        </w:rPr>
      </w:pPr>
      <w:r>
        <w:rPr>
          <w:lang w:val="en"/>
        </w:rPr>
        <w:t>6.15</w:t>
      </w:r>
      <w:r w:rsidR="00381389" w:rsidRPr="00381389">
        <w:rPr>
          <w:lang w:val="en"/>
        </w:rPr>
        <w:t xml:space="preserve">. </w:t>
      </w:r>
      <w:r w:rsidR="007A6BA7">
        <w:rPr>
          <w:lang w:val="en"/>
        </w:rPr>
        <w:tab/>
      </w:r>
      <w:r w:rsidR="00381389" w:rsidRPr="003941A5">
        <w:rPr>
          <w:b/>
          <w:lang w:val="en"/>
        </w:rPr>
        <w:t>It is desirable that the MEESRS develop a National Strategy for School Construction</w:t>
      </w:r>
      <w:r w:rsidR="003941A5">
        <w:rPr>
          <w:lang w:val="en"/>
        </w:rPr>
        <w:t xml:space="preserve">. The strategy would </w:t>
      </w:r>
      <w:r w:rsidR="00381389">
        <w:rPr>
          <w:lang w:val="en"/>
        </w:rPr>
        <w:t>take stock of</w:t>
      </w:r>
      <w:r w:rsidR="005860BA">
        <w:rPr>
          <w:lang w:val="en"/>
        </w:rPr>
        <w:t xml:space="preserve"> the situation in 2017</w:t>
      </w:r>
      <w:r w:rsidR="00381389">
        <w:rPr>
          <w:lang w:val="en"/>
        </w:rPr>
        <w:t xml:space="preserve">, </w:t>
      </w:r>
      <w:r w:rsidR="00381389" w:rsidRPr="00381389">
        <w:rPr>
          <w:lang w:val="en"/>
        </w:rPr>
        <w:t xml:space="preserve">provide a long-term vision, and specify steps to move towards the materialization of </w:t>
      </w:r>
      <w:r w:rsidR="00381389">
        <w:rPr>
          <w:lang w:val="en"/>
        </w:rPr>
        <w:t xml:space="preserve">that </w:t>
      </w:r>
      <w:r w:rsidR="00381389" w:rsidRPr="00381389">
        <w:rPr>
          <w:lang w:val="en"/>
        </w:rPr>
        <w:t xml:space="preserve">vision. To be useful, the development of a National Strategy should </w:t>
      </w:r>
      <w:r w:rsidR="00381389">
        <w:rPr>
          <w:lang w:val="en"/>
        </w:rPr>
        <w:t xml:space="preserve">not </w:t>
      </w:r>
      <w:r w:rsidR="00381389" w:rsidRPr="00381389">
        <w:rPr>
          <w:lang w:val="en"/>
        </w:rPr>
        <w:t xml:space="preserve">only be conceived as the production of a document, but </w:t>
      </w:r>
      <w:r w:rsidR="005860BA">
        <w:rPr>
          <w:lang w:val="en"/>
        </w:rPr>
        <w:t>rather</w:t>
      </w:r>
      <w:r w:rsidR="00381389">
        <w:rPr>
          <w:lang w:val="en"/>
        </w:rPr>
        <w:t xml:space="preserve"> </w:t>
      </w:r>
      <w:r w:rsidR="00381389" w:rsidRPr="00381389">
        <w:rPr>
          <w:lang w:val="en"/>
        </w:rPr>
        <w:t>as a process. The result would be better ac</w:t>
      </w:r>
      <w:r w:rsidR="005860BA">
        <w:rPr>
          <w:lang w:val="en"/>
        </w:rPr>
        <w:t>hieved and the strategy</w:t>
      </w:r>
      <w:r w:rsidR="00381389" w:rsidRPr="00381389">
        <w:rPr>
          <w:lang w:val="en"/>
        </w:rPr>
        <w:t xml:space="preserve"> better applied </w:t>
      </w:r>
      <w:r w:rsidR="00E235C2">
        <w:rPr>
          <w:lang w:val="en"/>
        </w:rPr>
        <w:t xml:space="preserve">onwards </w:t>
      </w:r>
      <w:r w:rsidR="00381389" w:rsidRPr="00381389">
        <w:rPr>
          <w:lang w:val="en"/>
        </w:rPr>
        <w:t xml:space="preserve">if the process were to be partnership-based, including all the actors involved around the Ministry: projects, agencies, municipal representatives, </w:t>
      </w:r>
      <w:r w:rsidR="007A0E18">
        <w:rPr>
          <w:lang w:val="en"/>
        </w:rPr>
        <w:t>NGOs, CBOs, i</w:t>
      </w:r>
      <w:r w:rsidR="00381389" w:rsidRPr="00381389">
        <w:rPr>
          <w:lang w:val="en"/>
        </w:rPr>
        <w:t xml:space="preserve">nstitutions and TFPs, and where possible representatives of the communities, who contribute to the implementation of school buildings. The exercise can provide an opportunity for further reflection on the convergence of approaches and to consolidate what has already been achieved, and also to explore new avenues for a rapid and economical transition </w:t>
      </w:r>
      <w:r w:rsidR="007A0E18">
        <w:rPr>
          <w:lang w:val="en"/>
        </w:rPr>
        <w:t>for</w:t>
      </w:r>
      <w:r w:rsidR="00381389" w:rsidRPr="00381389">
        <w:rPr>
          <w:lang w:val="en"/>
        </w:rPr>
        <w:t xml:space="preserve"> scal</w:t>
      </w:r>
      <w:r w:rsidR="007A0E18">
        <w:rPr>
          <w:lang w:val="en"/>
        </w:rPr>
        <w:t>ing-up</w:t>
      </w:r>
      <w:r w:rsidR="00381389" w:rsidRPr="00381389">
        <w:rPr>
          <w:lang w:val="en"/>
        </w:rPr>
        <w:t xml:space="preserve">. A first form </w:t>
      </w:r>
      <w:r w:rsidR="00E235C2">
        <w:rPr>
          <w:lang w:val="en"/>
        </w:rPr>
        <w:t>of action could be to set up a think-tank</w:t>
      </w:r>
      <w:r w:rsidR="00381389" w:rsidRPr="00381389">
        <w:rPr>
          <w:lang w:val="en"/>
        </w:rPr>
        <w:t xml:space="preserve"> group, led by the Ministry, with experts from these organizations. The work of the UNICEF office in Burundi, carried out a</w:t>
      </w:r>
      <w:r w:rsidR="00342E2C">
        <w:rPr>
          <w:lang w:val="en"/>
        </w:rPr>
        <w:t>s part of the development of its</w:t>
      </w:r>
      <w:r w:rsidR="00381389" w:rsidRPr="00381389">
        <w:rPr>
          <w:lang w:val="en"/>
        </w:rPr>
        <w:t xml:space="preserve"> BCO's strategy for the construction and equipment of basic infrastructure 2017-2018, would sup</w:t>
      </w:r>
      <w:r w:rsidR="007A0E18">
        <w:rPr>
          <w:lang w:val="en"/>
        </w:rPr>
        <w:t xml:space="preserve">port </w:t>
      </w:r>
      <w:r w:rsidR="00342E2C">
        <w:rPr>
          <w:lang w:val="en"/>
        </w:rPr>
        <w:t xml:space="preserve">the </w:t>
      </w:r>
      <w:r w:rsidR="007A0E18">
        <w:rPr>
          <w:lang w:val="en"/>
        </w:rPr>
        <w:t>development by the MEESRS o</w:t>
      </w:r>
      <w:r w:rsidR="00381389" w:rsidRPr="00381389">
        <w:rPr>
          <w:lang w:val="en"/>
        </w:rPr>
        <w:t xml:space="preserve">f its national strategy, in particular the two studies that UNICEF will undertake in 2017, namely: (a) a national diagnosis of the state of school construction, and (b) the development of a normative framework for </w:t>
      </w:r>
      <w:r w:rsidR="007A0E18">
        <w:rPr>
          <w:lang w:val="en"/>
        </w:rPr>
        <w:t>c</w:t>
      </w:r>
      <w:r w:rsidR="00342E2C">
        <w:rPr>
          <w:lang w:val="en"/>
        </w:rPr>
        <w:t>onstru</w:t>
      </w:r>
      <w:r w:rsidR="00381389" w:rsidRPr="00381389">
        <w:rPr>
          <w:lang w:val="en"/>
        </w:rPr>
        <w:t>ction (norms and standards), especially regarding inclusion and school-friend-child aspects. For its part, the World Bank could be available to contribute.</w:t>
      </w:r>
    </w:p>
    <w:p w14:paraId="0D3DED94" w14:textId="77777777" w:rsidR="001A153D" w:rsidRDefault="001A153D" w:rsidP="00782C1C">
      <w:pPr>
        <w:jc w:val="both"/>
      </w:pPr>
    </w:p>
    <w:p w14:paraId="1BD00170" w14:textId="795A9CE3" w:rsidR="003E09CD" w:rsidRDefault="00D146B4" w:rsidP="007A6BA7">
      <w:pPr>
        <w:pStyle w:val="NoSpacing"/>
        <w:tabs>
          <w:tab w:val="left" w:pos="709"/>
        </w:tabs>
        <w:jc w:val="both"/>
        <w:rPr>
          <w:lang w:val="en"/>
        </w:rPr>
      </w:pPr>
      <w:r>
        <w:rPr>
          <w:lang w:val="en"/>
        </w:rPr>
        <w:t>6.16</w:t>
      </w:r>
      <w:r w:rsidR="007A0E18" w:rsidRPr="007A0E18">
        <w:rPr>
          <w:lang w:val="en"/>
        </w:rPr>
        <w:t xml:space="preserve">. </w:t>
      </w:r>
      <w:r w:rsidR="007A6BA7">
        <w:rPr>
          <w:lang w:val="en"/>
        </w:rPr>
        <w:tab/>
      </w:r>
      <w:r w:rsidR="007A0E18" w:rsidRPr="00342E2C">
        <w:rPr>
          <w:b/>
          <w:lang w:val="en"/>
        </w:rPr>
        <w:t xml:space="preserve">The MEESRS national strategy document for school </w:t>
      </w:r>
      <w:r w:rsidR="003E09CD" w:rsidRPr="00342E2C">
        <w:rPr>
          <w:b/>
          <w:lang w:val="en"/>
        </w:rPr>
        <w:t>construction</w:t>
      </w:r>
      <w:r w:rsidR="007A0E18" w:rsidRPr="00342E2C">
        <w:rPr>
          <w:b/>
          <w:lang w:val="en"/>
        </w:rPr>
        <w:t xml:space="preserve"> could be structured around the following themes</w:t>
      </w:r>
      <w:r w:rsidR="007A0E18" w:rsidRPr="007A0E18">
        <w:rPr>
          <w:lang w:val="en"/>
        </w:rPr>
        <w:t>:</w:t>
      </w:r>
    </w:p>
    <w:p w14:paraId="15D3E1C8" w14:textId="473BFE22" w:rsidR="003E09CD" w:rsidRDefault="007A0E18" w:rsidP="006D20B5">
      <w:pPr>
        <w:pStyle w:val="NoSpacing"/>
        <w:numPr>
          <w:ilvl w:val="1"/>
          <w:numId w:val="19"/>
        </w:numPr>
        <w:tabs>
          <w:tab w:val="left" w:pos="142"/>
        </w:tabs>
        <w:ind w:left="709" w:hanging="142"/>
        <w:jc w:val="both"/>
        <w:rPr>
          <w:lang w:val="en"/>
        </w:rPr>
      </w:pPr>
      <w:r w:rsidRPr="007A0E18">
        <w:rPr>
          <w:lang w:val="en"/>
        </w:rPr>
        <w:t>Assessment of school infrast</w:t>
      </w:r>
      <w:r w:rsidR="003E09CD">
        <w:rPr>
          <w:lang w:val="en"/>
        </w:rPr>
        <w:t>ructure, including land issues;</w:t>
      </w:r>
    </w:p>
    <w:p w14:paraId="7C89830E" w14:textId="2894310B" w:rsidR="003E09CD" w:rsidRDefault="007A0E18" w:rsidP="006D20B5">
      <w:pPr>
        <w:pStyle w:val="NoSpacing"/>
        <w:numPr>
          <w:ilvl w:val="1"/>
          <w:numId w:val="19"/>
        </w:numPr>
        <w:tabs>
          <w:tab w:val="left" w:pos="142"/>
        </w:tabs>
        <w:ind w:left="709" w:hanging="142"/>
        <w:jc w:val="both"/>
        <w:rPr>
          <w:lang w:val="en"/>
        </w:rPr>
      </w:pPr>
      <w:r w:rsidRPr="007A0E18">
        <w:rPr>
          <w:lang w:val="en"/>
        </w:rPr>
        <w:t>Availability of land and appropriation me</w:t>
      </w:r>
      <w:r w:rsidR="003E09CD">
        <w:rPr>
          <w:lang w:val="en"/>
        </w:rPr>
        <w:t>thodology for school</w:t>
      </w:r>
      <w:r w:rsidR="000234A0">
        <w:rPr>
          <w:lang w:val="en"/>
        </w:rPr>
        <w:t>-network</w:t>
      </w:r>
      <w:r w:rsidR="003E09CD">
        <w:rPr>
          <w:lang w:val="en"/>
        </w:rPr>
        <w:t xml:space="preserve"> extensions;</w:t>
      </w:r>
    </w:p>
    <w:p w14:paraId="73752858" w14:textId="77777777" w:rsidR="000234A0" w:rsidRDefault="007A0E18" w:rsidP="006D20B5">
      <w:pPr>
        <w:pStyle w:val="NoSpacing"/>
        <w:numPr>
          <w:ilvl w:val="1"/>
          <w:numId w:val="19"/>
        </w:numPr>
        <w:tabs>
          <w:tab w:val="left" w:pos="142"/>
        </w:tabs>
        <w:ind w:left="709" w:hanging="142"/>
        <w:jc w:val="both"/>
        <w:rPr>
          <w:lang w:val="en"/>
        </w:rPr>
      </w:pPr>
      <w:r w:rsidRPr="007A0E18">
        <w:rPr>
          <w:lang w:val="en"/>
        </w:rPr>
        <w:t xml:space="preserve">Assessment of the activities and projects that have contributed and </w:t>
      </w:r>
      <w:r w:rsidR="000234A0">
        <w:rPr>
          <w:lang w:val="en"/>
        </w:rPr>
        <w:t>are contributing</w:t>
      </w:r>
      <w:r w:rsidRPr="007A0E18">
        <w:rPr>
          <w:lang w:val="en"/>
        </w:rPr>
        <w:t xml:space="preserve"> to the produc</w:t>
      </w:r>
      <w:r w:rsidR="000234A0">
        <w:rPr>
          <w:lang w:val="en"/>
        </w:rPr>
        <w:t xml:space="preserve">tion of the school facilities </w:t>
      </w:r>
      <w:r w:rsidRPr="007A0E18">
        <w:rPr>
          <w:lang w:val="en"/>
        </w:rPr>
        <w:t xml:space="preserve">in the context of decentralization, </w:t>
      </w:r>
      <w:r w:rsidR="003E09CD">
        <w:rPr>
          <w:lang w:val="en"/>
        </w:rPr>
        <w:t xml:space="preserve">with </w:t>
      </w:r>
      <w:r w:rsidR="000234A0">
        <w:rPr>
          <w:lang w:val="en"/>
        </w:rPr>
        <w:t>all</w:t>
      </w:r>
      <w:r w:rsidRPr="007A0E18">
        <w:rPr>
          <w:lang w:val="en"/>
        </w:rPr>
        <w:t xml:space="preserve"> approaches considered, whatever the project and the funding, and the modality of implementation, including </w:t>
      </w:r>
      <w:r w:rsidR="003E09CD">
        <w:rPr>
          <w:lang w:val="en"/>
        </w:rPr>
        <w:t>c</w:t>
      </w:r>
      <w:r w:rsidRPr="007A0E18">
        <w:rPr>
          <w:lang w:val="en"/>
        </w:rPr>
        <w:t>ommunity organization;</w:t>
      </w:r>
    </w:p>
    <w:p w14:paraId="4275A247" w14:textId="6FB3A023" w:rsidR="001A153D" w:rsidRDefault="000234A0" w:rsidP="006D20B5">
      <w:pPr>
        <w:pStyle w:val="NoSpacing"/>
        <w:numPr>
          <w:ilvl w:val="1"/>
          <w:numId w:val="19"/>
        </w:numPr>
        <w:tabs>
          <w:tab w:val="left" w:pos="142"/>
        </w:tabs>
        <w:ind w:left="709" w:hanging="142"/>
        <w:jc w:val="both"/>
        <w:rPr>
          <w:lang w:val="en"/>
        </w:rPr>
      </w:pPr>
      <w:r w:rsidRPr="007A0E18">
        <w:rPr>
          <w:lang w:val="en"/>
        </w:rPr>
        <w:t>Analysis of the performance of different approaches in terms of production capa</w:t>
      </w:r>
      <w:r w:rsidR="00195AA8">
        <w:rPr>
          <w:lang w:val="en"/>
        </w:rPr>
        <w:t>city, quality of work, and cost-</w:t>
      </w:r>
      <w:r w:rsidRPr="007A0E18">
        <w:rPr>
          <w:lang w:val="en"/>
        </w:rPr>
        <w:t>effectiveness, and lessons learned from these analyzes;</w:t>
      </w:r>
    </w:p>
    <w:p w14:paraId="35DF50BD" w14:textId="5072B35C" w:rsidR="001A153D" w:rsidRDefault="007A0E18" w:rsidP="006D20B5">
      <w:pPr>
        <w:pStyle w:val="NoSpacing"/>
        <w:numPr>
          <w:ilvl w:val="1"/>
          <w:numId w:val="19"/>
        </w:numPr>
        <w:tabs>
          <w:tab w:val="left" w:pos="142"/>
        </w:tabs>
        <w:ind w:left="709" w:hanging="142"/>
        <w:jc w:val="both"/>
        <w:rPr>
          <w:lang w:val="en"/>
        </w:rPr>
      </w:pPr>
      <w:r w:rsidRPr="007A0E18">
        <w:rPr>
          <w:lang w:val="en"/>
        </w:rPr>
        <w:t>Mechanisms and tools (criteria) for the planning of new construction at community, communal and national levels;</w:t>
      </w:r>
    </w:p>
    <w:p w14:paraId="53293F6C" w14:textId="53DD3531" w:rsidR="001A153D" w:rsidRDefault="007A0E18" w:rsidP="006D20B5">
      <w:pPr>
        <w:pStyle w:val="NoSpacing"/>
        <w:numPr>
          <w:ilvl w:val="1"/>
          <w:numId w:val="19"/>
        </w:numPr>
        <w:tabs>
          <w:tab w:val="left" w:pos="142"/>
        </w:tabs>
        <w:ind w:left="709" w:hanging="142"/>
        <w:jc w:val="both"/>
        <w:rPr>
          <w:lang w:val="en"/>
        </w:rPr>
      </w:pPr>
      <w:r w:rsidRPr="007A0E18">
        <w:rPr>
          <w:lang w:val="en"/>
        </w:rPr>
        <w:t xml:space="preserve">Standards for school construction including inclusion (girls, children with </w:t>
      </w:r>
      <w:r w:rsidR="00195AA8">
        <w:rPr>
          <w:lang w:val="en"/>
        </w:rPr>
        <w:t>disabilities) and the mitigation</w:t>
      </w:r>
      <w:r w:rsidRPr="007A0E18">
        <w:rPr>
          <w:lang w:val="en"/>
        </w:rPr>
        <w:t xml:space="preserve"> of environmental risks (floods, landslides, seismic risk);</w:t>
      </w:r>
    </w:p>
    <w:p w14:paraId="7072E720" w14:textId="4EE24F2A" w:rsidR="001A153D" w:rsidRDefault="00195AA8" w:rsidP="006D20B5">
      <w:pPr>
        <w:pStyle w:val="NoSpacing"/>
        <w:numPr>
          <w:ilvl w:val="1"/>
          <w:numId w:val="19"/>
        </w:numPr>
        <w:tabs>
          <w:tab w:val="left" w:pos="142"/>
        </w:tabs>
        <w:ind w:left="709" w:hanging="142"/>
        <w:jc w:val="both"/>
        <w:rPr>
          <w:lang w:val="en"/>
        </w:rPr>
      </w:pPr>
      <w:r>
        <w:rPr>
          <w:lang w:val="en"/>
        </w:rPr>
        <w:t>Standard</w:t>
      </w:r>
      <w:r w:rsidR="007A0E18" w:rsidRPr="007A0E18">
        <w:rPr>
          <w:lang w:val="en"/>
        </w:rPr>
        <w:t xml:space="preserve"> construction plans and standard procurement documents including aspects related to inclusion</w:t>
      </w:r>
      <w:r>
        <w:rPr>
          <w:lang w:val="en"/>
        </w:rPr>
        <w:t>,</w:t>
      </w:r>
      <w:r w:rsidR="007A0E18" w:rsidRPr="007A0E18">
        <w:rPr>
          <w:lang w:val="en"/>
        </w:rPr>
        <w:t xml:space="preserve"> and environmental and social risks;</w:t>
      </w:r>
    </w:p>
    <w:p w14:paraId="0319AF1D" w14:textId="5D762621" w:rsidR="001A153D" w:rsidRDefault="007A0E18" w:rsidP="006D20B5">
      <w:pPr>
        <w:pStyle w:val="NoSpacing"/>
        <w:numPr>
          <w:ilvl w:val="1"/>
          <w:numId w:val="19"/>
        </w:numPr>
        <w:tabs>
          <w:tab w:val="left" w:pos="142"/>
        </w:tabs>
        <w:ind w:left="709" w:hanging="142"/>
        <w:jc w:val="both"/>
        <w:rPr>
          <w:lang w:val="en"/>
        </w:rPr>
      </w:pPr>
      <w:r w:rsidRPr="007A0E18">
        <w:rPr>
          <w:lang w:val="en"/>
        </w:rPr>
        <w:t>Implementation strategy for buildings - roles and responsibilities of actors at the central, communal a</w:t>
      </w:r>
      <w:r w:rsidR="00255D9B">
        <w:rPr>
          <w:lang w:val="en"/>
        </w:rPr>
        <w:t xml:space="preserve">nd community levels. Review of options </w:t>
      </w:r>
      <w:r w:rsidR="00195AA8">
        <w:rPr>
          <w:lang w:val="en"/>
        </w:rPr>
        <w:t>in light of the implementation</w:t>
      </w:r>
      <w:r w:rsidRPr="007A0E18">
        <w:rPr>
          <w:lang w:val="en"/>
        </w:rPr>
        <w:t xml:space="preserve"> of the subsidiarity</w:t>
      </w:r>
      <w:r w:rsidR="00195AA8" w:rsidRPr="00195AA8">
        <w:rPr>
          <w:lang w:val="en"/>
        </w:rPr>
        <w:t xml:space="preserve"> </w:t>
      </w:r>
      <w:r w:rsidR="00195AA8" w:rsidRPr="007A0E18">
        <w:rPr>
          <w:lang w:val="en"/>
        </w:rPr>
        <w:t>principle</w:t>
      </w:r>
      <w:r w:rsidRPr="007A0E18">
        <w:rPr>
          <w:lang w:val="en"/>
        </w:rPr>
        <w:t xml:space="preserve">. What types of </w:t>
      </w:r>
      <w:r w:rsidR="003E09CD">
        <w:rPr>
          <w:lang w:val="en"/>
        </w:rPr>
        <w:t>MOC</w:t>
      </w:r>
      <w:r w:rsidRPr="007A0E18">
        <w:rPr>
          <w:lang w:val="en"/>
        </w:rPr>
        <w:t xml:space="preserve"> projects? What types of projects should the municipalities delegate to an A</w:t>
      </w:r>
      <w:r w:rsidR="00255D9B">
        <w:rPr>
          <w:lang w:val="en"/>
        </w:rPr>
        <w:t>gency specialized in MOD such as</w:t>
      </w:r>
      <w:r w:rsidRPr="007A0E18">
        <w:rPr>
          <w:lang w:val="en"/>
        </w:rPr>
        <w:t xml:space="preserve"> ABUTIP? What types of projects should the municipalities delegate to the </w:t>
      </w:r>
      <w:r w:rsidR="00255D9B" w:rsidRPr="007A0E18">
        <w:rPr>
          <w:lang w:val="en"/>
        </w:rPr>
        <w:t xml:space="preserve">concerned </w:t>
      </w:r>
      <w:r w:rsidRPr="007A0E18">
        <w:rPr>
          <w:lang w:val="en"/>
        </w:rPr>
        <w:t>communities?</w:t>
      </w:r>
    </w:p>
    <w:p w14:paraId="0B5FA203" w14:textId="727EAAA5" w:rsidR="001A153D" w:rsidRDefault="007A0E18" w:rsidP="006D20B5">
      <w:pPr>
        <w:pStyle w:val="NoSpacing"/>
        <w:numPr>
          <w:ilvl w:val="1"/>
          <w:numId w:val="19"/>
        </w:numPr>
        <w:tabs>
          <w:tab w:val="left" w:pos="142"/>
        </w:tabs>
        <w:ind w:left="709" w:hanging="142"/>
        <w:jc w:val="both"/>
        <w:rPr>
          <w:lang w:val="en"/>
        </w:rPr>
      </w:pPr>
      <w:r w:rsidRPr="007A0E18">
        <w:rPr>
          <w:lang w:val="en"/>
        </w:rPr>
        <w:t>Costs of construction, mechanisms for the transfer of funds to municipalities,</w:t>
      </w:r>
      <w:r w:rsidR="00255D9B">
        <w:rPr>
          <w:lang w:val="en"/>
        </w:rPr>
        <w:t xml:space="preserve"> mechanism for </w:t>
      </w:r>
      <w:r w:rsidR="00E44B3C">
        <w:rPr>
          <w:lang w:val="en"/>
        </w:rPr>
        <w:t xml:space="preserve">funding </w:t>
      </w:r>
      <w:r w:rsidRPr="007A0E18">
        <w:rPr>
          <w:lang w:val="en"/>
        </w:rPr>
        <w:t>communities by the municipalities, where appropriate;</w:t>
      </w:r>
    </w:p>
    <w:p w14:paraId="6DE3370E" w14:textId="77777777" w:rsidR="00E44B3C" w:rsidRPr="00E44B3C" w:rsidRDefault="007A0E18" w:rsidP="006D20B5">
      <w:pPr>
        <w:pStyle w:val="NoSpacing"/>
        <w:numPr>
          <w:ilvl w:val="1"/>
          <w:numId w:val="19"/>
        </w:numPr>
        <w:tabs>
          <w:tab w:val="left" w:pos="142"/>
        </w:tabs>
        <w:ind w:left="709" w:hanging="142"/>
        <w:jc w:val="both"/>
      </w:pPr>
      <w:r w:rsidRPr="007A0E18">
        <w:rPr>
          <w:lang w:val="en"/>
        </w:rPr>
        <w:t>Mechanisms for managing funds at different levels</w:t>
      </w:r>
      <w:r w:rsidR="00E44B3C">
        <w:rPr>
          <w:lang w:val="en"/>
        </w:rPr>
        <w:t xml:space="preserve"> (community-, commune- and central level)</w:t>
      </w:r>
      <w:r w:rsidRPr="007A0E18">
        <w:rPr>
          <w:lang w:val="en"/>
        </w:rPr>
        <w:t>, mechanisms and tools for reporting;</w:t>
      </w:r>
    </w:p>
    <w:p w14:paraId="6ED70297" w14:textId="42C02F44" w:rsidR="007A0E18" w:rsidRPr="00381389" w:rsidRDefault="00E44B3C" w:rsidP="006D20B5">
      <w:pPr>
        <w:pStyle w:val="NoSpacing"/>
        <w:numPr>
          <w:ilvl w:val="1"/>
          <w:numId w:val="19"/>
        </w:numPr>
        <w:tabs>
          <w:tab w:val="left" w:pos="142"/>
        </w:tabs>
        <w:ind w:left="709" w:hanging="142"/>
        <w:jc w:val="both"/>
      </w:pPr>
      <w:r w:rsidRPr="007A0E18">
        <w:rPr>
          <w:lang w:val="en"/>
        </w:rPr>
        <w:t>Mechanisms and tools for monitoring and evaluation of all operations that emer</w:t>
      </w:r>
      <w:r w:rsidR="00C6713F">
        <w:rPr>
          <w:lang w:val="en"/>
        </w:rPr>
        <w:t xml:space="preserve">ged during the Strategy period; </w:t>
      </w:r>
      <w:r w:rsidRPr="007A0E18">
        <w:rPr>
          <w:lang w:val="en"/>
        </w:rPr>
        <w:t>evaluation of the Strategy at th</w:t>
      </w:r>
      <w:r w:rsidR="00C6713F">
        <w:rPr>
          <w:lang w:val="en"/>
        </w:rPr>
        <w:t>e end of its period of validity;</w:t>
      </w:r>
      <w:r w:rsidRPr="007A0E18">
        <w:rPr>
          <w:lang w:val="en"/>
        </w:rPr>
        <w:t xml:space="preserve"> proposal for re</w:t>
      </w:r>
      <w:r w:rsidR="00C6713F">
        <w:rPr>
          <w:lang w:val="en"/>
        </w:rPr>
        <w:t>vision for the following period;</w:t>
      </w:r>
      <w:r w:rsidRPr="007A0E18">
        <w:rPr>
          <w:lang w:val="en"/>
        </w:rPr>
        <w:t xml:space="preserve"> and mechanism for the adoption of the revision.</w:t>
      </w:r>
    </w:p>
    <w:p w14:paraId="498B3FD9" w14:textId="77777777" w:rsidR="00A92C74" w:rsidRDefault="00A92C74" w:rsidP="00782C1C">
      <w:pPr>
        <w:jc w:val="both"/>
        <w:rPr>
          <w:b/>
        </w:rPr>
      </w:pPr>
    </w:p>
    <w:p w14:paraId="7E1D5333" w14:textId="77777777" w:rsidR="003E09CD" w:rsidRDefault="003E09CD" w:rsidP="00782C1C">
      <w:pPr>
        <w:jc w:val="both"/>
        <w:rPr>
          <w:lang w:val="en"/>
        </w:rPr>
      </w:pPr>
      <w:r w:rsidRPr="00877D86">
        <w:rPr>
          <w:lang w:val="en"/>
        </w:rPr>
        <w:t xml:space="preserve">Current UNICEF studies cover some of these </w:t>
      </w:r>
      <w:r w:rsidR="00877D86">
        <w:rPr>
          <w:lang w:val="en"/>
        </w:rPr>
        <w:t>issues</w:t>
      </w:r>
      <w:r w:rsidRPr="00877D86">
        <w:rPr>
          <w:lang w:val="en"/>
        </w:rPr>
        <w:t>. A specific study is likely to be necessary to address the issues of land availability and the solutions to the problems posed in this regard.</w:t>
      </w:r>
    </w:p>
    <w:p w14:paraId="460DD6E5" w14:textId="77777777" w:rsidR="00877D86" w:rsidRDefault="00877D86" w:rsidP="00782C1C">
      <w:pPr>
        <w:jc w:val="both"/>
        <w:rPr>
          <w:lang w:val="en"/>
        </w:rPr>
      </w:pPr>
    </w:p>
    <w:p w14:paraId="1BF9E357" w14:textId="202BCC2A" w:rsidR="00877D86" w:rsidRDefault="00D146B4" w:rsidP="00C346BA">
      <w:pPr>
        <w:tabs>
          <w:tab w:val="left" w:pos="709"/>
        </w:tabs>
        <w:jc w:val="both"/>
        <w:rPr>
          <w:lang w:val="en"/>
        </w:rPr>
      </w:pPr>
      <w:r>
        <w:rPr>
          <w:lang w:val="en"/>
        </w:rPr>
        <w:t>6.17</w:t>
      </w:r>
      <w:r w:rsidR="00877D86" w:rsidRPr="00877D86">
        <w:rPr>
          <w:lang w:val="en"/>
        </w:rPr>
        <w:t xml:space="preserve">. </w:t>
      </w:r>
      <w:r w:rsidR="00C346BA">
        <w:rPr>
          <w:lang w:val="en"/>
        </w:rPr>
        <w:tab/>
      </w:r>
      <w:r w:rsidR="00C6713F" w:rsidRPr="00C346BA">
        <w:rPr>
          <w:b/>
          <w:lang w:val="en"/>
        </w:rPr>
        <w:t>T</w:t>
      </w:r>
      <w:r w:rsidR="00877D86" w:rsidRPr="00C346BA">
        <w:rPr>
          <w:b/>
          <w:lang w:val="en"/>
        </w:rPr>
        <w:t>he approach to environmental and social safeguard measures</w:t>
      </w:r>
      <w:r w:rsidR="00C6713F">
        <w:rPr>
          <w:lang w:val="en"/>
        </w:rPr>
        <w:t>. I</w:t>
      </w:r>
      <w:r w:rsidR="00877D86">
        <w:rPr>
          <w:lang w:val="en"/>
        </w:rPr>
        <w:t>t would be</w:t>
      </w:r>
      <w:r w:rsidR="00877D86" w:rsidRPr="00877D86">
        <w:rPr>
          <w:lang w:val="en"/>
        </w:rPr>
        <w:t xml:space="preserve"> desirable that this issue should not be dealt with on a project-by-project basis but dealt with within a broader national school management framework, depending on the need for expansion and upgrading of existing standards, </w:t>
      </w:r>
      <w:r w:rsidR="00782C1C">
        <w:rPr>
          <w:lang w:val="en"/>
        </w:rPr>
        <w:t>r</w:t>
      </w:r>
      <w:r w:rsidR="00877D86" w:rsidRPr="00877D86">
        <w:rPr>
          <w:lang w:val="en"/>
        </w:rPr>
        <w:t xml:space="preserve">egardless of the project and its source of funding. A study on the preparation and adoption by the Government of a national framework for environmental and social management of school building projects could be carried out in parallel with the preparation of the Construction Strategy </w:t>
      </w:r>
      <w:r w:rsidR="00782C1C">
        <w:rPr>
          <w:lang w:val="en"/>
        </w:rPr>
        <w:t>with</w:t>
      </w:r>
      <w:r w:rsidR="00877D86" w:rsidRPr="00877D86">
        <w:rPr>
          <w:lang w:val="en"/>
        </w:rPr>
        <w:t xml:space="preserve"> its conclusions integrated into the Strategy. Such a study would include a categorization of the types of risks and a predetermined list of mitigation measures, as well as a simple "screening" mechanism of the </w:t>
      </w:r>
      <w:r w:rsidR="00C346BA" w:rsidRPr="00877D86">
        <w:rPr>
          <w:lang w:val="en"/>
        </w:rPr>
        <w:t xml:space="preserve">envisaged </w:t>
      </w:r>
      <w:r w:rsidR="00877D86" w:rsidRPr="00877D86">
        <w:rPr>
          <w:lang w:val="en"/>
        </w:rPr>
        <w:t>lands to determine the categor</w:t>
      </w:r>
      <w:r w:rsidR="00C346BA">
        <w:rPr>
          <w:lang w:val="en"/>
        </w:rPr>
        <w:t>y to which they belong</w:t>
      </w:r>
      <w:r w:rsidR="00877D86" w:rsidRPr="00877D86">
        <w:rPr>
          <w:lang w:val="en"/>
        </w:rPr>
        <w:t xml:space="preserve">. Only potential lands which, exceptionally, could not fall into </w:t>
      </w:r>
      <w:r w:rsidR="00F65BC5">
        <w:rPr>
          <w:lang w:val="en"/>
        </w:rPr>
        <w:t>any</w:t>
      </w:r>
      <w:r w:rsidR="00877D86" w:rsidRPr="00877D86">
        <w:rPr>
          <w:lang w:val="en"/>
        </w:rPr>
        <w:t>one of the categories according to an exceptio</w:t>
      </w:r>
      <w:r w:rsidR="00F65BC5">
        <w:rPr>
          <w:lang w:val="en"/>
        </w:rPr>
        <w:t xml:space="preserve">nal specific risk, would be </w:t>
      </w:r>
      <w:r w:rsidR="00877D86" w:rsidRPr="00877D86">
        <w:rPr>
          <w:lang w:val="en"/>
        </w:rPr>
        <w:t xml:space="preserve">subject of a specific </w:t>
      </w:r>
      <w:r w:rsidR="00F65BC5">
        <w:rPr>
          <w:lang w:val="en"/>
        </w:rPr>
        <w:t xml:space="preserve">environmental and/or social </w:t>
      </w:r>
      <w:r w:rsidR="00877D86" w:rsidRPr="00877D86">
        <w:rPr>
          <w:lang w:val="en"/>
        </w:rPr>
        <w:t>study.</w:t>
      </w:r>
    </w:p>
    <w:p w14:paraId="5C933368" w14:textId="77777777" w:rsidR="00782C1C" w:rsidRDefault="00782C1C" w:rsidP="00782C1C">
      <w:pPr>
        <w:jc w:val="both"/>
        <w:rPr>
          <w:lang w:val="en"/>
        </w:rPr>
      </w:pPr>
    </w:p>
    <w:p w14:paraId="170D3959" w14:textId="222D150D" w:rsidR="001A153D" w:rsidRDefault="00D146B4" w:rsidP="009B1CFA">
      <w:pPr>
        <w:tabs>
          <w:tab w:val="left" w:pos="709"/>
        </w:tabs>
        <w:jc w:val="both"/>
        <w:rPr>
          <w:lang w:val="en"/>
        </w:rPr>
      </w:pPr>
      <w:r>
        <w:rPr>
          <w:lang w:val="en"/>
        </w:rPr>
        <w:t>6.18</w:t>
      </w:r>
      <w:r w:rsidR="00782C1C" w:rsidRPr="00782C1C">
        <w:rPr>
          <w:lang w:val="en"/>
        </w:rPr>
        <w:t xml:space="preserve">. </w:t>
      </w:r>
      <w:r w:rsidR="00782C1C">
        <w:rPr>
          <w:lang w:val="en"/>
        </w:rPr>
        <w:t xml:space="preserve"> </w:t>
      </w:r>
      <w:r w:rsidR="00F65BC5" w:rsidRPr="00F65BC5">
        <w:rPr>
          <w:b/>
          <w:lang w:val="en"/>
        </w:rPr>
        <w:t xml:space="preserve">The </w:t>
      </w:r>
      <w:r w:rsidR="00782C1C" w:rsidRPr="00F65BC5">
        <w:rPr>
          <w:b/>
          <w:lang w:val="en"/>
        </w:rPr>
        <w:t xml:space="preserve">Disbursement-linked Indicator </w:t>
      </w:r>
      <w:r w:rsidR="00C62537" w:rsidRPr="00F65BC5">
        <w:rPr>
          <w:b/>
          <w:lang w:val="en"/>
        </w:rPr>
        <w:t>(DLI)</w:t>
      </w:r>
      <w:r w:rsidR="00C62537">
        <w:rPr>
          <w:b/>
          <w:lang w:val="en"/>
        </w:rPr>
        <w:t xml:space="preserve"> </w:t>
      </w:r>
      <w:r w:rsidR="00782C1C" w:rsidRPr="00F65BC5">
        <w:rPr>
          <w:b/>
          <w:lang w:val="en"/>
        </w:rPr>
        <w:t>Approach</w:t>
      </w:r>
      <w:r w:rsidR="00F65BC5">
        <w:rPr>
          <w:b/>
          <w:lang w:val="en"/>
        </w:rPr>
        <w:t>.</w:t>
      </w:r>
      <w:r w:rsidR="00C62537">
        <w:rPr>
          <w:lang w:val="en"/>
        </w:rPr>
        <w:t xml:space="preserve"> T</w:t>
      </w:r>
      <w:r w:rsidR="00782C1C">
        <w:rPr>
          <w:lang w:val="en"/>
        </w:rPr>
        <w:t>his World Bank</w:t>
      </w:r>
      <w:r w:rsidR="00C62537">
        <w:rPr>
          <w:lang w:val="en"/>
        </w:rPr>
        <w:t xml:space="preserve"> approach is</w:t>
      </w:r>
      <w:r w:rsidR="00782C1C" w:rsidRPr="00782C1C">
        <w:rPr>
          <w:lang w:val="en"/>
        </w:rPr>
        <w:t xml:space="preserve"> available since 2011. Among other things, it allows the financing of construction programs, insofar as the infrastructure envisaged is</w:t>
      </w:r>
      <w:r w:rsidR="00C62537">
        <w:rPr>
          <w:lang w:val="en"/>
        </w:rPr>
        <w:t xml:space="preserve"> neither complex nor </w:t>
      </w:r>
      <w:r w:rsidR="009203C2">
        <w:rPr>
          <w:lang w:val="en"/>
        </w:rPr>
        <w:t xml:space="preserve">of a </w:t>
      </w:r>
      <w:r w:rsidR="00C62537">
        <w:rPr>
          <w:lang w:val="en"/>
        </w:rPr>
        <w:t>large-size</w:t>
      </w:r>
      <w:r w:rsidR="009203C2">
        <w:rPr>
          <w:lang w:val="en"/>
        </w:rPr>
        <w:t xml:space="preserve"> building. S</w:t>
      </w:r>
      <w:r w:rsidR="00782C1C" w:rsidRPr="00782C1C">
        <w:rPr>
          <w:lang w:val="en"/>
        </w:rPr>
        <w:t>chool building programs</w:t>
      </w:r>
      <w:r w:rsidR="009203C2">
        <w:rPr>
          <w:lang w:val="en"/>
        </w:rPr>
        <w:t xml:space="preserve"> can be funded through DLIs</w:t>
      </w:r>
      <w:r w:rsidR="00193664">
        <w:rPr>
          <w:lang w:val="en"/>
        </w:rPr>
        <w:t>. This</w:t>
      </w:r>
      <w:r w:rsidR="00782C1C" w:rsidRPr="00782C1C">
        <w:rPr>
          <w:lang w:val="en"/>
        </w:rPr>
        <w:t xml:space="preserve"> approach allows, under certain</w:t>
      </w:r>
      <w:r w:rsidR="00C62537">
        <w:rPr>
          <w:lang w:val="en"/>
        </w:rPr>
        <w:t xml:space="preserve"> circumstances, an immediate fi</w:t>
      </w:r>
      <w:r w:rsidR="00193664">
        <w:rPr>
          <w:lang w:val="en"/>
        </w:rPr>
        <w:t>r</w:t>
      </w:r>
      <w:r w:rsidR="00782C1C" w:rsidRPr="00782C1C">
        <w:rPr>
          <w:lang w:val="en"/>
        </w:rPr>
        <w:t>st disbursement based on a DLI obtained pr</w:t>
      </w:r>
      <w:r w:rsidR="00193664">
        <w:rPr>
          <w:lang w:val="en"/>
        </w:rPr>
        <w:t xml:space="preserve">ior to project approval. Such </w:t>
      </w:r>
      <w:r w:rsidR="00782C1C" w:rsidRPr="00782C1C">
        <w:rPr>
          <w:lang w:val="en"/>
        </w:rPr>
        <w:t xml:space="preserve">first disbursement could be linked to the adoption by the Government of a comprehensive construction strategy acceptable to the Bank, accompanied by a manual of procedures detailing the implementation of the Strategy, </w:t>
      </w:r>
      <w:r w:rsidR="00782C1C">
        <w:rPr>
          <w:lang w:val="en"/>
        </w:rPr>
        <w:t>with</w:t>
      </w:r>
      <w:r w:rsidR="00782C1C" w:rsidRPr="00782C1C">
        <w:rPr>
          <w:lang w:val="en"/>
        </w:rPr>
        <w:t xml:space="preserve"> the environmental and social management framework</w:t>
      </w:r>
      <w:r w:rsidR="00782C1C">
        <w:rPr>
          <w:lang w:val="en"/>
        </w:rPr>
        <w:t xml:space="preserve"> built in</w:t>
      </w:r>
      <w:r w:rsidR="00782C1C" w:rsidRPr="00782C1C">
        <w:rPr>
          <w:lang w:val="en"/>
        </w:rPr>
        <w:t xml:space="preserve">. This first disbursement allows the program to be launched, and the following disbursements would be linked to outcome indicators measuring the progress of the program - which must necessarily follow the provisions of the </w:t>
      </w:r>
      <w:r w:rsidR="001A153D">
        <w:rPr>
          <w:lang w:val="en"/>
        </w:rPr>
        <w:t>s</w:t>
      </w:r>
      <w:r w:rsidR="00782C1C" w:rsidRPr="00782C1C">
        <w:rPr>
          <w:lang w:val="en"/>
        </w:rPr>
        <w:t xml:space="preserve">trategy and </w:t>
      </w:r>
      <w:r w:rsidR="00782C1C">
        <w:rPr>
          <w:lang w:val="en"/>
        </w:rPr>
        <w:t>the procedural</w:t>
      </w:r>
      <w:r w:rsidR="00782C1C" w:rsidRPr="00782C1C">
        <w:rPr>
          <w:lang w:val="en"/>
        </w:rPr>
        <w:t xml:space="preserve"> </w:t>
      </w:r>
      <w:r w:rsidR="00782C1C">
        <w:rPr>
          <w:lang w:val="en"/>
        </w:rPr>
        <w:t>m</w:t>
      </w:r>
      <w:r w:rsidR="00782C1C" w:rsidRPr="00782C1C">
        <w:rPr>
          <w:lang w:val="en"/>
        </w:rPr>
        <w:t xml:space="preserve">anual. </w:t>
      </w:r>
      <w:r w:rsidR="008B4BC9">
        <w:rPr>
          <w:lang w:val="en"/>
        </w:rPr>
        <w:t xml:space="preserve">No prior no-objection from the Bank would be necessary as regards procurement. </w:t>
      </w:r>
      <w:r w:rsidR="00782C1C" w:rsidRPr="00782C1C">
        <w:rPr>
          <w:lang w:val="en"/>
        </w:rPr>
        <w:t>The Bank and the Government would monitor the performance of the program's procurement system during the implementation of the operation. If performance were found to be unsatisfactory, the government would be required to take corrective action in a timely manner. In order to be considered, such an approach calls for: (a) strong leadership; (b) a strategy and an enforcement manual for actors; and (c) a permanent and effective monitoring mechanis</w:t>
      </w:r>
      <w:r w:rsidR="001A153D">
        <w:rPr>
          <w:lang w:val="en"/>
        </w:rPr>
        <w:t>m by the government whose work ma</w:t>
      </w:r>
      <w:r w:rsidR="00782C1C" w:rsidRPr="00782C1C">
        <w:rPr>
          <w:lang w:val="en"/>
        </w:rPr>
        <w:t xml:space="preserve">y not be subject to unforeseen events and d) </w:t>
      </w:r>
      <w:r w:rsidR="009B1CFA">
        <w:rPr>
          <w:lang w:val="en"/>
        </w:rPr>
        <w:t xml:space="preserve">a </w:t>
      </w:r>
      <w:r w:rsidR="00782C1C" w:rsidRPr="00782C1C">
        <w:rPr>
          <w:lang w:val="en"/>
        </w:rPr>
        <w:t>rigorous moni</w:t>
      </w:r>
      <w:r w:rsidR="009B1CFA">
        <w:rPr>
          <w:lang w:val="en"/>
        </w:rPr>
        <w:t>toring by the financial partner</w:t>
      </w:r>
      <w:r w:rsidR="00782C1C" w:rsidRPr="00782C1C">
        <w:rPr>
          <w:lang w:val="en"/>
        </w:rPr>
        <w:t>(s).</w:t>
      </w:r>
    </w:p>
    <w:p w14:paraId="24B7F65C" w14:textId="77777777" w:rsidR="00306215" w:rsidRDefault="00306215" w:rsidP="009B1CFA">
      <w:pPr>
        <w:tabs>
          <w:tab w:val="left" w:pos="709"/>
        </w:tabs>
        <w:jc w:val="both"/>
        <w:rPr>
          <w:lang w:val="en"/>
        </w:rPr>
      </w:pPr>
    </w:p>
    <w:p w14:paraId="154C6CCD" w14:textId="13DF5F40" w:rsidR="00306215" w:rsidRPr="00BE5040" w:rsidRDefault="00306215" w:rsidP="00306215">
      <w:pPr>
        <w:jc w:val="both"/>
        <w:rPr>
          <w:rFonts w:ascii="Arial" w:eastAsia="Times New Roman" w:hAnsi="Arial" w:cs="Arial"/>
          <w:b/>
          <w:lang w:val="en"/>
        </w:rPr>
      </w:pPr>
      <w:r w:rsidRPr="009F58F9">
        <w:rPr>
          <w:rFonts w:ascii="Arial" w:eastAsia="Times New Roman" w:hAnsi="Arial" w:cs="Arial"/>
          <w:b/>
          <w:sz w:val="24"/>
          <w:szCs w:val="24"/>
          <w:lang w:val="en"/>
        </w:rPr>
        <w:t>Option 5</w:t>
      </w:r>
      <w:r>
        <w:rPr>
          <w:rFonts w:ascii="Arial" w:eastAsia="Times New Roman" w:hAnsi="Arial" w:cs="Arial"/>
          <w:b/>
          <w:lang w:val="en"/>
        </w:rPr>
        <w:t xml:space="preserve">. </w:t>
      </w:r>
      <w:r w:rsidR="00A67676">
        <w:rPr>
          <w:rFonts w:ascii="Arial" w:eastAsia="Times New Roman" w:hAnsi="Arial" w:cs="Arial"/>
          <w:b/>
          <w:lang w:val="en"/>
        </w:rPr>
        <w:t>Preparing</w:t>
      </w:r>
      <w:r w:rsidR="009F58F9">
        <w:rPr>
          <w:rFonts w:ascii="Arial" w:eastAsia="Times New Roman" w:hAnsi="Arial" w:cs="Arial"/>
          <w:b/>
          <w:lang w:val="en"/>
        </w:rPr>
        <w:t xml:space="preserve"> a</w:t>
      </w:r>
      <w:r>
        <w:rPr>
          <w:rFonts w:ascii="Arial" w:eastAsia="Times New Roman" w:hAnsi="Arial" w:cs="Arial"/>
          <w:b/>
          <w:lang w:val="en"/>
        </w:rPr>
        <w:t xml:space="preserve"> school construction</w:t>
      </w:r>
      <w:r w:rsidRPr="00BE5040">
        <w:rPr>
          <w:rFonts w:ascii="Arial" w:eastAsia="Times New Roman" w:hAnsi="Arial" w:cs="Arial"/>
          <w:b/>
          <w:lang w:val="en"/>
        </w:rPr>
        <w:t xml:space="preserve"> progra</w:t>
      </w:r>
      <w:r w:rsidR="001D2134">
        <w:rPr>
          <w:rFonts w:ascii="Arial" w:eastAsia="Times New Roman" w:hAnsi="Arial" w:cs="Arial"/>
          <w:b/>
          <w:lang w:val="en"/>
        </w:rPr>
        <w:t>m</w:t>
      </w:r>
    </w:p>
    <w:p w14:paraId="2FF6B836" w14:textId="77777777" w:rsidR="00306215" w:rsidRDefault="00306215" w:rsidP="00306215">
      <w:pPr>
        <w:jc w:val="both"/>
        <w:rPr>
          <w:rFonts w:eastAsia="Times New Roman"/>
          <w:lang w:val="en"/>
        </w:rPr>
      </w:pPr>
    </w:p>
    <w:p w14:paraId="1F7993F1" w14:textId="0757190D" w:rsidR="00306215" w:rsidRDefault="00306215" w:rsidP="00306215">
      <w:pPr>
        <w:jc w:val="both"/>
        <w:rPr>
          <w:rFonts w:eastAsia="Times New Roman"/>
          <w:lang w:val="en"/>
        </w:rPr>
      </w:pPr>
      <w:r>
        <w:rPr>
          <w:rFonts w:eastAsia="Times New Roman"/>
          <w:lang w:val="en"/>
        </w:rPr>
        <w:t>6.19</w:t>
      </w:r>
      <w:r>
        <w:rPr>
          <w:rFonts w:eastAsia="Times New Roman"/>
          <w:lang w:val="en"/>
        </w:rPr>
        <w:tab/>
      </w:r>
      <w:r w:rsidR="00C03208">
        <w:rPr>
          <w:rFonts w:eastAsia="Times New Roman"/>
          <w:lang w:val="en"/>
        </w:rPr>
        <w:t>Elements</w:t>
      </w:r>
      <w:r w:rsidR="007C2B20">
        <w:rPr>
          <w:rFonts w:eastAsia="Times New Roman"/>
          <w:lang w:val="en"/>
        </w:rPr>
        <w:t xml:space="preserve"> to</w:t>
      </w:r>
      <w:r w:rsidR="00A67676">
        <w:rPr>
          <w:rFonts w:eastAsia="Times New Roman"/>
          <w:lang w:val="en"/>
        </w:rPr>
        <w:t xml:space="preserve"> consider for </w:t>
      </w:r>
      <w:r w:rsidR="000C6A76">
        <w:rPr>
          <w:rFonts w:eastAsia="Times New Roman"/>
          <w:lang w:val="en"/>
        </w:rPr>
        <w:t>develop</w:t>
      </w:r>
      <w:r>
        <w:rPr>
          <w:rFonts w:eastAsia="Times New Roman"/>
          <w:lang w:val="en"/>
        </w:rPr>
        <w:t xml:space="preserve"> a small or medium-scale community-empowerment program</w:t>
      </w:r>
      <w:r w:rsidR="004B1735">
        <w:rPr>
          <w:rFonts w:eastAsia="Times New Roman"/>
          <w:lang w:val="en"/>
        </w:rPr>
        <w:t xml:space="preserve"> for school construction.</w:t>
      </w:r>
    </w:p>
    <w:p w14:paraId="162D5759" w14:textId="0CBD8541" w:rsidR="00306215" w:rsidRDefault="00306215" w:rsidP="00EA6A5A">
      <w:pPr>
        <w:tabs>
          <w:tab w:val="left" w:pos="709"/>
        </w:tabs>
        <w:spacing w:before="240" w:after="240"/>
        <w:ind w:firstLine="284"/>
        <w:jc w:val="both"/>
        <w:rPr>
          <w:rFonts w:eastAsia="Times New Roman"/>
          <w:lang w:val="en"/>
        </w:rPr>
      </w:pPr>
      <w:r>
        <w:rPr>
          <w:rFonts w:eastAsia="Times New Roman"/>
          <w:lang w:val="en"/>
        </w:rPr>
        <w:t>a.</w:t>
      </w:r>
      <w:r w:rsidR="001E4B94">
        <w:rPr>
          <w:rFonts w:eastAsia="Times New Roman"/>
          <w:lang w:val="en"/>
        </w:rPr>
        <w:t xml:space="preserve"> </w:t>
      </w:r>
      <w:r w:rsidR="00EA6A5A">
        <w:rPr>
          <w:rFonts w:eastAsia="Times New Roman"/>
          <w:lang w:val="en"/>
        </w:rPr>
        <w:tab/>
      </w:r>
      <w:r w:rsidR="001E4B94" w:rsidRPr="007C2B20">
        <w:rPr>
          <w:rFonts w:eastAsia="Times New Roman"/>
          <w:b/>
          <w:i/>
          <w:lang w:val="en"/>
        </w:rPr>
        <w:t>Focus</w:t>
      </w:r>
      <w:r w:rsidR="001E4B94">
        <w:rPr>
          <w:rFonts w:eastAsia="Times New Roman"/>
          <w:lang w:val="en"/>
        </w:rPr>
        <w:t xml:space="preserve"> : </w:t>
      </w:r>
      <w:r w:rsidR="007C2B20">
        <w:rPr>
          <w:rFonts w:eastAsia="Times New Roman"/>
          <w:lang w:val="en"/>
        </w:rPr>
        <w:t xml:space="preserve">Options are : </w:t>
      </w:r>
      <w:r w:rsidR="001E4B94">
        <w:rPr>
          <w:rFonts w:eastAsia="Times New Roman"/>
          <w:lang w:val="en"/>
        </w:rPr>
        <w:t xml:space="preserve">early grades of primary schools (Cycle I and II of </w:t>
      </w:r>
      <w:r w:rsidR="00FF7719">
        <w:rPr>
          <w:rFonts w:eastAsia="Times New Roman"/>
          <w:lang w:val="en"/>
        </w:rPr>
        <w:t>Fundamental</w:t>
      </w:r>
      <w:r w:rsidR="001E4B94">
        <w:rPr>
          <w:rFonts w:eastAsia="Times New Roman"/>
          <w:lang w:val="en"/>
        </w:rPr>
        <w:t>), latest grades of primary school (Cycle III</w:t>
      </w:r>
      <w:r w:rsidR="006D4822">
        <w:rPr>
          <w:rFonts w:eastAsia="Times New Roman"/>
          <w:lang w:val="en"/>
        </w:rPr>
        <w:t xml:space="preserve"> of </w:t>
      </w:r>
      <w:r w:rsidR="00FF7719">
        <w:rPr>
          <w:rFonts w:eastAsia="Times New Roman"/>
          <w:lang w:val="en"/>
        </w:rPr>
        <w:t>Fundamental</w:t>
      </w:r>
      <w:r w:rsidR="001E4B94">
        <w:rPr>
          <w:rFonts w:eastAsia="Times New Roman"/>
          <w:lang w:val="en"/>
        </w:rPr>
        <w:t xml:space="preserve">) or </w:t>
      </w:r>
      <w:r w:rsidR="000A363E">
        <w:rPr>
          <w:rFonts w:eastAsia="Times New Roman"/>
          <w:lang w:val="en"/>
        </w:rPr>
        <w:t>middle school (Cycle</w:t>
      </w:r>
      <w:r w:rsidR="006D4822">
        <w:rPr>
          <w:rFonts w:eastAsia="Times New Roman"/>
          <w:lang w:val="en"/>
        </w:rPr>
        <w:t xml:space="preserve"> IV of </w:t>
      </w:r>
      <w:r w:rsidR="00FF7719">
        <w:rPr>
          <w:rFonts w:eastAsia="Times New Roman"/>
          <w:lang w:val="en"/>
        </w:rPr>
        <w:t>Fundamental</w:t>
      </w:r>
      <w:r w:rsidR="006D4822">
        <w:rPr>
          <w:rFonts w:eastAsia="Times New Roman"/>
          <w:lang w:val="en"/>
        </w:rPr>
        <w:t>)</w:t>
      </w:r>
      <w:r w:rsidR="00874CEC">
        <w:rPr>
          <w:rFonts w:eastAsia="Times New Roman"/>
          <w:lang w:val="en"/>
        </w:rPr>
        <w:t xml:space="preserve">. </w:t>
      </w:r>
      <w:r w:rsidR="00FD2CF5">
        <w:rPr>
          <w:rFonts w:eastAsia="Times New Roman"/>
          <w:lang w:val="en"/>
        </w:rPr>
        <w:t>L</w:t>
      </w:r>
      <w:r w:rsidR="0075506E">
        <w:rPr>
          <w:rFonts w:eastAsia="Times New Roman"/>
          <w:lang w:val="en"/>
        </w:rPr>
        <w:t xml:space="preserve">ate </w:t>
      </w:r>
      <w:r w:rsidR="00FD2CF5">
        <w:rPr>
          <w:rFonts w:eastAsia="Times New Roman"/>
          <w:lang w:val="en"/>
        </w:rPr>
        <w:t>e</w:t>
      </w:r>
      <w:r w:rsidR="0075506E">
        <w:rPr>
          <w:rFonts w:eastAsia="Times New Roman"/>
          <w:lang w:val="en"/>
        </w:rPr>
        <w:t>n</w:t>
      </w:r>
      <w:r w:rsidR="00FD2CF5">
        <w:rPr>
          <w:rFonts w:eastAsia="Times New Roman"/>
          <w:lang w:val="en"/>
        </w:rPr>
        <w:t>t</w:t>
      </w:r>
      <w:r w:rsidR="0075506E">
        <w:rPr>
          <w:rFonts w:eastAsia="Times New Roman"/>
          <w:lang w:val="en"/>
        </w:rPr>
        <w:t>r</w:t>
      </w:r>
      <w:r w:rsidR="00FD2CF5">
        <w:rPr>
          <w:rFonts w:eastAsia="Times New Roman"/>
          <w:lang w:val="en"/>
        </w:rPr>
        <w:t xml:space="preserve">y, </w:t>
      </w:r>
      <w:r w:rsidR="0075506E">
        <w:rPr>
          <w:rFonts w:eastAsia="Times New Roman"/>
          <w:lang w:val="en"/>
        </w:rPr>
        <w:t>gross</w:t>
      </w:r>
      <w:r w:rsidR="003A2BFF">
        <w:rPr>
          <w:rFonts w:eastAsia="Times New Roman"/>
          <w:lang w:val="en"/>
        </w:rPr>
        <w:t xml:space="preserve"> intake ratio and large class size</w:t>
      </w:r>
      <w:r w:rsidR="008D233B">
        <w:rPr>
          <w:rFonts w:eastAsia="Times New Roman"/>
          <w:lang w:val="en"/>
        </w:rPr>
        <w:t xml:space="preserve">, </w:t>
      </w:r>
      <w:r w:rsidR="00434D73">
        <w:rPr>
          <w:rFonts w:eastAsia="Times New Roman"/>
          <w:lang w:val="en"/>
        </w:rPr>
        <w:t xml:space="preserve">and large repetition rate </w:t>
      </w:r>
      <w:r w:rsidR="003A2BFF">
        <w:rPr>
          <w:rFonts w:eastAsia="Times New Roman"/>
          <w:lang w:val="en"/>
        </w:rPr>
        <w:t xml:space="preserve">in grade 1 as well as </w:t>
      </w:r>
      <w:r w:rsidR="0075506E">
        <w:rPr>
          <w:rFonts w:eastAsia="Times New Roman"/>
          <w:lang w:val="en"/>
        </w:rPr>
        <w:t xml:space="preserve">and high drop out </w:t>
      </w:r>
      <w:r w:rsidR="003A2BFF">
        <w:rPr>
          <w:rFonts w:eastAsia="Times New Roman"/>
          <w:lang w:val="en"/>
        </w:rPr>
        <w:t xml:space="preserve">between grade 1 and 2, </w:t>
      </w:r>
      <w:r w:rsidR="0075506E">
        <w:rPr>
          <w:rFonts w:eastAsia="Times New Roman"/>
          <w:lang w:val="en"/>
        </w:rPr>
        <w:t>tend t</w:t>
      </w:r>
      <w:r w:rsidR="00712AF3">
        <w:rPr>
          <w:rFonts w:eastAsia="Times New Roman"/>
          <w:lang w:val="en"/>
        </w:rPr>
        <w:t>o justify focus on early grades</w:t>
      </w:r>
      <w:r w:rsidR="00434D73">
        <w:rPr>
          <w:rStyle w:val="FootnoteReference"/>
          <w:rFonts w:eastAsia="Times New Roman"/>
          <w:lang w:val="en"/>
        </w:rPr>
        <w:footnoteReference w:id="8"/>
      </w:r>
      <w:r w:rsidR="0075506E">
        <w:rPr>
          <w:rFonts w:eastAsia="Times New Roman"/>
          <w:lang w:val="en"/>
        </w:rPr>
        <w:t>.</w:t>
      </w:r>
      <w:r w:rsidR="00FD2CF5">
        <w:rPr>
          <w:rFonts w:eastAsia="Times New Roman"/>
          <w:lang w:val="en"/>
        </w:rPr>
        <w:t xml:space="preserve"> </w:t>
      </w:r>
    </w:p>
    <w:p w14:paraId="647CC028" w14:textId="5DADCB4E" w:rsidR="00306215" w:rsidRDefault="00306215" w:rsidP="00EA6A5A">
      <w:pPr>
        <w:tabs>
          <w:tab w:val="left" w:pos="709"/>
        </w:tabs>
        <w:spacing w:before="240" w:after="240"/>
        <w:ind w:firstLine="284"/>
        <w:jc w:val="both"/>
        <w:rPr>
          <w:rFonts w:eastAsia="Times New Roman"/>
          <w:lang w:val="en"/>
        </w:rPr>
      </w:pPr>
      <w:r>
        <w:rPr>
          <w:rFonts w:eastAsia="Times New Roman"/>
          <w:lang w:val="en"/>
        </w:rPr>
        <w:t>b</w:t>
      </w:r>
      <w:r w:rsidR="007C2B20">
        <w:rPr>
          <w:rFonts w:eastAsia="Times New Roman"/>
          <w:lang w:val="en"/>
        </w:rPr>
        <w:t xml:space="preserve">. </w:t>
      </w:r>
      <w:r w:rsidR="00EA6A5A">
        <w:rPr>
          <w:rFonts w:eastAsia="Times New Roman"/>
          <w:lang w:val="en"/>
        </w:rPr>
        <w:tab/>
      </w:r>
      <w:r w:rsidR="00F176D9">
        <w:rPr>
          <w:rFonts w:eastAsia="Times New Roman"/>
          <w:b/>
          <w:i/>
          <w:lang w:val="en"/>
        </w:rPr>
        <w:t>Macro-p</w:t>
      </w:r>
      <w:r w:rsidR="00D55D18">
        <w:rPr>
          <w:rFonts w:eastAsia="Times New Roman"/>
          <w:b/>
          <w:i/>
          <w:lang w:val="en"/>
        </w:rPr>
        <w:t>lanning</w:t>
      </w:r>
      <w:r w:rsidR="00225107">
        <w:rPr>
          <w:rFonts w:eastAsia="Times New Roman"/>
          <w:b/>
          <w:i/>
          <w:lang w:val="en"/>
        </w:rPr>
        <w:t>/targeting</w:t>
      </w:r>
      <w:r w:rsidR="00D55D18">
        <w:rPr>
          <w:rFonts w:eastAsia="Times New Roman"/>
          <w:lang w:val="en"/>
        </w:rPr>
        <w:t xml:space="preserve"> :</w:t>
      </w:r>
      <w:r w:rsidR="007C2B20">
        <w:rPr>
          <w:rFonts w:eastAsia="Times New Roman"/>
          <w:lang w:val="en"/>
        </w:rPr>
        <w:t xml:space="preserve"> Options</w:t>
      </w:r>
      <w:r w:rsidR="00D55D18">
        <w:rPr>
          <w:rFonts w:eastAsia="Times New Roman"/>
          <w:lang w:val="en"/>
        </w:rPr>
        <w:t xml:space="preserve"> are </w:t>
      </w:r>
      <w:r w:rsidR="007C2B20">
        <w:rPr>
          <w:rFonts w:eastAsia="Times New Roman"/>
          <w:lang w:val="en"/>
        </w:rPr>
        <w:t xml:space="preserve">: new schools vs. existing schools or </w:t>
      </w:r>
      <w:r w:rsidR="00AC52E4">
        <w:rPr>
          <w:rFonts w:eastAsia="Times New Roman"/>
          <w:lang w:val="en"/>
        </w:rPr>
        <w:t xml:space="preserve">preferably </w:t>
      </w:r>
      <w:r w:rsidR="007C2B20">
        <w:rPr>
          <w:rFonts w:eastAsia="Times New Roman"/>
          <w:lang w:val="en"/>
        </w:rPr>
        <w:t>a combination of both</w:t>
      </w:r>
      <w:r w:rsidR="00800E1A">
        <w:rPr>
          <w:rFonts w:eastAsia="Times New Roman"/>
          <w:lang w:val="en"/>
        </w:rPr>
        <w:t xml:space="preserve">. </w:t>
      </w:r>
      <w:r w:rsidR="00C8585E">
        <w:rPr>
          <w:rFonts w:eastAsia="Times New Roman"/>
          <w:lang w:val="en"/>
        </w:rPr>
        <w:t>For the creation of new schools, p</w:t>
      </w:r>
      <w:r w:rsidR="00AA042B">
        <w:rPr>
          <w:rFonts w:eastAsia="Times New Roman"/>
          <w:lang w:val="en"/>
        </w:rPr>
        <w:t>riorities may be</w:t>
      </w:r>
      <w:r w:rsidR="002B1196">
        <w:rPr>
          <w:rFonts w:eastAsia="Times New Roman"/>
          <w:lang w:val="en"/>
        </w:rPr>
        <w:t xml:space="preserve"> given </w:t>
      </w:r>
      <w:r w:rsidR="00C8585E">
        <w:rPr>
          <w:rFonts w:eastAsia="Times New Roman"/>
          <w:lang w:val="en"/>
        </w:rPr>
        <w:t>to</w:t>
      </w:r>
      <w:r w:rsidR="002B1196">
        <w:rPr>
          <w:rFonts w:eastAsia="Times New Roman"/>
          <w:lang w:val="en"/>
        </w:rPr>
        <w:t xml:space="preserve"> areas where the distance home-to-</w:t>
      </w:r>
      <w:r w:rsidR="00AA042B">
        <w:rPr>
          <w:rFonts w:eastAsia="Times New Roman"/>
          <w:lang w:val="en"/>
        </w:rPr>
        <w:t>school</w:t>
      </w:r>
      <w:r w:rsidR="002B1196">
        <w:rPr>
          <w:rFonts w:eastAsia="Times New Roman"/>
          <w:lang w:val="en"/>
        </w:rPr>
        <w:t xml:space="preserve"> </w:t>
      </w:r>
      <w:r w:rsidR="00AA042B">
        <w:rPr>
          <w:rFonts w:eastAsia="Times New Roman"/>
          <w:lang w:val="en"/>
        </w:rPr>
        <w:t>is an obstacle</w:t>
      </w:r>
      <w:r w:rsidR="002B1196">
        <w:rPr>
          <w:rFonts w:eastAsia="Times New Roman"/>
          <w:lang w:val="en"/>
        </w:rPr>
        <w:t xml:space="preserve"> to access and </w:t>
      </w:r>
      <w:r w:rsidR="00AA042B">
        <w:rPr>
          <w:rFonts w:eastAsia="Times New Roman"/>
          <w:lang w:val="en"/>
        </w:rPr>
        <w:t>retention</w:t>
      </w:r>
      <w:r w:rsidR="0007476F">
        <w:rPr>
          <w:rFonts w:eastAsia="Times New Roman"/>
          <w:lang w:val="en"/>
        </w:rPr>
        <w:t xml:space="preserve"> - </w:t>
      </w:r>
      <w:r w:rsidR="00D83EA3">
        <w:rPr>
          <w:rFonts w:eastAsia="Times New Roman"/>
          <w:lang w:val="en"/>
        </w:rPr>
        <w:t>the</w:t>
      </w:r>
      <w:r w:rsidR="00693330">
        <w:rPr>
          <w:rFonts w:eastAsia="Times New Roman"/>
          <w:lang w:val="en"/>
        </w:rPr>
        <w:t xml:space="preserve"> distribution of</w:t>
      </w:r>
      <w:r w:rsidR="001C3F34">
        <w:rPr>
          <w:rFonts w:eastAsia="Times New Roman"/>
          <w:lang w:val="en"/>
        </w:rPr>
        <w:t xml:space="preserve"> </w:t>
      </w:r>
      <w:r w:rsidR="00693330">
        <w:rPr>
          <w:rFonts w:eastAsia="Times New Roman"/>
          <w:lang w:val="en"/>
        </w:rPr>
        <w:t xml:space="preserve">ratio </w:t>
      </w:r>
      <w:r w:rsidR="001C3F34">
        <w:rPr>
          <w:rFonts w:eastAsia="Times New Roman"/>
          <w:lang w:val="en"/>
        </w:rPr>
        <w:t xml:space="preserve">of OOSC age 7-12 is a possible </w:t>
      </w:r>
      <w:r w:rsidR="0007476F">
        <w:rPr>
          <w:rFonts w:eastAsia="Times New Roman"/>
          <w:lang w:val="en"/>
        </w:rPr>
        <w:t>targeting criteria</w:t>
      </w:r>
      <w:r w:rsidR="00D83EA3">
        <w:rPr>
          <w:rFonts w:eastAsia="Times New Roman"/>
          <w:lang w:val="en"/>
        </w:rPr>
        <w:t xml:space="preserve"> (Fig.</w:t>
      </w:r>
      <w:r w:rsidR="0007476F">
        <w:rPr>
          <w:rFonts w:eastAsia="Times New Roman"/>
          <w:lang w:val="en"/>
        </w:rPr>
        <w:t xml:space="preserve"> </w:t>
      </w:r>
      <w:r w:rsidR="00C8585E">
        <w:rPr>
          <w:rFonts w:eastAsia="Times New Roman"/>
          <w:lang w:val="en"/>
        </w:rPr>
        <w:t xml:space="preserve">18). For investment in existing schools, the </w:t>
      </w:r>
      <w:r w:rsidR="007F2D6B">
        <w:rPr>
          <w:rFonts w:eastAsia="Times New Roman"/>
          <w:lang w:val="en"/>
        </w:rPr>
        <w:t xml:space="preserve">targeting </w:t>
      </w:r>
      <w:r w:rsidR="00C8585E">
        <w:rPr>
          <w:rFonts w:eastAsia="Times New Roman"/>
          <w:lang w:val="en"/>
        </w:rPr>
        <w:t xml:space="preserve">criteria </w:t>
      </w:r>
      <w:r w:rsidR="00ED6504">
        <w:rPr>
          <w:rFonts w:eastAsia="Times New Roman"/>
          <w:lang w:val="en"/>
        </w:rPr>
        <w:t xml:space="preserve"> </w:t>
      </w:r>
      <w:r w:rsidR="007F2D6B">
        <w:rPr>
          <w:rFonts w:eastAsia="Times New Roman"/>
          <w:lang w:val="en"/>
        </w:rPr>
        <w:t xml:space="preserve">may combine 2 weighted criteria: (i) </w:t>
      </w:r>
      <w:r w:rsidR="00ED6504">
        <w:rPr>
          <w:rFonts w:eastAsia="Times New Roman"/>
          <w:lang w:val="en"/>
        </w:rPr>
        <w:t>the ratio number of pupils per t</w:t>
      </w:r>
      <w:r w:rsidR="007F2D6B">
        <w:rPr>
          <w:rFonts w:eastAsia="Times New Roman"/>
          <w:lang w:val="en"/>
        </w:rPr>
        <w:t>eaching/group</w:t>
      </w:r>
      <w:r w:rsidR="00100DA8">
        <w:rPr>
          <w:rFonts w:eastAsia="Times New Roman"/>
          <w:lang w:val="en"/>
        </w:rPr>
        <w:t xml:space="preserve"> (see average in Grade 1 in Fig.18b)</w:t>
      </w:r>
      <w:r w:rsidR="00ED6504">
        <w:rPr>
          <w:rFonts w:eastAsia="Times New Roman"/>
          <w:lang w:val="en"/>
        </w:rPr>
        <w:t>, as quality education deterior</w:t>
      </w:r>
      <w:r w:rsidR="00AA042B">
        <w:rPr>
          <w:rFonts w:eastAsia="Times New Roman"/>
          <w:lang w:val="en"/>
        </w:rPr>
        <w:t xml:space="preserve">ates when this </w:t>
      </w:r>
      <w:r w:rsidR="007F5BA2">
        <w:rPr>
          <w:rFonts w:eastAsia="Times New Roman"/>
          <w:lang w:val="en"/>
        </w:rPr>
        <w:t>ratio is over 40</w:t>
      </w:r>
      <w:r w:rsidR="00170191">
        <w:rPr>
          <w:rFonts w:eastAsia="Times New Roman"/>
          <w:lang w:val="en"/>
        </w:rPr>
        <w:t xml:space="preserve"> pupils</w:t>
      </w:r>
      <w:r w:rsidR="007F2D6B">
        <w:rPr>
          <w:rFonts w:eastAsia="Times New Roman"/>
          <w:lang w:val="en"/>
        </w:rPr>
        <w:t xml:space="preserve">; and (ii) the number of sub-standard/non-durable classrooms </w:t>
      </w:r>
      <w:r w:rsidR="00AA042B">
        <w:rPr>
          <w:rFonts w:eastAsia="Times New Roman"/>
          <w:lang w:val="en"/>
        </w:rPr>
        <w:t xml:space="preserve"> </w:t>
      </w:r>
      <w:r w:rsidR="007F2D6B">
        <w:rPr>
          <w:rFonts w:eastAsia="Times New Roman"/>
          <w:lang w:val="en"/>
        </w:rPr>
        <w:t xml:space="preserve">to be replaced. </w:t>
      </w:r>
    </w:p>
    <w:tbl>
      <w:tblPr>
        <w:tblStyle w:val="TableGrid"/>
        <w:tblW w:w="0" w:type="auto"/>
        <w:tblLook w:val="04A0" w:firstRow="1" w:lastRow="0" w:firstColumn="1" w:lastColumn="0" w:noHBand="0" w:noVBand="1"/>
      </w:tblPr>
      <w:tblGrid>
        <w:gridCol w:w="4656"/>
        <w:gridCol w:w="4704"/>
      </w:tblGrid>
      <w:tr w:rsidR="006C3BA3" w14:paraId="7DC950FD" w14:textId="77777777" w:rsidTr="007F5BA2">
        <w:tc>
          <w:tcPr>
            <w:tcW w:w="4675" w:type="dxa"/>
            <w:tcBorders>
              <w:top w:val="nil"/>
              <w:left w:val="nil"/>
              <w:right w:val="nil"/>
            </w:tcBorders>
          </w:tcPr>
          <w:p w14:paraId="00EC1E64" w14:textId="7C7DF61E" w:rsidR="006C3BA3" w:rsidRPr="007F5BA2" w:rsidRDefault="007F5BA2" w:rsidP="007F5BA2">
            <w:pPr>
              <w:rPr>
                <w:rFonts w:ascii="Arial" w:hAnsi="Arial" w:cs="Arial"/>
                <w:b/>
                <w:sz w:val="16"/>
                <w:szCs w:val="16"/>
              </w:rPr>
            </w:pPr>
            <w:r w:rsidRPr="00834B11">
              <w:rPr>
                <w:rFonts w:ascii="Arial" w:hAnsi="Arial" w:cs="Arial"/>
                <w:b/>
                <w:sz w:val="16"/>
                <w:szCs w:val="16"/>
              </w:rPr>
              <w:t>Fig. 18</w:t>
            </w:r>
            <w:r>
              <w:rPr>
                <w:rFonts w:ascii="Arial" w:hAnsi="Arial" w:cs="Arial"/>
                <w:b/>
                <w:sz w:val="16"/>
                <w:szCs w:val="16"/>
              </w:rPr>
              <w:t>a. OOCS by province - age 7-12</w:t>
            </w:r>
          </w:p>
        </w:tc>
        <w:tc>
          <w:tcPr>
            <w:tcW w:w="4675" w:type="dxa"/>
            <w:tcBorders>
              <w:top w:val="nil"/>
              <w:left w:val="nil"/>
              <w:right w:val="nil"/>
            </w:tcBorders>
          </w:tcPr>
          <w:p w14:paraId="7D56961A" w14:textId="6BF9B348" w:rsidR="006C3BA3" w:rsidRPr="007F5BA2" w:rsidRDefault="005E501C" w:rsidP="006C3BA3">
            <w:pPr>
              <w:jc w:val="both"/>
              <w:rPr>
                <w:rFonts w:ascii="Arial" w:eastAsia="Times New Roman" w:hAnsi="Arial" w:cs="Arial"/>
                <w:b/>
                <w:sz w:val="16"/>
                <w:szCs w:val="16"/>
                <w:lang w:val="en"/>
              </w:rPr>
            </w:pPr>
            <w:r w:rsidRPr="007F5BA2">
              <w:rPr>
                <w:rFonts w:ascii="Arial" w:eastAsia="Times New Roman" w:hAnsi="Arial" w:cs="Arial"/>
                <w:b/>
                <w:sz w:val="16"/>
                <w:szCs w:val="16"/>
                <w:lang w:val="en"/>
              </w:rPr>
              <w:t>Fig.18b. Average grade 1 class size</w:t>
            </w:r>
          </w:p>
        </w:tc>
      </w:tr>
      <w:tr w:rsidR="006C3BA3" w14:paraId="2BEC6E63" w14:textId="77777777" w:rsidTr="007F5BA2">
        <w:tc>
          <w:tcPr>
            <w:tcW w:w="4675" w:type="dxa"/>
            <w:tcBorders>
              <w:bottom w:val="single" w:sz="4" w:space="0" w:color="auto"/>
            </w:tcBorders>
          </w:tcPr>
          <w:p w14:paraId="2F34F4B8" w14:textId="4C0B491E" w:rsidR="006C3BA3" w:rsidRDefault="001D7267" w:rsidP="006C3BA3">
            <w:pPr>
              <w:jc w:val="both"/>
              <w:rPr>
                <w:rFonts w:eastAsia="Times New Roman"/>
                <w:lang w:val="en"/>
              </w:rPr>
            </w:pPr>
            <w:r>
              <w:rPr>
                <w:noProof/>
              </w:rPr>
              <w:drawing>
                <wp:inline distT="0" distB="0" distL="0" distR="0" wp14:anchorId="6800DFDF" wp14:editId="2619FE93">
                  <wp:extent cx="2822152" cy="187012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4878"/>
                          <a:stretch/>
                        </pic:blipFill>
                        <pic:spPr bwMode="auto">
                          <a:xfrm>
                            <a:off x="0" y="0"/>
                            <a:ext cx="2822152" cy="1870121"/>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Borders>
              <w:bottom w:val="single" w:sz="4" w:space="0" w:color="auto"/>
            </w:tcBorders>
          </w:tcPr>
          <w:p w14:paraId="1D9D0599" w14:textId="5B442708" w:rsidR="006C3BA3" w:rsidRDefault="001D7267" w:rsidP="006C3BA3">
            <w:pPr>
              <w:jc w:val="both"/>
              <w:rPr>
                <w:rFonts w:eastAsia="Times New Roman"/>
                <w:lang w:val="en"/>
              </w:rPr>
            </w:pPr>
            <w:r>
              <w:rPr>
                <w:noProof/>
              </w:rPr>
              <w:drawing>
                <wp:inline distT="0" distB="0" distL="0" distR="0" wp14:anchorId="609A4275" wp14:editId="086A58D1">
                  <wp:extent cx="2853055" cy="1803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593" t="18352" r="593" b="1866"/>
                          <a:stretch/>
                        </pic:blipFill>
                        <pic:spPr bwMode="auto">
                          <a:xfrm>
                            <a:off x="0" y="0"/>
                            <a:ext cx="2859757" cy="1807636"/>
                          </a:xfrm>
                          <a:prstGeom prst="rect">
                            <a:avLst/>
                          </a:prstGeom>
                          <a:ln>
                            <a:noFill/>
                          </a:ln>
                          <a:extLst>
                            <a:ext uri="{53640926-AAD7-44D8-BBD7-CCE9431645EC}">
                              <a14:shadowObscured xmlns:a14="http://schemas.microsoft.com/office/drawing/2010/main"/>
                            </a:ext>
                          </a:extLst>
                        </pic:spPr>
                      </pic:pic>
                    </a:graphicData>
                  </a:graphic>
                </wp:inline>
              </w:drawing>
            </w:r>
          </w:p>
        </w:tc>
      </w:tr>
      <w:tr w:rsidR="006C3BA3" w14:paraId="7FA8D3F4" w14:textId="77777777" w:rsidTr="007F5BA2">
        <w:trPr>
          <w:trHeight w:val="311"/>
        </w:trPr>
        <w:tc>
          <w:tcPr>
            <w:tcW w:w="4675" w:type="dxa"/>
            <w:tcBorders>
              <w:left w:val="nil"/>
              <w:bottom w:val="nil"/>
              <w:right w:val="nil"/>
            </w:tcBorders>
          </w:tcPr>
          <w:p w14:paraId="7DE1F878" w14:textId="77777777" w:rsidR="001D7267" w:rsidRPr="00FE1946" w:rsidRDefault="001D7267" w:rsidP="001D7267">
            <w:pPr>
              <w:rPr>
                <w:rFonts w:ascii="Arial" w:hAnsi="Arial" w:cs="Arial"/>
                <w:sz w:val="14"/>
                <w:szCs w:val="14"/>
              </w:rPr>
            </w:pPr>
            <w:r w:rsidRPr="00FE1946">
              <w:rPr>
                <w:rFonts w:ascii="Arial" w:hAnsi="Arial" w:cs="Arial"/>
                <w:sz w:val="14"/>
                <w:szCs w:val="14"/>
              </w:rPr>
              <w:t xml:space="preserve">Source. </w:t>
            </w:r>
            <w:r w:rsidRPr="00FE1946">
              <w:rPr>
                <w:rFonts w:ascii="Arial" w:eastAsia="MS Mincho" w:hAnsi="Arial" w:cs="Arial"/>
                <w:bCs/>
                <w:sz w:val="14"/>
                <w:szCs w:val="14"/>
              </w:rPr>
              <w:t>ECVMB 2013/2014</w:t>
            </w:r>
          </w:p>
          <w:p w14:paraId="2853A176" w14:textId="77777777" w:rsidR="006C3BA3" w:rsidRDefault="006C3BA3" w:rsidP="006C3BA3">
            <w:pPr>
              <w:jc w:val="both"/>
              <w:rPr>
                <w:rFonts w:eastAsia="Times New Roman"/>
                <w:lang w:val="en"/>
              </w:rPr>
            </w:pPr>
          </w:p>
        </w:tc>
        <w:tc>
          <w:tcPr>
            <w:tcW w:w="4675" w:type="dxa"/>
            <w:tcBorders>
              <w:left w:val="nil"/>
              <w:bottom w:val="nil"/>
              <w:right w:val="nil"/>
            </w:tcBorders>
          </w:tcPr>
          <w:p w14:paraId="2B65E903" w14:textId="086FEC49" w:rsidR="005E501C" w:rsidRPr="005E501C" w:rsidRDefault="001D7267" w:rsidP="006C3BA3">
            <w:pPr>
              <w:jc w:val="both"/>
              <w:rPr>
                <w:rFonts w:ascii="Arial" w:hAnsi="Arial" w:cs="Arial"/>
                <w:bCs/>
                <w:sz w:val="14"/>
                <w:szCs w:val="14"/>
              </w:rPr>
            </w:pPr>
            <w:r w:rsidRPr="005E501C">
              <w:rPr>
                <w:rFonts w:ascii="Arial" w:hAnsi="Arial" w:cs="Arial"/>
                <w:bCs/>
                <w:sz w:val="14"/>
                <w:szCs w:val="14"/>
              </w:rPr>
              <w:t>UIS and admin data 2013/2014 and 2014/2015</w:t>
            </w:r>
            <w:r w:rsidR="005E501C" w:rsidRPr="005E501C">
              <w:rPr>
                <w:rFonts w:ascii="Arial" w:hAnsi="Arial" w:cs="Arial"/>
                <w:bCs/>
                <w:sz w:val="14"/>
                <w:szCs w:val="14"/>
              </w:rPr>
              <w:t>. Note: The grade 1 class size refers to non-multigrade classes</w:t>
            </w:r>
          </w:p>
        </w:tc>
      </w:tr>
    </w:tbl>
    <w:p w14:paraId="0F2266EE" w14:textId="3FEC7D2E" w:rsidR="00396B0D" w:rsidRDefault="00306215" w:rsidP="00EA6A5A">
      <w:pPr>
        <w:tabs>
          <w:tab w:val="left" w:pos="709"/>
        </w:tabs>
        <w:spacing w:before="240" w:after="240"/>
        <w:ind w:firstLine="284"/>
        <w:jc w:val="both"/>
        <w:rPr>
          <w:rFonts w:eastAsia="Times New Roman"/>
          <w:lang w:val="en"/>
        </w:rPr>
      </w:pPr>
      <w:r>
        <w:rPr>
          <w:rFonts w:eastAsia="Times New Roman"/>
          <w:lang w:val="en"/>
        </w:rPr>
        <w:t xml:space="preserve">c. </w:t>
      </w:r>
      <w:r w:rsidR="00EA6A5A">
        <w:rPr>
          <w:rFonts w:eastAsia="Times New Roman"/>
          <w:lang w:val="en"/>
        </w:rPr>
        <w:tab/>
      </w:r>
      <w:r w:rsidR="00396B0D" w:rsidRPr="007E7D78">
        <w:rPr>
          <w:rFonts w:eastAsia="Times New Roman"/>
          <w:b/>
          <w:i/>
          <w:lang w:val="en"/>
        </w:rPr>
        <w:t xml:space="preserve">Implementation </w:t>
      </w:r>
      <w:r w:rsidR="00396B0D">
        <w:rPr>
          <w:rFonts w:eastAsia="Times New Roman"/>
          <w:b/>
          <w:i/>
          <w:lang w:val="en"/>
        </w:rPr>
        <w:t>arrangement</w:t>
      </w:r>
      <w:r w:rsidR="00396B0D">
        <w:rPr>
          <w:rFonts w:eastAsia="Times New Roman"/>
          <w:lang w:val="en"/>
        </w:rPr>
        <w:t xml:space="preserve">. </w:t>
      </w:r>
      <w:r w:rsidR="00C03208">
        <w:rPr>
          <w:rFonts w:eastAsia="Times New Roman"/>
          <w:lang w:val="en"/>
        </w:rPr>
        <w:t>A</w:t>
      </w:r>
      <w:r w:rsidR="00F10416">
        <w:rPr>
          <w:rFonts w:eastAsia="Times New Roman"/>
          <w:lang w:val="en"/>
        </w:rPr>
        <w:t xml:space="preserve">s detailed in </w:t>
      </w:r>
      <w:r w:rsidR="00D55DB9">
        <w:rPr>
          <w:rFonts w:eastAsia="Times New Roman"/>
          <w:lang w:val="en"/>
        </w:rPr>
        <w:t xml:space="preserve">above-mentioned </w:t>
      </w:r>
      <w:r w:rsidR="00F10416">
        <w:rPr>
          <w:rFonts w:eastAsia="Times New Roman"/>
          <w:lang w:val="en"/>
        </w:rPr>
        <w:t>option 1, a</w:t>
      </w:r>
      <w:r w:rsidR="00974785">
        <w:rPr>
          <w:rFonts w:eastAsia="Times New Roman"/>
          <w:lang w:val="en"/>
        </w:rPr>
        <w:t>ccording to lessons learned from experience in other countries</w:t>
      </w:r>
      <w:r w:rsidR="00C03208">
        <w:rPr>
          <w:rFonts w:eastAsia="Times New Roman"/>
          <w:lang w:val="en"/>
        </w:rPr>
        <w:t>, t</w:t>
      </w:r>
      <w:r w:rsidR="00396B0D">
        <w:rPr>
          <w:rFonts w:eastAsia="Times New Roman"/>
          <w:lang w:val="en"/>
        </w:rPr>
        <w:t xml:space="preserve">he potential most cost-effective implementation mechanism is the Community-Empowerment approach </w:t>
      </w:r>
      <w:r w:rsidR="00C03208">
        <w:rPr>
          <w:rFonts w:eastAsia="Times New Roman"/>
          <w:lang w:val="en"/>
        </w:rPr>
        <w:t>within the Com</w:t>
      </w:r>
      <w:r w:rsidR="00E76457">
        <w:rPr>
          <w:rFonts w:eastAsia="Times New Roman"/>
          <w:lang w:val="en"/>
        </w:rPr>
        <w:t>munal decentralization context</w:t>
      </w:r>
      <w:r w:rsidR="00D7635D">
        <w:rPr>
          <w:rFonts w:eastAsia="Times New Roman"/>
          <w:lang w:val="en"/>
        </w:rPr>
        <w:t xml:space="preserve">. </w:t>
      </w:r>
      <w:r w:rsidR="003E7D56">
        <w:rPr>
          <w:rFonts w:eastAsia="Times New Roman"/>
          <w:lang w:val="en"/>
        </w:rPr>
        <w:t xml:space="preserve">This approach tend to generate savings compared to Local Governments' direct implementation, while ensuring good quality works. </w:t>
      </w:r>
      <w:r w:rsidR="00D7635D">
        <w:rPr>
          <w:rFonts w:eastAsia="Times New Roman"/>
          <w:lang w:val="en"/>
        </w:rPr>
        <w:t xml:space="preserve">All </w:t>
      </w:r>
      <w:r w:rsidR="00AC52E4">
        <w:rPr>
          <w:rFonts w:eastAsia="Times New Roman"/>
          <w:lang w:val="en"/>
        </w:rPr>
        <w:t xml:space="preserve">schools have a School Management </w:t>
      </w:r>
      <w:r w:rsidR="00D7635D">
        <w:rPr>
          <w:rFonts w:eastAsia="Times New Roman"/>
          <w:lang w:val="en"/>
        </w:rPr>
        <w:t xml:space="preserve">Committee. They </w:t>
      </w:r>
      <w:r w:rsidR="00C03208">
        <w:rPr>
          <w:rFonts w:eastAsia="Times New Roman"/>
          <w:lang w:val="en"/>
        </w:rPr>
        <w:t xml:space="preserve">have already </w:t>
      </w:r>
      <w:r w:rsidR="00512E60">
        <w:rPr>
          <w:rFonts w:eastAsia="Times New Roman"/>
          <w:lang w:val="en"/>
        </w:rPr>
        <w:t xml:space="preserve">some sort of </w:t>
      </w:r>
      <w:r w:rsidR="00C03208">
        <w:rPr>
          <w:rFonts w:eastAsia="Times New Roman"/>
          <w:lang w:val="en"/>
        </w:rPr>
        <w:t>exp</w:t>
      </w:r>
      <w:r w:rsidR="00D7635D">
        <w:rPr>
          <w:rFonts w:eastAsia="Times New Roman"/>
          <w:lang w:val="en"/>
        </w:rPr>
        <w:t xml:space="preserve">erience in school construction under the "community works" organized by </w:t>
      </w:r>
      <w:r w:rsidR="00BF4D36">
        <w:rPr>
          <w:rFonts w:eastAsia="Times New Roman"/>
          <w:lang w:val="en"/>
        </w:rPr>
        <w:t>local authorities</w:t>
      </w:r>
      <w:r w:rsidR="00D7635D">
        <w:rPr>
          <w:rFonts w:eastAsia="Times New Roman"/>
          <w:lang w:val="en"/>
        </w:rPr>
        <w:t xml:space="preserve"> or through their own initiatives. T</w:t>
      </w:r>
      <w:r w:rsidR="00D11141">
        <w:rPr>
          <w:rFonts w:eastAsia="Times New Roman"/>
          <w:lang w:val="en"/>
        </w:rPr>
        <w:t xml:space="preserve">he </w:t>
      </w:r>
      <w:r w:rsidR="001A39C8">
        <w:rPr>
          <w:rFonts w:eastAsia="Times New Roman"/>
          <w:lang w:val="en"/>
        </w:rPr>
        <w:t xml:space="preserve">PBF pilot has shown that they have the ability to manage a school project and related funds, provided that they receive appropriate training and assistance. </w:t>
      </w:r>
      <w:r w:rsidR="004B4E9B">
        <w:rPr>
          <w:rFonts w:eastAsia="Times New Roman"/>
          <w:lang w:val="en"/>
        </w:rPr>
        <w:t xml:space="preserve">In a new vision for a more efficient development, </w:t>
      </w:r>
      <w:r w:rsidR="00F00F6D">
        <w:rPr>
          <w:rFonts w:eastAsia="Times New Roman"/>
          <w:lang w:val="en"/>
        </w:rPr>
        <w:t xml:space="preserve">School Management Committees may be empowered </w:t>
      </w:r>
      <w:r w:rsidR="00E76457">
        <w:rPr>
          <w:rFonts w:eastAsia="Times New Roman"/>
          <w:lang w:val="en"/>
        </w:rPr>
        <w:t xml:space="preserve">by Communes </w:t>
      </w:r>
      <w:r w:rsidR="00A67039">
        <w:rPr>
          <w:rFonts w:eastAsia="Times New Roman"/>
          <w:lang w:val="en"/>
        </w:rPr>
        <w:t xml:space="preserve">through specific Financial Agreements </w:t>
      </w:r>
      <w:r w:rsidR="00691762">
        <w:rPr>
          <w:rFonts w:eastAsia="Times New Roman"/>
          <w:lang w:val="en"/>
        </w:rPr>
        <w:t xml:space="preserve">(grants) </w:t>
      </w:r>
      <w:r w:rsidR="00F00F6D">
        <w:rPr>
          <w:rFonts w:eastAsia="Times New Roman"/>
          <w:lang w:val="en"/>
        </w:rPr>
        <w:t>to manage</w:t>
      </w:r>
      <w:r w:rsidR="00E76457">
        <w:rPr>
          <w:rFonts w:eastAsia="Times New Roman"/>
          <w:lang w:val="en"/>
        </w:rPr>
        <w:t xml:space="preserve"> funds and contracts for their</w:t>
      </w:r>
      <w:r w:rsidR="00AC52E4">
        <w:rPr>
          <w:rFonts w:eastAsia="Times New Roman"/>
          <w:lang w:val="en"/>
        </w:rPr>
        <w:t xml:space="preserve"> school construction project</w:t>
      </w:r>
      <w:r w:rsidR="00A67039">
        <w:rPr>
          <w:rFonts w:eastAsia="Times New Roman"/>
          <w:lang w:val="en"/>
        </w:rPr>
        <w:t>, on behalf of the communes</w:t>
      </w:r>
      <w:r w:rsidR="00AC52E4">
        <w:rPr>
          <w:rFonts w:eastAsia="Times New Roman"/>
          <w:lang w:val="en"/>
        </w:rPr>
        <w:t xml:space="preserve">. </w:t>
      </w:r>
    </w:p>
    <w:p w14:paraId="26883CF5" w14:textId="4281CC09" w:rsidR="00F176D9" w:rsidRDefault="008474BD" w:rsidP="00EA6A5A">
      <w:pPr>
        <w:tabs>
          <w:tab w:val="left" w:pos="709"/>
        </w:tabs>
        <w:spacing w:before="120" w:after="120"/>
        <w:ind w:firstLine="284"/>
        <w:jc w:val="both"/>
        <w:rPr>
          <w:rFonts w:eastAsia="Times New Roman"/>
          <w:lang w:val="en"/>
        </w:rPr>
      </w:pPr>
      <w:r>
        <w:rPr>
          <w:rFonts w:eastAsia="Times New Roman"/>
          <w:lang w:val="en"/>
        </w:rPr>
        <w:t xml:space="preserve">d. </w:t>
      </w:r>
      <w:r w:rsidR="006014A3">
        <w:rPr>
          <w:rFonts w:eastAsia="Times New Roman"/>
          <w:lang w:val="en"/>
        </w:rPr>
        <w:tab/>
      </w:r>
      <w:r w:rsidR="00F176D9" w:rsidRPr="00F176D9">
        <w:rPr>
          <w:rFonts w:eastAsia="Times New Roman"/>
          <w:b/>
          <w:i/>
          <w:lang w:val="en"/>
        </w:rPr>
        <w:t>Micro-planning</w:t>
      </w:r>
      <w:r w:rsidR="00F176D9">
        <w:rPr>
          <w:rFonts w:eastAsia="Times New Roman"/>
          <w:lang w:val="en"/>
        </w:rPr>
        <w:t xml:space="preserve">. Detailed criteria for the </w:t>
      </w:r>
      <w:r w:rsidR="00BA3508">
        <w:rPr>
          <w:rFonts w:eastAsia="Times New Roman"/>
          <w:lang w:val="en"/>
        </w:rPr>
        <w:t>identification/</w:t>
      </w:r>
      <w:r w:rsidR="00F176D9">
        <w:rPr>
          <w:rFonts w:eastAsia="Times New Roman"/>
          <w:lang w:val="en"/>
        </w:rPr>
        <w:t xml:space="preserve">selection of new land or the </w:t>
      </w:r>
      <w:r w:rsidR="00BA3508">
        <w:rPr>
          <w:rFonts w:eastAsia="Times New Roman"/>
          <w:lang w:val="en"/>
        </w:rPr>
        <w:t>expa</w:t>
      </w:r>
      <w:r w:rsidR="004B1735">
        <w:rPr>
          <w:rFonts w:eastAsia="Times New Roman"/>
          <w:lang w:val="en"/>
        </w:rPr>
        <w:t xml:space="preserve">nsion of the land of </w:t>
      </w:r>
      <w:r w:rsidR="00BA3508">
        <w:rPr>
          <w:rFonts w:eastAsia="Times New Roman"/>
          <w:lang w:val="en"/>
        </w:rPr>
        <w:t>existing school</w:t>
      </w:r>
      <w:r w:rsidR="004B1735">
        <w:rPr>
          <w:rFonts w:eastAsia="Times New Roman"/>
          <w:lang w:val="en"/>
        </w:rPr>
        <w:t>s</w:t>
      </w:r>
      <w:r w:rsidR="00BA3508">
        <w:rPr>
          <w:rFonts w:eastAsia="Times New Roman"/>
          <w:lang w:val="en"/>
        </w:rPr>
        <w:t xml:space="preserve"> should be developed and agreed upon with the relevant authorities to ensure that </w:t>
      </w:r>
      <w:r w:rsidR="0048254A">
        <w:rPr>
          <w:rFonts w:eastAsia="Times New Roman"/>
          <w:lang w:val="en"/>
        </w:rPr>
        <w:t>project-financed inves</w:t>
      </w:r>
      <w:r w:rsidR="004B1735">
        <w:rPr>
          <w:rFonts w:eastAsia="Times New Roman"/>
          <w:lang w:val="en"/>
        </w:rPr>
        <w:t>tment will be done on lands that have</w:t>
      </w:r>
      <w:r w:rsidR="0048254A">
        <w:rPr>
          <w:rFonts w:eastAsia="Times New Roman"/>
          <w:lang w:val="en"/>
        </w:rPr>
        <w:t xml:space="preserve"> </w:t>
      </w:r>
      <w:r w:rsidR="00701254">
        <w:rPr>
          <w:rFonts w:eastAsia="Times New Roman"/>
          <w:lang w:val="en"/>
        </w:rPr>
        <w:t xml:space="preserve">a </w:t>
      </w:r>
      <w:r w:rsidR="0048254A">
        <w:rPr>
          <w:rFonts w:eastAsia="Times New Roman"/>
          <w:lang w:val="en"/>
        </w:rPr>
        <w:t xml:space="preserve">cleared </w:t>
      </w:r>
      <w:r w:rsidR="000078B2">
        <w:rPr>
          <w:rFonts w:eastAsia="Times New Roman"/>
          <w:lang w:val="en"/>
        </w:rPr>
        <w:t xml:space="preserve">legal </w:t>
      </w:r>
      <w:r w:rsidR="0048254A">
        <w:rPr>
          <w:rFonts w:eastAsia="Times New Roman"/>
          <w:lang w:val="en"/>
        </w:rPr>
        <w:t>status as regards ownership as well as social/environmental safeguards.</w:t>
      </w:r>
    </w:p>
    <w:p w14:paraId="7FD865DA" w14:textId="087D3B7B" w:rsidR="00E2411C" w:rsidRDefault="00F176D9" w:rsidP="00EA6A5A">
      <w:pPr>
        <w:tabs>
          <w:tab w:val="left" w:pos="709"/>
        </w:tabs>
        <w:spacing w:before="120" w:after="120"/>
        <w:ind w:firstLine="284"/>
        <w:jc w:val="both"/>
        <w:rPr>
          <w:rFonts w:eastAsia="Times New Roman"/>
          <w:lang w:val="en"/>
        </w:rPr>
      </w:pPr>
      <w:r>
        <w:rPr>
          <w:rFonts w:eastAsia="Times New Roman"/>
          <w:lang w:val="en"/>
        </w:rPr>
        <w:t xml:space="preserve">e. </w:t>
      </w:r>
      <w:r w:rsidR="006014A3">
        <w:rPr>
          <w:rFonts w:eastAsia="Times New Roman"/>
          <w:lang w:val="en"/>
        </w:rPr>
        <w:tab/>
      </w:r>
      <w:r w:rsidR="008474BD" w:rsidRPr="00F10416">
        <w:rPr>
          <w:rFonts w:eastAsia="Times New Roman"/>
          <w:b/>
          <w:i/>
          <w:lang w:val="en"/>
        </w:rPr>
        <w:t>Communities' capacity enhancement</w:t>
      </w:r>
      <w:r w:rsidR="008474BD">
        <w:rPr>
          <w:rFonts w:eastAsia="Times New Roman"/>
          <w:lang w:val="en"/>
        </w:rPr>
        <w:t xml:space="preserve">. </w:t>
      </w:r>
      <w:r w:rsidR="00E76457">
        <w:rPr>
          <w:rFonts w:eastAsia="Times New Roman"/>
          <w:lang w:val="en"/>
        </w:rPr>
        <w:t xml:space="preserve">Grassroots </w:t>
      </w:r>
      <w:r w:rsidR="00185388">
        <w:rPr>
          <w:rFonts w:eastAsia="Times New Roman"/>
          <w:lang w:val="en"/>
        </w:rPr>
        <w:t>management</w:t>
      </w:r>
      <w:r w:rsidR="00E76457">
        <w:rPr>
          <w:rFonts w:eastAsia="Times New Roman"/>
          <w:lang w:val="en"/>
        </w:rPr>
        <w:t xml:space="preserve"> training </w:t>
      </w:r>
      <w:r w:rsidR="00185388">
        <w:rPr>
          <w:rFonts w:eastAsia="Times New Roman"/>
          <w:lang w:val="en"/>
        </w:rPr>
        <w:t>(GMT) may be provided to targeted communities, using GMT m</w:t>
      </w:r>
      <w:r w:rsidR="004B1735">
        <w:rPr>
          <w:rFonts w:eastAsia="Times New Roman"/>
          <w:lang w:val="en"/>
        </w:rPr>
        <w:t xml:space="preserve">odules and tools that can be </w:t>
      </w:r>
      <w:r w:rsidR="00185388">
        <w:rPr>
          <w:rFonts w:eastAsia="Times New Roman"/>
          <w:lang w:val="en"/>
        </w:rPr>
        <w:t xml:space="preserve">developed </w:t>
      </w:r>
      <w:r w:rsidR="005C1AD9">
        <w:rPr>
          <w:rFonts w:eastAsia="Times New Roman"/>
          <w:lang w:val="en"/>
        </w:rPr>
        <w:t>on the basis of these successfully used in</w:t>
      </w:r>
      <w:r w:rsidR="00185388">
        <w:rPr>
          <w:rFonts w:eastAsia="Times New Roman"/>
          <w:lang w:val="en"/>
        </w:rPr>
        <w:t xml:space="preserve"> other countries such as Togo. Benin </w:t>
      </w:r>
      <w:r w:rsidR="005C1AD9">
        <w:rPr>
          <w:rFonts w:eastAsia="Times New Roman"/>
          <w:lang w:val="en"/>
        </w:rPr>
        <w:t>and/</w:t>
      </w:r>
      <w:r w:rsidR="00185388">
        <w:rPr>
          <w:rFonts w:eastAsia="Times New Roman"/>
          <w:lang w:val="en"/>
        </w:rPr>
        <w:t xml:space="preserve">or Madagascar. </w:t>
      </w:r>
      <w:r w:rsidR="00B41AE8">
        <w:rPr>
          <w:rFonts w:eastAsia="Times New Roman"/>
          <w:lang w:val="en"/>
        </w:rPr>
        <w:t xml:space="preserve">GMT training services may be provided through </w:t>
      </w:r>
      <w:r w:rsidR="003A1E9E">
        <w:rPr>
          <w:rFonts w:eastAsia="Times New Roman"/>
          <w:lang w:val="en"/>
        </w:rPr>
        <w:t>partnerships</w:t>
      </w:r>
      <w:r w:rsidR="00B41AE8">
        <w:rPr>
          <w:rFonts w:eastAsia="Times New Roman"/>
          <w:lang w:val="en"/>
        </w:rPr>
        <w:t xml:space="preserve"> with experienced NGOs such </w:t>
      </w:r>
      <w:r w:rsidR="003A1E9E">
        <w:rPr>
          <w:rFonts w:eastAsia="Times New Roman"/>
          <w:lang w:val="en"/>
        </w:rPr>
        <w:t xml:space="preserve">as </w:t>
      </w:r>
      <w:r w:rsidR="003A1E9E" w:rsidRPr="00454E86">
        <w:rPr>
          <w:sz w:val="20"/>
          <w:szCs w:val="20"/>
        </w:rPr>
        <w:t>Twitezimbere</w:t>
      </w:r>
      <w:r w:rsidR="003A1E9E">
        <w:rPr>
          <w:sz w:val="20"/>
          <w:szCs w:val="20"/>
        </w:rPr>
        <w:t xml:space="preserve"> (that had past experience with </w:t>
      </w:r>
      <w:r w:rsidR="00E2411C">
        <w:rPr>
          <w:sz w:val="20"/>
          <w:szCs w:val="20"/>
        </w:rPr>
        <w:t xml:space="preserve">communities through BURSAP-I and II </w:t>
      </w:r>
      <w:r w:rsidR="00B948F5">
        <w:rPr>
          <w:sz w:val="20"/>
          <w:szCs w:val="20"/>
        </w:rPr>
        <w:t xml:space="preserve">projects </w:t>
      </w:r>
      <w:r w:rsidR="00E2411C">
        <w:rPr>
          <w:sz w:val="20"/>
          <w:szCs w:val="20"/>
        </w:rPr>
        <w:t>in 1995-2006 and recent experience with communes as AMOC under FCE (2013-2016</w:t>
      </w:r>
      <w:r w:rsidR="00B408C0">
        <w:rPr>
          <w:sz w:val="20"/>
          <w:szCs w:val="20"/>
        </w:rPr>
        <w:t xml:space="preserve">), Cordaid (experience in training communities under the PBF pilot), or other similar NGOs. </w:t>
      </w:r>
    </w:p>
    <w:p w14:paraId="6EA43263" w14:textId="475F98BA" w:rsidR="00185388" w:rsidRDefault="0048254A" w:rsidP="00EA6A5A">
      <w:pPr>
        <w:tabs>
          <w:tab w:val="left" w:pos="709"/>
        </w:tabs>
        <w:spacing w:before="120" w:after="120"/>
        <w:ind w:firstLine="284"/>
        <w:jc w:val="both"/>
        <w:rPr>
          <w:rFonts w:eastAsia="Times New Roman"/>
          <w:lang w:val="en"/>
        </w:rPr>
      </w:pPr>
      <w:r>
        <w:rPr>
          <w:rFonts w:eastAsia="Times New Roman"/>
          <w:lang w:val="en"/>
        </w:rPr>
        <w:t>f</w:t>
      </w:r>
      <w:r w:rsidR="00185388">
        <w:rPr>
          <w:rFonts w:eastAsia="Times New Roman"/>
          <w:lang w:val="en"/>
        </w:rPr>
        <w:t xml:space="preserve">. </w:t>
      </w:r>
      <w:r w:rsidR="006014A3">
        <w:rPr>
          <w:rFonts w:eastAsia="Times New Roman"/>
          <w:lang w:val="en"/>
        </w:rPr>
        <w:tab/>
      </w:r>
      <w:r w:rsidR="00185388" w:rsidRPr="0043501B">
        <w:rPr>
          <w:rFonts w:eastAsia="Times New Roman"/>
          <w:b/>
          <w:i/>
          <w:lang w:val="en"/>
        </w:rPr>
        <w:t>Communes' capac</w:t>
      </w:r>
      <w:r w:rsidR="0043501B">
        <w:rPr>
          <w:rFonts w:eastAsia="Times New Roman"/>
          <w:b/>
          <w:i/>
          <w:lang w:val="en"/>
        </w:rPr>
        <w:t>i</w:t>
      </w:r>
      <w:r w:rsidR="0043501B" w:rsidRPr="0043501B">
        <w:rPr>
          <w:rFonts w:eastAsia="Times New Roman"/>
          <w:b/>
          <w:i/>
          <w:lang w:val="en"/>
        </w:rPr>
        <w:t>ty enhancement</w:t>
      </w:r>
      <w:r w:rsidR="0043501B">
        <w:rPr>
          <w:rFonts w:eastAsia="Times New Roman"/>
          <w:lang w:val="en"/>
        </w:rPr>
        <w:t xml:space="preserve">. Communes may be trained to </w:t>
      </w:r>
      <w:r w:rsidR="00500A6C">
        <w:rPr>
          <w:rFonts w:eastAsia="Times New Roman"/>
          <w:lang w:val="en"/>
        </w:rPr>
        <w:t xml:space="preserve">empower their communities, </w:t>
      </w:r>
      <w:r w:rsidR="0043501B">
        <w:rPr>
          <w:rFonts w:eastAsia="Times New Roman"/>
          <w:lang w:val="en"/>
        </w:rPr>
        <w:t xml:space="preserve">delegate </w:t>
      </w:r>
      <w:r w:rsidR="00500A6C">
        <w:rPr>
          <w:rFonts w:eastAsia="Times New Roman"/>
          <w:lang w:val="en"/>
        </w:rPr>
        <w:t xml:space="preserve">to them </w:t>
      </w:r>
      <w:r w:rsidR="0043501B">
        <w:rPr>
          <w:rFonts w:eastAsia="Times New Roman"/>
          <w:lang w:val="en"/>
        </w:rPr>
        <w:t>co</w:t>
      </w:r>
      <w:r w:rsidR="00500A6C">
        <w:rPr>
          <w:rFonts w:eastAsia="Times New Roman"/>
          <w:lang w:val="en"/>
        </w:rPr>
        <w:t>ntract management,</w:t>
      </w:r>
      <w:r w:rsidR="0043501B">
        <w:rPr>
          <w:rFonts w:eastAsia="Times New Roman"/>
          <w:lang w:val="en"/>
        </w:rPr>
        <w:t xml:space="preserve"> and adequately supervise them. Supervision capacity </w:t>
      </w:r>
      <w:r w:rsidR="00500A6C">
        <w:rPr>
          <w:rFonts w:eastAsia="Times New Roman"/>
          <w:lang w:val="en"/>
        </w:rPr>
        <w:t>by Communes implies</w:t>
      </w:r>
      <w:r w:rsidR="00B41AE8">
        <w:rPr>
          <w:rFonts w:eastAsia="Times New Roman"/>
          <w:lang w:val="en"/>
        </w:rPr>
        <w:t xml:space="preserve"> regular supervision budget, monitoring </w:t>
      </w:r>
      <w:r w:rsidR="00500A6C">
        <w:rPr>
          <w:rFonts w:eastAsia="Times New Roman"/>
          <w:lang w:val="en"/>
        </w:rPr>
        <w:t>protocols</w:t>
      </w:r>
      <w:r w:rsidR="00B41AE8">
        <w:rPr>
          <w:rFonts w:eastAsia="Times New Roman"/>
          <w:lang w:val="en"/>
        </w:rPr>
        <w:t xml:space="preserve"> and reporting. </w:t>
      </w:r>
    </w:p>
    <w:p w14:paraId="1D6589B6" w14:textId="50E83292" w:rsidR="009F4E2D" w:rsidRDefault="0048254A" w:rsidP="00EA6A5A">
      <w:pPr>
        <w:tabs>
          <w:tab w:val="left" w:pos="709"/>
        </w:tabs>
        <w:spacing w:before="120" w:after="120"/>
        <w:ind w:firstLine="284"/>
        <w:jc w:val="both"/>
        <w:rPr>
          <w:rFonts w:eastAsia="Times New Roman"/>
          <w:lang w:val="en"/>
        </w:rPr>
      </w:pPr>
      <w:r>
        <w:rPr>
          <w:rFonts w:eastAsia="Times New Roman"/>
          <w:lang w:val="en"/>
        </w:rPr>
        <w:t>g</w:t>
      </w:r>
      <w:r w:rsidR="00D55D18">
        <w:rPr>
          <w:rFonts w:eastAsia="Times New Roman"/>
          <w:lang w:val="en"/>
        </w:rPr>
        <w:t xml:space="preserve">.  </w:t>
      </w:r>
      <w:r w:rsidR="006014A3">
        <w:rPr>
          <w:rFonts w:eastAsia="Times New Roman"/>
          <w:lang w:val="en"/>
        </w:rPr>
        <w:tab/>
      </w:r>
      <w:r w:rsidR="00AF35C2">
        <w:rPr>
          <w:rFonts w:eastAsia="Times New Roman"/>
          <w:b/>
          <w:i/>
          <w:lang w:val="en"/>
        </w:rPr>
        <w:t>Unit cost</w:t>
      </w:r>
      <w:r w:rsidR="00E1641E">
        <w:rPr>
          <w:rFonts w:eastAsia="Times New Roman"/>
          <w:lang w:val="en"/>
        </w:rPr>
        <w:t xml:space="preserve">. </w:t>
      </w:r>
      <w:r w:rsidR="00076131">
        <w:rPr>
          <w:rFonts w:eastAsia="Times New Roman"/>
          <w:lang w:val="en"/>
        </w:rPr>
        <w:t xml:space="preserve">In the perspective of contract management delegation from communes to communities, the </w:t>
      </w:r>
      <w:r w:rsidR="005C4A8B">
        <w:rPr>
          <w:rFonts w:eastAsia="Times New Roman"/>
          <w:lang w:val="en"/>
        </w:rPr>
        <w:t xml:space="preserve">volume of works </w:t>
      </w:r>
      <w:r w:rsidR="005E6F91">
        <w:rPr>
          <w:rFonts w:eastAsia="Times New Roman"/>
          <w:lang w:val="en"/>
        </w:rPr>
        <w:t>should be based on a "minimum packag</w:t>
      </w:r>
      <w:r w:rsidR="0054639C">
        <w:rPr>
          <w:rFonts w:eastAsia="Times New Roman"/>
          <w:lang w:val="en"/>
        </w:rPr>
        <w:t xml:space="preserve">e of infrastructure" limited to: (i) a 2-classrom block with </w:t>
      </w:r>
      <w:r w:rsidR="00B50527">
        <w:rPr>
          <w:rFonts w:eastAsia="Times New Roman"/>
          <w:lang w:val="en"/>
        </w:rPr>
        <w:t>furniture</w:t>
      </w:r>
      <w:r w:rsidR="0054639C">
        <w:rPr>
          <w:rFonts w:eastAsia="Times New Roman"/>
          <w:lang w:val="en"/>
        </w:rPr>
        <w:t xml:space="preserve"> and </w:t>
      </w:r>
      <w:r w:rsidR="00B50527">
        <w:rPr>
          <w:rFonts w:eastAsia="Times New Roman"/>
          <w:lang w:val="en"/>
        </w:rPr>
        <w:t>eventually</w:t>
      </w:r>
      <w:r w:rsidR="0054639C">
        <w:rPr>
          <w:rFonts w:eastAsia="Times New Roman"/>
          <w:lang w:val="en"/>
        </w:rPr>
        <w:t xml:space="preserve"> comprising an office-storeroom area; (ii) 2 sanitation blocks (one for boys and one for </w:t>
      </w:r>
      <w:r w:rsidR="00B50527">
        <w:rPr>
          <w:rFonts w:eastAsia="Times New Roman"/>
          <w:lang w:val="en"/>
        </w:rPr>
        <w:t>girls; (iii) water access</w:t>
      </w:r>
      <w:r w:rsidR="0054639C">
        <w:rPr>
          <w:rFonts w:eastAsia="Times New Roman"/>
          <w:lang w:val="en"/>
        </w:rPr>
        <w:t xml:space="preserve"> and (iv) a green-fence. </w:t>
      </w:r>
      <w:r w:rsidR="00BC7204">
        <w:rPr>
          <w:rFonts w:eastAsia="Times New Roman"/>
          <w:lang w:val="en"/>
        </w:rPr>
        <w:t xml:space="preserve">In this minimum package, the </w:t>
      </w:r>
      <w:r w:rsidR="00C07B56">
        <w:rPr>
          <w:rFonts w:eastAsia="Times New Roman"/>
          <w:lang w:val="en"/>
        </w:rPr>
        <w:t xml:space="preserve">supply of water should remain </w:t>
      </w:r>
      <w:r w:rsidR="00AE3A90">
        <w:rPr>
          <w:rFonts w:eastAsia="Times New Roman"/>
          <w:lang w:val="en"/>
        </w:rPr>
        <w:t>centrally</w:t>
      </w:r>
      <w:r w:rsidR="00C07B56">
        <w:rPr>
          <w:rFonts w:eastAsia="Times New Roman"/>
          <w:lang w:val="en"/>
        </w:rPr>
        <w:t xml:space="preserve"> managed through NCB because of the </w:t>
      </w:r>
      <w:r w:rsidR="00AE3A90">
        <w:rPr>
          <w:rFonts w:eastAsia="Times New Roman"/>
          <w:lang w:val="en"/>
        </w:rPr>
        <w:t>complexity</w:t>
      </w:r>
      <w:r w:rsidR="00C07B56">
        <w:rPr>
          <w:rFonts w:eastAsia="Times New Roman"/>
          <w:lang w:val="en"/>
        </w:rPr>
        <w:t xml:space="preserve"> of the operations </w:t>
      </w:r>
      <w:r w:rsidR="00AE3A90">
        <w:rPr>
          <w:rFonts w:eastAsia="Times New Roman"/>
          <w:lang w:val="en"/>
        </w:rPr>
        <w:t>highly depending</w:t>
      </w:r>
      <w:r w:rsidR="00C07B56">
        <w:rPr>
          <w:rFonts w:eastAsia="Times New Roman"/>
          <w:lang w:val="en"/>
        </w:rPr>
        <w:t xml:space="preserve"> from local geologic </w:t>
      </w:r>
      <w:r w:rsidR="00AE3A90">
        <w:rPr>
          <w:rFonts w:eastAsia="Times New Roman"/>
          <w:lang w:val="en"/>
        </w:rPr>
        <w:t>conditions</w:t>
      </w:r>
      <w:r w:rsidR="00C07B56">
        <w:rPr>
          <w:rFonts w:eastAsia="Times New Roman"/>
          <w:lang w:val="en"/>
        </w:rPr>
        <w:t xml:space="preserve">; while the rest should be delegated by communes to communities and </w:t>
      </w:r>
      <w:r w:rsidR="00AE3A90">
        <w:rPr>
          <w:rFonts w:eastAsia="Times New Roman"/>
          <w:lang w:val="en"/>
        </w:rPr>
        <w:t>managed by the latter through LCBs.</w:t>
      </w:r>
      <w:r w:rsidR="00C07B56">
        <w:rPr>
          <w:rFonts w:eastAsia="Times New Roman"/>
          <w:lang w:val="en"/>
        </w:rPr>
        <w:t xml:space="preserve"> The total unit cost of </w:t>
      </w:r>
      <w:r w:rsidR="009F4E2D">
        <w:rPr>
          <w:rFonts w:eastAsia="Times New Roman"/>
          <w:lang w:val="en"/>
        </w:rPr>
        <w:t xml:space="preserve">such operation includes direct and indirect costs. </w:t>
      </w:r>
    </w:p>
    <w:p w14:paraId="777801BC" w14:textId="0A7F9A04" w:rsidR="00B53C03" w:rsidRDefault="00FB6C1D" w:rsidP="00D60C8C">
      <w:pPr>
        <w:pStyle w:val="ListParagraph"/>
        <w:numPr>
          <w:ilvl w:val="0"/>
          <w:numId w:val="38"/>
        </w:numPr>
        <w:tabs>
          <w:tab w:val="left" w:pos="709"/>
        </w:tabs>
        <w:spacing w:before="120" w:after="120"/>
        <w:ind w:left="0" w:firstLine="425"/>
        <w:contextualSpacing w:val="0"/>
        <w:jc w:val="both"/>
        <w:rPr>
          <w:rFonts w:eastAsia="Times New Roman"/>
          <w:lang w:val="en"/>
        </w:rPr>
      </w:pPr>
      <w:r>
        <w:rPr>
          <w:rFonts w:eastAsia="Times New Roman"/>
          <w:lang w:val="en"/>
        </w:rPr>
        <w:t>D</w:t>
      </w:r>
      <w:r w:rsidR="00AE3A90">
        <w:rPr>
          <w:rFonts w:eastAsia="Times New Roman"/>
          <w:lang w:val="en"/>
        </w:rPr>
        <w:t>irect costs are</w:t>
      </w:r>
      <w:r>
        <w:rPr>
          <w:rFonts w:eastAsia="Times New Roman"/>
          <w:lang w:val="en"/>
        </w:rPr>
        <w:t xml:space="preserve"> estimated on the basis</w:t>
      </w:r>
      <w:r w:rsidR="00AE3A90">
        <w:rPr>
          <w:rFonts w:eastAsia="Times New Roman"/>
          <w:lang w:val="en"/>
        </w:rPr>
        <w:t xml:space="preserve"> </w:t>
      </w:r>
      <w:r>
        <w:rPr>
          <w:rFonts w:eastAsia="Times New Roman"/>
          <w:lang w:val="en"/>
        </w:rPr>
        <w:t>of the maximum cost of</w:t>
      </w:r>
      <w:r w:rsidR="00AE3A90">
        <w:rPr>
          <w:rFonts w:eastAsia="Times New Roman"/>
          <w:lang w:val="en"/>
        </w:rPr>
        <w:t xml:space="preserve"> a "classroom-equivalent"</w:t>
      </w:r>
      <w:r>
        <w:rPr>
          <w:rFonts w:eastAsia="Times New Roman"/>
          <w:lang w:val="en"/>
        </w:rPr>
        <w:t>. A "classroom-equivalent" is composed of the classroom itself, its furniture</w:t>
      </w:r>
      <w:r w:rsidR="00C2094E">
        <w:rPr>
          <w:rFonts w:eastAsia="Times New Roman"/>
          <w:lang w:val="en"/>
        </w:rPr>
        <w:t xml:space="preserve"> and the ratio per classroom of an office-storeroom, sanitation blocks, water point and green-fence. The </w:t>
      </w:r>
      <w:r w:rsidR="00CD6802" w:rsidRPr="009F4E2D">
        <w:rPr>
          <w:rFonts w:eastAsia="Times New Roman"/>
          <w:lang w:val="en"/>
        </w:rPr>
        <w:t xml:space="preserve">estimation </w:t>
      </w:r>
      <w:r w:rsidR="00C2094E">
        <w:rPr>
          <w:rFonts w:eastAsia="Times New Roman"/>
          <w:lang w:val="en"/>
        </w:rPr>
        <w:t>is a maximum-</w:t>
      </w:r>
      <w:r w:rsidR="00CD6802" w:rsidRPr="009F4E2D">
        <w:rPr>
          <w:rFonts w:eastAsia="Times New Roman"/>
          <w:lang w:val="en"/>
        </w:rPr>
        <w:t xml:space="preserve">cost, based on </w:t>
      </w:r>
      <w:r w:rsidR="002348EF">
        <w:rPr>
          <w:rFonts w:eastAsia="Times New Roman"/>
          <w:lang w:val="en"/>
        </w:rPr>
        <w:t>the actual costs of FONIC,</w:t>
      </w:r>
      <w:r w:rsidR="00C33F47" w:rsidRPr="009F4E2D">
        <w:rPr>
          <w:rFonts w:eastAsia="Times New Roman"/>
          <w:lang w:val="en"/>
        </w:rPr>
        <w:t xml:space="preserve"> </w:t>
      </w:r>
      <w:r w:rsidR="002348EF">
        <w:rPr>
          <w:rFonts w:eastAsia="Times New Roman"/>
          <w:lang w:val="en"/>
        </w:rPr>
        <w:t xml:space="preserve">of </w:t>
      </w:r>
      <w:r w:rsidR="008A0D95" w:rsidRPr="009F4E2D">
        <w:rPr>
          <w:rFonts w:eastAsia="Times New Roman"/>
          <w:lang w:val="en"/>
        </w:rPr>
        <w:t xml:space="preserve">US$ 9,815 and US$ 11,740 </w:t>
      </w:r>
      <w:r w:rsidR="00C33F47" w:rsidRPr="009F4E2D">
        <w:rPr>
          <w:rFonts w:eastAsia="Times New Roman"/>
          <w:lang w:val="en"/>
        </w:rPr>
        <w:t xml:space="preserve">per classroom </w:t>
      </w:r>
      <w:r w:rsidR="008A0D95" w:rsidRPr="009F4E2D">
        <w:rPr>
          <w:rFonts w:eastAsia="Times New Roman"/>
          <w:lang w:val="en"/>
        </w:rPr>
        <w:t>excluding and including taxes respectively</w:t>
      </w:r>
      <w:r w:rsidR="00B50527" w:rsidRPr="009F4E2D">
        <w:rPr>
          <w:rFonts w:eastAsia="Times New Roman"/>
          <w:lang w:val="en"/>
        </w:rPr>
        <w:t xml:space="preserve"> -- </w:t>
      </w:r>
      <w:r w:rsidR="00C33F47" w:rsidRPr="009F4E2D">
        <w:rPr>
          <w:rFonts w:eastAsia="Times New Roman"/>
          <w:lang w:val="en"/>
        </w:rPr>
        <w:t>corresponding</w:t>
      </w:r>
      <w:r w:rsidR="00B50527" w:rsidRPr="009F4E2D">
        <w:rPr>
          <w:rFonts w:eastAsia="Times New Roman"/>
          <w:lang w:val="en"/>
        </w:rPr>
        <w:t xml:space="preserve"> to the unit costs of 126 and 149 </w:t>
      </w:r>
      <w:r w:rsidR="00B50527" w:rsidRPr="009F4E2D">
        <w:rPr>
          <w:rFonts w:eastAsia="Times New Roman"/>
        </w:rPr>
        <w:t>US$/m</w:t>
      </w:r>
      <w:r w:rsidR="00B50527" w:rsidRPr="009F4E2D">
        <w:rPr>
          <w:rFonts w:eastAsia="Times New Roman"/>
          <w:vertAlign w:val="superscript"/>
        </w:rPr>
        <w:t>2</w:t>
      </w:r>
      <w:r w:rsidR="00B50527" w:rsidRPr="009F4E2D">
        <w:rPr>
          <w:rFonts w:eastAsia="Times New Roman"/>
        </w:rPr>
        <w:t xml:space="preserve"> in 2016$, </w:t>
      </w:r>
      <w:r w:rsidR="00C33F47" w:rsidRPr="009F4E2D">
        <w:rPr>
          <w:rFonts w:eastAsia="Times New Roman"/>
        </w:rPr>
        <w:t xml:space="preserve">as </w:t>
      </w:r>
      <w:r w:rsidR="00B50527" w:rsidRPr="009F4E2D">
        <w:rPr>
          <w:rFonts w:eastAsia="Times New Roman"/>
        </w:rPr>
        <w:t xml:space="preserve">above-mentioned on Table 10 of paragraph 4.24. </w:t>
      </w:r>
      <w:r w:rsidR="008A0D95" w:rsidRPr="009F4E2D">
        <w:rPr>
          <w:rFonts w:eastAsia="Times New Roman"/>
          <w:lang w:val="en"/>
        </w:rPr>
        <w:t xml:space="preserve"> </w:t>
      </w:r>
      <w:r w:rsidR="002348EF">
        <w:rPr>
          <w:rFonts w:eastAsia="Times New Roman"/>
          <w:lang w:val="en"/>
        </w:rPr>
        <w:t>Indeed</w:t>
      </w:r>
      <w:r w:rsidR="00C33F47" w:rsidRPr="009F4E2D">
        <w:rPr>
          <w:rFonts w:eastAsia="Times New Roman"/>
          <w:lang w:val="en"/>
        </w:rPr>
        <w:t xml:space="preserve">, one </w:t>
      </w:r>
      <w:r w:rsidR="00DE1DF3" w:rsidRPr="009F4E2D">
        <w:rPr>
          <w:rFonts w:eastAsia="Times New Roman"/>
          <w:lang w:val="en"/>
        </w:rPr>
        <w:t xml:space="preserve">may </w:t>
      </w:r>
      <w:r w:rsidR="0031373E">
        <w:rPr>
          <w:rFonts w:eastAsia="Times New Roman"/>
          <w:lang w:val="en"/>
        </w:rPr>
        <w:t xml:space="preserve">also </w:t>
      </w:r>
      <w:r w:rsidR="00DE1DF3" w:rsidRPr="009F4E2D">
        <w:rPr>
          <w:rFonts w:eastAsia="Times New Roman"/>
          <w:lang w:val="en"/>
        </w:rPr>
        <w:t xml:space="preserve">assume that the </w:t>
      </w:r>
      <w:r w:rsidR="002348EF" w:rsidRPr="009F4E2D">
        <w:rPr>
          <w:rFonts w:eastAsia="Times New Roman"/>
          <w:lang w:val="en"/>
        </w:rPr>
        <w:t>delegation</w:t>
      </w:r>
      <w:r w:rsidR="00DE1DF3" w:rsidRPr="009F4E2D">
        <w:rPr>
          <w:rFonts w:eastAsia="Times New Roman"/>
          <w:lang w:val="en"/>
        </w:rPr>
        <w:t xml:space="preserve"> form communes to communities may generate in Burundi </w:t>
      </w:r>
      <w:r w:rsidR="0031373E">
        <w:rPr>
          <w:rFonts w:eastAsia="Times New Roman"/>
          <w:lang w:val="en"/>
        </w:rPr>
        <w:t>the</w:t>
      </w:r>
      <w:r w:rsidR="00DE1DF3" w:rsidRPr="009F4E2D">
        <w:rPr>
          <w:rFonts w:eastAsia="Times New Roman"/>
          <w:lang w:val="en"/>
        </w:rPr>
        <w:t xml:space="preserve"> </w:t>
      </w:r>
      <w:r w:rsidR="002348EF">
        <w:rPr>
          <w:rFonts w:eastAsia="Times New Roman"/>
          <w:lang w:val="en"/>
        </w:rPr>
        <w:t>25% cost-</w:t>
      </w:r>
      <w:r w:rsidR="0031373E">
        <w:rPr>
          <w:rFonts w:eastAsia="Times New Roman"/>
          <w:lang w:val="en"/>
        </w:rPr>
        <w:t>saving</w:t>
      </w:r>
      <w:r w:rsidR="00DE1DF3" w:rsidRPr="009F4E2D">
        <w:rPr>
          <w:rFonts w:eastAsia="Times New Roman"/>
          <w:lang w:val="en"/>
        </w:rPr>
        <w:t xml:space="preserve"> observed in other co</w:t>
      </w:r>
      <w:r w:rsidR="002348EF">
        <w:rPr>
          <w:rFonts w:eastAsia="Times New Roman"/>
          <w:lang w:val="en"/>
        </w:rPr>
        <w:t xml:space="preserve">untries (see ASCQE 5.1). However, </w:t>
      </w:r>
      <w:r w:rsidR="0031373E">
        <w:rPr>
          <w:rFonts w:eastAsia="Times New Roman"/>
          <w:lang w:val="en"/>
        </w:rPr>
        <w:t xml:space="preserve">to be prudent, </w:t>
      </w:r>
      <w:r w:rsidR="002348EF">
        <w:rPr>
          <w:rFonts w:eastAsia="Times New Roman"/>
          <w:lang w:val="en"/>
        </w:rPr>
        <w:t xml:space="preserve">the present </w:t>
      </w:r>
      <w:r w:rsidR="00511F30">
        <w:rPr>
          <w:rFonts w:eastAsia="Times New Roman"/>
          <w:lang w:val="en"/>
        </w:rPr>
        <w:t>initial</w:t>
      </w:r>
      <w:r w:rsidR="002348EF">
        <w:rPr>
          <w:rFonts w:eastAsia="Times New Roman"/>
          <w:lang w:val="en"/>
        </w:rPr>
        <w:t xml:space="preserve"> estimate</w:t>
      </w:r>
      <w:r w:rsidR="0031373E">
        <w:rPr>
          <w:rFonts w:eastAsia="Times New Roman"/>
          <w:lang w:val="en"/>
        </w:rPr>
        <w:t xml:space="preserve"> is rather</w:t>
      </w:r>
      <w:r w:rsidR="00511F30">
        <w:rPr>
          <w:rFonts w:eastAsia="Times New Roman"/>
          <w:lang w:val="en"/>
        </w:rPr>
        <w:t xml:space="preserve"> </w:t>
      </w:r>
      <w:r w:rsidR="0031373E">
        <w:rPr>
          <w:rFonts w:eastAsia="Times New Roman"/>
          <w:lang w:val="en"/>
        </w:rPr>
        <w:t>base</w:t>
      </w:r>
      <w:r w:rsidR="007420B8">
        <w:rPr>
          <w:rFonts w:eastAsia="Times New Roman"/>
          <w:lang w:val="en"/>
        </w:rPr>
        <w:t>d</w:t>
      </w:r>
      <w:r w:rsidR="0031373E">
        <w:rPr>
          <w:rFonts w:eastAsia="Times New Roman"/>
          <w:lang w:val="en"/>
        </w:rPr>
        <w:t xml:space="preserve"> on a </w:t>
      </w:r>
      <w:r w:rsidR="00BC7204" w:rsidRPr="009F4E2D">
        <w:rPr>
          <w:rFonts w:eastAsia="Times New Roman"/>
          <w:lang w:val="en"/>
        </w:rPr>
        <w:t xml:space="preserve">"conservative" </w:t>
      </w:r>
      <w:r w:rsidR="007420B8">
        <w:rPr>
          <w:rFonts w:eastAsia="Times New Roman"/>
          <w:lang w:val="en"/>
        </w:rPr>
        <w:t>assumption</w:t>
      </w:r>
      <w:r w:rsidR="00B53C03">
        <w:rPr>
          <w:rFonts w:eastAsia="Times New Roman"/>
          <w:lang w:val="en"/>
        </w:rPr>
        <w:t>, i.e. the</w:t>
      </w:r>
      <w:r w:rsidR="00BC7204" w:rsidRPr="009F4E2D">
        <w:rPr>
          <w:rFonts w:eastAsia="Times New Roman"/>
          <w:lang w:val="en"/>
        </w:rPr>
        <w:t xml:space="preserve"> FONIC costs. </w:t>
      </w:r>
      <w:r w:rsidR="007420B8">
        <w:rPr>
          <w:rFonts w:eastAsia="Times New Roman"/>
          <w:lang w:val="en"/>
        </w:rPr>
        <w:t xml:space="preserve">In addition to the unit cost of the classroom, the estimation adds the cost of furniture, and the ratio per classroom of the costs of the </w:t>
      </w:r>
      <w:r w:rsidR="00C30767">
        <w:rPr>
          <w:rFonts w:eastAsia="Times New Roman"/>
          <w:lang w:val="en"/>
        </w:rPr>
        <w:t>office-storeroom, the sanitation, water point and green-fence. The total of direct costs may be estimated to US$18,600 and 22,200 per "classroom-equivalent"</w:t>
      </w:r>
      <w:r w:rsidR="00236002">
        <w:rPr>
          <w:rFonts w:eastAsia="Times New Roman"/>
          <w:lang w:val="en"/>
        </w:rPr>
        <w:t>, respectively excluding and including taxes.</w:t>
      </w:r>
    </w:p>
    <w:p w14:paraId="068CFEE7" w14:textId="67BF8B7A" w:rsidR="00B51799" w:rsidRDefault="003E74B2" w:rsidP="00D60C8C">
      <w:pPr>
        <w:pStyle w:val="ListParagraph"/>
        <w:numPr>
          <w:ilvl w:val="0"/>
          <w:numId w:val="38"/>
        </w:numPr>
        <w:tabs>
          <w:tab w:val="left" w:pos="709"/>
        </w:tabs>
        <w:spacing w:before="120" w:after="120"/>
        <w:ind w:left="0" w:firstLine="425"/>
        <w:contextualSpacing w:val="0"/>
        <w:jc w:val="both"/>
        <w:rPr>
          <w:rFonts w:eastAsia="Times New Roman"/>
          <w:lang w:val="en"/>
        </w:rPr>
      </w:pPr>
      <w:r w:rsidRPr="009F4E2D">
        <w:rPr>
          <w:rFonts w:eastAsia="Times New Roman"/>
          <w:lang w:val="en"/>
        </w:rPr>
        <w:t xml:space="preserve">Indirect costs include </w:t>
      </w:r>
      <w:r w:rsidR="00D60C8C">
        <w:rPr>
          <w:rFonts w:eastAsia="Times New Roman"/>
          <w:lang w:val="en"/>
        </w:rPr>
        <w:t>: (</w:t>
      </w:r>
      <w:r w:rsidR="00345557" w:rsidRPr="009F4E2D">
        <w:rPr>
          <w:rFonts w:eastAsia="Times New Roman"/>
          <w:lang w:val="en"/>
        </w:rPr>
        <w:t>i</w:t>
      </w:r>
      <w:r w:rsidR="00A3256F" w:rsidRPr="009F4E2D">
        <w:rPr>
          <w:rFonts w:eastAsia="Times New Roman"/>
          <w:lang w:val="en"/>
        </w:rPr>
        <w:t xml:space="preserve">) technical supervision/control of the works by a competent technician </w:t>
      </w:r>
      <w:r w:rsidR="00345557" w:rsidRPr="009F4E2D">
        <w:rPr>
          <w:rFonts w:eastAsia="Times New Roman"/>
          <w:lang w:val="en"/>
        </w:rPr>
        <w:t>competitively</w:t>
      </w:r>
      <w:r w:rsidR="00A3256F" w:rsidRPr="009F4E2D">
        <w:rPr>
          <w:rFonts w:eastAsia="Times New Roman"/>
          <w:lang w:val="en"/>
        </w:rPr>
        <w:t xml:space="preserve"> hired by the community</w:t>
      </w:r>
      <w:r w:rsidR="00345557" w:rsidRPr="009F4E2D">
        <w:rPr>
          <w:rFonts w:eastAsia="Times New Roman"/>
          <w:lang w:val="en"/>
        </w:rPr>
        <w:t xml:space="preserve"> (max 10% of the </w:t>
      </w:r>
      <w:r w:rsidR="00C029F6">
        <w:rPr>
          <w:rFonts w:eastAsia="Times New Roman"/>
          <w:lang w:val="en"/>
        </w:rPr>
        <w:t xml:space="preserve">direct </w:t>
      </w:r>
      <w:r w:rsidR="00345557" w:rsidRPr="009F4E2D">
        <w:rPr>
          <w:rFonts w:eastAsia="Times New Roman"/>
          <w:lang w:val="en"/>
        </w:rPr>
        <w:t>cost of works</w:t>
      </w:r>
      <w:r w:rsidR="00D60C8C">
        <w:rPr>
          <w:rFonts w:eastAsia="Times New Roman"/>
          <w:lang w:val="en"/>
        </w:rPr>
        <w:t>) and by a spec</w:t>
      </w:r>
      <w:r w:rsidR="00C029F6">
        <w:rPr>
          <w:rFonts w:eastAsia="Times New Roman"/>
          <w:lang w:val="en"/>
        </w:rPr>
        <w:t>ialist in water point implementation; (i</w:t>
      </w:r>
      <w:r w:rsidR="00A3256F" w:rsidRPr="009F4E2D">
        <w:rPr>
          <w:rFonts w:eastAsia="Times New Roman"/>
          <w:lang w:val="en"/>
        </w:rPr>
        <w:t xml:space="preserve">) provision of </w:t>
      </w:r>
      <w:r w:rsidR="00C029F6">
        <w:rPr>
          <w:rFonts w:eastAsia="Times New Roman"/>
          <w:lang w:val="en"/>
        </w:rPr>
        <w:t xml:space="preserve">grassroots management training - </w:t>
      </w:r>
      <w:r w:rsidR="00A3256F" w:rsidRPr="009F4E2D">
        <w:rPr>
          <w:rFonts w:eastAsia="Times New Roman"/>
          <w:lang w:val="en"/>
        </w:rPr>
        <w:t xml:space="preserve">GMT </w:t>
      </w:r>
      <w:r w:rsidR="00C029F6">
        <w:rPr>
          <w:rFonts w:eastAsia="Times New Roman"/>
          <w:lang w:val="en"/>
        </w:rPr>
        <w:t>(estimated 7</w:t>
      </w:r>
      <w:r w:rsidR="00345557" w:rsidRPr="009F4E2D">
        <w:rPr>
          <w:rFonts w:eastAsia="Times New Roman"/>
          <w:lang w:val="en"/>
        </w:rPr>
        <w:t xml:space="preserve">% of the </w:t>
      </w:r>
      <w:r w:rsidR="00C029F6">
        <w:rPr>
          <w:rFonts w:eastAsia="Times New Roman"/>
          <w:lang w:val="en"/>
        </w:rPr>
        <w:t xml:space="preserve">direct </w:t>
      </w:r>
      <w:r w:rsidR="00345557" w:rsidRPr="009F4E2D">
        <w:rPr>
          <w:rFonts w:eastAsia="Times New Roman"/>
          <w:lang w:val="en"/>
        </w:rPr>
        <w:t>cost of works</w:t>
      </w:r>
      <w:r w:rsidR="00B867C2">
        <w:rPr>
          <w:rFonts w:eastAsia="Times New Roman"/>
          <w:lang w:val="en"/>
        </w:rPr>
        <w:t xml:space="preserve"> on the basis of international experience</w:t>
      </w:r>
      <w:r w:rsidR="00345557" w:rsidRPr="009F4E2D">
        <w:rPr>
          <w:rFonts w:eastAsia="Times New Roman"/>
          <w:lang w:val="en"/>
        </w:rPr>
        <w:t>)</w:t>
      </w:r>
      <w:r w:rsidR="00C029F6">
        <w:rPr>
          <w:rFonts w:eastAsia="Times New Roman"/>
          <w:lang w:val="en"/>
        </w:rPr>
        <w:t xml:space="preserve">, </w:t>
      </w:r>
      <w:r w:rsidR="00E1641E" w:rsidRPr="009F4E2D">
        <w:rPr>
          <w:rFonts w:eastAsia="Times New Roman"/>
          <w:lang w:val="en"/>
        </w:rPr>
        <w:t>(</w:t>
      </w:r>
      <w:r w:rsidR="00C029F6">
        <w:rPr>
          <w:rFonts w:eastAsia="Times New Roman"/>
          <w:lang w:val="en"/>
        </w:rPr>
        <w:t>iii</w:t>
      </w:r>
      <w:r w:rsidR="00345557" w:rsidRPr="009F4E2D">
        <w:rPr>
          <w:rFonts w:eastAsia="Times New Roman"/>
          <w:lang w:val="en"/>
        </w:rPr>
        <w:t xml:space="preserve">) </w:t>
      </w:r>
      <w:r w:rsidR="00B867C2">
        <w:rPr>
          <w:rFonts w:eastAsia="Times New Roman"/>
          <w:lang w:val="en"/>
        </w:rPr>
        <w:t xml:space="preserve">management costs incurred by the community, and (iv) </w:t>
      </w:r>
      <w:r w:rsidR="001F731E" w:rsidRPr="009F4E2D">
        <w:rPr>
          <w:rFonts w:eastAsia="Times New Roman"/>
          <w:lang w:val="en"/>
        </w:rPr>
        <w:t xml:space="preserve">the </w:t>
      </w:r>
      <w:r w:rsidR="00345557" w:rsidRPr="009F4E2D">
        <w:rPr>
          <w:rFonts w:eastAsia="Times New Roman"/>
          <w:lang w:val="en"/>
        </w:rPr>
        <w:t>supervision cost</w:t>
      </w:r>
      <w:r w:rsidR="00B867C2">
        <w:rPr>
          <w:rFonts w:eastAsia="Times New Roman"/>
          <w:lang w:val="en"/>
        </w:rPr>
        <w:t>s by communes and</w:t>
      </w:r>
      <w:r w:rsidR="00345557" w:rsidRPr="009F4E2D">
        <w:rPr>
          <w:rFonts w:eastAsia="Times New Roman"/>
          <w:lang w:val="en"/>
        </w:rPr>
        <w:t xml:space="preserve"> by BISEM</w:t>
      </w:r>
      <w:r w:rsidR="00B867C2">
        <w:rPr>
          <w:rFonts w:eastAsia="Times New Roman"/>
          <w:lang w:val="en"/>
        </w:rPr>
        <w:t xml:space="preserve"> respectively 2% of the direct costs of works</w:t>
      </w:r>
      <w:r w:rsidR="00B51799">
        <w:rPr>
          <w:rFonts w:eastAsia="Times New Roman"/>
          <w:lang w:val="en"/>
        </w:rPr>
        <w:t>).</w:t>
      </w:r>
      <w:r w:rsidR="006D4822" w:rsidRPr="009F4E2D">
        <w:rPr>
          <w:rFonts w:eastAsia="Times New Roman"/>
          <w:lang w:val="en"/>
        </w:rPr>
        <w:t xml:space="preserve"> </w:t>
      </w:r>
      <w:r w:rsidR="00B51799">
        <w:rPr>
          <w:rFonts w:eastAsia="Times New Roman"/>
          <w:lang w:val="en"/>
        </w:rPr>
        <w:t xml:space="preserve">Above-mentioned percentages are purely indicative and should be adjusted after discussion with the Ministry. </w:t>
      </w:r>
    </w:p>
    <w:p w14:paraId="1A193EE9" w14:textId="28954D95" w:rsidR="00DC6340" w:rsidRPr="009F4E2D" w:rsidRDefault="00A67039" w:rsidP="00D60C8C">
      <w:pPr>
        <w:pStyle w:val="ListParagraph"/>
        <w:numPr>
          <w:ilvl w:val="0"/>
          <w:numId w:val="38"/>
        </w:numPr>
        <w:tabs>
          <w:tab w:val="left" w:pos="709"/>
        </w:tabs>
        <w:spacing w:before="120" w:after="120"/>
        <w:ind w:left="0" w:firstLine="425"/>
        <w:contextualSpacing w:val="0"/>
        <w:jc w:val="both"/>
        <w:rPr>
          <w:rFonts w:eastAsia="Times New Roman"/>
          <w:lang w:val="en"/>
        </w:rPr>
      </w:pPr>
      <w:r w:rsidRPr="009F4E2D">
        <w:rPr>
          <w:rFonts w:eastAsia="Times New Roman"/>
          <w:lang w:val="en"/>
        </w:rPr>
        <w:t xml:space="preserve">As a whole unit cost of the full package </w:t>
      </w:r>
      <w:r w:rsidR="005B4222">
        <w:rPr>
          <w:rFonts w:eastAsia="Times New Roman"/>
          <w:lang w:val="en"/>
        </w:rPr>
        <w:t xml:space="preserve">(direct and indirect costs) </w:t>
      </w:r>
      <w:r w:rsidRPr="009F4E2D">
        <w:rPr>
          <w:rFonts w:eastAsia="Times New Roman"/>
          <w:lang w:val="en"/>
        </w:rPr>
        <w:t xml:space="preserve">is </w:t>
      </w:r>
      <w:r w:rsidR="00CC5FEC" w:rsidRPr="009F4E2D">
        <w:rPr>
          <w:rFonts w:eastAsia="Times New Roman"/>
          <w:lang w:val="en"/>
        </w:rPr>
        <w:t>estimat</w:t>
      </w:r>
      <w:r w:rsidR="005B4222">
        <w:rPr>
          <w:rFonts w:eastAsia="Times New Roman"/>
          <w:lang w:val="en"/>
        </w:rPr>
        <w:t xml:space="preserve">ed to be under a maximum of US$22,000 and US$26,140 per classroom-equivalent, respectively without and with taxes, and </w:t>
      </w:r>
      <w:r w:rsidR="00141406">
        <w:rPr>
          <w:rFonts w:eastAsia="Times New Roman"/>
          <w:lang w:val="en"/>
        </w:rPr>
        <w:t>actualized</w:t>
      </w:r>
      <w:r w:rsidR="005B4222">
        <w:rPr>
          <w:rFonts w:eastAsia="Times New Roman"/>
          <w:lang w:val="en"/>
        </w:rPr>
        <w:t xml:space="preserve"> to</w:t>
      </w:r>
      <w:r w:rsidR="00141406">
        <w:rPr>
          <w:rFonts w:eastAsia="Times New Roman"/>
          <w:lang w:val="en"/>
        </w:rPr>
        <w:t xml:space="preserve"> the anticipated inflation during the period of a future project</w:t>
      </w:r>
      <w:r w:rsidRPr="009F4E2D">
        <w:rPr>
          <w:rFonts w:eastAsia="Times New Roman"/>
          <w:lang w:val="en"/>
        </w:rPr>
        <w:t xml:space="preserve">. </w:t>
      </w:r>
      <w:r w:rsidR="00141406">
        <w:rPr>
          <w:rFonts w:eastAsia="Times New Roman"/>
          <w:lang w:val="en"/>
        </w:rPr>
        <w:t>Details of the estimation are in Annex</w:t>
      </w:r>
      <w:r w:rsidR="00CF5FCB">
        <w:rPr>
          <w:rFonts w:eastAsia="Times New Roman"/>
          <w:lang w:val="en"/>
        </w:rPr>
        <w:t xml:space="preserve"> </w:t>
      </w:r>
      <w:r w:rsidR="00141406">
        <w:rPr>
          <w:rFonts w:eastAsia="Times New Roman"/>
          <w:lang w:val="en"/>
        </w:rPr>
        <w:t>1.</w:t>
      </w:r>
    </w:p>
    <w:p w14:paraId="2872147B" w14:textId="0A679207" w:rsidR="00803E29" w:rsidRDefault="004B1735" w:rsidP="00EA6A5A">
      <w:pPr>
        <w:tabs>
          <w:tab w:val="left" w:pos="709"/>
        </w:tabs>
        <w:spacing w:before="120" w:after="120"/>
        <w:ind w:firstLine="284"/>
        <w:jc w:val="both"/>
        <w:rPr>
          <w:rFonts w:eastAsia="Times New Roman"/>
          <w:lang w:val="en"/>
        </w:rPr>
      </w:pPr>
      <w:r>
        <w:rPr>
          <w:rFonts w:eastAsia="Times New Roman"/>
          <w:lang w:val="en"/>
        </w:rPr>
        <w:t>h</w:t>
      </w:r>
      <w:r w:rsidR="00DC6340">
        <w:rPr>
          <w:rFonts w:eastAsia="Times New Roman"/>
          <w:lang w:val="en"/>
        </w:rPr>
        <w:t xml:space="preserve">. </w:t>
      </w:r>
      <w:r w:rsidR="006014A3">
        <w:rPr>
          <w:rFonts w:eastAsia="Times New Roman"/>
          <w:lang w:val="en"/>
        </w:rPr>
        <w:tab/>
      </w:r>
      <w:r w:rsidR="00DC6340">
        <w:rPr>
          <w:rFonts w:eastAsia="Times New Roman"/>
          <w:b/>
          <w:i/>
          <w:lang w:val="en"/>
        </w:rPr>
        <w:t>F</w:t>
      </w:r>
      <w:r w:rsidR="00D10577">
        <w:rPr>
          <w:rFonts w:eastAsia="Times New Roman"/>
          <w:b/>
          <w:i/>
          <w:lang w:val="en"/>
        </w:rPr>
        <w:t>low of funds</w:t>
      </w:r>
      <w:r w:rsidR="00DC6340">
        <w:rPr>
          <w:rFonts w:eastAsia="Times New Roman"/>
          <w:lang w:val="en"/>
        </w:rPr>
        <w:t xml:space="preserve">. </w:t>
      </w:r>
      <w:r w:rsidR="00D10577">
        <w:rPr>
          <w:rFonts w:eastAsia="Times New Roman"/>
          <w:lang w:val="en"/>
        </w:rPr>
        <w:t>Funds</w:t>
      </w:r>
      <w:r w:rsidR="00DC6340">
        <w:rPr>
          <w:rFonts w:eastAsia="Times New Roman"/>
          <w:lang w:val="en"/>
        </w:rPr>
        <w:t xml:space="preserve"> may be channeled </w:t>
      </w:r>
      <w:r w:rsidR="00D10577">
        <w:rPr>
          <w:rFonts w:eastAsia="Times New Roman"/>
          <w:lang w:val="en"/>
        </w:rPr>
        <w:t>from the center to communes through</w:t>
      </w:r>
      <w:r w:rsidR="00DC6340">
        <w:rPr>
          <w:rFonts w:eastAsia="Times New Roman"/>
          <w:lang w:val="en"/>
        </w:rPr>
        <w:t xml:space="preserve"> FONIC under a specific arrangement within its </w:t>
      </w:r>
      <w:r w:rsidR="00D10577">
        <w:rPr>
          <w:rFonts w:eastAsia="Times New Roman"/>
          <w:lang w:val="en"/>
        </w:rPr>
        <w:t xml:space="preserve">own </w:t>
      </w:r>
      <w:r w:rsidR="00DC6340">
        <w:rPr>
          <w:rFonts w:eastAsia="Times New Roman"/>
          <w:lang w:val="en"/>
        </w:rPr>
        <w:t>operation manual.</w:t>
      </w:r>
      <w:r w:rsidR="00D10577">
        <w:rPr>
          <w:rFonts w:eastAsia="Times New Roman"/>
          <w:lang w:val="en"/>
        </w:rPr>
        <w:t xml:space="preserve"> Then from Communes to communities through contractual Financial </w:t>
      </w:r>
      <w:r w:rsidR="00F55B96">
        <w:rPr>
          <w:rFonts w:eastAsia="Times New Roman"/>
          <w:lang w:val="en"/>
        </w:rPr>
        <w:t>Agreements</w:t>
      </w:r>
      <w:r w:rsidR="00D10577">
        <w:rPr>
          <w:rFonts w:eastAsia="Times New Roman"/>
          <w:lang w:val="en"/>
        </w:rPr>
        <w:t xml:space="preserve"> as detailed in the Operation Manual.</w:t>
      </w:r>
    </w:p>
    <w:p w14:paraId="7BD51847" w14:textId="4259BDE1" w:rsidR="00803E29" w:rsidRDefault="004B1735" w:rsidP="00EA6A5A">
      <w:pPr>
        <w:tabs>
          <w:tab w:val="left" w:pos="709"/>
        </w:tabs>
        <w:spacing w:before="120" w:after="120"/>
        <w:ind w:firstLine="284"/>
        <w:jc w:val="both"/>
        <w:rPr>
          <w:rFonts w:eastAsia="Times New Roman"/>
          <w:lang w:val="en"/>
        </w:rPr>
      </w:pPr>
      <w:r>
        <w:rPr>
          <w:rFonts w:eastAsia="Times New Roman"/>
          <w:lang w:val="en"/>
        </w:rPr>
        <w:t>i</w:t>
      </w:r>
      <w:r w:rsidR="00803E29">
        <w:rPr>
          <w:rFonts w:eastAsia="Times New Roman"/>
          <w:lang w:val="en"/>
        </w:rPr>
        <w:t xml:space="preserve">. </w:t>
      </w:r>
      <w:r w:rsidR="006014A3">
        <w:rPr>
          <w:rFonts w:eastAsia="Times New Roman"/>
          <w:lang w:val="en"/>
        </w:rPr>
        <w:tab/>
      </w:r>
      <w:r w:rsidR="00803E29">
        <w:rPr>
          <w:rFonts w:eastAsia="Times New Roman"/>
          <w:b/>
          <w:i/>
          <w:lang w:val="en"/>
        </w:rPr>
        <w:t>Management and s</w:t>
      </w:r>
      <w:r w:rsidR="00803E29" w:rsidRPr="00500A6C">
        <w:rPr>
          <w:rFonts w:eastAsia="Times New Roman"/>
          <w:b/>
          <w:i/>
          <w:lang w:val="en"/>
        </w:rPr>
        <w:t>upervision by Ministry/BISEM</w:t>
      </w:r>
      <w:r w:rsidR="00803E29">
        <w:rPr>
          <w:rFonts w:eastAsia="Times New Roman"/>
          <w:lang w:val="en"/>
        </w:rPr>
        <w:t>. Capacity enhancement should be provided to the BISEM to carry out the organization, coordination and supervision of the overall program</w:t>
      </w:r>
      <w:r w:rsidR="001A0AF4">
        <w:rPr>
          <w:rFonts w:eastAsia="Times New Roman"/>
          <w:lang w:val="en"/>
        </w:rPr>
        <w:t xml:space="preserve"> implemented by the various actors</w:t>
      </w:r>
      <w:r w:rsidR="00803E29">
        <w:rPr>
          <w:rFonts w:eastAsia="Times New Roman"/>
          <w:lang w:val="en"/>
        </w:rPr>
        <w:t>.</w:t>
      </w:r>
      <w:r w:rsidR="001A0AF4">
        <w:rPr>
          <w:rFonts w:eastAsia="Times New Roman"/>
          <w:lang w:val="en"/>
        </w:rPr>
        <w:t xml:space="preserve"> The BISEM would be responsible to develop and permanently update a Monitoring system and to have periodic evaluations carried out by </w:t>
      </w:r>
      <w:r w:rsidR="007C22FF">
        <w:rPr>
          <w:rFonts w:eastAsia="Times New Roman"/>
          <w:lang w:val="en"/>
        </w:rPr>
        <w:t>independent</w:t>
      </w:r>
      <w:r w:rsidR="001A0AF4">
        <w:rPr>
          <w:rFonts w:eastAsia="Times New Roman"/>
          <w:lang w:val="en"/>
        </w:rPr>
        <w:t xml:space="preserve"> expertise (technical audits, </w:t>
      </w:r>
      <w:r w:rsidR="007C22FF">
        <w:rPr>
          <w:rFonts w:eastAsia="Times New Roman"/>
          <w:lang w:val="en"/>
        </w:rPr>
        <w:t xml:space="preserve">beneficiary assessments, score cards, etc. </w:t>
      </w:r>
      <w:r w:rsidR="00803E29">
        <w:rPr>
          <w:rFonts w:eastAsia="Times New Roman"/>
          <w:lang w:val="en"/>
        </w:rPr>
        <w:t xml:space="preserve"> </w:t>
      </w:r>
    </w:p>
    <w:p w14:paraId="28FCDC96" w14:textId="6BC792D6" w:rsidR="00BE7C23" w:rsidRDefault="004B1735" w:rsidP="00EA6A5A">
      <w:pPr>
        <w:tabs>
          <w:tab w:val="left" w:pos="709"/>
        </w:tabs>
        <w:spacing w:before="120" w:after="120"/>
        <w:ind w:firstLine="284"/>
        <w:jc w:val="both"/>
        <w:rPr>
          <w:rFonts w:eastAsia="Times New Roman"/>
          <w:lang w:val="en"/>
        </w:rPr>
      </w:pPr>
      <w:r>
        <w:rPr>
          <w:rFonts w:eastAsia="Times New Roman"/>
          <w:lang w:val="en"/>
        </w:rPr>
        <w:t>j</w:t>
      </w:r>
      <w:r w:rsidR="00BE7C23">
        <w:rPr>
          <w:rFonts w:eastAsia="Times New Roman"/>
          <w:lang w:val="en"/>
        </w:rPr>
        <w:t xml:space="preserve">. </w:t>
      </w:r>
      <w:r w:rsidR="006014A3">
        <w:rPr>
          <w:rFonts w:eastAsia="Times New Roman"/>
          <w:lang w:val="en"/>
        </w:rPr>
        <w:tab/>
      </w:r>
      <w:r w:rsidR="006014A3">
        <w:rPr>
          <w:rFonts w:eastAsia="Times New Roman"/>
          <w:b/>
          <w:i/>
          <w:lang w:val="en"/>
        </w:rPr>
        <w:t>Implementation</w:t>
      </w:r>
      <w:r w:rsidR="00EA6A5A">
        <w:rPr>
          <w:rFonts w:eastAsia="Times New Roman"/>
          <w:b/>
          <w:i/>
          <w:lang w:val="en"/>
        </w:rPr>
        <w:t xml:space="preserve"> procedures manual (IP</w:t>
      </w:r>
      <w:r w:rsidR="00BE7C23" w:rsidRPr="007C22FF">
        <w:rPr>
          <w:rFonts w:eastAsia="Times New Roman"/>
          <w:b/>
          <w:i/>
          <w:lang w:val="en"/>
        </w:rPr>
        <w:t>M</w:t>
      </w:r>
      <w:r w:rsidR="00BE7C23">
        <w:rPr>
          <w:rFonts w:eastAsia="Times New Roman"/>
          <w:lang w:val="en"/>
        </w:rPr>
        <w:t xml:space="preserve">). A Manual detailing roles and </w:t>
      </w:r>
      <w:r w:rsidR="007C22FF">
        <w:rPr>
          <w:rFonts w:eastAsia="Times New Roman"/>
          <w:lang w:val="en"/>
        </w:rPr>
        <w:t>responsibilities</w:t>
      </w:r>
      <w:r w:rsidR="00BE7C23">
        <w:rPr>
          <w:rFonts w:eastAsia="Times New Roman"/>
          <w:lang w:val="en"/>
        </w:rPr>
        <w:t xml:space="preserve"> of </w:t>
      </w:r>
      <w:r w:rsidR="007C22FF">
        <w:rPr>
          <w:rFonts w:eastAsia="Times New Roman"/>
          <w:lang w:val="en"/>
        </w:rPr>
        <w:t xml:space="preserve">the various actors, and provided a complete tool-box of standards documents for procurement, plans, contract and </w:t>
      </w:r>
      <w:r w:rsidR="00717617">
        <w:rPr>
          <w:rFonts w:eastAsia="Times New Roman"/>
          <w:lang w:val="en"/>
        </w:rPr>
        <w:t>financial</w:t>
      </w:r>
      <w:r w:rsidR="007C22FF">
        <w:rPr>
          <w:rFonts w:eastAsia="Times New Roman"/>
          <w:lang w:val="en"/>
        </w:rPr>
        <w:t xml:space="preserve"> management would be necessary.</w:t>
      </w:r>
    </w:p>
    <w:p w14:paraId="37EEB486" w14:textId="6F5D4E1E" w:rsidR="003E09CD" w:rsidRPr="009B1CFA" w:rsidRDefault="001A153D" w:rsidP="00DC6340">
      <w:pPr>
        <w:spacing w:before="480" w:after="240"/>
        <w:jc w:val="center"/>
        <w:rPr>
          <w:rFonts w:ascii="Arial" w:hAnsi="Arial" w:cs="Arial"/>
          <w:b/>
          <w:sz w:val="24"/>
          <w:szCs w:val="24"/>
        </w:rPr>
      </w:pPr>
      <w:r w:rsidRPr="009B1CFA">
        <w:rPr>
          <w:rFonts w:ascii="Arial" w:hAnsi="Arial" w:cs="Arial"/>
          <w:b/>
          <w:sz w:val="24"/>
          <w:szCs w:val="24"/>
        </w:rPr>
        <w:t>VII. Two environmental and social issues</w:t>
      </w:r>
    </w:p>
    <w:p w14:paraId="1CB93B04" w14:textId="77777777" w:rsidR="00AC0A8B" w:rsidRPr="00AC0A8B" w:rsidRDefault="001A153D" w:rsidP="00AC0A8B">
      <w:pPr>
        <w:spacing w:before="120" w:after="240"/>
        <w:outlineLvl w:val="0"/>
        <w:rPr>
          <w:sz w:val="4"/>
          <w:szCs w:val="4"/>
          <w:lang w:val="en"/>
        </w:rPr>
      </w:pPr>
      <w:r w:rsidRPr="009B1CFA">
        <w:rPr>
          <w:rFonts w:ascii="Arial" w:hAnsi="Arial" w:cs="Arial"/>
          <w:b/>
          <w:lang w:val="en"/>
        </w:rPr>
        <w:t>Seismic risk</w:t>
      </w:r>
      <w:r w:rsidRPr="001A153D">
        <w:rPr>
          <w:lang w:val="en"/>
        </w:rPr>
        <w:br/>
      </w:r>
    </w:p>
    <w:p w14:paraId="47B82CA6" w14:textId="161A5C77" w:rsidR="00877D86" w:rsidRPr="003E4FCD" w:rsidRDefault="001A153D" w:rsidP="0054544B">
      <w:pPr>
        <w:tabs>
          <w:tab w:val="left" w:pos="709"/>
        </w:tabs>
        <w:spacing w:after="240"/>
        <w:jc w:val="both"/>
        <w:outlineLvl w:val="0"/>
        <w:rPr>
          <w:rFonts w:ascii="Arial" w:hAnsi="Arial" w:cs="Arial"/>
          <w:b/>
          <w:lang w:val="en"/>
        </w:rPr>
      </w:pPr>
      <w:r w:rsidRPr="001A153D">
        <w:rPr>
          <w:lang w:val="en"/>
        </w:rPr>
        <w:t xml:space="preserve">7.1. </w:t>
      </w:r>
      <w:r w:rsidR="00AC0A8B">
        <w:rPr>
          <w:lang w:val="en"/>
        </w:rPr>
        <w:tab/>
      </w:r>
      <w:r w:rsidRPr="00AC0A8B">
        <w:rPr>
          <w:b/>
          <w:lang w:val="en"/>
        </w:rPr>
        <w:t>Seismic risk in Burundi is significant in the western part of the country</w:t>
      </w:r>
      <w:r w:rsidRPr="001A153D">
        <w:rPr>
          <w:lang w:val="en"/>
        </w:rPr>
        <w:t xml:space="preserve">. The country is on the </w:t>
      </w:r>
      <w:r w:rsidRPr="009F1392">
        <w:rPr>
          <w:i/>
          <w:lang w:val="en"/>
        </w:rPr>
        <w:t>western rift valley</w:t>
      </w:r>
      <w:r w:rsidRPr="001A153D">
        <w:rPr>
          <w:lang w:val="en"/>
        </w:rPr>
        <w:t xml:space="preserve"> line, which has experienced numerous earthquakes of great magnitude (see Figure 1</w:t>
      </w:r>
      <w:r w:rsidR="00AC4575">
        <w:rPr>
          <w:lang w:val="en"/>
        </w:rPr>
        <w:t>8a</w:t>
      </w:r>
      <w:r w:rsidRPr="001A153D">
        <w:rPr>
          <w:lang w:val="en"/>
        </w:rPr>
        <w:t>). The epicenter of t</w:t>
      </w:r>
      <w:r w:rsidR="00AC4575">
        <w:rPr>
          <w:lang w:val="en"/>
        </w:rPr>
        <w:t xml:space="preserve">he violent earthquake of  </w:t>
      </w:r>
      <w:r w:rsidRPr="001A153D">
        <w:rPr>
          <w:lang w:val="en"/>
        </w:rPr>
        <w:t xml:space="preserve">September </w:t>
      </w:r>
      <w:r w:rsidR="00AC4575">
        <w:rPr>
          <w:lang w:val="en"/>
        </w:rPr>
        <w:t xml:space="preserve">22, </w:t>
      </w:r>
      <w:r w:rsidRPr="001A153D">
        <w:rPr>
          <w:lang w:val="en"/>
        </w:rPr>
        <w:t>1960, which caused considerable damage, was on this line, very close to Bujumbura. The National Risk Prevention Strategy document indicates that seismic hazards are high in the western strip of the country, along the b</w:t>
      </w:r>
      <w:r w:rsidR="00AC4575">
        <w:rPr>
          <w:lang w:val="en"/>
        </w:rPr>
        <w:t xml:space="preserve">orders with </w:t>
      </w:r>
      <w:r w:rsidRPr="001A153D">
        <w:rPr>
          <w:lang w:val="en"/>
        </w:rPr>
        <w:t>DRC and Rwanda, and on the shor</w:t>
      </w:r>
      <w:r w:rsidR="00AC4575">
        <w:rPr>
          <w:lang w:val="en"/>
        </w:rPr>
        <w:t>es of Lake Tanganyika. (Figure 18b</w:t>
      </w:r>
      <w:r w:rsidRPr="001A153D">
        <w:rPr>
          <w:lang w:val="en"/>
        </w:rPr>
        <w:t>). The same area is also exposed to the greatest risk of landslides (Fig.1</w:t>
      </w:r>
      <w:r w:rsidR="00AC4575">
        <w:rPr>
          <w:lang w:val="en"/>
        </w:rPr>
        <w:t>8c</w:t>
      </w:r>
      <w:r w:rsidRPr="001A153D">
        <w:rPr>
          <w:lang w:val="en"/>
        </w:rPr>
        <w:t>). Some points in this zon</w:t>
      </w:r>
      <w:r w:rsidR="00AC4575">
        <w:rPr>
          <w:lang w:val="en"/>
        </w:rPr>
        <w:t xml:space="preserve">e also include the risk of </w:t>
      </w:r>
      <w:r w:rsidRPr="001A153D">
        <w:rPr>
          <w:lang w:val="en"/>
        </w:rPr>
        <w:t>heavy floods, notably the Bujumbura region and the coastal areas of the southern provinces of Bururi and Makamba. The Government's Priority and Strategic Action Plan for 2012-2015 includes awareness-raising on the protection of public amenities and infrastructures, in particular schools [...] against disaster risks.</w:t>
      </w:r>
    </w:p>
    <w:tbl>
      <w:tblPr>
        <w:tblStyle w:val="TableGrid"/>
        <w:tblW w:w="0" w:type="auto"/>
        <w:tblInd w:w="108" w:type="dxa"/>
        <w:tblLook w:val="04A0" w:firstRow="1" w:lastRow="0" w:firstColumn="1" w:lastColumn="0" w:noHBand="0" w:noVBand="1"/>
      </w:tblPr>
      <w:tblGrid>
        <w:gridCol w:w="3094"/>
        <w:gridCol w:w="3169"/>
        <w:gridCol w:w="2989"/>
      </w:tblGrid>
      <w:tr w:rsidR="0065531E" w:rsidRPr="006B76B0" w14:paraId="6144E2FB" w14:textId="77777777" w:rsidTr="0065531E">
        <w:tc>
          <w:tcPr>
            <w:tcW w:w="9252" w:type="dxa"/>
            <w:gridSpan w:val="3"/>
            <w:tcBorders>
              <w:top w:val="nil"/>
              <w:left w:val="nil"/>
              <w:bottom w:val="nil"/>
              <w:right w:val="nil"/>
            </w:tcBorders>
          </w:tcPr>
          <w:p w14:paraId="54A1E116" w14:textId="1F07BECA" w:rsidR="0065531E" w:rsidRPr="006B76B0" w:rsidRDefault="0065531E" w:rsidP="009A0055">
            <w:pPr>
              <w:keepNext/>
              <w:spacing w:after="40"/>
              <w:ind w:right="-142" w:hanging="113"/>
              <w:jc w:val="both"/>
            </w:pPr>
            <w:r w:rsidRPr="006B76B0">
              <w:rPr>
                <w:rFonts w:ascii="Arial" w:hAnsi="Arial" w:cs="Arial"/>
                <w:b/>
                <w:sz w:val="16"/>
                <w:szCs w:val="16"/>
              </w:rPr>
              <w:t>Fig. 18</w:t>
            </w:r>
            <w:r w:rsidR="006B76B0" w:rsidRPr="006B76B0">
              <w:rPr>
                <w:rFonts w:ascii="Arial" w:hAnsi="Arial" w:cs="Arial"/>
                <w:b/>
                <w:sz w:val="16"/>
                <w:szCs w:val="16"/>
              </w:rPr>
              <w:t xml:space="preserve">. </w:t>
            </w:r>
            <w:r w:rsidR="006B76B0" w:rsidRPr="001A153D">
              <w:rPr>
                <w:rFonts w:ascii="Arial" w:hAnsi="Arial" w:cs="Arial"/>
                <w:b/>
                <w:sz w:val="16"/>
                <w:szCs w:val="16"/>
              </w:rPr>
              <w:t>Seismic risk and landslide risk</w:t>
            </w:r>
            <w:r w:rsidR="006B76B0">
              <w:rPr>
                <w:rFonts w:ascii="Arial" w:hAnsi="Arial" w:cs="Arial"/>
                <w:b/>
                <w:sz w:val="16"/>
                <w:szCs w:val="16"/>
              </w:rPr>
              <w:t xml:space="preserve"> in</w:t>
            </w:r>
            <w:r w:rsidRPr="006B76B0">
              <w:rPr>
                <w:rFonts w:ascii="Arial" w:hAnsi="Arial" w:cs="Arial"/>
                <w:b/>
                <w:sz w:val="16"/>
                <w:szCs w:val="16"/>
              </w:rPr>
              <w:t xml:space="preserve"> Burundi</w:t>
            </w:r>
          </w:p>
        </w:tc>
      </w:tr>
      <w:tr w:rsidR="0065531E" w:rsidRPr="006B76B0" w14:paraId="0B36E055" w14:textId="77777777" w:rsidTr="0065531E">
        <w:tc>
          <w:tcPr>
            <w:tcW w:w="3094" w:type="dxa"/>
            <w:tcBorders>
              <w:top w:val="nil"/>
              <w:left w:val="nil"/>
              <w:right w:val="nil"/>
            </w:tcBorders>
          </w:tcPr>
          <w:p w14:paraId="2AC496CB" w14:textId="1ECE8DDD" w:rsidR="0065531E" w:rsidRPr="006B76B0" w:rsidRDefault="0065531E" w:rsidP="009A0055">
            <w:pPr>
              <w:keepNext/>
              <w:ind w:left="-108"/>
              <w:rPr>
                <w:rFonts w:ascii="Arial" w:hAnsi="Arial" w:cs="Arial"/>
                <w:b/>
                <w:sz w:val="16"/>
                <w:szCs w:val="16"/>
              </w:rPr>
            </w:pPr>
            <w:r w:rsidRPr="006B76B0">
              <w:rPr>
                <w:rFonts w:ascii="Arial" w:hAnsi="Arial" w:cs="Arial"/>
                <w:b/>
                <w:sz w:val="16"/>
                <w:szCs w:val="16"/>
              </w:rPr>
              <w:t xml:space="preserve">18a. </w:t>
            </w:r>
            <w:r w:rsidR="006B76B0" w:rsidRPr="001A153D">
              <w:rPr>
                <w:rFonts w:ascii="Arial" w:hAnsi="Arial" w:cs="Arial"/>
                <w:b/>
                <w:sz w:val="16"/>
                <w:szCs w:val="16"/>
              </w:rPr>
              <w:t xml:space="preserve">Seismic activity in the Rift valley (magnitudes 4 </w:t>
            </w:r>
            <w:r w:rsidR="006B76B0">
              <w:rPr>
                <w:rFonts w:ascii="Arial" w:hAnsi="Arial" w:cs="Arial"/>
                <w:b/>
                <w:sz w:val="16"/>
                <w:szCs w:val="16"/>
              </w:rPr>
              <w:t>to</w:t>
            </w:r>
            <w:r w:rsidR="006B76B0" w:rsidRPr="001A153D">
              <w:rPr>
                <w:rFonts w:ascii="Arial" w:hAnsi="Arial" w:cs="Arial"/>
                <w:b/>
                <w:sz w:val="16"/>
                <w:szCs w:val="16"/>
              </w:rPr>
              <w:t xml:space="preserve"> 8)</w:t>
            </w:r>
          </w:p>
        </w:tc>
        <w:tc>
          <w:tcPr>
            <w:tcW w:w="3169" w:type="dxa"/>
            <w:tcBorders>
              <w:top w:val="nil"/>
              <w:left w:val="nil"/>
              <w:right w:val="nil"/>
            </w:tcBorders>
          </w:tcPr>
          <w:p w14:paraId="52D9BAE5" w14:textId="539C6BD3" w:rsidR="0065531E" w:rsidRPr="006B76B0" w:rsidRDefault="0065531E" w:rsidP="009A0055">
            <w:pPr>
              <w:spacing w:after="40"/>
              <w:ind w:left="-11" w:right="-78"/>
              <w:rPr>
                <w:rFonts w:ascii="Arial" w:hAnsi="Arial" w:cs="Arial"/>
                <w:b/>
                <w:sz w:val="16"/>
                <w:szCs w:val="16"/>
              </w:rPr>
            </w:pPr>
            <w:r w:rsidRPr="006B76B0">
              <w:rPr>
                <w:rFonts w:ascii="Arial" w:hAnsi="Arial" w:cs="Arial"/>
                <w:b/>
                <w:sz w:val="16"/>
                <w:szCs w:val="16"/>
              </w:rPr>
              <w:t xml:space="preserve">18b. </w:t>
            </w:r>
            <w:r w:rsidR="006B76B0" w:rsidRPr="001A153D">
              <w:rPr>
                <w:rFonts w:ascii="Arial" w:hAnsi="Arial" w:cs="Arial"/>
                <w:b/>
                <w:sz w:val="16"/>
                <w:szCs w:val="16"/>
              </w:rPr>
              <w:t>Ranking of seismic risk by zones</w:t>
            </w:r>
          </w:p>
        </w:tc>
        <w:tc>
          <w:tcPr>
            <w:tcW w:w="2989" w:type="dxa"/>
            <w:tcBorders>
              <w:top w:val="nil"/>
              <w:left w:val="nil"/>
              <w:right w:val="nil"/>
            </w:tcBorders>
          </w:tcPr>
          <w:p w14:paraId="05E3B22B" w14:textId="60D72542" w:rsidR="0065531E" w:rsidRPr="006B76B0" w:rsidRDefault="0065531E" w:rsidP="009A0055">
            <w:pPr>
              <w:ind w:right="-140"/>
            </w:pPr>
            <w:r w:rsidRPr="006B76B0">
              <w:rPr>
                <w:rFonts w:ascii="Arial" w:hAnsi="Arial" w:cs="Arial"/>
                <w:b/>
                <w:sz w:val="16"/>
                <w:szCs w:val="16"/>
              </w:rPr>
              <w:t xml:space="preserve">18c. </w:t>
            </w:r>
            <w:r w:rsidR="006B76B0" w:rsidRPr="00665A24">
              <w:rPr>
                <w:rFonts w:ascii="Arial" w:hAnsi="Arial" w:cs="Arial"/>
                <w:b/>
                <w:sz w:val="16"/>
                <w:szCs w:val="16"/>
              </w:rPr>
              <w:t>Ranking of landslide risk by zones</w:t>
            </w:r>
          </w:p>
        </w:tc>
      </w:tr>
      <w:tr w:rsidR="0065531E" w14:paraId="1187EFFB" w14:textId="77777777" w:rsidTr="0065531E">
        <w:tc>
          <w:tcPr>
            <w:tcW w:w="3094" w:type="dxa"/>
            <w:tcBorders>
              <w:bottom w:val="single" w:sz="4" w:space="0" w:color="auto"/>
            </w:tcBorders>
          </w:tcPr>
          <w:p w14:paraId="5348E602" w14:textId="24288CC3" w:rsidR="0065531E" w:rsidRDefault="0065531E" w:rsidP="009A0055">
            <w:pPr>
              <w:ind w:right="-140" w:hanging="113"/>
              <w:jc w:val="both"/>
              <w:rPr>
                <w:lang w:val="fr-FR"/>
              </w:rPr>
            </w:pPr>
            <w:r>
              <w:rPr>
                <w:noProof/>
              </w:rPr>
              <mc:AlternateContent>
                <mc:Choice Requires="wps">
                  <w:drawing>
                    <wp:anchor distT="0" distB="0" distL="114300" distR="114300" simplePos="0" relativeHeight="251721728" behindDoc="0" locked="0" layoutInCell="1" allowOverlap="1" wp14:anchorId="5AD90E31" wp14:editId="2C60FEC6">
                      <wp:simplePos x="0" y="0"/>
                      <wp:positionH relativeFrom="column">
                        <wp:posOffset>748607</wp:posOffset>
                      </wp:positionH>
                      <wp:positionV relativeFrom="paragraph">
                        <wp:posOffset>-111934</wp:posOffset>
                      </wp:positionV>
                      <wp:extent cx="1304802" cy="901437"/>
                      <wp:effectExtent l="0" t="177800" r="0" b="216535"/>
                      <wp:wrapNone/>
                      <wp:docPr id="16" name="Straight Arrow Connector 16"/>
                      <wp:cNvGraphicFramePr/>
                      <a:graphic xmlns:a="http://schemas.openxmlformats.org/drawingml/2006/main">
                        <a:graphicData uri="http://schemas.microsoft.com/office/word/2010/wordprocessingShape">
                          <wps:wsp>
                            <wps:cNvCnPr/>
                            <wps:spPr>
                              <a:xfrm rot="20700000" flipH="1">
                                <a:off x="0" y="0"/>
                                <a:ext cx="1304802" cy="901437"/>
                              </a:xfrm>
                              <a:prstGeom prst="straightConnector1">
                                <a:avLst/>
                              </a:prstGeom>
                              <a:ln w="25400">
                                <a:solidFill>
                                  <a:srgbClr val="0070C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D618D4" id="Straight Arrow Connector 16" o:spid="_x0000_s1026" type="#_x0000_t32" style="position:absolute;margin-left:58.95pt;margin-top:-8.75pt;width:102.75pt;height:71pt;rotation:15;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d9sRECAABvBAAADgAAAGRycy9lMm9Eb2MueG1srFTbjtMwEH1H4h8sv9Ok3bK7VE1XqMvCA2Ir&#10;Fj7AdcapJd80Nk3794ydNFyFBCIPViaec+bM8Tjru5M17AgYtXcNn89qzsBJ32rXNfzzp4cXt5zF&#10;JFwrjHfQ8DNEfrd5/mzdhxUs/MGbFpARiYurPjT8kFJYVVWUB7AiznwAR5vKoxWJQuyqFkVP7NZU&#10;i7q+rnqPbUAvIUb6ej9s8k3hVwpkelQqQmKm4aQtlRXLus9rtVmLVYciHLQcZYh/UGGFdlR0oroX&#10;SbAvqH+hslqij16lmfS28kppCaUH6mZe/9TN00EEKL2QOTFMNsX/Rys/HHfIdEtnd82ZE5bO6Cmh&#10;0N0hsdeIvmdb7xz56JFRCvnVh7gi2NbtcIxi2GFu/qTQMvRk8qK+qfPDmTI6vCP24g71y07F/PNk&#10;PpwSk/RxflUvb+sFZ5L2XtXz5dVNrlYNtJk+YExvwVuWXxoeR5mTvqGGOL6PaQBeABlsHOtJ18sl&#10;icpx9Ea3D9qYEmC33xpkR5HHhLRvy2RQ7R/SktDmjWtZOgeyKaEWrjPAM7HpODNAV8BCO8o2jtRn&#10;swZ7yls6GxjUfARFtue+Bzl54GHSIKQEl+YTE2VnmCK9E3Ds40/AMT9DoVyGvwFPiFLZuzSBrXYe&#10;fyc7nS6S1ZB/cWDoO1uw9+25DE6xhqa6HPF4A/O1+T4u8G//ic1XAAAA//8DAFBLAwQUAAYACAAA&#10;ACEA62TTnt4AAAALAQAADwAAAGRycy9kb3ducmV2LnhtbEyPy07DMBBF90j8gzVI7Frn0TQ0jVMB&#10;EhJiR+EDXNtNosZ25HHS9O8ZVrC8ukd3ztSHxQ5sNgF77wSk6wSYccrr3rUCvr/eVk/AMEqn5eCd&#10;EXAzCIfm/q6WlfZX92nmY2wZjTispIAuxrHiHFVnrMS1H42j7uyDlZFiaLkO8krjduBZkmy5lb2j&#10;C50czWtn1OU4WQGq3e4KfM9fSjXHc0DsP6bxJsTjw/K8BxbNEv9g+NUndWjI6eQnp5ENlNNyR6iA&#10;VVoWwIjIs3wD7ERVtimANzX//0PzAwAA//8DAFBLAQItABQABgAIAAAAIQDkmcPA+wAAAOEBAAAT&#10;AAAAAAAAAAAAAAAAAAAAAABbQ29udGVudF9UeXBlc10ueG1sUEsBAi0AFAAGAAgAAAAhACOyauHX&#10;AAAAlAEAAAsAAAAAAAAAAAAAAAAALAEAAF9yZWxzLy5yZWxzUEsBAi0AFAAGAAgAAAAhAI4nfbER&#10;AgAAbwQAAA4AAAAAAAAAAAAAAAAALAIAAGRycy9lMm9Eb2MueG1sUEsBAi0AFAAGAAgAAAAhAOtk&#10;057eAAAACwEAAA8AAAAAAAAAAAAAAAAAaQQAAGRycy9kb3ducmV2LnhtbFBLBQYAAAAABAAEAPMA&#10;AAB0BQAAAAA=&#10;" strokecolor="#0070c0" strokeweight="2pt">
                      <v:stroke endarrow="block" endarrowwidth="wide" joinstyle="miter"/>
                    </v:shape>
                  </w:pict>
                </mc:Fallback>
              </mc:AlternateContent>
            </w:r>
            <w:r>
              <w:rPr>
                <w:noProof/>
              </w:rPr>
              <w:drawing>
                <wp:inline distT="0" distB="0" distL="0" distR="0" wp14:anchorId="79B66B64" wp14:editId="6642C37A">
                  <wp:extent cx="2023110" cy="2516863"/>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5-11 at 4.58.13 PM.jpg"/>
                          <pic:cNvPicPr/>
                        </pic:nvPicPr>
                        <pic:blipFill rotWithShape="1">
                          <a:blip r:embed="rId56">
                            <a:extLst>
                              <a:ext uri="{28A0092B-C50C-407E-A947-70E740481C1C}">
                                <a14:useLocalDpi xmlns:a14="http://schemas.microsoft.com/office/drawing/2010/main" val="0"/>
                              </a:ext>
                            </a:extLst>
                          </a:blip>
                          <a:srcRect t="10079" b="4999"/>
                          <a:stretch/>
                        </pic:blipFill>
                        <pic:spPr bwMode="auto">
                          <a:xfrm>
                            <a:off x="0" y="0"/>
                            <a:ext cx="2055788" cy="2557516"/>
                          </a:xfrm>
                          <a:prstGeom prst="rect">
                            <a:avLst/>
                          </a:prstGeom>
                          <a:ln>
                            <a:noFill/>
                          </a:ln>
                          <a:extLst>
                            <a:ext uri="{53640926-AAD7-44D8-BBD7-CCE9431645EC}">
                              <a14:shadowObscured xmlns:a14="http://schemas.microsoft.com/office/drawing/2010/main"/>
                            </a:ext>
                          </a:extLst>
                        </pic:spPr>
                      </pic:pic>
                    </a:graphicData>
                  </a:graphic>
                </wp:inline>
              </w:drawing>
            </w:r>
          </w:p>
        </w:tc>
        <w:tc>
          <w:tcPr>
            <w:tcW w:w="3169" w:type="dxa"/>
            <w:tcBorders>
              <w:bottom w:val="single" w:sz="4" w:space="0" w:color="auto"/>
            </w:tcBorders>
          </w:tcPr>
          <w:p w14:paraId="2EACBF5B" w14:textId="77777777" w:rsidR="0065531E" w:rsidRDefault="0065531E" w:rsidP="009A0055">
            <w:pPr>
              <w:ind w:right="-140" w:hanging="113"/>
              <w:jc w:val="both"/>
              <w:rPr>
                <w:lang w:val="fr-FR"/>
              </w:rPr>
            </w:pPr>
            <w:r>
              <w:rPr>
                <w:noProof/>
              </w:rPr>
              <w:drawing>
                <wp:inline distT="0" distB="0" distL="0" distR="0" wp14:anchorId="2A520BBE" wp14:editId="28994B7F">
                  <wp:extent cx="2077863" cy="2508087"/>
                  <wp:effectExtent l="0" t="0" r="508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5-12 at 7.22.14 AM.jpg"/>
                          <pic:cNvPicPr/>
                        </pic:nvPicPr>
                        <pic:blipFill>
                          <a:blip r:embed="rId57">
                            <a:extLst>
                              <a:ext uri="{28A0092B-C50C-407E-A947-70E740481C1C}">
                                <a14:useLocalDpi xmlns:a14="http://schemas.microsoft.com/office/drawing/2010/main" val="0"/>
                              </a:ext>
                            </a:extLst>
                          </a:blip>
                          <a:stretch>
                            <a:fillRect/>
                          </a:stretch>
                        </pic:blipFill>
                        <pic:spPr>
                          <a:xfrm>
                            <a:off x="0" y="0"/>
                            <a:ext cx="2129892" cy="2570889"/>
                          </a:xfrm>
                          <a:prstGeom prst="rect">
                            <a:avLst/>
                          </a:prstGeom>
                        </pic:spPr>
                      </pic:pic>
                    </a:graphicData>
                  </a:graphic>
                </wp:inline>
              </w:drawing>
            </w:r>
          </w:p>
        </w:tc>
        <w:tc>
          <w:tcPr>
            <w:tcW w:w="2989" w:type="dxa"/>
            <w:tcBorders>
              <w:bottom w:val="single" w:sz="4" w:space="0" w:color="auto"/>
            </w:tcBorders>
          </w:tcPr>
          <w:p w14:paraId="3435DDBA" w14:textId="77777777" w:rsidR="0065531E" w:rsidRDefault="0065531E" w:rsidP="009A0055">
            <w:pPr>
              <w:ind w:right="-140" w:hanging="113"/>
              <w:jc w:val="both"/>
              <w:rPr>
                <w:lang w:val="fr-FR"/>
              </w:rPr>
            </w:pPr>
            <w:r>
              <w:rPr>
                <w:noProof/>
              </w:rPr>
              <w:drawing>
                <wp:inline distT="0" distB="0" distL="0" distR="0" wp14:anchorId="1BF207F4" wp14:editId="2F27D3B0">
                  <wp:extent cx="1961458" cy="24740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5-12 at 7.34.44 AM.jpg"/>
                          <pic:cNvPicPr/>
                        </pic:nvPicPr>
                        <pic:blipFill>
                          <a:blip r:embed="rId58">
                            <a:extLst>
                              <a:ext uri="{28A0092B-C50C-407E-A947-70E740481C1C}">
                                <a14:useLocalDpi xmlns:a14="http://schemas.microsoft.com/office/drawing/2010/main" val="0"/>
                              </a:ext>
                            </a:extLst>
                          </a:blip>
                          <a:stretch>
                            <a:fillRect/>
                          </a:stretch>
                        </pic:blipFill>
                        <pic:spPr>
                          <a:xfrm>
                            <a:off x="0" y="0"/>
                            <a:ext cx="2013307" cy="2539435"/>
                          </a:xfrm>
                          <a:prstGeom prst="rect">
                            <a:avLst/>
                          </a:prstGeom>
                        </pic:spPr>
                      </pic:pic>
                    </a:graphicData>
                  </a:graphic>
                </wp:inline>
              </w:drawing>
            </w:r>
          </w:p>
        </w:tc>
      </w:tr>
      <w:tr w:rsidR="0065531E" w:rsidRPr="005860E1" w14:paraId="246790A6" w14:textId="77777777" w:rsidTr="0065531E">
        <w:tc>
          <w:tcPr>
            <w:tcW w:w="3094" w:type="dxa"/>
            <w:tcBorders>
              <w:left w:val="nil"/>
              <w:bottom w:val="nil"/>
              <w:right w:val="nil"/>
            </w:tcBorders>
          </w:tcPr>
          <w:p w14:paraId="270E27A2" w14:textId="77777777" w:rsidR="0065531E" w:rsidRPr="005860E1" w:rsidRDefault="0065531E" w:rsidP="009A0055">
            <w:pPr>
              <w:rPr>
                <w:rFonts w:ascii="Arial" w:hAnsi="Arial" w:cs="Arial"/>
                <w:sz w:val="16"/>
                <w:szCs w:val="16"/>
                <w:lang w:val="fr-CA"/>
              </w:rPr>
            </w:pPr>
            <w:r w:rsidRPr="005860E1">
              <w:rPr>
                <w:rFonts w:ascii="Arial" w:hAnsi="Arial" w:cs="Arial"/>
                <w:sz w:val="16"/>
                <w:szCs w:val="16"/>
                <w:lang w:val="fr-CA"/>
              </w:rPr>
              <w:t>Source: Midzi et al. 1999</w:t>
            </w:r>
          </w:p>
        </w:tc>
        <w:tc>
          <w:tcPr>
            <w:tcW w:w="3169" w:type="dxa"/>
            <w:tcBorders>
              <w:left w:val="nil"/>
              <w:bottom w:val="nil"/>
              <w:right w:val="nil"/>
            </w:tcBorders>
          </w:tcPr>
          <w:p w14:paraId="65133536" w14:textId="77777777" w:rsidR="0065531E" w:rsidRPr="005860E1" w:rsidRDefault="0065531E" w:rsidP="009A0055">
            <w:pPr>
              <w:ind w:right="-140" w:hanging="113"/>
              <w:jc w:val="both"/>
              <w:rPr>
                <w:rFonts w:ascii="Arial" w:hAnsi="Arial" w:cs="Arial"/>
                <w:sz w:val="16"/>
                <w:szCs w:val="16"/>
                <w:lang w:val="fr-FR"/>
              </w:rPr>
            </w:pPr>
            <w:r w:rsidRPr="005860E1">
              <w:rPr>
                <w:rFonts w:ascii="Arial" w:hAnsi="Arial" w:cs="Arial"/>
                <w:sz w:val="16"/>
                <w:szCs w:val="16"/>
                <w:lang w:val="fr-FR"/>
              </w:rPr>
              <w:t>GdB 2012a. page 30</w:t>
            </w:r>
          </w:p>
        </w:tc>
        <w:tc>
          <w:tcPr>
            <w:tcW w:w="2989" w:type="dxa"/>
            <w:tcBorders>
              <w:left w:val="nil"/>
              <w:bottom w:val="nil"/>
              <w:right w:val="nil"/>
            </w:tcBorders>
          </w:tcPr>
          <w:p w14:paraId="2CED3DC6" w14:textId="77777777" w:rsidR="0065531E" w:rsidRPr="005860E1" w:rsidRDefault="0065531E" w:rsidP="009A0055">
            <w:pPr>
              <w:ind w:right="-140" w:hanging="113"/>
              <w:jc w:val="both"/>
              <w:rPr>
                <w:rFonts w:ascii="Arial" w:hAnsi="Arial" w:cs="Arial"/>
                <w:sz w:val="16"/>
                <w:szCs w:val="16"/>
                <w:lang w:val="fr-FR"/>
              </w:rPr>
            </w:pPr>
            <w:r w:rsidRPr="005860E1">
              <w:rPr>
                <w:rFonts w:ascii="Arial" w:hAnsi="Arial" w:cs="Arial"/>
                <w:sz w:val="16"/>
                <w:szCs w:val="16"/>
                <w:lang w:val="fr-FR"/>
              </w:rPr>
              <w:t>GdB 2012a. page 28</w:t>
            </w:r>
          </w:p>
        </w:tc>
      </w:tr>
    </w:tbl>
    <w:p w14:paraId="373C94CF" w14:textId="2E97E829" w:rsidR="001A153D" w:rsidRPr="001A153D" w:rsidRDefault="001A153D" w:rsidP="001A153D">
      <w:pPr>
        <w:jc w:val="both"/>
        <w:rPr>
          <w:b/>
        </w:rPr>
      </w:pPr>
    </w:p>
    <w:p w14:paraId="2A259FAB" w14:textId="7C5A5AA0" w:rsidR="001A153D" w:rsidRPr="00154B92" w:rsidRDefault="00154B92" w:rsidP="00FA0920">
      <w:pPr>
        <w:tabs>
          <w:tab w:val="left" w:pos="709"/>
        </w:tabs>
        <w:jc w:val="both"/>
      </w:pPr>
      <w:r w:rsidRPr="00154B92">
        <w:rPr>
          <w:lang w:val="en"/>
        </w:rPr>
        <w:t xml:space="preserve">7.2. </w:t>
      </w:r>
      <w:r w:rsidR="00FA0920">
        <w:rPr>
          <w:lang w:val="en"/>
        </w:rPr>
        <w:tab/>
      </w:r>
      <w:r w:rsidRPr="00FA0920">
        <w:rPr>
          <w:b/>
          <w:lang w:val="en"/>
        </w:rPr>
        <w:t>Reducing the vulnerability of school buildings to natural hazards</w:t>
      </w:r>
      <w:r w:rsidRPr="00154B92">
        <w:rPr>
          <w:lang w:val="en"/>
        </w:rPr>
        <w:t xml:space="preserve">. The </w:t>
      </w:r>
      <w:r>
        <w:rPr>
          <w:lang w:val="en"/>
        </w:rPr>
        <w:t>standardized building plan for classrooms</w:t>
      </w:r>
      <w:r w:rsidRPr="00154B92">
        <w:rPr>
          <w:lang w:val="en"/>
        </w:rPr>
        <w:t xml:space="preserve"> is well designed to deal with seismic risk. </w:t>
      </w:r>
      <w:r>
        <w:rPr>
          <w:lang w:val="en"/>
        </w:rPr>
        <w:t>It includes</w:t>
      </w:r>
      <w:r w:rsidRPr="00154B92">
        <w:rPr>
          <w:lang w:val="en"/>
        </w:rPr>
        <w:t xml:space="preserve"> two chain joints (top and bottom) and reinforced concrete structure stiffeners as recommended by the EMI-EA guidelines based in Kampala. However, alongside the constructions that follow this model (FCE, FONIC, ABUTIP and UNICEF), most of the construction </w:t>
      </w:r>
      <w:r>
        <w:rPr>
          <w:lang w:val="en"/>
        </w:rPr>
        <w:t>done by</w:t>
      </w:r>
      <w:r w:rsidRPr="00154B92">
        <w:rPr>
          <w:lang w:val="en"/>
        </w:rPr>
        <w:t xml:space="preserve"> communities do not have these structural reinf</w:t>
      </w:r>
      <w:r w:rsidR="00FA0920">
        <w:rPr>
          <w:lang w:val="en"/>
        </w:rPr>
        <w:t>orcements and are therefore highly</w:t>
      </w:r>
      <w:r w:rsidRPr="00154B92">
        <w:rPr>
          <w:lang w:val="en"/>
        </w:rPr>
        <w:t xml:space="preserve"> vulner</w:t>
      </w:r>
      <w:r w:rsidR="00FA0920">
        <w:rPr>
          <w:lang w:val="en"/>
        </w:rPr>
        <w:t>able to seismic risk as well as</w:t>
      </w:r>
      <w:r w:rsidRPr="00154B92">
        <w:rPr>
          <w:lang w:val="en"/>
        </w:rPr>
        <w:t xml:space="preserve"> </w:t>
      </w:r>
      <w:r>
        <w:rPr>
          <w:lang w:val="en"/>
        </w:rPr>
        <w:t>landslides</w:t>
      </w:r>
      <w:r w:rsidRPr="00154B92">
        <w:rPr>
          <w:lang w:val="en"/>
        </w:rPr>
        <w:t>/</w:t>
      </w:r>
      <w:r>
        <w:rPr>
          <w:lang w:val="en"/>
        </w:rPr>
        <w:t>s</w:t>
      </w:r>
      <w:r w:rsidRPr="00154B92">
        <w:rPr>
          <w:lang w:val="en"/>
        </w:rPr>
        <w:t>oil compaction</w:t>
      </w:r>
      <w:r w:rsidR="00FA0920" w:rsidRPr="00FA0920">
        <w:rPr>
          <w:lang w:val="en"/>
        </w:rPr>
        <w:t xml:space="preserve"> </w:t>
      </w:r>
      <w:r w:rsidR="00FA0920" w:rsidRPr="00154B92">
        <w:rPr>
          <w:lang w:val="en"/>
        </w:rPr>
        <w:t>risks</w:t>
      </w:r>
      <w:r w:rsidRPr="00154B92">
        <w:rPr>
          <w:lang w:val="en"/>
        </w:rPr>
        <w:t>. In addition, it should be noted that mitigation of seismic risk is not achieved only by good building structure. It also req</w:t>
      </w:r>
      <w:r>
        <w:rPr>
          <w:lang w:val="en"/>
        </w:rPr>
        <w:t>uires</w:t>
      </w:r>
      <w:r w:rsidRPr="00154B92">
        <w:rPr>
          <w:lang w:val="en"/>
        </w:rPr>
        <w:t xml:space="preserve"> that arrangements be made for the location of buildings on the ground (for example, a sufficient distance from slopes). Field visits indicate that these measures are often not respected. The location of school buildings also plays a crucial role in reducing the vulnerability of schools to the risk of flooding. Finally, due to the increase in population densities and the concomitant scarcity of available land,</w:t>
      </w:r>
      <w:r w:rsidR="00FF35CF">
        <w:rPr>
          <w:lang w:val="en"/>
        </w:rPr>
        <w:t xml:space="preserve"> the need for </w:t>
      </w:r>
      <w:r w:rsidR="00FF35CF" w:rsidRPr="00B27580">
        <w:rPr>
          <w:i/>
          <w:lang w:val="en"/>
        </w:rPr>
        <w:t>vertical</w:t>
      </w:r>
      <w:r w:rsidR="00FF35CF">
        <w:rPr>
          <w:lang w:val="en"/>
        </w:rPr>
        <w:t xml:space="preserve"> expansion of </w:t>
      </w:r>
      <w:r w:rsidR="00B27580">
        <w:rPr>
          <w:lang w:val="en"/>
        </w:rPr>
        <w:t>schools</w:t>
      </w:r>
      <w:r w:rsidR="00FF35CF">
        <w:rPr>
          <w:lang w:val="en"/>
        </w:rPr>
        <w:t xml:space="preserve"> will quickly arise. </w:t>
      </w:r>
      <w:r w:rsidR="00B27580">
        <w:rPr>
          <w:lang w:val="en"/>
        </w:rPr>
        <w:t xml:space="preserve">Multistoried </w:t>
      </w:r>
      <w:r w:rsidR="00FF35CF">
        <w:rPr>
          <w:lang w:val="en"/>
        </w:rPr>
        <w:t xml:space="preserve">buildings </w:t>
      </w:r>
      <w:r w:rsidR="00B27580">
        <w:rPr>
          <w:lang w:val="en"/>
        </w:rPr>
        <w:t>must respect several</w:t>
      </w:r>
      <w:r w:rsidRPr="00154B92">
        <w:rPr>
          <w:lang w:val="en"/>
        </w:rPr>
        <w:t xml:space="preserve"> additional rules to be </w:t>
      </w:r>
      <w:r w:rsidR="00B27580">
        <w:rPr>
          <w:lang w:val="en"/>
        </w:rPr>
        <w:t>para-</w:t>
      </w:r>
      <w:r w:rsidRPr="00154B92">
        <w:rPr>
          <w:lang w:val="en"/>
        </w:rPr>
        <w:t>seismic. For all the above reasons, it appears necessary that the Ministry develop</w:t>
      </w:r>
      <w:r w:rsidR="00D43006">
        <w:rPr>
          <w:lang w:val="en"/>
        </w:rPr>
        <w:t>s</w:t>
      </w:r>
      <w:r w:rsidRPr="00154B92">
        <w:rPr>
          <w:lang w:val="en"/>
        </w:rPr>
        <w:t xml:space="preserve"> a small construction guide that summarizes the key points to respect for the establishment and construction of schools </w:t>
      </w:r>
      <w:r>
        <w:rPr>
          <w:lang w:val="en"/>
        </w:rPr>
        <w:t>so that they are</w:t>
      </w:r>
      <w:r w:rsidRPr="00154B92">
        <w:rPr>
          <w:lang w:val="en"/>
        </w:rPr>
        <w:t xml:space="preserve"> not vulnerable to the risks of natural disasters such as earthquakes</w:t>
      </w:r>
      <w:r w:rsidR="00D43006">
        <w:rPr>
          <w:lang w:val="en"/>
        </w:rPr>
        <w:t xml:space="preserve">, </w:t>
      </w:r>
      <w:r>
        <w:rPr>
          <w:lang w:val="en"/>
        </w:rPr>
        <w:t>l</w:t>
      </w:r>
      <w:r w:rsidRPr="00154B92">
        <w:rPr>
          <w:lang w:val="en"/>
        </w:rPr>
        <w:t>andslides</w:t>
      </w:r>
      <w:r w:rsidR="00D43006">
        <w:rPr>
          <w:lang w:val="en"/>
        </w:rPr>
        <w:t xml:space="preserve"> and floods</w:t>
      </w:r>
      <w:r>
        <w:rPr>
          <w:lang w:val="en"/>
        </w:rPr>
        <w:t>.</w:t>
      </w:r>
      <w:r w:rsidRPr="00154B92">
        <w:rPr>
          <w:lang w:val="en"/>
        </w:rPr>
        <w:t xml:space="preserve"> This guide is intended for </w:t>
      </w:r>
      <w:r>
        <w:rPr>
          <w:lang w:val="en"/>
        </w:rPr>
        <w:t>communes</w:t>
      </w:r>
      <w:r w:rsidRPr="00154B92">
        <w:rPr>
          <w:lang w:val="en"/>
        </w:rPr>
        <w:t xml:space="preserve"> and communities. The development of such a guide could be part of the development of the school building strategy mentioned above.</w:t>
      </w:r>
    </w:p>
    <w:p w14:paraId="006B2E21" w14:textId="77777777" w:rsidR="00154B92" w:rsidRPr="00CB04FF" w:rsidRDefault="00154B92" w:rsidP="00E66A35">
      <w:pPr>
        <w:jc w:val="both"/>
        <w:rPr>
          <w:b/>
        </w:rPr>
      </w:pPr>
    </w:p>
    <w:p w14:paraId="2AD554A6" w14:textId="71350DC7" w:rsidR="00E66A35" w:rsidRPr="00D43006" w:rsidRDefault="00E66A35" w:rsidP="007B6EFE">
      <w:pPr>
        <w:jc w:val="both"/>
        <w:outlineLvl w:val="0"/>
        <w:rPr>
          <w:rFonts w:ascii="Arial" w:hAnsi="Arial" w:cs="Arial"/>
          <w:b/>
          <w:lang w:val="en"/>
        </w:rPr>
      </w:pPr>
      <w:r w:rsidRPr="00D43006">
        <w:rPr>
          <w:rFonts w:ascii="Arial" w:hAnsi="Arial" w:cs="Arial"/>
          <w:b/>
          <w:lang w:val="en"/>
        </w:rPr>
        <w:t xml:space="preserve">The </w:t>
      </w:r>
      <w:r w:rsidR="00D43006" w:rsidRPr="00D43006">
        <w:rPr>
          <w:rFonts w:ascii="Arial" w:hAnsi="Arial" w:cs="Arial"/>
          <w:b/>
          <w:lang w:val="en"/>
        </w:rPr>
        <w:t>use of fir</w:t>
      </w:r>
      <w:r w:rsidRPr="00D43006">
        <w:rPr>
          <w:rFonts w:ascii="Arial" w:hAnsi="Arial" w:cs="Arial"/>
          <w:b/>
          <w:lang w:val="en"/>
        </w:rPr>
        <w:t>ed brick</w:t>
      </w:r>
    </w:p>
    <w:p w14:paraId="59A19FC2" w14:textId="0CCBB386" w:rsidR="00E66A35" w:rsidRPr="00BD3913" w:rsidRDefault="00E66A35" w:rsidP="00E957BE">
      <w:pPr>
        <w:tabs>
          <w:tab w:val="left" w:pos="709"/>
        </w:tabs>
        <w:jc w:val="both"/>
        <w:rPr>
          <w:lang w:val="en"/>
        </w:rPr>
      </w:pPr>
      <w:r w:rsidRPr="00E66A35">
        <w:rPr>
          <w:b/>
          <w:lang w:val="en"/>
        </w:rPr>
        <w:br/>
      </w:r>
      <w:r w:rsidRPr="00E66A35">
        <w:rPr>
          <w:lang w:val="en"/>
        </w:rPr>
        <w:t xml:space="preserve">7.3. </w:t>
      </w:r>
      <w:r w:rsidR="00D43006">
        <w:rPr>
          <w:lang w:val="en"/>
        </w:rPr>
        <w:tab/>
      </w:r>
      <w:r w:rsidRPr="00D43006">
        <w:rPr>
          <w:b/>
          <w:lang w:val="en"/>
        </w:rPr>
        <w:t xml:space="preserve">The continued use of </w:t>
      </w:r>
      <w:r w:rsidR="00D43006" w:rsidRPr="00D43006">
        <w:rPr>
          <w:b/>
          <w:lang w:val="en"/>
        </w:rPr>
        <w:t xml:space="preserve">fired </w:t>
      </w:r>
      <w:r w:rsidRPr="00D43006">
        <w:rPr>
          <w:b/>
          <w:lang w:val="en"/>
        </w:rPr>
        <w:t xml:space="preserve">brick </w:t>
      </w:r>
      <w:r w:rsidR="00D43006" w:rsidRPr="00D43006">
        <w:rPr>
          <w:b/>
          <w:lang w:val="en"/>
        </w:rPr>
        <w:t xml:space="preserve">in school </w:t>
      </w:r>
      <w:r w:rsidRPr="00D43006">
        <w:rPr>
          <w:b/>
          <w:lang w:val="en"/>
        </w:rPr>
        <w:t>constructions poses an environmental problem</w:t>
      </w:r>
      <w:r w:rsidRPr="00E66A35">
        <w:rPr>
          <w:lang w:val="en"/>
        </w:rPr>
        <w:t xml:space="preserve">. Because of its landlocked </w:t>
      </w:r>
      <w:r>
        <w:rPr>
          <w:lang w:val="en"/>
        </w:rPr>
        <w:t>situation</w:t>
      </w:r>
      <w:r w:rsidRPr="00E66A35">
        <w:rPr>
          <w:lang w:val="en"/>
        </w:rPr>
        <w:t xml:space="preserve">, imported building materials arrive in Burundi at a high price. A </w:t>
      </w:r>
      <w:r>
        <w:rPr>
          <w:lang w:val="en"/>
        </w:rPr>
        <w:t>visit across</w:t>
      </w:r>
      <w:r w:rsidRPr="00E66A35">
        <w:rPr>
          <w:lang w:val="en"/>
        </w:rPr>
        <w:t xml:space="preserve"> provinces shows that cement-based materials are rare and sparingly used, never for the production of blocks of walls where</w:t>
      </w:r>
      <w:r w:rsidR="009958B9">
        <w:rPr>
          <w:lang w:val="en"/>
        </w:rPr>
        <w:t xml:space="preserve">, instead, </w:t>
      </w:r>
      <w:r w:rsidR="00140C7A">
        <w:rPr>
          <w:lang w:val="en"/>
        </w:rPr>
        <w:t xml:space="preserve">handcrafted </w:t>
      </w:r>
      <w:r w:rsidR="009958B9">
        <w:rPr>
          <w:lang w:val="en"/>
        </w:rPr>
        <w:t>wood-fired</w:t>
      </w:r>
      <w:r>
        <w:rPr>
          <w:lang w:val="en"/>
        </w:rPr>
        <w:t xml:space="preserve"> bricks are used</w:t>
      </w:r>
      <w:r w:rsidRPr="00E66A35">
        <w:rPr>
          <w:lang w:val="en"/>
        </w:rPr>
        <w:t>, raising the ques</w:t>
      </w:r>
      <w:r w:rsidR="009958B9">
        <w:rPr>
          <w:lang w:val="en"/>
        </w:rPr>
        <w:t>tion of wood as combustible</w:t>
      </w:r>
      <w:r>
        <w:rPr>
          <w:lang w:val="en"/>
        </w:rPr>
        <w:t>, which</w:t>
      </w:r>
      <w:r w:rsidRPr="00E66A35">
        <w:rPr>
          <w:lang w:val="en"/>
        </w:rPr>
        <w:t xml:space="preserve"> directly contributes to the overexploitation of trees. The MEESRS</w:t>
      </w:r>
      <w:r>
        <w:rPr>
          <w:lang w:val="en"/>
        </w:rPr>
        <w:t>’</w:t>
      </w:r>
      <w:r w:rsidRPr="00E66A35">
        <w:rPr>
          <w:lang w:val="en"/>
        </w:rPr>
        <w:t xml:space="preserve"> experie</w:t>
      </w:r>
      <w:r w:rsidR="00140C7A">
        <w:rPr>
          <w:lang w:val="en"/>
        </w:rPr>
        <w:t>nce in stabilized soil</w:t>
      </w:r>
      <w:r w:rsidRPr="00E66A35">
        <w:rPr>
          <w:lang w:val="en"/>
        </w:rPr>
        <w:t xml:space="preserve"> bricks (</w:t>
      </w:r>
      <w:r w:rsidR="00140C7A">
        <w:rPr>
          <w:lang w:val="en"/>
        </w:rPr>
        <w:t xml:space="preserve">SSB, in French </w:t>
      </w:r>
      <w:r w:rsidR="00140C7A" w:rsidRPr="00140C7A">
        <w:rPr>
          <w:i/>
          <w:lang w:val="en"/>
        </w:rPr>
        <w:t xml:space="preserve">briques de terre stabilisée -- </w:t>
      </w:r>
      <w:r w:rsidRPr="00140C7A">
        <w:rPr>
          <w:i/>
          <w:lang w:val="en"/>
        </w:rPr>
        <w:t>BTS</w:t>
      </w:r>
      <w:r w:rsidR="00140C7A">
        <w:rPr>
          <w:lang w:val="en"/>
        </w:rPr>
        <w:t>) as an alternative to fir</w:t>
      </w:r>
      <w:r w:rsidRPr="00E66A35">
        <w:rPr>
          <w:lang w:val="en"/>
        </w:rPr>
        <w:t>ed brick is inconclusive. This is in line with international experience. As in other countries facing the sa</w:t>
      </w:r>
      <w:r w:rsidR="00140C7A">
        <w:rPr>
          <w:lang w:val="en"/>
        </w:rPr>
        <w:t>me problem, it is likely that the</w:t>
      </w:r>
      <w:r w:rsidRPr="00E66A35">
        <w:rPr>
          <w:lang w:val="en"/>
        </w:rPr>
        <w:t xml:space="preserve"> alternative is </w:t>
      </w:r>
      <w:r>
        <w:rPr>
          <w:lang w:val="en"/>
        </w:rPr>
        <w:t xml:space="preserve">the </w:t>
      </w:r>
      <w:r w:rsidRPr="00E66A35">
        <w:rPr>
          <w:lang w:val="en"/>
        </w:rPr>
        <w:t xml:space="preserve">cement block. In any case, the study on the National Strategy for School Buildings will have to address this issue </w:t>
      </w:r>
      <w:r w:rsidR="00D902AB">
        <w:rPr>
          <w:lang w:val="en"/>
        </w:rPr>
        <w:t xml:space="preserve">to </w:t>
      </w:r>
      <w:r w:rsidRPr="00E66A35">
        <w:rPr>
          <w:lang w:val="en"/>
        </w:rPr>
        <w:t>outline possible solutions.</w:t>
      </w:r>
    </w:p>
    <w:p w14:paraId="287AB696" w14:textId="77777777" w:rsidR="00E66A35" w:rsidRPr="00345B7A" w:rsidRDefault="00E66A35" w:rsidP="00E66A35">
      <w:pPr>
        <w:jc w:val="center"/>
        <w:rPr>
          <w:lang w:val="fr-FR"/>
        </w:rPr>
      </w:pPr>
      <w:r>
        <w:rPr>
          <w:lang w:val="fr-FR"/>
        </w:rPr>
        <w:t>-o-o-o-o-o-o-o-</w:t>
      </w:r>
    </w:p>
    <w:p w14:paraId="06BB5B8F" w14:textId="77777777" w:rsidR="00E66A35" w:rsidRDefault="00E66A35">
      <w:pPr>
        <w:rPr>
          <w:b/>
          <w:lang w:val="fr-FR"/>
        </w:rPr>
      </w:pPr>
    </w:p>
    <w:p w14:paraId="053753DB" w14:textId="77777777" w:rsidR="008762C9" w:rsidRPr="00E465E7" w:rsidRDefault="00877D86" w:rsidP="007B6EFE">
      <w:pPr>
        <w:pStyle w:val="ListParagraph"/>
        <w:spacing w:before="240" w:after="240"/>
        <w:ind w:left="0"/>
        <w:contextualSpacing w:val="0"/>
        <w:jc w:val="both"/>
        <w:outlineLvl w:val="0"/>
        <w:rPr>
          <w:rFonts w:ascii="Arial" w:hAnsi="Arial" w:cs="Arial"/>
          <w:b/>
          <w:lang w:val="fr-FR"/>
        </w:rPr>
      </w:pPr>
      <w:r w:rsidRPr="00E465E7">
        <w:rPr>
          <w:rFonts w:ascii="Arial" w:hAnsi="Arial" w:cs="Arial"/>
          <w:b/>
          <w:lang w:val="fr-FR"/>
        </w:rPr>
        <w:t>R</w:t>
      </w:r>
      <w:r w:rsidR="00AC452D" w:rsidRPr="00E465E7">
        <w:rPr>
          <w:rFonts w:ascii="Arial" w:hAnsi="Arial" w:cs="Arial"/>
          <w:b/>
          <w:lang w:val="fr-FR"/>
        </w:rPr>
        <w:t>éférences</w:t>
      </w:r>
    </w:p>
    <w:p w14:paraId="3698A19F" w14:textId="77777777" w:rsidR="001830A0" w:rsidRPr="00454E86" w:rsidRDefault="001830A0" w:rsidP="00657247">
      <w:pPr>
        <w:spacing w:before="120" w:after="120"/>
        <w:ind w:left="851" w:hanging="851"/>
        <w:jc w:val="both"/>
        <w:rPr>
          <w:sz w:val="20"/>
          <w:szCs w:val="20"/>
        </w:rPr>
      </w:pPr>
      <w:r w:rsidRPr="00454E86">
        <w:rPr>
          <w:sz w:val="20"/>
          <w:szCs w:val="20"/>
          <w:lang w:val="fr-FR"/>
        </w:rPr>
        <w:t>Banque Mondiale 2006. "</w:t>
      </w:r>
      <w:r w:rsidR="00983A86" w:rsidRPr="00454E86">
        <w:rPr>
          <w:sz w:val="20"/>
          <w:szCs w:val="20"/>
          <w:lang w:val="fr-FR"/>
        </w:rPr>
        <w:t>Burundi :</w:t>
      </w:r>
      <w:r w:rsidRPr="00454E86">
        <w:rPr>
          <w:sz w:val="20"/>
          <w:szCs w:val="20"/>
          <w:lang w:val="fr-FR"/>
        </w:rPr>
        <w:t xml:space="preserve"> diagnostic et perspectives pour une nouvelle </w:t>
      </w:r>
      <w:r w:rsidR="00983A86" w:rsidRPr="00454E86">
        <w:rPr>
          <w:sz w:val="20"/>
          <w:szCs w:val="20"/>
          <w:lang w:val="fr-FR"/>
        </w:rPr>
        <w:t>politique</w:t>
      </w:r>
      <w:r w:rsidR="004511BA" w:rsidRPr="00454E86">
        <w:rPr>
          <w:sz w:val="20"/>
          <w:szCs w:val="20"/>
          <w:lang w:val="fr-FR"/>
        </w:rPr>
        <w:t xml:space="preserve"> burundaise dans le contexte de l'éducation gratuite pour tous." </w:t>
      </w:r>
      <w:r w:rsidR="004511BA" w:rsidRPr="00454E86">
        <w:rPr>
          <w:sz w:val="20"/>
          <w:szCs w:val="20"/>
        </w:rPr>
        <w:t>A country Status Re</w:t>
      </w:r>
      <w:r w:rsidR="00983A86" w:rsidRPr="00454E86">
        <w:rPr>
          <w:sz w:val="20"/>
          <w:szCs w:val="20"/>
        </w:rPr>
        <w:t>p</w:t>
      </w:r>
      <w:r w:rsidR="004511BA" w:rsidRPr="00454E86">
        <w:rPr>
          <w:sz w:val="20"/>
          <w:szCs w:val="20"/>
        </w:rPr>
        <w:t>ort. Executive Summary in English, Juin 2006.</w:t>
      </w:r>
    </w:p>
    <w:p w14:paraId="187D18EC" w14:textId="77777777" w:rsidR="00885784" w:rsidRPr="00454E86" w:rsidRDefault="00885784" w:rsidP="00657247">
      <w:pPr>
        <w:spacing w:before="120" w:after="120"/>
        <w:ind w:left="851" w:hanging="851"/>
        <w:jc w:val="both"/>
        <w:rPr>
          <w:sz w:val="20"/>
          <w:szCs w:val="20"/>
          <w:lang w:val="fr-FR"/>
        </w:rPr>
      </w:pPr>
      <w:r w:rsidRPr="00454E86">
        <w:rPr>
          <w:sz w:val="20"/>
          <w:szCs w:val="20"/>
          <w:lang w:val="fr-CA"/>
        </w:rPr>
        <w:t xml:space="preserve">Banque Mondiale 2007. </w:t>
      </w:r>
      <w:r w:rsidRPr="00454E86">
        <w:rPr>
          <w:sz w:val="20"/>
          <w:szCs w:val="20"/>
          <w:lang w:val="fr-FR"/>
        </w:rPr>
        <w:t>"</w:t>
      </w:r>
      <w:r w:rsidR="00050D20" w:rsidRPr="00454E86">
        <w:rPr>
          <w:sz w:val="20"/>
          <w:szCs w:val="20"/>
          <w:lang w:val="fr-FR"/>
        </w:rPr>
        <w:t xml:space="preserve">Le </w:t>
      </w:r>
      <w:r w:rsidR="00983A86" w:rsidRPr="00454E86">
        <w:rPr>
          <w:sz w:val="20"/>
          <w:szCs w:val="20"/>
          <w:lang w:val="fr-FR"/>
        </w:rPr>
        <w:t>Système</w:t>
      </w:r>
      <w:r w:rsidR="00050D20" w:rsidRPr="00454E86">
        <w:rPr>
          <w:sz w:val="20"/>
          <w:szCs w:val="20"/>
          <w:lang w:val="fr-FR"/>
        </w:rPr>
        <w:t xml:space="preserve"> Educatif Burundais. Diagnostic et Perspectives pour Une Nouvelle </w:t>
      </w:r>
      <w:r w:rsidR="00983A86" w:rsidRPr="00454E86">
        <w:rPr>
          <w:sz w:val="20"/>
          <w:szCs w:val="20"/>
          <w:lang w:val="fr-FR"/>
        </w:rPr>
        <w:t>Politique</w:t>
      </w:r>
      <w:r w:rsidR="00050D20" w:rsidRPr="00454E86">
        <w:rPr>
          <w:sz w:val="20"/>
          <w:szCs w:val="20"/>
          <w:lang w:val="fr-FR"/>
        </w:rPr>
        <w:t xml:space="preserve"> Educative dans le Contexte de l'Education Primaire Gratuite pour Tous.: Département pour le Développement </w:t>
      </w:r>
      <w:r w:rsidR="00983A86" w:rsidRPr="00454E86">
        <w:rPr>
          <w:sz w:val="20"/>
          <w:szCs w:val="20"/>
          <w:lang w:val="fr-FR"/>
        </w:rPr>
        <w:t>Humain</w:t>
      </w:r>
      <w:r w:rsidR="00050D20" w:rsidRPr="00454E86">
        <w:rPr>
          <w:sz w:val="20"/>
          <w:szCs w:val="20"/>
          <w:lang w:val="fr-FR"/>
        </w:rPr>
        <w:t xml:space="preserve"> de la Région Afrique. </w:t>
      </w:r>
      <w:r w:rsidR="008B16E1" w:rsidRPr="00454E86">
        <w:rPr>
          <w:sz w:val="20"/>
          <w:szCs w:val="20"/>
          <w:lang w:val="fr-FR"/>
        </w:rPr>
        <w:t xml:space="preserve">Document de travail de la Banque Mondiale No. 109. Banque </w:t>
      </w:r>
      <w:r w:rsidR="00983A86" w:rsidRPr="00454E86">
        <w:rPr>
          <w:sz w:val="20"/>
          <w:szCs w:val="20"/>
          <w:lang w:val="fr-FR"/>
        </w:rPr>
        <w:t>Mondiale</w:t>
      </w:r>
      <w:r w:rsidR="008B16E1" w:rsidRPr="00454E86">
        <w:rPr>
          <w:sz w:val="20"/>
          <w:szCs w:val="20"/>
          <w:lang w:val="fr-FR"/>
        </w:rPr>
        <w:t>. 2007.</w:t>
      </w:r>
    </w:p>
    <w:p w14:paraId="1231C624" w14:textId="77777777" w:rsidR="00B87AF4" w:rsidRPr="00454E86" w:rsidRDefault="00B87AF4" w:rsidP="00657247">
      <w:pPr>
        <w:spacing w:before="120" w:after="120"/>
        <w:ind w:left="851" w:hanging="851"/>
        <w:jc w:val="both"/>
        <w:rPr>
          <w:sz w:val="20"/>
          <w:szCs w:val="20"/>
          <w:lang w:val="fr-FR"/>
        </w:rPr>
      </w:pPr>
      <w:r w:rsidRPr="00454E86">
        <w:rPr>
          <w:sz w:val="20"/>
          <w:szCs w:val="20"/>
          <w:lang w:val="fr-FR"/>
        </w:rPr>
        <w:t>Banque Mondiale 2016. "</w:t>
      </w:r>
      <w:r w:rsidRPr="00454E86">
        <w:rPr>
          <w:i/>
          <w:sz w:val="20"/>
          <w:szCs w:val="20"/>
          <w:lang w:val="fr-FR"/>
        </w:rPr>
        <w:t>Rapport d'Etat sur le Système Educatif National. Pour une politique éducative plus inclusive et axée sur la qualité. Burundi 2016</w:t>
      </w:r>
      <w:r w:rsidRPr="00454E86">
        <w:rPr>
          <w:sz w:val="20"/>
          <w:szCs w:val="20"/>
          <w:lang w:val="fr-FR"/>
        </w:rPr>
        <w:t xml:space="preserve">". </w:t>
      </w:r>
    </w:p>
    <w:p w14:paraId="1A8B1398" w14:textId="77777777" w:rsidR="00B87AF4" w:rsidRPr="00454E86" w:rsidRDefault="002F7DA2" w:rsidP="00657247">
      <w:pPr>
        <w:spacing w:before="120" w:after="120"/>
        <w:ind w:left="851" w:hanging="851"/>
        <w:jc w:val="both"/>
        <w:rPr>
          <w:sz w:val="20"/>
          <w:szCs w:val="20"/>
          <w:lang w:val="fr-FR"/>
        </w:rPr>
      </w:pPr>
      <w:r w:rsidRPr="00454E86">
        <w:rPr>
          <w:sz w:val="20"/>
          <w:szCs w:val="20"/>
          <w:lang w:val="fr-FR"/>
        </w:rPr>
        <w:t>BISEM 2016. "</w:t>
      </w:r>
      <w:r w:rsidR="00087EE4" w:rsidRPr="00454E86">
        <w:rPr>
          <w:i/>
          <w:sz w:val="20"/>
          <w:szCs w:val="20"/>
          <w:lang w:val="fr-FR"/>
        </w:rPr>
        <w:t xml:space="preserve">Constructions scolaires sous </w:t>
      </w:r>
      <w:r w:rsidRPr="00454E86">
        <w:rPr>
          <w:i/>
          <w:sz w:val="20"/>
          <w:szCs w:val="20"/>
          <w:lang w:val="fr-FR"/>
        </w:rPr>
        <w:t>maitrise d'ouvrage co</w:t>
      </w:r>
      <w:r w:rsidR="00F77461" w:rsidRPr="00454E86">
        <w:rPr>
          <w:i/>
          <w:sz w:val="20"/>
          <w:szCs w:val="20"/>
          <w:lang w:val="fr-FR"/>
        </w:rPr>
        <w:t>m</w:t>
      </w:r>
      <w:r w:rsidRPr="00454E86">
        <w:rPr>
          <w:i/>
          <w:sz w:val="20"/>
          <w:szCs w:val="20"/>
          <w:lang w:val="fr-FR"/>
        </w:rPr>
        <w:t>munale sur financement du FCE, Rapport de Finalisation</w:t>
      </w:r>
      <w:r w:rsidRPr="00454E86">
        <w:rPr>
          <w:sz w:val="20"/>
          <w:szCs w:val="20"/>
          <w:lang w:val="fr-FR"/>
        </w:rPr>
        <w:t>." Avril 2016-Mai 2016.</w:t>
      </w:r>
    </w:p>
    <w:p w14:paraId="647B70C1" w14:textId="77777777" w:rsidR="00C0445C" w:rsidRPr="00454E86" w:rsidRDefault="00624E32" w:rsidP="00657247">
      <w:pPr>
        <w:ind w:left="851" w:hanging="851"/>
        <w:jc w:val="both"/>
        <w:rPr>
          <w:rFonts w:eastAsia="Times New Roman"/>
          <w:sz w:val="20"/>
          <w:szCs w:val="20"/>
          <w:lang w:val="fr-CA"/>
        </w:rPr>
      </w:pPr>
      <w:r w:rsidRPr="00454E86">
        <w:rPr>
          <w:sz w:val="20"/>
          <w:szCs w:val="20"/>
          <w:lang w:val="fr-FR"/>
        </w:rPr>
        <w:t xml:space="preserve">Bucumi </w:t>
      </w:r>
      <w:r w:rsidR="00C0445C" w:rsidRPr="00454E86">
        <w:rPr>
          <w:sz w:val="20"/>
          <w:szCs w:val="20"/>
          <w:lang w:val="fr-FR"/>
        </w:rPr>
        <w:t>2017. "</w:t>
      </w:r>
      <w:r w:rsidR="00C0445C" w:rsidRPr="00454E86">
        <w:rPr>
          <w:rStyle w:val="Strong"/>
          <w:rFonts w:eastAsia="Times New Roman"/>
          <w:sz w:val="20"/>
          <w:szCs w:val="20"/>
          <w:lang w:val="fr-CA"/>
        </w:rPr>
        <w:t xml:space="preserve"> </w:t>
      </w:r>
      <w:r w:rsidR="00C0445C" w:rsidRPr="00454E86">
        <w:rPr>
          <w:rFonts w:eastAsia="Times New Roman"/>
          <w:bCs/>
          <w:sz w:val="20"/>
          <w:szCs w:val="20"/>
          <w:lang w:val="fr-CA"/>
        </w:rPr>
        <w:t xml:space="preserve">« </w:t>
      </w:r>
      <w:r w:rsidR="00C0445C" w:rsidRPr="00454E86">
        <w:rPr>
          <w:rFonts w:eastAsia="Times New Roman"/>
          <w:bCs/>
          <w:i/>
          <w:sz w:val="20"/>
          <w:szCs w:val="20"/>
          <w:lang w:val="fr-CA"/>
        </w:rPr>
        <w:t>Malgré les bonnes réalisations accomplies, quelques défis ont été relevés</w:t>
      </w:r>
      <w:r w:rsidR="00C0445C" w:rsidRPr="00454E86">
        <w:rPr>
          <w:rFonts w:eastAsia="Times New Roman"/>
          <w:bCs/>
          <w:sz w:val="20"/>
          <w:szCs w:val="20"/>
          <w:lang w:val="fr-CA"/>
        </w:rPr>
        <w:t xml:space="preserve"> "</w:t>
      </w:r>
      <w:r w:rsidR="00C0445C" w:rsidRPr="00454E86">
        <w:rPr>
          <w:sz w:val="20"/>
          <w:szCs w:val="20"/>
          <w:lang w:val="fr-FR"/>
        </w:rPr>
        <w:t xml:space="preserve"> </w:t>
      </w:r>
      <w:r w:rsidRPr="00454E86">
        <w:rPr>
          <w:sz w:val="20"/>
          <w:szCs w:val="20"/>
          <w:lang w:val="fr-FR"/>
        </w:rPr>
        <w:t xml:space="preserve">cité par Avit Ndayiragije dans </w:t>
      </w:r>
      <w:r w:rsidR="00697B44" w:rsidRPr="00454E86">
        <w:rPr>
          <w:sz w:val="20"/>
          <w:szCs w:val="20"/>
          <w:lang w:val="fr-FR"/>
        </w:rPr>
        <w:t>"ABUTIP - Bilan des réalisations." Publication</w:t>
      </w:r>
      <w:r w:rsidRPr="00454E86">
        <w:rPr>
          <w:sz w:val="20"/>
          <w:szCs w:val="20"/>
          <w:lang w:val="fr-FR"/>
        </w:rPr>
        <w:t xml:space="preserve"> de Presse Burundaise.</w:t>
      </w:r>
      <w:r w:rsidR="00697B44" w:rsidRPr="00454E86">
        <w:rPr>
          <w:sz w:val="20"/>
          <w:szCs w:val="20"/>
          <w:lang w:val="fr-FR"/>
        </w:rPr>
        <w:t xml:space="preserve"> Février 2017.</w:t>
      </w:r>
    </w:p>
    <w:p w14:paraId="6EA18157" w14:textId="77777777" w:rsidR="001B14AD" w:rsidRPr="00454E86" w:rsidRDefault="005524BB" w:rsidP="00657247">
      <w:pPr>
        <w:spacing w:before="120" w:after="120"/>
        <w:ind w:left="851" w:hanging="851"/>
        <w:jc w:val="both"/>
        <w:rPr>
          <w:sz w:val="20"/>
          <w:szCs w:val="20"/>
          <w:lang w:val="fr-FR"/>
        </w:rPr>
      </w:pPr>
      <w:r w:rsidRPr="00454E86">
        <w:rPr>
          <w:sz w:val="20"/>
          <w:szCs w:val="20"/>
          <w:lang w:val="fr-FR"/>
        </w:rPr>
        <w:t>CTB</w:t>
      </w:r>
      <w:r w:rsidR="001B14AD" w:rsidRPr="00454E86">
        <w:rPr>
          <w:sz w:val="20"/>
          <w:szCs w:val="20"/>
          <w:lang w:val="fr-FR"/>
        </w:rPr>
        <w:t xml:space="preserve"> 2012. </w:t>
      </w:r>
      <w:r w:rsidR="00087EE4" w:rsidRPr="00454E86">
        <w:rPr>
          <w:sz w:val="20"/>
          <w:szCs w:val="20"/>
          <w:lang w:val="fr-FR"/>
        </w:rPr>
        <w:t>"</w:t>
      </w:r>
      <w:r w:rsidR="001B14AD" w:rsidRPr="00454E86">
        <w:rPr>
          <w:i/>
          <w:sz w:val="20"/>
          <w:szCs w:val="20"/>
          <w:lang w:val="fr-FR"/>
        </w:rPr>
        <w:t xml:space="preserve">Programme de Financement 2013-205. Don de 52.9 million USF du </w:t>
      </w:r>
      <w:r w:rsidR="00087EE4" w:rsidRPr="00454E86">
        <w:rPr>
          <w:i/>
          <w:sz w:val="20"/>
          <w:szCs w:val="20"/>
          <w:lang w:val="fr-FR"/>
        </w:rPr>
        <w:t>Partenariat</w:t>
      </w:r>
      <w:r w:rsidR="001B14AD" w:rsidRPr="00454E86">
        <w:rPr>
          <w:i/>
          <w:sz w:val="20"/>
          <w:szCs w:val="20"/>
          <w:lang w:val="fr-FR"/>
        </w:rPr>
        <w:t xml:space="preserve"> Mondial pour l'Education. Pour la mise en </w:t>
      </w:r>
      <w:r w:rsidR="00087EE4" w:rsidRPr="00454E86">
        <w:rPr>
          <w:i/>
          <w:sz w:val="20"/>
          <w:szCs w:val="20"/>
          <w:lang w:val="fr-FR"/>
        </w:rPr>
        <w:t>œuvre</w:t>
      </w:r>
      <w:r w:rsidR="001B14AD" w:rsidRPr="00454E86">
        <w:rPr>
          <w:i/>
          <w:sz w:val="20"/>
          <w:szCs w:val="20"/>
          <w:lang w:val="fr-FR"/>
        </w:rPr>
        <w:t xml:space="preserve"> du Plan Sectoriel de </w:t>
      </w:r>
      <w:r w:rsidR="00087EE4" w:rsidRPr="00454E86">
        <w:rPr>
          <w:i/>
          <w:sz w:val="20"/>
          <w:szCs w:val="20"/>
          <w:lang w:val="fr-FR"/>
        </w:rPr>
        <w:t>Développement</w:t>
      </w:r>
      <w:r w:rsidR="001B14AD" w:rsidRPr="00454E86">
        <w:rPr>
          <w:i/>
          <w:sz w:val="20"/>
          <w:szCs w:val="20"/>
          <w:lang w:val="fr-FR"/>
        </w:rPr>
        <w:t xml:space="preserve"> de l'Education et de la </w:t>
      </w:r>
      <w:r w:rsidR="00087EE4" w:rsidRPr="00454E86">
        <w:rPr>
          <w:i/>
          <w:sz w:val="20"/>
          <w:szCs w:val="20"/>
          <w:lang w:val="fr-FR"/>
        </w:rPr>
        <w:t>Formation</w:t>
      </w:r>
      <w:r w:rsidR="001B14AD" w:rsidRPr="00454E86">
        <w:rPr>
          <w:i/>
          <w:sz w:val="20"/>
          <w:szCs w:val="20"/>
          <w:lang w:val="fr-FR"/>
        </w:rPr>
        <w:t xml:space="preserve"> (PSDEF) du Burundi</w:t>
      </w:r>
      <w:r w:rsidR="00087EE4" w:rsidRPr="00454E86">
        <w:rPr>
          <w:sz w:val="20"/>
          <w:szCs w:val="20"/>
          <w:lang w:val="fr-FR"/>
        </w:rPr>
        <w:t>."</w:t>
      </w:r>
      <w:r w:rsidR="001B14AD" w:rsidRPr="00454E86">
        <w:rPr>
          <w:sz w:val="20"/>
          <w:szCs w:val="20"/>
          <w:lang w:val="fr-FR"/>
        </w:rPr>
        <w:t xml:space="preserve"> </w:t>
      </w:r>
      <w:r w:rsidR="00087EE4" w:rsidRPr="00454E86">
        <w:rPr>
          <w:sz w:val="20"/>
          <w:szCs w:val="20"/>
          <w:lang w:val="fr-FR"/>
        </w:rPr>
        <w:t xml:space="preserve">Coopération Belge au Développement. Juillet 2012. </w:t>
      </w:r>
    </w:p>
    <w:p w14:paraId="44EBCFA8" w14:textId="77777777" w:rsidR="00B22E02" w:rsidRPr="00454E86" w:rsidRDefault="005524BB" w:rsidP="00657247">
      <w:pPr>
        <w:spacing w:before="120"/>
        <w:ind w:left="851" w:hanging="851"/>
        <w:jc w:val="both"/>
        <w:rPr>
          <w:sz w:val="20"/>
          <w:szCs w:val="20"/>
        </w:rPr>
      </w:pPr>
      <w:r w:rsidRPr="00454E86">
        <w:rPr>
          <w:sz w:val="20"/>
          <w:szCs w:val="20"/>
          <w:lang w:val="fr-FR"/>
        </w:rPr>
        <w:t>CTB 2013. "</w:t>
      </w:r>
      <w:r w:rsidR="00C76404" w:rsidRPr="00454E86">
        <w:rPr>
          <w:sz w:val="20"/>
          <w:szCs w:val="20"/>
          <w:lang w:val="fr-FR"/>
        </w:rPr>
        <w:t xml:space="preserve">La brique en terre stabilisé porteuse d'avenir". </w:t>
      </w:r>
      <w:r w:rsidR="00983A86" w:rsidRPr="00454E86">
        <w:rPr>
          <w:sz w:val="20"/>
          <w:szCs w:val="20"/>
          <w:lang w:val="fr-FR"/>
        </w:rPr>
        <w:t>Ministère</w:t>
      </w:r>
      <w:r w:rsidR="00B22E02" w:rsidRPr="00454E86">
        <w:rPr>
          <w:sz w:val="20"/>
          <w:szCs w:val="20"/>
          <w:lang w:val="fr-FR"/>
        </w:rPr>
        <w:t xml:space="preserve"> de l'Enseignement de Base et Secondaire, de l'Enseignement des Métiers, de la Formation </w:t>
      </w:r>
      <w:r w:rsidR="00983A86" w:rsidRPr="00454E86">
        <w:rPr>
          <w:sz w:val="20"/>
          <w:szCs w:val="20"/>
          <w:lang w:val="fr-FR"/>
        </w:rPr>
        <w:t>Professionnelle</w:t>
      </w:r>
      <w:r w:rsidR="00B22E02" w:rsidRPr="00454E86">
        <w:rPr>
          <w:sz w:val="20"/>
          <w:szCs w:val="20"/>
          <w:lang w:val="fr-FR"/>
        </w:rPr>
        <w:t xml:space="preserve"> et de l'Alphabétisation. </w:t>
      </w:r>
      <w:r w:rsidR="00B22E02" w:rsidRPr="00454E86">
        <w:rPr>
          <w:sz w:val="20"/>
          <w:szCs w:val="20"/>
        </w:rPr>
        <w:t xml:space="preserve">CTB Burundi. 2013. </w:t>
      </w:r>
    </w:p>
    <w:p w14:paraId="258A2CFC" w14:textId="77777777" w:rsidR="005524BB" w:rsidRPr="00454E86" w:rsidRDefault="00B22E02" w:rsidP="00657247">
      <w:pPr>
        <w:spacing w:after="120"/>
        <w:ind w:left="851"/>
        <w:jc w:val="both"/>
        <w:rPr>
          <w:sz w:val="20"/>
          <w:szCs w:val="20"/>
        </w:rPr>
      </w:pPr>
      <w:r w:rsidRPr="00454E86">
        <w:rPr>
          <w:sz w:val="20"/>
          <w:szCs w:val="20"/>
        </w:rPr>
        <w:t>https://www.btcctb.org/sites/default/files/fiche_capitalisation_brique_crue_0.pdf</w:t>
      </w:r>
    </w:p>
    <w:p w14:paraId="40EC87EE" w14:textId="77777777" w:rsidR="00813B07" w:rsidRPr="00454E86" w:rsidRDefault="00813B07" w:rsidP="00657247">
      <w:pPr>
        <w:ind w:left="851" w:hanging="851"/>
        <w:jc w:val="both"/>
        <w:rPr>
          <w:rFonts w:eastAsia="Times New Roman"/>
          <w:sz w:val="20"/>
          <w:szCs w:val="20"/>
          <w:lang w:val="fr-CA"/>
        </w:rPr>
      </w:pPr>
      <w:r w:rsidRPr="00454E86">
        <w:rPr>
          <w:sz w:val="20"/>
          <w:szCs w:val="20"/>
          <w:lang w:val="fr-FR"/>
        </w:rPr>
        <w:t>CTB 2015. "</w:t>
      </w:r>
      <w:r w:rsidR="00983A86" w:rsidRPr="00454E86">
        <w:rPr>
          <w:i/>
          <w:sz w:val="20"/>
          <w:szCs w:val="20"/>
          <w:lang w:val="fr-FR"/>
        </w:rPr>
        <w:t>Burundi :</w:t>
      </w:r>
      <w:r w:rsidRPr="00454E86">
        <w:rPr>
          <w:i/>
          <w:sz w:val="20"/>
          <w:szCs w:val="20"/>
          <w:lang w:val="fr-FR"/>
        </w:rPr>
        <w:t xml:space="preserve"> la planification par les communes au béné</w:t>
      </w:r>
      <w:r w:rsidR="003304C9" w:rsidRPr="00454E86">
        <w:rPr>
          <w:i/>
          <w:sz w:val="20"/>
          <w:szCs w:val="20"/>
          <w:lang w:val="fr-FR"/>
        </w:rPr>
        <w:t>f</w:t>
      </w:r>
      <w:r w:rsidR="00880EA2" w:rsidRPr="00454E86">
        <w:rPr>
          <w:i/>
          <w:sz w:val="20"/>
          <w:szCs w:val="20"/>
          <w:lang w:val="fr-FR"/>
        </w:rPr>
        <w:t>ice de ses citoyens</w:t>
      </w:r>
      <w:r w:rsidR="00880EA2" w:rsidRPr="00454E86">
        <w:rPr>
          <w:sz w:val="20"/>
          <w:szCs w:val="20"/>
          <w:lang w:val="fr-FR"/>
        </w:rPr>
        <w:t>".</w:t>
      </w:r>
      <w:r w:rsidR="003304C9" w:rsidRPr="00454E86">
        <w:rPr>
          <w:sz w:val="20"/>
          <w:szCs w:val="20"/>
          <w:lang w:val="fr-FR"/>
        </w:rPr>
        <w:t xml:space="preserve"> </w:t>
      </w:r>
      <w:r w:rsidR="00983A86" w:rsidRPr="00454E86">
        <w:rPr>
          <w:sz w:val="20"/>
          <w:szCs w:val="20"/>
          <w:lang w:val="fr-FR"/>
        </w:rPr>
        <w:t>Coopération</w:t>
      </w:r>
      <w:r w:rsidR="00880EA2" w:rsidRPr="00454E86">
        <w:rPr>
          <w:sz w:val="20"/>
          <w:szCs w:val="20"/>
          <w:lang w:val="fr-FR"/>
        </w:rPr>
        <w:t xml:space="preserve"> Technique Belge (CTB). </w:t>
      </w:r>
      <w:r w:rsidR="003304C9" w:rsidRPr="00454E86">
        <w:rPr>
          <w:sz w:val="20"/>
          <w:szCs w:val="20"/>
          <w:lang w:val="fr-FR"/>
        </w:rPr>
        <w:t xml:space="preserve">3 Mars 2015. ReliefWeb report 11 Mars 2015. </w:t>
      </w:r>
      <w:r w:rsidR="003304C9" w:rsidRPr="00454E86">
        <w:rPr>
          <w:rFonts w:eastAsia="Times New Roman"/>
          <w:sz w:val="20"/>
          <w:szCs w:val="20"/>
          <w:lang w:val="fr-CA"/>
        </w:rPr>
        <w:t>http://reliefweb.int/report/burundi/la-planification-par-les-communes-au-b-n-fice-de-ses-citoyens</w:t>
      </w:r>
    </w:p>
    <w:p w14:paraId="4D277AC5" w14:textId="77777777" w:rsidR="00743B57" w:rsidRPr="00454E86" w:rsidRDefault="00743B57" w:rsidP="00657247">
      <w:pPr>
        <w:ind w:left="851" w:hanging="851"/>
        <w:jc w:val="both"/>
        <w:rPr>
          <w:sz w:val="20"/>
          <w:szCs w:val="20"/>
          <w:lang w:val="fr-FR"/>
        </w:rPr>
      </w:pPr>
      <w:r w:rsidRPr="00454E86">
        <w:rPr>
          <w:sz w:val="20"/>
          <w:szCs w:val="20"/>
          <w:lang w:val="fr-FR"/>
        </w:rPr>
        <w:t>CTB 2015a. "</w:t>
      </w:r>
      <w:r w:rsidR="005524BB" w:rsidRPr="00454E86">
        <w:rPr>
          <w:i/>
          <w:sz w:val="20"/>
          <w:szCs w:val="20"/>
          <w:lang w:val="fr-FR"/>
        </w:rPr>
        <w:t>L</w:t>
      </w:r>
      <w:r w:rsidRPr="00454E86">
        <w:rPr>
          <w:i/>
          <w:sz w:val="20"/>
          <w:szCs w:val="20"/>
          <w:lang w:val="fr-FR"/>
        </w:rPr>
        <w:t>a planification par les communes au bénéfice de ses citoyens</w:t>
      </w:r>
      <w:r w:rsidR="00AA49BE" w:rsidRPr="00454E86">
        <w:rPr>
          <w:i/>
          <w:sz w:val="20"/>
          <w:szCs w:val="20"/>
          <w:lang w:val="fr-FR"/>
        </w:rPr>
        <w:t xml:space="preserve"> - </w:t>
      </w:r>
      <w:r w:rsidR="00983A86" w:rsidRPr="00454E86">
        <w:rPr>
          <w:i/>
          <w:sz w:val="20"/>
          <w:szCs w:val="20"/>
          <w:lang w:val="fr-FR"/>
        </w:rPr>
        <w:t>Recommandations</w:t>
      </w:r>
      <w:r w:rsidR="00AA49BE" w:rsidRPr="00454E86">
        <w:rPr>
          <w:i/>
          <w:sz w:val="20"/>
          <w:szCs w:val="20"/>
          <w:lang w:val="fr-FR"/>
        </w:rPr>
        <w:t xml:space="preserve"> issues des </w:t>
      </w:r>
      <w:r w:rsidR="00983A86" w:rsidRPr="00454E86">
        <w:rPr>
          <w:i/>
          <w:sz w:val="20"/>
          <w:szCs w:val="20"/>
          <w:lang w:val="fr-FR"/>
        </w:rPr>
        <w:t>expériences</w:t>
      </w:r>
      <w:r w:rsidR="00AA49BE" w:rsidRPr="00454E86">
        <w:rPr>
          <w:i/>
          <w:sz w:val="20"/>
          <w:szCs w:val="20"/>
          <w:lang w:val="fr-FR"/>
        </w:rPr>
        <w:t xml:space="preserve"> des communes de </w:t>
      </w:r>
      <w:r w:rsidR="00C32930" w:rsidRPr="00454E86">
        <w:rPr>
          <w:i/>
          <w:sz w:val="20"/>
          <w:szCs w:val="20"/>
          <w:lang w:val="fr-FR"/>
        </w:rPr>
        <w:t>l</w:t>
      </w:r>
      <w:r w:rsidR="00AA49BE" w:rsidRPr="00454E86">
        <w:rPr>
          <w:i/>
          <w:sz w:val="20"/>
          <w:szCs w:val="20"/>
          <w:lang w:val="fr-FR"/>
        </w:rPr>
        <w:t xml:space="preserve">a province de Cibitoke au </w:t>
      </w:r>
      <w:r w:rsidR="00983A86" w:rsidRPr="00454E86">
        <w:rPr>
          <w:i/>
          <w:sz w:val="20"/>
          <w:szCs w:val="20"/>
          <w:lang w:val="fr-FR"/>
        </w:rPr>
        <w:t>Burundi</w:t>
      </w:r>
      <w:r w:rsidRPr="00454E86">
        <w:rPr>
          <w:sz w:val="20"/>
          <w:szCs w:val="20"/>
          <w:lang w:val="fr-FR"/>
        </w:rPr>
        <w:t xml:space="preserve">". </w:t>
      </w:r>
      <w:r w:rsidR="00983A86" w:rsidRPr="00454E86">
        <w:rPr>
          <w:sz w:val="20"/>
          <w:szCs w:val="20"/>
          <w:lang w:val="fr-FR"/>
        </w:rPr>
        <w:t>Coopération</w:t>
      </w:r>
      <w:r w:rsidRPr="00454E86">
        <w:rPr>
          <w:sz w:val="20"/>
          <w:szCs w:val="20"/>
          <w:lang w:val="fr-FR"/>
        </w:rPr>
        <w:t xml:space="preserve"> Technique Belge (CTB). 2015. </w:t>
      </w:r>
      <w:r w:rsidR="00AA49BE" w:rsidRPr="00454E86">
        <w:rPr>
          <w:sz w:val="20"/>
          <w:szCs w:val="20"/>
          <w:lang w:val="fr-FR"/>
        </w:rPr>
        <w:t>http://reliefweb.int/sites/reliefweb.int/files/resources/La%20planification%20par%20les%20communes%20au%20b%C3%A9n%C3%A9fice%20de%20ses%20citoyens_PADLPC.pdf</w:t>
      </w:r>
    </w:p>
    <w:p w14:paraId="7E9DB214" w14:textId="77777777" w:rsidR="00C32930" w:rsidRPr="00454E86" w:rsidRDefault="00C32930" w:rsidP="00657247">
      <w:pPr>
        <w:ind w:left="851" w:hanging="851"/>
        <w:jc w:val="both"/>
        <w:rPr>
          <w:rFonts w:eastAsia="Times New Roman"/>
          <w:sz w:val="20"/>
          <w:szCs w:val="20"/>
          <w:lang w:val="fr-CA"/>
        </w:rPr>
      </w:pPr>
      <w:r w:rsidRPr="00454E86">
        <w:rPr>
          <w:sz w:val="20"/>
          <w:szCs w:val="20"/>
          <w:lang w:val="fr-FR"/>
        </w:rPr>
        <w:t xml:space="preserve">CTB 2016. </w:t>
      </w:r>
      <w:r w:rsidR="00D40686" w:rsidRPr="00454E86">
        <w:rPr>
          <w:sz w:val="20"/>
          <w:szCs w:val="20"/>
          <w:lang w:val="fr-FR"/>
        </w:rPr>
        <w:t>"</w:t>
      </w:r>
      <w:r w:rsidR="00D40686" w:rsidRPr="00454E86">
        <w:rPr>
          <w:i/>
          <w:sz w:val="20"/>
          <w:szCs w:val="20"/>
          <w:lang w:val="fr-FR"/>
        </w:rPr>
        <w:t>La Maitrise d'Ouvrage Communale au Burundi : c'est possible !</w:t>
      </w:r>
      <w:r w:rsidR="00D40686" w:rsidRPr="00454E86">
        <w:rPr>
          <w:sz w:val="20"/>
          <w:szCs w:val="20"/>
          <w:lang w:val="fr-FR"/>
        </w:rPr>
        <w:t xml:space="preserve">" </w:t>
      </w:r>
      <w:r w:rsidR="00983A86" w:rsidRPr="00454E86">
        <w:rPr>
          <w:sz w:val="20"/>
          <w:szCs w:val="20"/>
          <w:lang w:val="fr-FR"/>
        </w:rPr>
        <w:t>Coopération</w:t>
      </w:r>
      <w:r w:rsidR="00D40686" w:rsidRPr="00454E86">
        <w:rPr>
          <w:sz w:val="20"/>
          <w:szCs w:val="20"/>
          <w:lang w:val="fr-FR"/>
        </w:rPr>
        <w:t xml:space="preserve"> Technique Belge (CTB). https://www.btcctb.org/sites/default/files/la_maitrise_douvrage_communale_au_burundi</w:t>
      </w:r>
      <w:r w:rsidR="0031019F" w:rsidRPr="00454E86">
        <w:rPr>
          <w:sz w:val="20"/>
          <w:szCs w:val="20"/>
          <w:lang w:val="fr-FR"/>
        </w:rPr>
        <w:t>_-_</w:t>
      </w:r>
      <w:r w:rsidR="00D40686" w:rsidRPr="00454E86">
        <w:rPr>
          <w:sz w:val="20"/>
          <w:szCs w:val="20"/>
          <w:lang w:val="fr-FR"/>
        </w:rPr>
        <w:t>experiences_du_projet_dappui_au_developpement_local_et_a_la_participation_citoyenne_padlpc.pdf</w:t>
      </w:r>
    </w:p>
    <w:p w14:paraId="23A880E9" w14:textId="76BD4D78" w:rsidR="00FF7719" w:rsidRPr="00FF7719" w:rsidRDefault="00FF7719" w:rsidP="00FF7719">
      <w:pPr>
        <w:spacing w:before="120" w:after="120"/>
        <w:ind w:left="567" w:hanging="567"/>
        <w:jc w:val="both"/>
        <w:rPr>
          <w:lang w:val="fr-CA"/>
        </w:rPr>
      </w:pPr>
      <w:r w:rsidRPr="008307B6">
        <w:t>EMI-EA 2008. “</w:t>
      </w:r>
      <w:r w:rsidRPr="008307B6">
        <w:rPr>
          <w:i/>
        </w:rPr>
        <w:t>Architectural Design Guide</w:t>
      </w:r>
      <w:r w:rsidRPr="008307B6">
        <w:t xml:space="preserve">”. Engineering Ministries International – East Africa. </w:t>
      </w:r>
      <w:r w:rsidRPr="008307B6">
        <w:rPr>
          <w:lang w:val="fr-CA"/>
        </w:rPr>
        <w:t xml:space="preserve">Kampala.2008. http://emiea.org/documents/eMiEA_Architectural_Design_Guide.pdf </w:t>
      </w:r>
    </w:p>
    <w:p w14:paraId="02C5934B" w14:textId="77777777" w:rsidR="003642F7" w:rsidRPr="00454E86" w:rsidRDefault="00EB6490" w:rsidP="00657247">
      <w:pPr>
        <w:spacing w:before="120" w:after="120"/>
        <w:ind w:left="851" w:hanging="851"/>
        <w:jc w:val="both"/>
        <w:rPr>
          <w:sz w:val="20"/>
          <w:szCs w:val="20"/>
          <w:lang w:val="fr-FR"/>
        </w:rPr>
      </w:pPr>
      <w:r w:rsidRPr="00454E86">
        <w:rPr>
          <w:sz w:val="20"/>
          <w:szCs w:val="20"/>
          <w:lang w:val="fr-FR"/>
        </w:rPr>
        <w:t>EuropAid</w:t>
      </w:r>
      <w:r w:rsidR="003642F7" w:rsidRPr="00454E86">
        <w:rPr>
          <w:sz w:val="20"/>
          <w:szCs w:val="20"/>
          <w:lang w:val="fr-FR"/>
        </w:rPr>
        <w:t xml:space="preserve"> 2014. "</w:t>
      </w:r>
      <w:r w:rsidR="003642F7" w:rsidRPr="00454E86">
        <w:rPr>
          <w:i/>
          <w:sz w:val="20"/>
          <w:szCs w:val="20"/>
          <w:lang w:val="fr-FR"/>
        </w:rPr>
        <w:t>Evaluation c</w:t>
      </w:r>
      <w:r w:rsidRPr="00454E86">
        <w:rPr>
          <w:i/>
          <w:sz w:val="20"/>
          <w:szCs w:val="20"/>
          <w:lang w:val="fr-FR"/>
        </w:rPr>
        <w:t>onjointe de la coopération de l'</w:t>
      </w:r>
      <w:r w:rsidR="003642F7" w:rsidRPr="00454E86">
        <w:rPr>
          <w:i/>
          <w:sz w:val="20"/>
          <w:szCs w:val="20"/>
          <w:lang w:val="fr-FR"/>
        </w:rPr>
        <w:t>Allemag</w:t>
      </w:r>
      <w:r w:rsidRPr="00454E86">
        <w:rPr>
          <w:i/>
          <w:sz w:val="20"/>
          <w:szCs w:val="20"/>
          <w:lang w:val="fr-FR"/>
        </w:rPr>
        <w:t>ne, de la Belgique, de la Comm</w:t>
      </w:r>
      <w:r w:rsidR="003642F7" w:rsidRPr="00454E86">
        <w:rPr>
          <w:i/>
          <w:sz w:val="20"/>
          <w:szCs w:val="20"/>
          <w:lang w:val="fr-FR"/>
        </w:rPr>
        <w:t>ission Européenne, de la France, des Pays-Bas, du R</w:t>
      </w:r>
      <w:r w:rsidRPr="00454E86">
        <w:rPr>
          <w:i/>
          <w:sz w:val="20"/>
          <w:szCs w:val="20"/>
          <w:lang w:val="fr-FR"/>
        </w:rPr>
        <w:t>oyaume Uni et de la Suède avec le Burun</w:t>
      </w:r>
      <w:r w:rsidR="003642F7" w:rsidRPr="00454E86">
        <w:rPr>
          <w:i/>
          <w:sz w:val="20"/>
          <w:szCs w:val="20"/>
          <w:lang w:val="fr-FR"/>
        </w:rPr>
        <w:t>di, Rapport final</w:t>
      </w:r>
      <w:r w:rsidRPr="00454E86">
        <w:rPr>
          <w:i/>
          <w:sz w:val="20"/>
          <w:szCs w:val="20"/>
          <w:lang w:val="fr-FR"/>
        </w:rPr>
        <w:t>. Volume 2 - Annexes imprimables</w:t>
      </w:r>
      <w:r w:rsidRPr="00454E86">
        <w:rPr>
          <w:sz w:val="20"/>
          <w:szCs w:val="20"/>
          <w:lang w:val="fr-FR"/>
        </w:rPr>
        <w:t>.</w:t>
      </w:r>
      <w:r w:rsidR="00C970E2" w:rsidRPr="00454E86">
        <w:rPr>
          <w:sz w:val="20"/>
          <w:szCs w:val="20"/>
          <w:lang w:val="fr-FR"/>
        </w:rPr>
        <w:t>"</w:t>
      </w:r>
      <w:r w:rsidR="000B070A" w:rsidRPr="00454E86">
        <w:rPr>
          <w:sz w:val="20"/>
          <w:szCs w:val="20"/>
          <w:lang w:val="fr-FR"/>
        </w:rPr>
        <w:t xml:space="preserve"> </w:t>
      </w:r>
      <w:r w:rsidR="00983A86" w:rsidRPr="00454E86">
        <w:rPr>
          <w:sz w:val="20"/>
          <w:szCs w:val="20"/>
          <w:lang w:val="fr-FR"/>
        </w:rPr>
        <w:t>Société</w:t>
      </w:r>
      <w:r w:rsidR="000B070A" w:rsidRPr="00454E86">
        <w:rPr>
          <w:sz w:val="20"/>
          <w:szCs w:val="20"/>
          <w:lang w:val="fr-FR"/>
        </w:rPr>
        <w:t xml:space="preserve"> </w:t>
      </w:r>
      <w:r w:rsidR="00EE4F02" w:rsidRPr="00454E86">
        <w:rPr>
          <w:sz w:val="20"/>
          <w:szCs w:val="20"/>
          <w:lang w:val="fr-FR"/>
        </w:rPr>
        <w:t xml:space="preserve">d'Etudes et d'Evaluation </w:t>
      </w:r>
      <w:r w:rsidR="00983A86" w:rsidRPr="00454E86">
        <w:rPr>
          <w:sz w:val="20"/>
          <w:szCs w:val="20"/>
          <w:lang w:val="fr-FR"/>
        </w:rPr>
        <w:t>Sarl</w:t>
      </w:r>
      <w:r w:rsidR="00EE4F02" w:rsidRPr="00454E86">
        <w:rPr>
          <w:sz w:val="20"/>
          <w:szCs w:val="20"/>
          <w:lang w:val="fr-FR"/>
        </w:rPr>
        <w:t xml:space="preserve">, </w:t>
      </w:r>
      <w:r w:rsidR="000B070A" w:rsidRPr="00454E86">
        <w:rPr>
          <w:sz w:val="20"/>
          <w:szCs w:val="20"/>
          <w:lang w:val="fr-FR"/>
        </w:rPr>
        <w:t>Euréval, GFA Consulting Gro</w:t>
      </w:r>
      <w:r w:rsidR="00EE4F02" w:rsidRPr="00454E86">
        <w:rPr>
          <w:sz w:val="20"/>
          <w:szCs w:val="20"/>
          <w:lang w:val="fr-FR"/>
        </w:rPr>
        <w:t>u</w:t>
      </w:r>
      <w:r w:rsidR="000B070A" w:rsidRPr="00454E86">
        <w:rPr>
          <w:sz w:val="20"/>
          <w:szCs w:val="20"/>
          <w:lang w:val="fr-FR"/>
        </w:rPr>
        <w:t xml:space="preserve">p, SIPU International. </w:t>
      </w:r>
      <w:r w:rsidR="0050511D" w:rsidRPr="00454E86">
        <w:rPr>
          <w:sz w:val="20"/>
          <w:szCs w:val="20"/>
          <w:lang w:val="fr-FR"/>
        </w:rPr>
        <w:t xml:space="preserve">Commission de </w:t>
      </w:r>
      <w:r w:rsidR="00983A86" w:rsidRPr="00454E86">
        <w:rPr>
          <w:sz w:val="20"/>
          <w:szCs w:val="20"/>
          <w:lang w:val="fr-FR"/>
        </w:rPr>
        <w:t>l’Union</w:t>
      </w:r>
      <w:r w:rsidR="0050511D" w:rsidRPr="00454E86">
        <w:rPr>
          <w:sz w:val="20"/>
          <w:szCs w:val="20"/>
          <w:lang w:val="fr-FR"/>
        </w:rPr>
        <w:t xml:space="preserve"> Européenne. </w:t>
      </w:r>
      <w:r w:rsidRPr="00454E86">
        <w:rPr>
          <w:sz w:val="20"/>
          <w:szCs w:val="20"/>
          <w:lang w:val="fr-FR"/>
        </w:rPr>
        <w:t>Luxembourg, le 27 février 2014.</w:t>
      </w:r>
    </w:p>
    <w:p w14:paraId="70B0589E" w14:textId="77777777" w:rsidR="00CC091A" w:rsidRPr="00454E86" w:rsidRDefault="00CC091A" w:rsidP="00657247">
      <w:pPr>
        <w:spacing w:before="120" w:after="120"/>
        <w:ind w:left="851" w:hanging="851"/>
        <w:jc w:val="both"/>
        <w:rPr>
          <w:sz w:val="20"/>
          <w:szCs w:val="20"/>
          <w:lang w:val="fr-FR"/>
        </w:rPr>
      </w:pPr>
      <w:r w:rsidRPr="00454E86">
        <w:rPr>
          <w:sz w:val="20"/>
          <w:szCs w:val="20"/>
          <w:lang w:val="fr-FR"/>
        </w:rPr>
        <w:t>G</w:t>
      </w:r>
      <w:r w:rsidR="00425DE9" w:rsidRPr="00454E86">
        <w:rPr>
          <w:sz w:val="20"/>
          <w:szCs w:val="20"/>
          <w:lang w:val="fr-FR"/>
        </w:rPr>
        <w:t>u</w:t>
      </w:r>
      <w:r w:rsidRPr="00454E86">
        <w:rPr>
          <w:sz w:val="20"/>
          <w:szCs w:val="20"/>
          <w:lang w:val="fr-FR"/>
        </w:rPr>
        <w:t xml:space="preserve">ichaoua </w:t>
      </w:r>
      <w:r w:rsidR="00C737B7" w:rsidRPr="00454E86">
        <w:rPr>
          <w:sz w:val="20"/>
          <w:szCs w:val="20"/>
          <w:lang w:val="fr-FR"/>
        </w:rPr>
        <w:t>1991. "</w:t>
      </w:r>
      <w:r w:rsidR="00C737B7" w:rsidRPr="00454E86">
        <w:rPr>
          <w:i/>
          <w:sz w:val="20"/>
          <w:szCs w:val="20"/>
          <w:lang w:val="fr-FR"/>
        </w:rPr>
        <w:t>Les "</w:t>
      </w:r>
      <w:r w:rsidR="00983A86" w:rsidRPr="00454E86">
        <w:rPr>
          <w:i/>
          <w:sz w:val="20"/>
          <w:szCs w:val="20"/>
          <w:lang w:val="fr-FR"/>
        </w:rPr>
        <w:t>travaux communautaires</w:t>
      </w:r>
      <w:r w:rsidR="00C737B7" w:rsidRPr="00454E86">
        <w:rPr>
          <w:i/>
          <w:sz w:val="20"/>
          <w:szCs w:val="20"/>
          <w:lang w:val="fr-FR"/>
        </w:rPr>
        <w:t>" en Afrique Centrale</w:t>
      </w:r>
      <w:r w:rsidR="00C737B7" w:rsidRPr="00454E86">
        <w:rPr>
          <w:sz w:val="20"/>
          <w:szCs w:val="20"/>
          <w:lang w:val="fr-FR"/>
        </w:rPr>
        <w:t xml:space="preserve">" </w:t>
      </w:r>
      <w:r w:rsidR="00425DE9" w:rsidRPr="00454E86">
        <w:rPr>
          <w:sz w:val="20"/>
          <w:szCs w:val="20"/>
          <w:lang w:val="fr-FR"/>
        </w:rPr>
        <w:t xml:space="preserve">André Guichaoua, </w:t>
      </w:r>
      <w:r w:rsidR="00983A86" w:rsidRPr="00454E86">
        <w:rPr>
          <w:sz w:val="20"/>
          <w:szCs w:val="20"/>
          <w:lang w:val="fr-FR"/>
        </w:rPr>
        <w:t>Professeur</w:t>
      </w:r>
      <w:r w:rsidR="00425DE9" w:rsidRPr="00454E86">
        <w:rPr>
          <w:sz w:val="20"/>
          <w:szCs w:val="20"/>
          <w:lang w:val="fr-FR"/>
        </w:rPr>
        <w:t xml:space="preserve"> de </w:t>
      </w:r>
      <w:r w:rsidR="00983A86" w:rsidRPr="00454E86">
        <w:rPr>
          <w:sz w:val="20"/>
          <w:szCs w:val="20"/>
          <w:lang w:val="fr-FR"/>
        </w:rPr>
        <w:t>Sociologie</w:t>
      </w:r>
      <w:r w:rsidR="00425DE9" w:rsidRPr="00454E86">
        <w:rPr>
          <w:sz w:val="20"/>
          <w:szCs w:val="20"/>
          <w:lang w:val="fr-FR"/>
        </w:rPr>
        <w:t xml:space="preserve"> a l'Université de Lille. </w:t>
      </w:r>
      <w:r w:rsidR="00C737B7" w:rsidRPr="00454E86">
        <w:rPr>
          <w:sz w:val="20"/>
          <w:szCs w:val="20"/>
          <w:lang w:val="fr-FR"/>
        </w:rPr>
        <w:t xml:space="preserve">in: </w:t>
      </w:r>
      <w:r w:rsidR="00983A86" w:rsidRPr="00454E86">
        <w:rPr>
          <w:sz w:val="20"/>
          <w:szCs w:val="20"/>
          <w:lang w:val="fr-FR"/>
        </w:rPr>
        <w:t>Tiers</w:t>
      </w:r>
      <w:r w:rsidR="00C737B7" w:rsidRPr="00454E86">
        <w:rPr>
          <w:sz w:val="20"/>
          <w:szCs w:val="20"/>
          <w:lang w:val="fr-FR"/>
        </w:rPr>
        <w:t xml:space="preserve">-Monde, tome 32, No 127, 1991 </w:t>
      </w:r>
    </w:p>
    <w:p w14:paraId="3844A455" w14:textId="77777777" w:rsidR="00A27D41" w:rsidRPr="00454E86" w:rsidRDefault="00A27D41" w:rsidP="00657247">
      <w:pPr>
        <w:spacing w:before="120" w:after="120"/>
        <w:ind w:left="851" w:hanging="851"/>
        <w:jc w:val="both"/>
        <w:rPr>
          <w:sz w:val="20"/>
          <w:szCs w:val="20"/>
        </w:rPr>
      </w:pPr>
      <w:r w:rsidRPr="00454E86">
        <w:rPr>
          <w:sz w:val="20"/>
          <w:szCs w:val="20"/>
        </w:rPr>
        <w:t>IEG 200</w:t>
      </w:r>
      <w:r w:rsidR="00E41699" w:rsidRPr="00454E86">
        <w:rPr>
          <w:sz w:val="20"/>
          <w:szCs w:val="20"/>
        </w:rPr>
        <w:t>7. "</w:t>
      </w:r>
      <w:r w:rsidR="00E41699" w:rsidRPr="00454E86">
        <w:rPr>
          <w:i/>
          <w:sz w:val="20"/>
          <w:szCs w:val="20"/>
        </w:rPr>
        <w:t>Second Social Action Project</w:t>
      </w:r>
      <w:r w:rsidR="004C5287" w:rsidRPr="00454E86">
        <w:rPr>
          <w:sz w:val="20"/>
          <w:szCs w:val="20"/>
        </w:rPr>
        <w:t>"</w:t>
      </w:r>
      <w:r w:rsidR="00E41699" w:rsidRPr="00454E86">
        <w:rPr>
          <w:sz w:val="20"/>
          <w:szCs w:val="20"/>
        </w:rPr>
        <w:t xml:space="preserve"> - P064510. </w:t>
      </w:r>
      <w:r w:rsidR="004C5287" w:rsidRPr="00454E86">
        <w:rPr>
          <w:sz w:val="20"/>
          <w:szCs w:val="20"/>
        </w:rPr>
        <w:t xml:space="preserve">ICR Review. Independent </w:t>
      </w:r>
      <w:r w:rsidR="00053C99" w:rsidRPr="00454E86">
        <w:rPr>
          <w:sz w:val="20"/>
          <w:szCs w:val="20"/>
        </w:rPr>
        <w:t>E</w:t>
      </w:r>
      <w:r w:rsidR="004C5287" w:rsidRPr="00454E86">
        <w:rPr>
          <w:sz w:val="20"/>
          <w:szCs w:val="20"/>
        </w:rPr>
        <w:t xml:space="preserve">valuation Group (IEG), </w:t>
      </w:r>
      <w:r w:rsidR="00583E52" w:rsidRPr="00454E86">
        <w:rPr>
          <w:sz w:val="20"/>
          <w:szCs w:val="20"/>
        </w:rPr>
        <w:t xml:space="preserve">Report Number: ICRR12608. </w:t>
      </w:r>
      <w:r w:rsidR="004C5287" w:rsidRPr="00454E86">
        <w:rPr>
          <w:sz w:val="20"/>
          <w:szCs w:val="20"/>
        </w:rPr>
        <w:t xml:space="preserve">10 May 2007. </w:t>
      </w:r>
    </w:p>
    <w:p w14:paraId="3C610FE5" w14:textId="77777777" w:rsidR="00F53CBB" w:rsidRPr="00454E86" w:rsidRDefault="00F53CBB" w:rsidP="00657247">
      <w:pPr>
        <w:spacing w:before="120" w:after="120"/>
        <w:ind w:left="851" w:hanging="851"/>
        <w:jc w:val="both"/>
        <w:rPr>
          <w:sz w:val="20"/>
          <w:szCs w:val="20"/>
          <w:lang w:val="fr-FR"/>
        </w:rPr>
      </w:pPr>
      <w:r w:rsidRPr="00454E86">
        <w:rPr>
          <w:sz w:val="20"/>
          <w:szCs w:val="20"/>
        </w:rPr>
        <w:t>IEG 2000. "</w:t>
      </w:r>
      <w:r w:rsidR="00053C99" w:rsidRPr="00454E86">
        <w:rPr>
          <w:sz w:val="20"/>
          <w:szCs w:val="20"/>
        </w:rPr>
        <w:t xml:space="preserve">Social Action Project". ICR Review. Operation Evaluation Department (OED). </w:t>
      </w:r>
      <w:r w:rsidR="00F477EC" w:rsidRPr="00454E86">
        <w:rPr>
          <w:sz w:val="20"/>
          <w:szCs w:val="20"/>
          <w:lang w:val="fr-FR"/>
        </w:rPr>
        <w:t>ICRR No. 10709/ 23 Augus</w:t>
      </w:r>
      <w:r w:rsidR="00053C99" w:rsidRPr="00454E86">
        <w:rPr>
          <w:sz w:val="20"/>
          <w:szCs w:val="20"/>
          <w:lang w:val="fr-FR"/>
        </w:rPr>
        <w:t>t 2000.</w:t>
      </w:r>
    </w:p>
    <w:p w14:paraId="72AB94D0" w14:textId="77777777" w:rsidR="00AC452D" w:rsidRPr="00454E86" w:rsidRDefault="00AF640E" w:rsidP="00657247">
      <w:pPr>
        <w:spacing w:before="120" w:after="120"/>
        <w:ind w:left="851" w:hanging="851"/>
        <w:jc w:val="both"/>
        <w:rPr>
          <w:sz w:val="20"/>
          <w:szCs w:val="20"/>
          <w:lang w:val="fr-FR"/>
        </w:rPr>
      </w:pPr>
      <w:r w:rsidRPr="00454E86">
        <w:rPr>
          <w:sz w:val="20"/>
          <w:szCs w:val="20"/>
          <w:lang w:val="fr-FR"/>
        </w:rPr>
        <w:t>PDD</w:t>
      </w:r>
      <w:r w:rsidR="00AC452D" w:rsidRPr="00454E86">
        <w:rPr>
          <w:sz w:val="20"/>
          <w:szCs w:val="20"/>
          <w:lang w:val="fr-FR"/>
        </w:rPr>
        <w:t xml:space="preserve"> 2012. "</w:t>
      </w:r>
      <w:r w:rsidR="00AC452D" w:rsidRPr="00454E86">
        <w:rPr>
          <w:i/>
          <w:sz w:val="20"/>
          <w:szCs w:val="20"/>
          <w:lang w:val="fr-FR"/>
        </w:rPr>
        <w:t>Rapport d'état du système éducatif burundais</w:t>
      </w:r>
      <w:r w:rsidR="00AC452D" w:rsidRPr="00454E86">
        <w:rPr>
          <w:sz w:val="20"/>
          <w:szCs w:val="20"/>
          <w:lang w:val="fr-FR"/>
        </w:rPr>
        <w:t xml:space="preserve">". </w:t>
      </w:r>
      <w:r w:rsidR="00AC452D" w:rsidRPr="00454E86">
        <w:rPr>
          <w:rFonts w:eastAsia="Times New Roman"/>
          <w:sz w:val="20"/>
          <w:szCs w:val="20"/>
          <w:lang w:val="fr-FR"/>
        </w:rPr>
        <w:t xml:space="preserve">Gouvernement du Burundi, Banque mondiale, UNESCO Pôle de Dakar. </w:t>
      </w:r>
      <w:r w:rsidR="00AC452D" w:rsidRPr="00454E86">
        <w:rPr>
          <w:sz w:val="20"/>
          <w:szCs w:val="20"/>
          <w:lang w:val="fr-FR"/>
        </w:rPr>
        <w:t>Juin 2012.</w:t>
      </w:r>
    </w:p>
    <w:p w14:paraId="3B78DA7C" w14:textId="77777777" w:rsidR="000A052E" w:rsidRPr="00454E86" w:rsidRDefault="000A052E" w:rsidP="00657247">
      <w:pPr>
        <w:ind w:left="851" w:hanging="851"/>
        <w:jc w:val="both"/>
        <w:rPr>
          <w:rFonts w:eastAsia="Times New Roman"/>
          <w:sz w:val="20"/>
          <w:szCs w:val="20"/>
          <w:lang w:val="fr-CA"/>
        </w:rPr>
      </w:pPr>
      <w:r w:rsidRPr="00454E86">
        <w:rPr>
          <w:sz w:val="20"/>
          <w:szCs w:val="20"/>
          <w:lang w:val="fr-FR"/>
        </w:rPr>
        <w:t>GdB 2010. "</w:t>
      </w:r>
      <w:r w:rsidR="004C2E52" w:rsidRPr="00454E86">
        <w:rPr>
          <w:rFonts w:eastAsia="Times New Roman"/>
          <w:sz w:val="20"/>
          <w:szCs w:val="20"/>
          <w:lang w:val="fr-CA"/>
        </w:rPr>
        <w:t>Loi</w:t>
      </w:r>
      <w:r w:rsidRPr="00454E86">
        <w:rPr>
          <w:rFonts w:eastAsia="Times New Roman"/>
          <w:sz w:val="20"/>
          <w:szCs w:val="20"/>
          <w:lang w:val="fr-CA"/>
        </w:rPr>
        <w:t xml:space="preserve"> N°1/02 </w:t>
      </w:r>
      <w:r w:rsidR="004C2E52" w:rsidRPr="00454E86">
        <w:rPr>
          <w:rFonts w:eastAsia="Times New Roman"/>
          <w:sz w:val="20"/>
          <w:szCs w:val="20"/>
          <w:lang w:val="fr-CA"/>
        </w:rPr>
        <w:t>du</w:t>
      </w:r>
      <w:r w:rsidRPr="00454E86">
        <w:rPr>
          <w:rFonts w:eastAsia="Times New Roman"/>
          <w:sz w:val="20"/>
          <w:szCs w:val="20"/>
          <w:lang w:val="fr-CA"/>
        </w:rPr>
        <w:t xml:space="preserve"> 25</w:t>
      </w:r>
      <w:r w:rsidR="004C2E52" w:rsidRPr="00454E86">
        <w:rPr>
          <w:rFonts w:eastAsia="Times New Roman"/>
          <w:sz w:val="20"/>
          <w:szCs w:val="20"/>
          <w:lang w:val="fr-CA"/>
        </w:rPr>
        <w:t xml:space="preserve"> janvier </w:t>
      </w:r>
      <w:r w:rsidRPr="00454E86">
        <w:rPr>
          <w:rFonts w:eastAsia="Times New Roman"/>
          <w:sz w:val="20"/>
          <w:szCs w:val="20"/>
          <w:lang w:val="fr-CA"/>
        </w:rPr>
        <w:t xml:space="preserve">2010 </w:t>
      </w:r>
      <w:r w:rsidR="001734F8" w:rsidRPr="00454E86">
        <w:rPr>
          <w:rFonts w:eastAsia="Times New Roman"/>
          <w:sz w:val="20"/>
          <w:szCs w:val="20"/>
          <w:lang w:val="fr-CA"/>
        </w:rPr>
        <w:t>portant</w:t>
      </w:r>
      <w:r w:rsidR="004C2E52" w:rsidRPr="00454E86">
        <w:rPr>
          <w:rFonts w:eastAsia="Times New Roman"/>
          <w:sz w:val="20"/>
          <w:szCs w:val="20"/>
          <w:lang w:val="fr-CA"/>
        </w:rPr>
        <w:t xml:space="preserve"> révision de la loi N°1/016 du 20 avril 2005 portant organisation de l'Administration Communale. </w:t>
      </w:r>
    </w:p>
    <w:p w14:paraId="2662A8AE" w14:textId="77777777" w:rsidR="001D7CC0" w:rsidRPr="00454E86" w:rsidRDefault="001D7CC0" w:rsidP="00657247">
      <w:pPr>
        <w:spacing w:before="120" w:after="120"/>
        <w:ind w:left="851" w:hanging="851"/>
        <w:jc w:val="both"/>
        <w:rPr>
          <w:sz w:val="20"/>
          <w:szCs w:val="20"/>
          <w:lang w:val="fr-FR"/>
        </w:rPr>
      </w:pPr>
      <w:r w:rsidRPr="00454E86">
        <w:rPr>
          <w:sz w:val="20"/>
          <w:szCs w:val="20"/>
          <w:lang w:val="fr-FR"/>
        </w:rPr>
        <w:t>GdB 2016a. "</w:t>
      </w:r>
      <w:r w:rsidR="0036110A" w:rsidRPr="00454E86">
        <w:rPr>
          <w:sz w:val="20"/>
          <w:szCs w:val="20"/>
          <w:lang w:val="fr-FR"/>
        </w:rPr>
        <w:t>Loi No 1/16 du 25 mai</w:t>
      </w:r>
      <w:r w:rsidR="005B685C" w:rsidRPr="00454E86">
        <w:rPr>
          <w:sz w:val="20"/>
          <w:szCs w:val="20"/>
          <w:lang w:val="fr-FR"/>
        </w:rPr>
        <w:t xml:space="preserve"> 2015 portant modalités de transfert de compétences de l'Etat aux Commines. </w:t>
      </w:r>
      <w:r w:rsidR="001734F8" w:rsidRPr="00454E86">
        <w:rPr>
          <w:sz w:val="20"/>
          <w:szCs w:val="20"/>
          <w:lang w:val="fr-FR"/>
        </w:rPr>
        <w:t>Cabinet</w:t>
      </w:r>
      <w:r w:rsidR="005B685C" w:rsidRPr="00454E86">
        <w:rPr>
          <w:sz w:val="20"/>
          <w:szCs w:val="20"/>
          <w:lang w:val="fr-FR"/>
        </w:rPr>
        <w:t xml:space="preserve"> du Président</w:t>
      </w:r>
    </w:p>
    <w:p w14:paraId="31EDE8B0" w14:textId="77777777" w:rsidR="00152F50" w:rsidRPr="00454E86" w:rsidRDefault="000F3334" w:rsidP="00657247">
      <w:pPr>
        <w:spacing w:before="120" w:after="120"/>
        <w:ind w:left="851" w:hanging="851"/>
        <w:jc w:val="both"/>
        <w:rPr>
          <w:sz w:val="20"/>
          <w:szCs w:val="20"/>
          <w:lang w:val="fr-FR"/>
        </w:rPr>
      </w:pPr>
      <w:r w:rsidRPr="00454E86">
        <w:rPr>
          <w:sz w:val="20"/>
          <w:szCs w:val="20"/>
          <w:lang w:val="fr-FR"/>
        </w:rPr>
        <w:t>MEBSEMFPA 2014</w:t>
      </w:r>
      <w:r w:rsidR="00152F50" w:rsidRPr="00454E86">
        <w:rPr>
          <w:sz w:val="20"/>
          <w:szCs w:val="20"/>
          <w:lang w:val="fr-FR"/>
        </w:rPr>
        <w:t>. "Rapport National de l'EPT 2025" par Corinthe Nzohabonayo</w:t>
      </w:r>
      <w:r w:rsidR="001734F8" w:rsidRPr="00454E86">
        <w:rPr>
          <w:sz w:val="20"/>
          <w:szCs w:val="20"/>
          <w:lang w:val="fr-FR"/>
        </w:rPr>
        <w:t xml:space="preserve"> et Chantal</w:t>
      </w:r>
      <w:r w:rsidR="00724ACF" w:rsidRPr="00454E86">
        <w:rPr>
          <w:sz w:val="20"/>
          <w:szCs w:val="20"/>
          <w:lang w:val="fr-FR"/>
        </w:rPr>
        <w:t xml:space="preserve"> Bajinjura. </w:t>
      </w:r>
      <w:r w:rsidR="001734F8" w:rsidRPr="00454E86">
        <w:rPr>
          <w:sz w:val="20"/>
          <w:szCs w:val="20"/>
          <w:lang w:val="fr-FR"/>
        </w:rPr>
        <w:t>Bujumbura</w:t>
      </w:r>
      <w:r w:rsidR="00724ACF" w:rsidRPr="00454E86">
        <w:rPr>
          <w:sz w:val="20"/>
          <w:szCs w:val="20"/>
          <w:lang w:val="fr-FR"/>
        </w:rPr>
        <w:t>, décembre 2014.</w:t>
      </w:r>
      <w:r w:rsidR="00152F50" w:rsidRPr="00454E86">
        <w:rPr>
          <w:sz w:val="20"/>
          <w:szCs w:val="20"/>
          <w:lang w:val="fr-FR"/>
        </w:rPr>
        <w:t xml:space="preserve"> </w:t>
      </w:r>
      <w:r w:rsidR="001734F8" w:rsidRPr="00454E86">
        <w:rPr>
          <w:sz w:val="20"/>
          <w:szCs w:val="20"/>
          <w:lang w:val="fr-FR"/>
        </w:rPr>
        <w:t>Ministère</w:t>
      </w:r>
      <w:r w:rsidRPr="00454E86">
        <w:rPr>
          <w:sz w:val="20"/>
          <w:szCs w:val="20"/>
          <w:lang w:val="fr-FR"/>
        </w:rPr>
        <w:t xml:space="preserve"> de l'</w:t>
      </w:r>
      <w:r w:rsidR="001734F8" w:rsidRPr="00454E86">
        <w:rPr>
          <w:sz w:val="20"/>
          <w:szCs w:val="20"/>
          <w:lang w:val="fr-FR"/>
        </w:rPr>
        <w:t>Enseignement de Base et Secondaire,</w:t>
      </w:r>
      <w:r w:rsidRPr="00454E86">
        <w:rPr>
          <w:sz w:val="20"/>
          <w:szCs w:val="20"/>
          <w:lang w:val="fr-FR"/>
        </w:rPr>
        <w:t xml:space="preserve"> de l'Enseignement des Métiers, de la Formation Professionnelle et de l'Alphabétisation (MEM</w:t>
      </w:r>
      <w:r w:rsidR="00D00F11" w:rsidRPr="00454E86">
        <w:rPr>
          <w:sz w:val="20"/>
          <w:szCs w:val="20"/>
          <w:lang w:val="fr-FR"/>
        </w:rPr>
        <w:t xml:space="preserve">SEMFPA). </w:t>
      </w:r>
      <w:r w:rsidR="001734F8" w:rsidRPr="00454E86">
        <w:rPr>
          <w:sz w:val="20"/>
          <w:szCs w:val="20"/>
          <w:lang w:val="fr-FR"/>
        </w:rPr>
        <w:t>Octobre</w:t>
      </w:r>
      <w:r w:rsidR="00D00F11" w:rsidRPr="00454E86">
        <w:rPr>
          <w:sz w:val="20"/>
          <w:szCs w:val="20"/>
          <w:lang w:val="fr-FR"/>
        </w:rPr>
        <w:t xml:space="preserve"> 2015.</w:t>
      </w:r>
    </w:p>
    <w:p w14:paraId="0F047ABD" w14:textId="77777777" w:rsidR="00205391" w:rsidRPr="00454E86" w:rsidRDefault="000F3334" w:rsidP="00657247">
      <w:pPr>
        <w:ind w:left="851" w:hanging="851"/>
        <w:jc w:val="both"/>
        <w:rPr>
          <w:sz w:val="20"/>
          <w:szCs w:val="20"/>
          <w:lang w:val="fr-FR"/>
        </w:rPr>
      </w:pPr>
      <w:r w:rsidRPr="00454E86">
        <w:rPr>
          <w:sz w:val="20"/>
          <w:szCs w:val="20"/>
          <w:lang w:val="fr-FR"/>
        </w:rPr>
        <w:t>MEESRS</w:t>
      </w:r>
      <w:r w:rsidR="00FB2928" w:rsidRPr="00454E86">
        <w:rPr>
          <w:sz w:val="20"/>
          <w:szCs w:val="20"/>
          <w:lang w:val="fr-FR"/>
        </w:rPr>
        <w:t xml:space="preserve"> 2015. "Annuaire 2014/2015. Tome 1: Statistiques de l'Enseignement Préscolaire et Fondamental.  Bureau de la Planification et des Statistiques de l'Education. </w:t>
      </w:r>
      <w:r w:rsidR="001734F8" w:rsidRPr="00454E86">
        <w:rPr>
          <w:sz w:val="20"/>
          <w:szCs w:val="20"/>
          <w:lang w:val="fr-FR"/>
        </w:rPr>
        <w:t>Ministère</w:t>
      </w:r>
      <w:r w:rsidR="00FB2928" w:rsidRPr="00454E86">
        <w:rPr>
          <w:sz w:val="20"/>
          <w:szCs w:val="20"/>
          <w:lang w:val="fr-FR"/>
        </w:rPr>
        <w:t xml:space="preserve"> de l'</w:t>
      </w:r>
      <w:r w:rsidR="001734F8" w:rsidRPr="00454E86">
        <w:rPr>
          <w:sz w:val="20"/>
          <w:szCs w:val="20"/>
          <w:lang w:val="fr-FR"/>
        </w:rPr>
        <w:t>Education</w:t>
      </w:r>
      <w:r w:rsidR="00FB2928" w:rsidRPr="00454E86">
        <w:rPr>
          <w:sz w:val="20"/>
          <w:szCs w:val="20"/>
          <w:lang w:val="fr-FR"/>
        </w:rPr>
        <w:t xml:space="preserve">, de l'Enseignement </w:t>
      </w:r>
      <w:r w:rsidR="001734F8" w:rsidRPr="00454E86">
        <w:rPr>
          <w:sz w:val="20"/>
          <w:szCs w:val="20"/>
          <w:lang w:val="fr-FR"/>
        </w:rPr>
        <w:t>Supérieur</w:t>
      </w:r>
      <w:r w:rsidR="00FB2928" w:rsidRPr="00454E86">
        <w:rPr>
          <w:sz w:val="20"/>
          <w:szCs w:val="20"/>
          <w:lang w:val="fr-FR"/>
        </w:rPr>
        <w:t xml:space="preserve"> et de la Recherche </w:t>
      </w:r>
      <w:r w:rsidR="001734F8" w:rsidRPr="00454E86">
        <w:rPr>
          <w:sz w:val="20"/>
          <w:szCs w:val="20"/>
          <w:lang w:val="fr-FR"/>
        </w:rPr>
        <w:t>Scientifique</w:t>
      </w:r>
      <w:r w:rsidR="00FB2928" w:rsidRPr="00454E86">
        <w:rPr>
          <w:sz w:val="20"/>
          <w:szCs w:val="20"/>
          <w:lang w:val="fr-FR"/>
        </w:rPr>
        <w:t xml:space="preserve"> </w:t>
      </w:r>
      <w:r w:rsidRPr="00454E86">
        <w:rPr>
          <w:sz w:val="20"/>
          <w:szCs w:val="20"/>
          <w:lang w:val="fr-FR"/>
        </w:rPr>
        <w:t>(MEESRS) Octobre 2015.</w:t>
      </w:r>
    </w:p>
    <w:p w14:paraId="39E54D1F" w14:textId="77777777" w:rsidR="004C3086" w:rsidRPr="00454E86" w:rsidRDefault="004C3086" w:rsidP="00657247">
      <w:pPr>
        <w:spacing w:before="240" w:after="240"/>
        <w:ind w:left="851" w:hanging="851"/>
        <w:jc w:val="both"/>
        <w:rPr>
          <w:sz w:val="20"/>
          <w:szCs w:val="20"/>
          <w:lang w:val="fr-FR"/>
        </w:rPr>
      </w:pPr>
      <w:r w:rsidRPr="00454E86">
        <w:rPr>
          <w:sz w:val="20"/>
          <w:szCs w:val="20"/>
        </w:rPr>
        <w:t xml:space="preserve">Obura </w:t>
      </w:r>
      <w:r w:rsidR="001E144D" w:rsidRPr="00454E86">
        <w:rPr>
          <w:sz w:val="20"/>
          <w:szCs w:val="20"/>
        </w:rPr>
        <w:t>&amp; Bird 2009. "</w:t>
      </w:r>
      <w:r w:rsidR="001E144D" w:rsidRPr="00454E86">
        <w:rPr>
          <w:i/>
          <w:sz w:val="20"/>
          <w:szCs w:val="20"/>
        </w:rPr>
        <w:t xml:space="preserve">Education </w:t>
      </w:r>
      <w:r w:rsidR="002936EC" w:rsidRPr="00454E86">
        <w:rPr>
          <w:i/>
          <w:sz w:val="20"/>
          <w:szCs w:val="20"/>
        </w:rPr>
        <w:t>Marginalization</w:t>
      </w:r>
      <w:r w:rsidR="001E144D" w:rsidRPr="00454E86">
        <w:rPr>
          <w:i/>
          <w:sz w:val="20"/>
          <w:szCs w:val="20"/>
        </w:rPr>
        <w:t xml:space="preserve"> in Post-Conflict Settings: A Comparison of Government and Donor Responses in Burundi and Rwanda</w:t>
      </w:r>
      <w:r w:rsidR="001E144D" w:rsidRPr="00454E86">
        <w:rPr>
          <w:sz w:val="20"/>
          <w:szCs w:val="20"/>
        </w:rPr>
        <w:t xml:space="preserve">." Anna P. Obura and Lyndsay Bird. Background paper prepared for the Education for All Global Monitoring Report 2010. Reaching the marginalized. UNESCO 2010/ED/EFA/MRT/PI/35, </w:t>
      </w:r>
      <w:r w:rsidR="002936EC" w:rsidRPr="00454E86">
        <w:rPr>
          <w:sz w:val="20"/>
          <w:szCs w:val="20"/>
        </w:rPr>
        <w:t xml:space="preserve">Education For All Global Monitoring IIEP/UNESCO. </w:t>
      </w:r>
      <w:r w:rsidR="002936EC" w:rsidRPr="00454E86">
        <w:rPr>
          <w:sz w:val="20"/>
          <w:szCs w:val="20"/>
          <w:lang w:val="fr-FR"/>
        </w:rPr>
        <w:t xml:space="preserve">Report. 2009. </w:t>
      </w:r>
      <w:r w:rsidR="001E144D" w:rsidRPr="00454E86">
        <w:rPr>
          <w:sz w:val="20"/>
          <w:szCs w:val="20"/>
          <w:lang w:val="fr-FR"/>
        </w:rPr>
        <w:t xml:space="preserve"> </w:t>
      </w:r>
    </w:p>
    <w:p w14:paraId="2CCC7B66" w14:textId="77777777" w:rsidR="000A052E" w:rsidRPr="00454E86" w:rsidRDefault="008E3C6D" w:rsidP="00657247">
      <w:pPr>
        <w:spacing w:before="240" w:after="240"/>
        <w:ind w:left="851" w:hanging="851"/>
        <w:jc w:val="both"/>
        <w:rPr>
          <w:sz w:val="20"/>
          <w:szCs w:val="20"/>
          <w:lang w:val="fr-FR"/>
        </w:rPr>
      </w:pPr>
      <w:r w:rsidRPr="00454E86">
        <w:rPr>
          <w:sz w:val="20"/>
          <w:szCs w:val="20"/>
          <w:lang w:val="fr-FR"/>
        </w:rPr>
        <w:t>Pogarsky 2012. "</w:t>
      </w:r>
      <w:r w:rsidRPr="00454E86">
        <w:rPr>
          <w:i/>
          <w:sz w:val="20"/>
          <w:szCs w:val="20"/>
          <w:lang w:val="fr-FR"/>
        </w:rPr>
        <w:t>Etude sur les modalités de construction de salles de classe au Burundi</w:t>
      </w:r>
      <w:r w:rsidRPr="00454E86">
        <w:rPr>
          <w:sz w:val="20"/>
          <w:szCs w:val="20"/>
          <w:lang w:val="fr-FR"/>
        </w:rPr>
        <w:t xml:space="preserve">." Philippe </w:t>
      </w:r>
      <w:r w:rsidR="006224A6" w:rsidRPr="00454E86">
        <w:rPr>
          <w:sz w:val="20"/>
          <w:szCs w:val="20"/>
          <w:lang w:val="fr-FR"/>
        </w:rPr>
        <w:t>Pogarsky. Juin 2012.</w:t>
      </w:r>
      <w:r w:rsidR="002F51E8" w:rsidRPr="00454E86">
        <w:rPr>
          <w:sz w:val="20"/>
          <w:szCs w:val="20"/>
          <w:lang w:val="fr-FR"/>
        </w:rPr>
        <w:t xml:space="preserve"> Etude préparatoire du PSDEF</w:t>
      </w:r>
      <w:r w:rsidR="004238B6" w:rsidRPr="00454E86">
        <w:rPr>
          <w:sz w:val="20"/>
          <w:szCs w:val="20"/>
          <w:lang w:val="fr-FR"/>
        </w:rPr>
        <w:t xml:space="preserve"> financées par l'AFD </w:t>
      </w:r>
      <w:r w:rsidR="002F51E8" w:rsidRPr="00454E86">
        <w:rPr>
          <w:sz w:val="20"/>
          <w:szCs w:val="20"/>
          <w:lang w:val="fr-FR"/>
        </w:rPr>
        <w:t xml:space="preserve">(voir </w:t>
      </w:r>
      <w:r w:rsidR="00AF640E" w:rsidRPr="00454E86">
        <w:rPr>
          <w:sz w:val="20"/>
          <w:szCs w:val="20"/>
          <w:lang w:val="fr-FR"/>
        </w:rPr>
        <w:t>RDB 2012, page 51</w:t>
      </w:r>
      <w:r w:rsidR="000A052E" w:rsidRPr="00454E86">
        <w:rPr>
          <w:sz w:val="20"/>
          <w:szCs w:val="20"/>
          <w:lang w:val="fr-FR"/>
        </w:rPr>
        <w:t>.</w:t>
      </w:r>
    </w:p>
    <w:p w14:paraId="3BA6C96D" w14:textId="77777777" w:rsidR="008C3A11" w:rsidRPr="00454E86" w:rsidRDefault="008C3A11" w:rsidP="00657247">
      <w:pPr>
        <w:spacing w:before="240" w:after="240"/>
        <w:ind w:left="851" w:hanging="851"/>
        <w:jc w:val="both"/>
        <w:rPr>
          <w:sz w:val="20"/>
          <w:szCs w:val="20"/>
          <w:lang w:val="fr-FR"/>
        </w:rPr>
      </w:pPr>
      <w:r w:rsidRPr="00454E86">
        <w:rPr>
          <w:sz w:val="20"/>
          <w:szCs w:val="20"/>
          <w:lang w:val="fr-FR"/>
        </w:rPr>
        <w:t>RdB 2012. "</w:t>
      </w:r>
      <w:r w:rsidR="00144D9A" w:rsidRPr="00454E86">
        <w:rPr>
          <w:i/>
          <w:sz w:val="20"/>
          <w:szCs w:val="20"/>
          <w:lang w:val="fr-FR"/>
        </w:rPr>
        <w:t>Plan Sectoriel de développement de l'éducation et de la formati</w:t>
      </w:r>
      <w:r w:rsidR="00B86D3F" w:rsidRPr="00454E86">
        <w:rPr>
          <w:i/>
          <w:sz w:val="20"/>
          <w:szCs w:val="20"/>
          <w:lang w:val="fr-FR"/>
        </w:rPr>
        <w:t>on 2012</w:t>
      </w:r>
      <w:r w:rsidR="00144D9A" w:rsidRPr="00454E86">
        <w:rPr>
          <w:i/>
          <w:sz w:val="20"/>
          <w:szCs w:val="20"/>
          <w:lang w:val="fr-FR"/>
        </w:rPr>
        <w:t>-202</w:t>
      </w:r>
      <w:r w:rsidR="00144D9A" w:rsidRPr="00454E86">
        <w:rPr>
          <w:sz w:val="20"/>
          <w:szCs w:val="20"/>
          <w:lang w:val="fr-FR"/>
        </w:rPr>
        <w:t>0". République du Burundi. Juillet 2012</w:t>
      </w:r>
      <w:r w:rsidR="0034006A" w:rsidRPr="00454E86">
        <w:rPr>
          <w:sz w:val="20"/>
          <w:szCs w:val="20"/>
          <w:lang w:val="fr-FR"/>
        </w:rPr>
        <w:t>.</w:t>
      </w:r>
    </w:p>
    <w:p w14:paraId="088A3E7B" w14:textId="77777777" w:rsidR="0034006A" w:rsidRPr="00454E86" w:rsidRDefault="0034006A" w:rsidP="00657247">
      <w:pPr>
        <w:spacing w:before="240" w:after="240"/>
        <w:ind w:left="851" w:hanging="851"/>
        <w:jc w:val="both"/>
        <w:rPr>
          <w:sz w:val="20"/>
          <w:szCs w:val="20"/>
          <w:lang w:val="fr-FR"/>
        </w:rPr>
      </w:pPr>
      <w:r w:rsidRPr="00454E86">
        <w:rPr>
          <w:sz w:val="20"/>
          <w:szCs w:val="20"/>
          <w:lang w:val="fr-FR"/>
        </w:rPr>
        <w:t>RdB 2012a. "</w:t>
      </w:r>
      <w:r w:rsidRPr="00454E86">
        <w:rPr>
          <w:i/>
          <w:sz w:val="20"/>
          <w:szCs w:val="20"/>
          <w:lang w:val="fr-FR"/>
        </w:rPr>
        <w:t>Annexes du Plan Sectoriel de développement de l'éducation et de la formation</w:t>
      </w:r>
      <w:r w:rsidRPr="00454E86">
        <w:rPr>
          <w:sz w:val="20"/>
          <w:szCs w:val="20"/>
          <w:lang w:val="fr-FR"/>
        </w:rPr>
        <w:t>". République du Burundi. Juillet 2012.</w:t>
      </w:r>
    </w:p>
    <w:p w14:paraId="3A8BAD08" w14:textId="77777777" w:rsidR="00EF3993" w:rsidRPr="00454E86" w:rsidRDefault="00EF3993" w:rsidP="00657247">
      <w:pPr>
        <w:spacing w:before="240" w:after="240"/>
        <w:ind w:left="851" w:hanging="851"/>
        <w:jc w:val="both"/>
        <w:rPr>
          <w:sz w:val="20"/>
          <w:szCs w:val="20"/>
          <w:lang w:val="fr-FR"/>
        </w:rPr>
      </w:pPr>
      <w:r w:rsidRPr="00454E86">
        <w:rPr>
          <w:sz w:val="20"/>
          <w:szCs w:val="20"/>
          <w:lang w:val="fr-FR"/>
        </w:rPr>
        <w:t>RdB 2013. "</w:t>
      </w:r>
      <w:r w:rsidR="007F3401" w:rsidRPr="00454E86">
        <w:rPr>
          <w:sz w:val="20"/>
          <w:szCs w:val="20"/>
          <w:lang w:val="fr-FR"/>
        </w:rPr>
        <w:t>Manuel des Procédures Techniques et Financières du Fonds National d'</w:t>
      </w:r>
      <w:r w:rsidR="001734F8" w:rsidRPr="00454E86">
        <w:rPr>
          <w:sz w:val="20"/>
          <w:szCs w:val="20"/>
          <w:lang w:val="fr-FR"/>
        </w:rPr>
        <w:t>Investissement</w:t>
      </w:r>
      <w:r w:rsidR="007F3401" w:rsidRPr="00454E86">
        <w:rPr>
          <w:sz w:val="20"/>
          <w:szCs w:val="20"/>
          <w:lang w:val="fr-FR"/>
        </w:rPr>
        <w:t xml:space="preserve"> Communal - FONIC. Version 1.0.</w:t>
      </w:r>
      <w:r w:rsidR="00347127" w:rsidRPr="00454E86">
        <w:rPr>
          <w:sz w:val="20"/>
          <w:szCs w:val="20"/>
          <w:lang w:val="fr-FR"/>
        </w:rPr>
        <w:t xml:space="preserve"> 2013</w:t>
      </w:r>
    </w:p>
    <w:p w14:paraId="1B79D62A" w14:textId="77777777" w:rsidR="0071190F" w:rsidRPr="00454E86" w:rsidRDefault="0071190F" w:rsidP="00657247">
      <w:pPr>
        <w:spacing w:before="240" w:after="240"/>
        <w:ind w:left="851" w:hanging="851"/>
        <w:jc w:val="both"/>
        <w:rPr>
          <w:sz w:val="20"/>
          <w:szCs w:val="20"/>
          <w:lang w:val="fr-FR"/>
        </w:rPr>
      </w:pPr>
      <w:r w:rsidRPr="00454E86">
        <w:rPr>
          <w:sz w:val="20"/>
          <w:szCs w:val="20"/>
          <w:lang w:val="fr-FR"/>
        </w:rPr>
        <w:t>RdB 2014. "</w:t>
      </w:r>
      <w:r w:rsidRPr="00454E86">
        <w:rPr>
          <w:i/>
          <w:sz w:val="20"/>
          <w:szCs w:val="20"/>
          <w:lang w:val="fr-FR"/>
        </w:rPr>
        <w:t>Manuel des Procédures du Fonds Commun de l'Education au Burundi - Version Révisée - Janvier 2014</w:t>
      </w:r>
      <w:r w:rsidRPr="00454E86">
        <w:rPr>
          <w:sz w:val="20"/>
          <w:szCs w:val="20"/>
          <w:lang w:val="fr-FR"/>
        </w:rPr>
        <w:t xml:space="preserve">". </w:t>
      </w:r>
      <w:r w:rsidR="00A341B8" w:rsidRPr="00454E86">
        <w:rPr>
          <w:sz w:val="20"/>
          <w:szCs w:val="20"/>
          <w:lang w:val="fr-FR"/>
        </w:rPr>
        <w:t>Ministère</w:t>
      </w:r>
      <w:r w:rsidRPr="00454E86">
        <w:rPr>
          <w:sz w:val="20"/>
          <w:szCs w:val="20"/>
          <w:lang w:val="fr-FR"/>
        </w:rPr>
        <w:t xml:space="preserve"> de l'Enseignement de Base et Secondaire, de l'Enseignement des </w:t>
      </w:r>
      <w:r w:rsidR="00A341B8" w:rsidRPr="00454E86">
        <w:rPr>
          <w:sz w:val="20"/>
          <w:szCs w:val="20"/>
          <w:lang w:val="fr-FR"/>
        </w:rPr>
        <w:t>Métiers</w:t>
      </w:r>
      <w:r w:rsidRPr="00454E86">
        <w:rPr>
          <w:sz w:val="20"/>
          <w:szCs w:val="20"/>
          <w:lang w:val="fr-FR"/>
        </w:rPr>
        <w:t xml:space="preserve">, de la </w:t>
      </w:r>
      <w:r w:rsidR="00A341B8" w:rsidRPr="00454E86">
        <w:rPr>
          <w:sz w:val="20"/>
          <w:szCs w:val="20"/>
          <w:lang w:val="fr-FR"/>
        </w:rPr>
        <w:t>Formation</w:t>
      </w:r>
      <w:r w:rsidRPr="00454E86">
        <w:rPr>
          <w:sz w:val="20"/>
          <w:szCs w:val="20"/>
          <w:lang w:val="fr-FR"/>
        </w:rPr>
        <w:t xml:space="preserve"> Professionnelle et de l'Alphabétisation. </w:t>
      </w:r>
      <w:r w:rsidR="00A341B8" w:rsidRPr="00454E86">
        <w:rPr>
          <w:sz w:val="20"/>
          <w:szCs w:val="20"/>
          <w:lang w:val="fr-FR"/>
        </w:rPr>
        <w:t>Ministère</w:t>
      </w:r>
      <w:r w:rsidRPr="00454E86">
        <w:rPr>
          <w:sz w:val="20"/>
          <w:szCs w:val="20"/>
          <w:lang w:val="fr-FR"/>
        </w:rPr>
        <w:t xml:space="preserve"> de l'Enseignement </w:t>
      </w:r>
      <w:r w:rsidR="00A341B8" w:rsidRPr="00454E86">
        <w:rPr>
          <w:sz w:val="20"/>
          <w:szCs w:val="20"/>
          <w:lang w:val="fr-FR"/>
        </w:rPr>
        <w:t>Supérieur</w:t>
      </w:r>
      <w:r w:rsidRPr="00454E86">
        <w:rPr>
          <w:sz w:val="20"/>
          <w:szCs w:val="20"/>
          <w:lang w:val="fr-FR"/>
        </w:rPr>
        <w:t xml:space="preserve"> et de la Recherche Scientifique. </w:t>
      </w:r>
      <w:r w:rsidR="00A341B8" w:rsidRPr="00454E86">
        <w:rPr>
          <w:sz w:val="20"/>
          <w:szCs w:val="20"/>
          <w:lang w:val="fr-FR"/>
        </w:rPr>
        <w:t>Ministère</w:t>
      </w:r>
      <w:r w:rsidRPr="00454E86">
        <w:rPr>
          <w:sz w:val="20"/>
          <w:szCs w:val="20"/>
          <w:lang w:val="fr-FR"/>
        </w:rPr>
        <w:t xml:space="preserve"> des Finances et de la Planification du </w:t>
      </w:r>
      <w:r w:rsidR="00A341B8" w:rsidRPr="00454E86">
        <w:rPr>
          <w:sz w:val="20"/>
          <w:szCs w:val="20"/>
          <w:lang w:val="fr-FR"/>
        </w:rPr>
        <w:t>Développement</w:t>
      </w:r>
      <w:r w:rsidRPr="00454E86">
        <w:rPr>
          <w:sz w:val="20"/>
          <w:szCs w:val="20"/>
          <w:lang w:val="fr-FR"/>
        </w:rPr>
        <w:t xml:space="preserve"> </w:t>
      </w:r>
      <w:r w:rsidR="00A341B8" w:rsidRPr="00454E86">
        <w:rPr>
          <w:sz w:val="20"/>
          <w:szCs w:val="20"/>
          <w:lang w:val="fr-FR"/>
        </w:rPr>
        <w:t>Economique</w:t>
      </w:r>
      <w:r w:rsidR="00E0299C" w:rsidRPr="00454E86">
        <w:rPr>
          <w:sz w:val="20"/>
          <w:szCs w:val="20"/>
          <w:lang w:val="fr-FR"/>
        </w:rPr>
        <w:t xml:space="preserve">, AFD, </w:t>
      </w:r>
      <w:r w:rsidR="001734F8" w:rsidRPr="00454E86">
        <w:rPr>
          <w:sz w:val="20"/>
          <w:szCs w:val="20"/>
          <w:lang w:val="fr-FR"/>
        </w:rPr>
        <w:t>Coopération</w:t>
      </w:r>
      <w:r w:rsidR="0047593E" w:rsidRPr="00454E86">
        <w:rPr>
          <w:sz w:val="20"/>
          <w:szCs w:val="20"/>
          <w:lang w:val="fr-FR"/>
        </w:rPr>
        <w:t xml:space="preserve"> Belge au Développement. Norwegian Minis</w:t>
      </w:r>
      <w:r w:rsidR="001734F8" w:rsidRPr="00454E86">
        <w:rPr>
          <w:sz w:val="20"/>
          <w:szCs w:val="20"/>
          <w:lang w:val="fr-FR"/>
        </w:rPr>
        <w:t>t</w:t>
      </w:r>
      <w:r w:rsidR="0047593E" w:rsidRPr="00454E86">
        <w:rPr>
          <w:sz w:val="20"/>
          <w:szCs w:val="20"/>
          <w:lang w:val="fr-FR"/>
        </w:rPr>
        <w:t>ry of Foreign Affairs, CTB et UNICEF.</w:t>
      </w:r>
    </w:p>
    <w:p w14:paraId="2C19BCF6" w14:textId="77777777" w:rsidR="00973A5C" w:rsidRPr="00454E86" w:rsidRDefault="00973A5C" w:rsidP="00657247">
      <w:pPr>
        <w:spacing w:before="240" w:after="240"/>
        <w:ind w:left="851" w:hanging="851"/>
        <w:jc w:val="both"/>
        <w:rPr>
          <w:sz w:val="20"/>
          <w:szCs w:val="20"/>
          <w:lang w:val="fr-FR"/>
        </w:rPr>
      </w:pPr>
      <w:r w:rsidRPr="00454E86">
        <w:rPr>
          <w:sz w:val="20"/>
          <w:szCs w:val="20"/>
          <w:lang w:val="fr-FR"/>
        </w:rPr>
        <w:t xml:space="preserve">Simuzeye 2015. "La </w:t>
      </w:r>
      <w:r w:rsidR="00A341B8" w:rsidRPr="00454E86">
        <w:rPr>
          <w:sz w:val="20"/>
          <w:szCs w:val="20"/>
          <w:lang w:val="fr-FR"/>
        </w:rPr>
        <w:t>problématique</w:t>
      </w:r>
      <w:r w:rsidRPr="00454E86">
        <w:rPr>
          <w:sz w:val="20"/>
          <w:szCs w:val="20"/>
          <w:lang w:val="fr-FR"/>
        </w:rPr>
        <w:t xml:space="preserve"> des </w:t>
      </w:r>
      <w:r w:rsidR="00A341B8" w:rsidRPr="00454E86">
        <w:rPr>
          <w:sz w:val="20"/>
          <w:szCs w:val="20"/>
          <w:lang w:val="fr-FR"/>
        </w:rPr>
        <w:t>matériaux</w:t>
      </w:r>
      <w:r w:rsidRPr="00454E86">
        <w:rPr>
          <w:sz w:val="20"/>
          <w:szCs w:val="20"/>
          <w:lang w:val="fr-FR"/>
        </w:rPr>
        <w:t xml:space="preserve"> de </w:t>
      </w:r>
      <w:r w:rsidR="00A341B8" w:rsidRPr="00454E86">
        <w:rPr>
          <w:sz w:val="20"/>
          <w:szCs w:val="20"/>
          <w:lang w:val="fr-FR"/>
        </w:rPr>
        <w:t>construction</w:t>
      </w:r>
      <w:r w:rsidRPr="00454E86">
        <w:rPr>
          <w:sz w:val="20"/>
          <w:szCs w:val="20"/>
          <w:lang w:val="fr-FR"/>
        </w:rPr>
        <w:t xml:space="preserve"> au Burundi." </w:t>
      </w:r>
      <w:r w:rsidR="001734F8" w:rsidRPr="00454E86">
        <w:rPr>
          <w:sz w:val="20"/>
          <w:szCs w:val="20"/>
          <w:lang w:val="fr-FR"/>
        </w:rPr>
        <w:t>Théodose</w:t>
      </w:r>
      <w:r w:rsidRPr="00454E86">
        <w:rPr>
          <w:sz w:val="20"/>
          <w:szCs w:val="20"/>
          <w:lang w:val="fr-FR"/>
        </w:rPr>
        <w:t xml:space="preserve"> Simuzeye. Département des Sciences de la Terre, Université du Burundi, </w:t>
      </w:r>
      <w:r w:rsidR="00C47E21" w:rsidRPr="00454E86">
        <w:rPr>
          <w:sz w:val="20"/>
          <w:szCs w:val="20"/>
          <w:lang w:val="fr-FR"/>
        </w:rPr>
        <w:t xml:space="preserve">24 février 2015. </w:t>
      </w:r>
    </w:p>
    <w:p w14:paraId="7272E994" w14:textId="77777777" w:rsidR="007A63A0" w:rsidRPr="00454E86" w:rsidRDefault="00B17FBF" w:rsidP="00657247">
      <w:pPr>
        <w:spacing w:before="240" w:after="240"/>
        <w:ind w:left="851" w:hanging="851"/>
        <w:jc w:val="both"/>
        <w:rPr>
          <w:sz w:val="20"/>
          <w:szCs w:val="20"/>
          <w:lang w:val="fr-CA"/>
        </w:rPr>
      </w:pPr>
      <w:r w:rsidRPr="00454E86">
        <w:rPr>
          <w:sz w:val="20"/>
          <w:szCs w:val="20"/>
          <w:lang w:val="fr-CA"/>
        </w:rPr>
        <w:t>Stou</w:t>
      </w:r>
      <w:r w:rsidR="007A63A0" w:rsidRPr="00454E86">
        <w:rPr>
          <w:sz w:val="20"/>
          <w:szCs w:val="20"/>
          <w:lang w:val="fr-CA"/>
        </w:rPr>
        <w:t xml:space="preserve">py 2014. "Fonds Commun </w:t>
      </w:r>
      <w:r w:rsidR="001734F8" w:rsidRPr="00454E86">
        <w:rPr>
          <w:sz w:val="20"/>
          <w:szCs w:val="20"/>
          <w:lang w:val="fr-CA"/>
        </w:rPr>
        <w:t>Éducation</w:t>
      </w:r>
      <w:r w:rsidR="007A63A0" w:rsidRPr="00454E86">
        <w:rPr>
          <w:sz w:val="20"/>
          <w:szCs w:val="20"/>
          <w:lang w:val="fr-CA"/>
        </w:rPr>
        <w:t>. Mission de s</w:t>
      </w:r>
      <w:r w:rsidR="00667721" w:rsidRPr="00454E86">
        <w:rPr>
          <w:sz w:val="20"/>
          <w:szCs w:val="20"/>
          <w:lang w:val="fr-CA"/>
        </w:rPr>
        <w:t xml:space="preserve">upervision 20-26/03/2014. Rapport </w:t>
      </w:r>
      <w:r w:rsidR="001734F8" w:rsidRPr="00454E86">
        <w:rPr>
          <w:sz w:val="20"/>
          <w:szCs w:val="20"/>
          <w:lang w:val="fr-CA"/>
        </w:rPr>
        <w:t>supervision</w:t>
      </w:r>
      <w:r w:rsidR="00667721" w:rsidRPr="00454E86">
        <w:rPr>
          <w:sz w:val="20"/>
          <w:szCs w:val="20"/>
          <w:lang w:val="fr-CA"/>
        </w:rPr>
        <w:t xml:space="preserve"> GPE." Olivier Stoupy. </w:t>
      </w:r>
      <w:r w:rsidR="001734F8" w:rsidRPr="00454E86">
        <w:rPr>
          <w:sz w:val="20"/>
          <w:szCs w:val="20"/>
          <w:lang w:val="fr-CA"/>
        </w:rPr>
        <w:t>Coopération</w:t>
      </w:r>
      <w:r w:rsidR="00667721" w:rsidRPr="00454E86">
        <w:rPr>
          <w:sz w:val="20"/>
          <w:szCs w:val="20"/>
          <w:lang w:val="fr-CA"/>
        </w:rPr>
        <w:t xml:space="preserve"> Technique Belge (CTB), Agence Belge de Développement. </w:t>
      </w:r>
    </w:p>
    <w:p w14:paraId="3D77C628" w14:textId="62EB3953" w:rsidR="00CA4B91" w:rsidRPr="00454E86" w:rsidRDefault="00CA4B91" w:rsidP="00657247">
      <w:pPr>
        <w:spacing w:before="240" w:after="240"/>
        <w:ind w:left="851" w:hanging="851"/>
        <w:jc w:val="both"/>
        <w:rPr>
          <w:sz w:val="20"/>
          <w:szCs w:val="20"/>
        </w:rPr>
      </w:pPr>
      <w:r w:rsidRPr="00454E86">
        <w:rPr>
          <w:sz w:val="20"/>
          <w:szCs w:val="20"/>
        </w:rPr>
        <w:t>Theunynck et al</w:t>
      </w:r>
      <w:r w:rsidR="007D6968" w:rsidRPr="00454E86">
        <w:rPr>
          <w:sz w:val="20"/>
          <w:szCs w:val="20"/>
        </w:rPr>
        <w:t>. 2017. "</w:t>
      </w:r>
      <w:r w:rsidR="00E465E7" w:rsidRPr="00454E86">
        <w:rPr>
          <w:sz w:val="20"/>
          <w:szCs w:val="20"/>
        </w:rPr>
        <w:t xml:space="preserve">ASCQE 2.1. </w:t>
      </w:r>
      <w:r w:rsidRPr="00454E86">
        <w:rPr>
          <w:sz w:val="20"/>
          <w:szCs w:val="20"/>
        </w:rPr>
        <w:t>Distance to School and</w:t>
      </w:r>
      <w:r w:rsidR="00E465E7" w:rsidRPr="00454E86">
        <w:rPr>
          <w:sz w:val="20"/>
          <w:szCs w:val="20"/>
        </w:rPr>
        <w:t xml:space="preserve"> the Educational Consequences."</w:t>
      </w:r>
      <w:r w:rsidR="007D6968" w:rsidRPr="00454E86">
        <w:rPr>
          <w:sz w:val="20"/>
          <w:szCs w:val="20"/>
        </w:rPr>
        <w:t xml:space="preserve"> World Bank, 2017</w:t>
      </w:r>
    </w:p>
    <w:p w14:paraId="2D64CA37" w14:textId="61D35545" w:rsidR="007D6968" w:rsidRPr="00FF7719" w:rsidRDefault="007D6968" w:rsidP="00657247">
      <w:pPr>
        <w:spacing w:before="240" w:after="240"/>
        <w:ind w:left="851" w:hanging="851"/>
        <w:jc w:val="both"/>
        <w:rPr>
          <w:sz w:val="20"/>
          <w:szCs w:val="20"/>
        </w:rPr>
      </w:pPr>
      <w:r w:rsidRPr="00454E86">
        <w:rPr>
          <w:sz w:val="20"/>
          <w:szCs w:val="20"/>
        </w:rPr>
        <w:t>Theunynck et al. 2017</w:t>
      </w:r>
      <w:r w:rsidR="001A532C" w:rsidRPr="00454E86">
        <w:rPr>
          <w:sz w:val="20"/>
          <w:szCs w:val="20"/>
        </w:rPr>
        <w:t>b</w:t>
      </w:r>
      <w:r w:rsidRPr="00454E86">
        <w:rPr>
          <w:sz w:val="20"/>
          <w:szCs w:val="20"/>
        </w:rPr>
        <w:t xml:space="preserve">. </w:t>
      </w:r>
      <w:r w:rsidRPr="00FF7719">
        <w:rPr>
          <w:sz w:val="20"/>
          <w:szCs w:val="20"/>
        </w:rPr>
        <w:t>"</w:t>
      </w:r>
      <w:r w:rsidR="00E465E7" w:rsidRPr="00FF7719">
        <w:rPr>
          <w:sz w:val="20"/>
          <w:szCs w:val="20"/>
        </w:rPr>
        <w:t>ASCQE 2.2. Is Bigger Better"</w:t>
      </w:r>
      <w:r w:rsidRPr="00FF7719">
        <w:rPr>
          <w:sz w:val="20"/>
          <w:szCs w:val="20"/>
        </w:rPr>
        <w:t xml:space="preserve">. World Bank. </w:t>
      </w:r>
    </w:p>
    <w:p w14:paraId="7F54E2A4" w14:textId="7687AE01" w:rsidR="001A532C" w:rsidRPr="00FF7719" w:rsidRDefault="001A532C" w:rsidP="00657247">
      <w:pPr>
        <w:spacing w:before="240" w:after="240"/>
        <w:ind w:left="851" w:hanging="851"/>
        <w:jc w:val="both"/>
        <w:rPr>
          <w:sz w:val="20"/>
          <w:szCs w:val="20"/>
        </w:rPr>
      </w:pPr>
      <w:r w:rsidRPr="00FF7719">
        <w:rPr>
          <w:sz w:val="20"/>
          <w:szCs w:val="20"/>
        </w:rPr>
        <w:t>Theunynck et al 2017c.</w:t>
      </w:r>
    </w:p>
    <w:p w14:paraId="36F9BBE2" w14:textId="77777777" w:rsidR="003D7C12" w:rsidRPr="00454E86" w:rsidRDefault="003D7C12" w:rsidP="00657247">
      <w:pPr>
        <w:spacing w:before="240" w:after="240"/>
        <w:ind w:left="851" w:hanging="851"/>
        <w:jc w:val="both"/>
        <w:rPr>
          <w:sz w:val="20"/>
          <w:szCs w:val="20"/>
          <w:lang w:val="fr-CA"/>
        </w:rPr>
      </w:pPr>
      <w:r w:rsidRPr="00454E86">
        <w:rPr>
          <w:sz w:val="20"/>
          <w:szCs w:val="20"/>
          <w:lang w:val="fr-CA"/>
        </w:rPr>
        <w:t>UNICEF 2016. "Stratégie de construction et d'équipement d'</w:t>
      </w:r>
      <w:r w:rsidR="001734F8" w:rsidRPr="00454E86">
        <w:rPr>
          <w:sz w:val="20"/>
          <w:szCs w:val="20"/>
          <w:lang w:val="fr-CA"/>
        </w:rPr>
        <w:t>infrastructure</w:t>
      </w:r>
      <w:r w:rsidRPr="00454E86">
        <w:rPr>
          <w:sz w:val="20"/>
          <w:szCs w:val="20"/>
          <w:lang w:val="fr-CA"/>
        </w:rPr>
        <w:t xml:space="preserve"> de base 2017-2018.: UNICEF Burundi, </w:t>
      </w:r>
      <w:r w:rsidR="008653E8" w:rsidRPr="00454E86">
        <w:rPr>
          <w:sz w:val="20"/>
          <w:szCs w:val="20"/>
          <w:lang w:val="fr-CA"/>
        </w:rPr>
        <w:t>Novembre 2016.</w:t>
      </w:r>
    </w:p>
    <w:p w14:paraId="25A98E4B" w14:textId="77777777" w:rsidR="00EB6448" w:rsidRPr="00454E86" w:rsidRDefault="0061540C" w:rsidP="00454E86">
      <w:pPr>
        <w:spacing w:before="120" w:after="120"/>
        <w:ind w:left="851" w:hanging="851"/>
        <w:jc w:val="both"/>
        <w:rPr>
          <w:sz w:val="20"/>
          <w:szCs w:val="20"/>
        </w:rPr>
      </w:pPr>
      <w:r w:rsidRPr="00454E86">
        <w:rPr>
          <w:sz w:val="20"/>
          <w:szCs w:val="20"/>
        </w:rPr>
        <w:t>World Bank 1993. Socia</w:t>
      </w:r>
      <w:r w:rsidR="00EB6448" w:rsidRPr="00454E86">
        <w:rPr>
          <w:sz w:val="20"/>
          <w:szCs w:val="20"/>
        </w:rPr>
        <w:t>l Action Project (Twitezimbere)". Staff Appraisal Report. Report No 11167-BU. April 20, 1993.</w:t>
      </w:r>
    </w:p>
    <w:p w14:paraId="74C487C5" w14:textId="77777777" w:rsidR="00B16DF8" w:rsidRPr="00454E86" w:rsidRDefault="00B16DF8" w:rsidP="00454E86">
      <w:pPr>
        <w:spacing w:before="120" w:after="120"/>
        <w:ind w:left="851" w:hanging="851"/>
        <w:jc w:val="both"/>
        <w:rPr>
          <w:sz w:val="20"/>
          <w:szCs w:val="20"/>
        </w:rPr>
      </w:pPr>
      <w:r w:rsidRPr="00454E86">
        <w:rPr>
          <w:sz w:val="20"/>
          <w:szCs w:val="20"/>
        </w:rPr>
        <w:t>World Bank 2000. "Social Action Project". Implementation Completion Report. Report No: 20302-BU, July 20, 2000.</w:t>
      </w:r>
    </w:p>
    <w:p w14:paraId="32997712" w14:textId="77777777" w:rsidR="00BA6D5F" w:rsidRPr="00454E86" w:rsidRDefault="00BA6D5F" w:rsidP="00454E86">
      <w:pPr>
        <w:spacing w:before="120" w:after="120"/>
        <w:ind w:left="851" w:hanging="851"/>
        <w:jc w:val="both"/>
        <w:rPr>
          <w:sz w:val="20"/>
          <w:szCs w:val="20"/>
        </w:rPr>
      </w:pPr>
      <w:r w:rsidRPr="00454E86">
        <w:rPr>
          <w:sz w:val="20"/>
          <w:szCs w:val="20"/>
        </w:rPr>
        <w:t>World Bank 2007. "</w:t>
      </w:r>
      <w:r w:rsidRPr="00454E86">
        <w:rPr>
          <w:i/>
          <w:sz w:val="20"/>
          <w:szCs w:val="20"/>
        </w:rPr>
        <w:t>Second Social Action Project</w:t>
      </w:r>
      <w:r w:rsidRPr="00454E86">
        <w:rPr>
          <w:sz w:val="20"/>
          <w:szCs w:val="20"/>
        </w:rPr>
        <w:t xml:space="preserve">." Implementation Completion and Results Report. Report No: ICR00045. January 26, 2007. </w:t>
      </w:r>
    </w:p>
    <w:p w14:paraId="4479B399" w14:textId="77777777" w:rsidR="00487D6B" w:rsidRPr="00454E86" w:rsidRDefault="001A1D5D" w:rsidP="00454E86">
      <w:pPr>
        <w:spacing w:before="120" w:after="120"/>
        <w:ind w:left="851" w:hanging="851"/>
        <w:jc w:val="both"/>
        <w:rPr>
          <w:sz w:val="20"/>
          <w:szCs w:val="20"/>
        </w:rPr>
      </w:pPr>
      <w:r w:rsidRPr="00454E86">
        <w:rPr>
          <w:sz w:val="20"/>
          <w:szCs w:val="20"/>
        </w:rPr>
        <w:t>World Bank 2007a. "</w:t>
      </w:r>
      <w:r w:rsidR="000578CB" w:rsidRPr="00454E86">
        <w:rPr>
          <w:sz w:val="20"/>
          <w:szCs w:val="20"/>
        </w:rPr>
        <w:t xml:space="preserve">Education System Reconstruction Support Project (Projet d'Appui à la Reconstruction du Système Educatif Burundais). Project Appraisal Document. </w:t>
      </w:r>
      <w:r w:rsidR="003E1051" w:rsidRPr="00454E86">
        <w:rPr>
          <w:sz w:val="20"/>
          <w:szCs w:val="20"/>
        </w:rPr>
        <w:t>Report No: 38438. January 24, 2007.</w:t>
      </w:r>
    </w:p>
    <w:p w14:paraId="0BEBC80E" w14:textId="77777777" w:rsidR="005F41C3" w:rsidRPr="00454E86" w:rsidRDefault="005F41C3" w:rsidP="00454E86">
      <w:pPr>
        <w:spacing w:before="120" w:after="120"/>
        <w:ind w:left="851" w:hanging="851"/>
        <w:jc w:val="both"/>
        <w:rPr>
          <w:sz w:val="20"/>
          <w:szCs w:val="20"/>
        </w:rPr>
      </w:pPr>
      <w:r w:rsidRPr="00454E86">
        <w:rPr>
          <w:sz w:val="20"/>
          <w:szCs w:val="20"/>
        </w:rPr>
        <w:t>World Bank 2007. "</w:t>
      </w:r>
      <w:r w:rsidR="00385228" w:rsidRPr="00454E86">
        <w:rPr>
          <w:sz w:val="20"/>
          <w:szCs w:val="20"/>
        </w:rPr>
        <w:t xml:space="preserve">Community and Social Development Project." </w:t>
      </w:r>
      <w:r w:rsidR="0075780A" w:rsidRPr="00454E86">
        <w:rPr>
          <w:sz w:val="20"/>
          <w:szCs w:val="20"/>
          <w:lang w:val="fr-FR"/>
        </w:rPr>
        <w:t>(</w:t>
      </w:r>
      <w:r w:rsidR="0075780A" w:rsidRPr="00454E86">
        <w:rPr>
          <w:rFonts w:eastAsia="Times New Roman"/>
          <w:sz w:val="20"/>
          <w:szCs w:val="20"/>
          <w:lang w:val="fr-FR"/>
        </w:rPr>
        <w:t>Projet d'Appui au Développement Communautaire et Social-PRADECS</w:t>
      </w:r>
      <w:r w:rsidR="0075780A" w:rsidRPr="00454E86">
        <w:rPr>
          <w:sz w:val="20"/>
          <w:szCs w:val="20"/>
          <w:lang w:val="fr-FR"/>
        </w:rPr>
        <w:t xml:space="preserve">). </w:t>
      </w:r>
      <w:r w:rsidR="00385228" w:rsidRPr="00454E86">
        <w:rPr>
          <w:sz w:val="20"/>
          <w:szCs w:val="20"/>
        </w:rPr>
        <w:t>Project Appraisal Document. Report No: 38738. February 22, 2007.</w:t>
      </w:r>
    </w:p>
    <w:p w14:paraId="6F6681E5" w14:textId="77777777" w:rsidR="00DF593A" w:rsidRPr="00454E86" w:rsidRDefault="00DF593A" w:rsidP="00454E86">
      <w:pPr>
        <w:spacing w:before="120" w:after="120"/>
        <w:ind w:left="851" w:hanging="851"/>
        <w:jc w:val="both"/>
        <w:rPr>
          <w:sz w:val="20"/>
          <w:szCs w:val="20"/>
        </w:rPr>
      </w:pPr>
      <w:r w:rsidRPr="00454E86">
        <w:rPr>
          <w:sz w:val="20"/>
          <w:szCs w:val="20"/>
        </w:rPr>
        <w:t>World Bank 2012. "</w:t>
      </w:r>
      <w:r w:rsidR="00A92189" w:rsidRPr="00454E86">
        <w:rPr>
          <w:sz w:val="20"/>
          <w:szCs w:val="20"/>
        </w:rPr>
        <w:t xml:space="preserve">Education Sector Reconstruction Project." </w:t>
      </w:r>
      <w:r w:rsidR="003E1051" w:rsidRPr="00454E86">
        <w:rPr>
          <w:sz w:val="20"/>
          <w:szCs w:val="20"/>
        </w:rPr>
        <w:t>Implementation</w:t>
      </w:r>
      <w:r w:rsidR="00A92189" w:rsidRPr="00454E86">
        <w:rPr>
          <w:sz w:val="20"/>
          <w:szCs w:val="20"/>
        </w:rPr>
        <w:t xml:space="preserve"> Completion and Results Report (IDA-H2730). Report No: ICR2429. December 20, 2012 </w:t>
      </w:r>
      <w:r w:rsidR="0003152D" w:rsidRPr="00454E86">
        <w:rPr>
          <w:sz w:val="20"/>
          <w:szCs w:val="20"/>
        </w:rPr>
        <w:t>.</w:t>
      </w:r>
    </w:p>
    <w:p w14:paraId="4A9232F7" w14:textId="77777777" w:rsidR="0003152D" w:rsidRPr="00FF7719" w:rsidRDefault="00062B3C" w:rsidP="00454E86">
      <w:pPr>
        <w:spacing w:before="120" w:after="120"/>
        <w:ind w:left="851" w:hanging="851"/>
        <w:jc w:val="both"/>
        <w:rPr>
          <w:sz w:val="20"/>
          <w:szCs w:val="20"/>
          <w:lang w:val="fr-CA"/>
        </w:rPr>
      </w:pPr>
      <w:r w:rsidRPr="00454E86">
        <w:rPr>
          <w:sz w:val="20"/>
          <w:szCs w:val="20"/>
        </w:rPr>
        <w:t>World Bank 2013</w:t>
      </w:r>
      <w:r w:rsidR="0003152D" w:rsidRPr="00454E86">
        <w:rPr>
          <w:sz w:val="20"/>
          <w:szCs w:val="20"/>
        </w:rPr>
        <w:t xml:space="preserve">. "Community and Social Development Project." </w:t>
      </w:r>
      <w:r w:rsidR="0094174A" w:rsidRPr="00454E86">
        <w:rPr>
          <w:sz w:val="20"/>
          <w:szCs w:val="20"/>
          <w:lang w:val="fr-FR"/>
        </w:rPr>
        <w:t>(</w:t>
      </w:r>
      <w:r w:rsidR="0094174A" w:rsidRPr="00454E86">
        <w:rPr>
          <w:rFonts w:eastAsia="Times New Roman"/>
          <w:sz w:val="20"/>
          <w:szCs w:val="20"/>
          <w:lang w:val="fr-FR"/>
        </w:rPr>
        <w:t xml:space="preserve">Projet d'Appui au </w:t>
      </w:r>
      <w:r w:rsidR="002E3B40" w:rsidRPr="00454E86">
        <w:rPr>
          <w:rFonts w:eastAsia="Times New Roman"/>
          <w:sz w:val="20"/>
          <w:szCs w:val="20"/>
          <w:lang w:val="fr-FR"/>
        </w:rPr>
        <w:t>Développement</w:t>
      </w:r>
      <w:r w:rsidR="0094174A" w:rsidRPr="00454E86">
        <w:rPr>
          <w:rFonts w:eastAsia="Times New Roman"/>
          <w:sz w:val="20"/>
          <w:szCs w:val="20"/>
          <w:lang w:val="fr-FR"/>
        </w:rPr>
        <w:t xml:space="preserve"> Communautaire et Social-PRADECS</w:t>
      </w:r>
      <w:r w:rsidR="0094174A" w:rsidRPr="00FF7719">
        <w:rPr>
          <w:sz w:val="20"/>
          <w:szCs w:val="20"/>
          <w:lang w:val="fr-CA"/>
        </w:rPr>
        <w:t xml:space="preserve">) </w:t>
      </w:r>
      <w:r w:rsidR="0003152D" w:rsidRPr="00FF7719">
        <w:rPr>
          <w:sz w:val="20"/>
          <w:szCs w:val="20"/>
          <w:lang w:val="fr-CA"/>
        </w:rPr>
        <w:t>Implementation Completion and Results Report (IDA-H2800). Report No:2798. June 26, 2013</w:t>
      </w:r>
    </w:p>
    <w:p w14:paraId="65BA0279" w14:textId="77777777" w:rsidR="00017855" w:rsidRPr="00365DE8" w:rsidRDefault="00017855" w:rsidP="00454E86">
      <w:pPr>
        <w:spacing w:before="120" w:after="120"/>
        <w:ind w:left="851" w:hanging="851"/>
        <w:jc w:val="both"/>
        <w:rPr>
          <w:lang w:val="fr-CA"/>
        </w:rPr>
      </w:pPr>
      <w:r w:rsidRPr="00FF7719">
        <w:rPr>
          <w:sz w:val="20"/>
          <w:szCs w:val="20"/>
          <w:lang w:val="fr-CA"/>
        </w:rPr>
        <w:t>World Bank 2015. "Public Works and Urban Management Project</w:t>
      </w:r>
      <w:r w:rsidR="00DF2058" w:rsidRPr="00FF7719">
        <w:rPr>
          <w:sz w:val="20"/>
          <w:szCs w:val="20"/>
          <w:lang w:val="fr-CA"/>
        </w:rPr>
        <w:t>" (Projet de Travaux Publics et de Gestion Urbaine)</w:t>
      </w:r>
      <w:r w:rsidRPr="00FF7719">
        <w:rPr>
          <w:sz w:val="20"/>
          <w:szCs w:val="20"/>
          <w:lang w:val="fr-CA"/>
        </w:rPr>
        <w:t>. Implementation Comp</w:t>
      </w:r>
      <w:r w:rsidR="002E3B40" w:rsidRPr="00FF7719">
        <w:rPr>
          <w:sz w:val="20"/>
          <w:szCs w:val="20"/>
          <w:lang w:val="fr-CA"/>
        </w:rPr>
        <w:t>l</w:t>
      </w:r>
      <w:r w:rsidRPr="00FF7719">
        <w:rPr>
          <w:sz w:val="20"/>
          <w:szCs w:val="20"/>
          <w:lang w:val="fr-CA"/>
        </w:rPr>
        <w:t xml:space="preserve">etion and Results Report. </w:t>
      </w:r>
      <w:r w:rsidRPr="00365DE8">
        <w:rPr>
          <w:sz w:val="20"/>
          <w:szCs w:val="20"/>
          <w:lang w:val="fr-CA"/>
        </w:rPr>
        <w:t>Report No: 3572. December 28, 2015.</w:t>
      </w:r>
    </w:p>
    <w:p w14:paraId="2BFDC682" w14:textId="77777777" w:rsidR="002E3B40" w:rsidRPr="005F5C88" w:rsidRDefault="002E3B40" w:rsidP="00454E86">
      <w:pPr>
        <w:spacing w:before="120" w:after="120"/>
        <w:jc w:val="both"/>
        <w:rPr>
          <w:b/>
          <w:lang w:val="fr-FR"/>
        </w:rPr>
        <w:sectPr w:rsidR="002E3B40" w:rsidRPr="005F5C88" w:rsidSect="00CA7760">
          <w:footnotePr>
            <w:numFmt w:val="lowerRoman"/>
          </w:footnotePr>
          <w:endnotePr>
            <w:numFmt w:val="decimal"/>
          </w:endnotePr>
          <w:pgSz w:w="12240" w:h="15840"/>
          <w:pgMar w:top="1440" w:right="1440" w:bottom="1440" w:left="1440" w:header="708" w:footer="708" w:gutter="0"/>
          <w:cols w:space="708"/>
          <w:titlePg/>
          <w:docGrid w:linePitch="360"/>
        </w:sectPr>
      </w:pPr>
    </w:p>
    <w:p w14:paraId="53A11D9F" w14:textId="2B6601DA" w:rsidR="00365DE8" w:rsidRPr="002352D2" w:rsidRDefault="00365DE8" w:rsidP="00365DE8">
      <w:pPr>
        <w:keepNext/>
        <w:jc w:val="center"/>
        <w:rPr>
          <w:rFonts w:ascii="Arial" w:hAnsi="Arial" w:cs="Arial"/>
          <w:b/>
          <w:sz w:val="18"/>
          <w:szCs w:val="18"/>
          <w:lang w:val="fr-FR"/>
        </w:rPr>
      </w:pPr>
      <w:r>
        <w:rPr>
          <w:rFonts w:ascii="Arial" w:hAnsi="Arial" w:cs="Arial"/>
          <w:b/>
          <w:sz w:val="18"/>
          <w:szCs w:val="18"/>
          <w:lang w:val="fr-FR"/>
        </w:rPr>
        <w:t>Annex</w:t>
      </w:r>
      <w:r w:rsidRPr="002352D2">
        <w:rPr>
          <w:rFonts w:ascii="Arial" w:hAnsi="Arial" w:cs="Arial"/>
          <w:b/>
          <w:sz w:val="18"/>
          <w:szCs w:val="18"/>
          <w:lang w:val="fr-FR"/>
        </w:rPr>
        <w:t xml:space="preserve"> 1</w:t>
      </w:r>
    </w:p>
    <w:p w14:paraId="79F1FDC3" w14:textId="619F20F8" w:rsidR="00365DE8" w:rsidRDefault="00BF497D" w:rsidP="00BF497D">
      <w:pPr>
        <w:jc w:val="center"/>
        <w:outlineLvl w:val="0"/>
        <w:rPr>
          <w:rFonts w:ascii="Arial" w:hAnsi="Arial" w:cs="Arial"/>
          <w:b/>
          <w:sz w:val="18"/>
          <w:szCs w:val="18"/>
        </w:rPr>
      </w:pPr>
      <w:r w:rsidRPr="007B44BC">
        <w:rPr>
          <w:rFonts w:ascii="Arial" w:hAnsi="Arial" w:cs="Arial"/>
          <w:b/>
          <w:sz w:val="18"/>
          <w:szCs w:val="18"/>
        </w:rPr>
        <w:t xml:space="preserve">Estimation of a unit cost per classroom according to a new </w:t>
      </w:r>
      <w:r w:rsidR="007B44BC" w:rsidRPr="007B44BC">
        <w:rPr>
          <w:rFonts w:ascii="Arial" w:hAnsi="Arial" w:cs="Arial"/>
          <w:b/>
          <w:sz w:val="18"/>
          <w:szCs w:val="18"/>
        </w:rPr>
        <w:t>implementation</w:t>
      </w:r>
      <w:r w:rsidRPr="007B44BC">
        <w:rPr>
          <w:rFonts w:ascii="Arial" w:hAnsi="Arial" w:cs="Arial"/>
          <w:b/>
          <w:sz w:val="18"/>
          <w:szCs w:val="18"/>
        </w:rPr>
        <w:t xml:space="preserve"> </w:t>
      </w:r>
      <w:r w:rsidR="007B44BC" w:rsidRPr="007B44BC">
        <w:rPr>
          <w:rFonts w:ascii="Arial" w:hAnsi="Arial" w:cs="Arial"/>
          <w:b/>
          <w:sz w:val="18"/>
          <w:szCs w:val="18"/>
        </w:rPr>
        <w:t>approach</w:t>
      </w:r>
    </w:p>
    <w:p w14:paraId="0CD5D66B" w14:textId="77777777" w:rsidR="007B44BC" w:rsidRDefault="007B44BC" w:rsidP="00BF497D">
      <w:pPr>
        <w:jc w:val="center"/>
        <w:outlineLvl w:val="0"/>
        <w:rPr>
          <w:rFonts w:ascii="Arial" w:hAnsi="Arial" w:cs="Arial"/>
          <w:b/>
          <w:sz w:val="18"/>
          <w:szCs w:val="18"/>
        </w:rPr>
      </w:pPr>
    </w:p>
    <w:p w14:paraId="30C0A98E" w14:textId="13B57F9D" w:rsidR="007B44BC" w:rsidRPr="007B44BC" w:rsidRDefault="007B44BC" w:rsidP="00BF497D">
      <w:pPr>
        <w:jc w:val="center"/>
        <w:outlineLvl w:val="0"/>
        <w:rPr>
          <w:b/>
        </w:rPr>
      </w:pPr>
      <w:r>
        <w:rPr>
          <w:noProof/>
        </w:rPr>
        <w:drawing>
          <wp:inline distT="0" distB="0" distL="0" distR="0" wp14:anchorId="34ED6A79" wp14:editId="2651513C">
            <wp:extent cx="4424468" cy="659775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42552" cy="6624723"/>
                    </a:xfrm>
                    <a:prstGeom prst="rect">
                      <a:avLst/>
                    </a:prstGeom>
                  </pic:spPr>
                </pic:pic>
              </a:graphicData>
            </a:graphic>
          </wp:inline>
        </w:drawing>
      </w:r>
    </w:p>
    <w:p w14:paraId="381512E7" w14:textId="77777777" w:rsidR="007B44BC" w:rsidRDefault="007B44BC">
      <w:pPr>
        <w:rPr>
          <w:b/>
        </w:rPr>
      </w:pPr>
      <w:r>
        <w:rPr>
          <w:b/>
        </w:rPr>
        <w:br w:type="page"/>
      </w:r>
    </w:p>
    <w:p w14:paraId="41B527F1" w14:textId="18A61F8D" w:rsidR="005D6432" w:rsidRPr="007B44BC" w:rsidRDefault="002E3B40" w:rsidP="007B6EFE">
      <w:pPr>
        <w:jc w:val="both"/>
        <w:outlineLvl w:val="0"/>
        <w:rPr>
          <w:b/>
        </w:rPr>
      </w:pPr>
      <w:r w:rsidRPr="007B44BC">
        <w:rPr>
          <w:b/>
        </w:rPr>
        <w:t>Notes</w:t>
      </w:r>
    </w:p>
    <w:sectPr w:rsidR="005D6432" w:rsidRPr="007B44BC" w:rsidSect="001D4C48">
      <w:endnotePr>
        <w:numFmt w:val="decimal"/>
      </w:endnotePr>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190C0" w14:textId="77777777" w:rsidR="00C54120" w:rsidRDefault="00C54120" w:rsidP="00755C47">
      <w:r>
        <w:separator/>
      </w:r>
    </w:p>
  </w:endnote>
  <w:endnote w:type="continuationSeparator" w:id="0">
    <w:p w14:paraId="575FCD58" w14:textId="77777777" w:rsidR="00C54120" w:rsidRDefault="00C54120" w:rsidP="00755C47">
      <w:r>
        <w:continuationSeparator/>
      </w:r>
    </w:p>
  </w:endnote>
  <w:endnote w:id="1">
    <w:p w14:paraId="5AE50FC0" w14:textId="77777777" w:rsidR="006064C5" w:rsidRPr="002F0EEA" w:rsidRDefault="006064C5" w:rsidP="00706E18">
      <w:pPr>
        <w:pStyle w:val="EndnoteText"/>
        <w:rPr>
          <w:sz w:val="20"/>
          <w:szCs w:val="20"/>
        </w:rPr>
      </w:pPr>
      <w:r w:rsidRPr="002F0EEA">
        <w:rPr>
          <w:rStyle w:val="EndnoteReference"/>
          <w:sz w:val="20"/>
          <w:szCs w:val="20"/>
        </w:rPr>
        <w:endnoteRef/>
      </w:r>
      <w:r w:rsidRPr="002F0EEA">
        <w:rPr>
          <w:sz w:val="20"/>
          <w:szCs w:val="20"/>
        </w:rPr>
        <w:t xml:space="preserve"> Statistical Yearbook 2013-2014, page</w:t>
      </w:r>
      <w:r>
        <w:rPr>
          <w:sz w:val="20"/>
          <w:szCs w:val="20"/>
        </w:rPr>
        <w:t xml:space="preserve"> 70 (</w:t>
      </w:r>
      <w:r w:rsidRPr="00706E18">
        <w:rPr>
          <w:sz w:val="20"/>
          <w:szCs w:val="20"/>
        </w:rPr>
        <w:t>MEESRS 2015</w:t>
      </w:r>
      <w:r>
        <w:rPr>
          <w:sz w:val="20"/>
          <w:szCs w:val="20"/>
        </w:rPr>
        <w:t>)</w:t>
      </w:r>
    </w:p>
  </w:endnote>
  <w:endnote w:id="2">
    <w:p w14:paraId="46707436" w14:textId="77777777" w:rsidR="006064C5" w:rsidRDefault="006064C5">
      <w:pPr>
        <w:pStyle w:val="EndnoteText"/>
      </w:pPr>
      <w:r>
        <w:rPr>
          <w:rStyle w:val="EndnoteReference"/>
        </w:rPr>
        <w:endnoteRef/>
      </w:r>
      <w:r>
        <w:t xml:space="preserve"> </w:t>
      </w:r>
      <w:r w:rsidRPr="00272718">
        <w:rPr>
          <w:sz w:val="20"/>
          <w:szCs w:val="20"/>
        </w:rPr>
        <w:t>This is because these are new classrooms built for the few students (for the moment) who make it to these years</w:t>
      </w:r>
      <w:r>
        <w:rPr>
          <w:sz w:val="20"/>
          <w:szCs w:val="20"/>
        </w:rPr>
        <w:t>.</w:t>
      </w:r>
    </w:p>
  </w:endnote>
  <w:endnote w:id="3">
    <w:p w14:paraId="0375F6BE" w14:textId="2A7C19DD" w:rsidR="006064C5" w:rsidRPr="00FF7719" w:rsidRDefault="006064C5">
      <w:pPr>
        <w:pStyle w:val="EndnoteText"/>
      </w:pPr>
      <w:r>
        <w:rPr>
          <w:rStyle w:val="EndnoteReference"/>
        </w:rPr>
        <w:endnoteRef/>
      </w:r>
      <w:r w:rsidRPr="00DF3633">
        <w:t xml:space="preserve"> </w:t>
      </w:r>
      <w:r w:rsidRPr="00DF3633">
        <w:rPr>
          <w:sz w:val="20"/>
          <w:szCs w:val="20"/>
        </w:rPr>
        <w:t>Household survey QUID 2002, cited in ECSR</w:t>
      </w:r>
      <w:r>
        <w:rPr>
          <w:sz w:val="20"/>
          <w:szCs w:val="20"/>
        </w:rPr>
        <w:t xml:space="preserve"> 2007,</w:t>
      </w:r>
      <w:r w:rsidRPr="00DF3633">
        <w:rPr>
          <w:sz w:val="20"/>
          <w:szCs w:val="20"/>
        </w:rPr>
        <w:t xml:space="preserve"> Table II.12. </w:t>
      </w:r>
      <w:r w:rsidRPr="00FF7719">
        <w:rPr>
          <w:sz w:val="20"/>
          <w:szCs w:val="20"/>
        </w:rPr>
        <w:t>Page 40 (Banque Mondiale 2007)</w:t>
      </w:r>
    </w:p>
  </w:endnote>
  <w:endnote w:id="4">
    <w:p w14:paraId="77064E51" w14:textId="029BB766" w:rsidR="006064C5" w:rsidRPr="00944532" w:rsidRDefault="006064C5">
      <w:pPr>
        <w:pStyle w:val="EndnoteText"/>
      </w:pPr>
      <w:r>
        <w:rPr>
          <w:rStyle w:val="EndnoteReference"/>
        </w:rPr>
        <w:endnoteRef/>
      </w:r>
      <w:r w:rsidRPr="00944532">
        <w:t xml:space="preserve"> </w:t>
      </w:r>
      <w:r w:rsidRPr="00944532">
        <w:rPr>
          <w:sz w:val="20"/>
          <w:szCs w:val="20"/>
        </w:rPr>
        <w:t>QUIBB survey in 2006, cited in ECSR 2012, Table</w:t>
      </w:r>
      <w:r>
        <w:rPr>
          <w:sz w:val="20"/>
          <w:szCs w:val="20"/>
        </w:rPr>
        <w:t xml:space="preserve"> II.4. p.53, and p.</w:t>
      </w:r>
      <w:r w:rsidRPr="00944532">
        <w:rPr>
          <w:sz w:val="20"/>
          <w:szCs w:val="20"/>
        </w:rPr>
        <w:t xml:space="preserve"> 54 (GdB 2012)</w:t>
      </w:r>
    </w:p>
  </w:endnote>
  <w:endnote w:id="5">
    <w:p w14:paraId="632723FE" w14:textId="535E2FDD" w:rsidR="006064C5" w:rsidRPr="002E3B40" w:rsidRDefault="006064C5" w:rsidP="00626D74">
      <w:pPr>
        <w:pStyle w:val="EndnoteText"/>
        <w:rPr>
          <w:sz w:val="20"/>
          <w:szCs w:val="20"/>
          <w:lang w:val="fr-FR"/>
        </w:rPr>
      </w:pPr>
      <w:r w:rsidRPr="002E3B40">
        <w:rPr>
          <w:rStyle w:val="EndnoteReference"/>
          <w:sz w:val="20"/>
          <w:szCs w:val="20"/>
        </w:rPr>
        <w:endnoteRef/>
      </w:r>
      <w:r>
        <w:rPr>
          <w:sz w:val="20"/>
          <w:szCs w:val="20"/>
          <w:lang w:val="fr-FR"/>
        </w:rPr>
        <w:t xml:space="preserve"> ECSR 2007,</w:t>
      </w:r>
      <w:r w:rsidRPr="00481403">
        <w:rPr>
          <w:sz w:val="20"/>
          <w:szCs w:val="20"/>
          <w:lang w:val="fr-FR"/>
        </w:rPr>
        <w:t xml:space="preserve"> </w:t>
      </w:r>
      <w:r>
        <w:rPr>
          <w:sz w:val="20"/>
          <w:szCs w:val="20"/>
          <w:lang w:val="fr-FR"/>
        </w:rPr>
        <w:t>p</w:t>
      </w:r>
      <w:r w:rsidRPr="002E3B40">
        <w:rPr>
          <w:sz w:val="20"/>
          <w:szCs w:val="20"/>
          <w:lang w:val="fr-FR"/>
        </w:rPr>
        <w:t>age LLII (Banque Mondiale 2007</w:t>
      </w:r>
    </w:p>
  </w:endnote>
  <w:endnote w:id="6">
    <w:p w14:paraId="6F9CA215" w14:textId="718D462F" w:rsidR="006064C5" w:rsidRPr="00FF7719" w:rsidRDefault="006064C5">
      <w:pPr>
        <w:pStyle w:val="EndnoteText"/>
        <w:rPr>
          <w:sz w:val="20"/>
          <w:szCs w:val="20"/>
        </w:rPr>
      </w:pPr>
      <w:r w:rsidRPr="002E3B40">
        <w:rPr>
          <w:rStyle w:val="EndnoteReference"/>
          <w:sz w:val="20"/>
          <w:szCs w:val="20"/>
        </w:rPr>
        <w:endnoteRef/>
      </w:r>
      <w:r w:rsidRPr="005D7352">
        <w:rPr>
          <w:sz w:val="20"/>
          <w:szCs w:val="20"/>
        </w:rPr>
        <w:t xml:space="preserve"> PME Blog, consulted on March 27, 2017.  </w:t>
      </w:r>
      <w:r w:rsidRPr="00FF7719">
        <w:rPr>
          <w:sz w:val="20"/>
          <w:szCs w:val="20"/>
        </w:rPr>
        <w:t>http://www.globalpartnership.org/fr/country/burundi</w:t>
      </w:r>
    </w:p>
  </w:endnote>
  <w:endnote w:id="7">
    <w:p w14:paraId="67030586" w14:textId="14944AB6" w:rsidR="006064C5" w:rsidRPr="002E3B40" w:rsidRDefault="006064C5">
      <w:pPr>
        <w:pStyle w:val="EndnoteText"/>
        <w:rPr>
          <w:sz w:val="20"/>
          <w:szCs w:val="20"/>
          <w:lang w:val="fr-CA"/>
        </w:rPr>
      </w:pPr>
      <w:r w:rsidRPr="002E3B40">
        <w:rPr>
          <w:rStyle w:val="EndnoteReference"/>
          <w:sz w:val="20"/>
          <w:szCs w:val="20"/>
        </w:rPr>
        <w:endnoteRef/>
      </w:r>
      <w:r w:rsidRPr="002E3B40">
        <w:rPr>
          <w:sz w:val="20"/>
          <w:szCs w:val="20"/>
          <w:lang w:val="fr-CA"/>
        </w:rPr>
        <w:t xml:space="preserve"> Pog</w:t>
      </w:r>
      <w:r>
        <w:rPr>
          <w:sz w:val="20"/>
          <w:szCs w:val="20"/>
          <w:lang w:val="fr-CA"/>
        </w:rPr>
        <w:t>arsky 2012, Annex</w:t>
      </w:r>
      <w:r w:rsidRPr="002E3B40">
        <w:rPr>
          <w:sz w:val="20"/>
          <w:szCs w:val="20"/>
          <w:lang w:val="fr-CA"/>
        </w:rPr>
        <w:t xml:space="preserve"> 15, page 61.</w:t>
      </w:r>
    </w:p>
  </w:endnote>
  <w:endnote w:id="8">
    <w:p w14:paraId="79F7D64B" w14:textId="77777777" w:rsidR="006064C5" w:rsidRPr="00481403" w:rsidRDefault="006064C5">
      <w:pPr>
        <w:pStyle w:val="EndnoteText"/>
        <w:rPr>
          <w:sz w:val="20"/>
          <w:szCs w:val="20"/>
          <w:lang w:val="fr-FR"/>
        </w:rPr>
      </w:pPr>
      <w:r w:rsidRPr="002E3B40">
        <w:rPr>
          <w:rStyle w:val="EndnoteReference"/>
          <w:sz w:val="20"/>
          <w:szCs w:val="20"/>
        </w:rPr>
        <w:endnoteRef/>
      </w:r>
      <w:r w:rsidRPr="00481403">
        <w:rPr>
          <w:sz w:val="20"/>
          <w:szCs w:val="20"/>
          <w:lang w:val="fr-FR"/>
        </w:rPr>
        <w:t xml:space="preserve"> Pogarsky 2012, p. 27.</w:t>
      </w:r>
    </w:p>
  </w:endnote>
  <w:endnote w:id="9">
    <w:p w14:paraId="232F08DD" w14:textId="77777777" w:rsidR="006064C5" w:rsidRPr="00FF7719" w:rsidRDefault="006064C5" w:rsidP="00D95331">
      <w:pPr>
        <w:pStyle w:val="EndnoteText"/>
        <w:rPr>
          <w:sz w:val="20"/>
          <w:szCs w:val="20"/>
        </w:rPr>
      </w:pPr>
      <w:r w:rsidRPr="002E3B40">
        <w:rPr>
          <w:rStyle w:val="EndnoteReference"/>
          <w:sz w:val="20"/>
          <w:szCs w:val="20"/>
        </w:rPr>
        <w:endnoteRef/>
      </w:r>
      <w:r w:rsidRPr="00FF7719">
        <w:rPr>
          <w:sz w:val="20"/>
          <w:szCs w:val="20"/>
        </w:rPr>
        <w:t xml:space="preserve"> CTB 2015a, page 1.</w:t>
      </w:r>
    </w:p>
  </w:endnote>
  <w:endnote w:id="10">
    <w:p w14:paraId="310EB5C3" w14:textId="6C1319B4" w:rsidR="006064C5" w:rsidRPr="00FF7719" w:rsidRDefault="006064C5" w:rsidP="009236C7">
      <w:pPr>
        <w:pStyle w:val="EndnoteText"/>
        <w:rPr>
          <w:sz w:val="20"/>
          <w:szCs w:val="20"/>
        </w:rPr>
      </w:pPr>
      <w:r w:rsidRPr="002E3B40">
        <w:rPr>
          <w:rStyle w:val="EndnoteReference"/>
          <w:sz w:val="20"/>
          <w:szCs w:val="20"/>
        </w:rPr>
        <w:endnoteRef/>
      </w:r>
      <w:r w:rsidRPr="00FF7719">
        <w:rPr>
          <w:sz w:val="20"/>
          <w:szCs w:val="20"/>
        </w:rPr>
        <w:t xml:space="preserve"> See Pogarsky 2012.</w:t>
      </w:r>
    </w:p>
  </w:endnote>
  <w:endnote w:id="11">
    <w:p w14:paraId="46E7DE94" w14:textId="32491095" w:rsidR="006064C5" w:rsidRPr="002E3B40" w:rsidRDefault="006064C5">
      <w:pPr>
        <w:pStyle w:val="EndnoteText"/>
        <w:rPr>
          <w:sz w:val="20"/>
          <w:szCs w:val="20"/>
          <w:lang w:val="fr-CA"/>
        </w:rPr>
      </w:pPr>
      <w:r w:rsidRPr="002E3B40">
        <w:rPr>
          <w:rStyle w:val="EndnoteReference"/>
          <w:sz w:val="20"/>
          <w:szCs w:val="20"/>
        </w:rPr>
        <w:endnoteRef/>
      </w:r>
      <w:r>
        <w:rPr>
          <w:sz w:val="20"/>
          <w:szCs w:val="20"/>
          <w:lang w:val="fr-CA"/>
        </w:rPr>
        <w:t xml:space="preserve"> Meeting with the </w:t>
      </w:r>
      <w:r w:rsidRPr="00235149">
        <w:rPr>
          <w:i/>
          <w:sz w:val="20"/>
          <w:szCs w:val="20"/>
          <w:lang w:val="fr-CA"/>
        </w:rPr>
        <w:t>Conseiller Principal Chargé de Misions a la Présidence de la République</w:t>
      </w:r>
      <w:r w:rsidRPr="002E3B40">
        <w:rPr>
          <w:sz w:val="20"/>
          <w:szCs w:val="20"/>
          <w:lang w:val="fr-CA"/>
        </w:rPr>
        <w:t>.</w:t>
      </w:r>
    </w:p>
  </w:endnote>
  <w:endnote w:id="12">
    <w:p w14:paraId="4852C163" w14:textId="080390BD" w:rsidR="006064C5" w:rsidRPr="00FF7719" w:rsidRDefault="006064C5" w:rsidP="00EE0B80">
      <w:pPr>
        <w:pStyle w:val="EndnoteText"/>
        <w:rPr>
          <w:sz w:val="20"/>
          <w:szCs w:val="20"/>
        </w:rPr>
      </w:pPr>
      <w:r w:rsidRPr="002E3B40">
        <w:rPr>
          <w:rStyle w:val="EndnoteReference"/>
          <w:sz w:val="20"/>
          <w:szCs w:val="20"/>
        </w:rPr>
        <w:endnoteRef/>
      </w:r>
      <w:r w:rsidRPr="00FF7719">
        <w:rPr>
          <w:sz w:val="20"/>
          <w:szCs w:val="20"/>
        </w:rPr>
        <w:t xml:space="preserve"> See Guichaoua 1991.</w:t>
      </w:r>
    </w:p>
  </w:endnote>
  <w:endnote w:id="13">
    <w:p w14:paraId="29D1C2D7" w14:textId="05A276F3" w:rsidR="006064C5" w:rsidRPr="005D7352" w:rsidRDefault="006064C5" w:rsidP="006F2EB0">
      <w:pPr>
        <w:pStyle w:val="EndnoteText"/>
        <w:rPr>
          <w:sz w:val="20"/>
          <w:szCs w:val="20"/>
        </w:rPr>
      </w:pPr>
      <w:r w:rsidRPr="002E3B40">
        <w:rPr>
          <w:rStyle w:val="EndnoteReference"/>
          <w:sz w:val="20"/>
          <w:szCs w:val="20"/>
        </w:rPr>
        <w:endnoteRef/>
      </w:r>
      <w:r w:rsidRPr="005D7352">
        <w:rPr>
          <w:sz w:val="20"/>
          <w:szCs w:val="20"/>
        </w:rPr>
        <w:t xml:space="preserve"> Data sheet provided by FONIC to the World Bank mission on March 25, 2017.</w:t>
      </w:r>
    </w:p>
  </w:endnote>
  <w:endnote w:id="14">
    <w:p w14:paraId="6F2C7DB5" w14:textId="4B3FF44A" w:rsidR="006064C5" w:rsidRPr="005D7352" w:rsidRDefault="006064C5" w:rsidP="00481403">
      <w:pPr>
        <w:pStyle w:val="EndnoteText"/>
        <w:rPr>
          <w:sz w:val="20"/>
          <w:szCs w:val="20"/>
        </w:rPr>
      </w:pPr>
      <w:r w:rsidRPr="002E3B40">
        <w:rPr>
          <w:rStyle w:val="EndnoteReference"/>
          <w:sz w:val="20"/>
          <w:szCs w:val="20"/>
        </w:rPr>
        <w:endnoteRef/>
      </w:r>
      <w:r w:rsidRPr="005D7352">
        <w:rPr>
          <w:sz w:val="20"/>
          <w:szCs w:val="20"/>
        </w:rPr>
        <w:t xml:space="preserve"> The FONIC was created by Decree</w:t>
      </w:r>
      <w:r w:rsidRPr="005D7352">
        <w:rPr>
          <w:rFonts w:eastAsia="Times New Roman"/>
          <w:sz w:val="20"/>
          <w:szCs w:val="20"/>
        </w:rPr>
        <w:t xml:space="preserve"> N° 100/260 dated August 30</w:t>
      </w:r>
      <w:r>
        <w:rPr>
          <w:rFonts w:eastAsia="Times New Roman"/>
          <w:sz w:val="20"/>
          <w:szCs w:val="20"/>
        </w:rPr>
        <w:t xml:space="preserve">, </w:t>
      </w:r>
      <w:r w:rsidRPr="005D7352">
        <w:rPr>
          <w:rFonts w:eastAsia="Times New Roman"/>
          <w:sz w:val="20"/>
          <w:szCs w:val="20"/>
        </w:rPr>
        <w:t xml:space="preserve">2007. </w:t>
      </w:r>
    </w:p>
  </w:endnote>
  <w:endnote w:id="15">
    <w:p w14:paraId="18DF6D29" w14:textId="5BA6CE6B" w:rsidR="006064C5" w:rsidRPr="002E3B40" w:rsidRDefault="006064C5" w:rsidP="00481403">
      <w:pPr>
        <w:pStyle w:val="EndnoteText"/>
        <w:rPr>
          <w:sz w:val="20"/>
          <w:szCs w:val="20"/>
          <w:lang w:val="fr-FR"/>
        </w:rPr>
      </w:pPr>
      <w:r w:rsidRPr="002E3B40">
        <w:rPr>
          <w:rStyle w:val="EndnoteReference"/>
          <w:sz w:val="20"/>
          <w:szCs w:val="20"/>
        </w:rPr>
        <w:endnoteRef/>
      </w:r>
      <w:r w:rsidRPr="002E3B40">
        <w:rPr>
          <w:sz w:val="20"/>
          <w:szCs w:val="20"/>
          <w:lang w:val="fr-FR"/>
        </w:rPr>
        <w:t xml:space="preserve"> Co</w:t>
      </w:r>
      <w:r>
        <w:rPr>
          <w:sz w:val="20"/>
          <w:szCs w:val="20"/>
          <w:lang w:val="fr-FR"/>
        </w:rPr>
        <w:t>opération Technique Allemande and</w:t>
      </w:r>
      <w:r w:rsidRPr="002E3B40">
        <w:rPr>
          <w:sz w:val="20"/>
          <w:szCs w:val="20"/>
          <w:lang w:val="fr-FR"/>
        </w:rPr>
        <w:t xml:space="preserve"> Coopération Technique Suisse.</w:t>
      </w:r>
    </w:p>
  </w:endnote>
  <w:endnote w:id="16">
    <w:p w14:paraId="4E6B80A8" w14:textId="77777777" w:rsidR="006064C5" w:rsidRPr="002E3B40" w:rsidRDefault="006064C5" w:rsidP="0054058B">
      <w:pPr>
        <w:pStyle w:val="EndnoteText"/>
        <w:rPr>
          <w:sz w:val="20"/>
          <w:szCs w:val="20"/>
          <w:lang w:val="fr-FR"/>
        </w:rPr>
      </w:pPr>
      <w:r w:rsidRPr="002E3B40">
        <w:rPr>
          <w:rStyle w:val="EndnoteReference"/>
          <w:sz w:val="20"/>
          <w:szCs w:val="20"/>
        </w:rPr>
        <w:endnoteRef/>
      </w:r>
      <w:r w:rsidRPr="002E3B40">
        <w:rPr>
          <w:sz w:val="20"/>
          <w:szCs w:val="20"/>
          <w:lang w:val="fr-FR"/>
        </w:rPr>
        <w:t xml:space="preserve"> http://www.globalpartnership.org/fr/blog/le-gpe-acteur-neutre-dans-les-situations-de-crise-le-cas-du-burundi</w:t>
      </w:r>
    </w:p>
  </w:endnote>
  <w:endnote w:id="17">
    <w:p w14:paraId="0D3380CE" w14:textId="18D7F356" w:rsidR="006064C5" w:rsidRPr="002E3B40" w:rsidRDefault="006064C5">
      <w:pPr>
        <w:pStyle w:val="EndnoteText"/>
        <w:rPr>
          <w:sz w:val="20"/>
          <w:szCs w:val="20"/>
          <w:lang w:val="fr-CA"/>
        </w:rPr>
      </w:pPr>
      <w:r w:rsidRPr="002E3B40">
        <w:rPr>
          <w:rStyle w:val="EndnoteReference"/>
          <w:sz w:val="20"/>
          <w:szCs w:val="20"/>
        </w:rPr>
        <w:endnoteRef/>
      </w:r>
      <w:r w:rsidRPr="002E3B40">
        <w:rPr>
          <w:sz w:val="20"/>
          <w:szCs w:val="20"/>
          <w:lang w:val="fr-CA"/>
        </w:rPr>
        <w:t xml:space="preserve"> UNICEF 2016. Page 7.</w:t>
      </w:r>
    </w:p>
  </w:endnote>
  <w:endnote w:id="18">
    <w:p w14:paraId="0BE1152A" w14:textId="77777777" w:rsidR="006064C5" w:rsidRPr="002E3B40" w:rsidRDefault="006064C5" w:rsidP="00366F0A">
      <w:pPr>
        <w:pStyle w:val="EndnoteText"/>
        <w:rPr>
          <w:sz w:val="20"/>
          <w:szCs w:val="20"/>
          <w:lang w:val="fr-CA"/>
        </w:rPr>
      </w:pPr>
      <w:r w:rsidRPr="002E3B40">
        <w:rPr>
          <w:rStyle w:val="EndnoteReference"/>
          <w:sz w:val="20"/>
          <w:szCs w:val="20"/>
        </w:rPr>
        <w:endnoteRef/>
      </w:r>
      <w:r w:rsidRPr="002E3B40">
        <w:rPr>
          <w:sz w:val="20"/>
          <w:szCs w:val="20"/>
          <w:lang w:val="fr-CA"/>
        </w:rPr>
        <w:t xml:space="preserve"> Stoupy 2014, page 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Bold">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2348B" w14:textId="77777777" w:rsidR="006064C5" w:rsidRDefault="006064C5" w:rsidP="00D1096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967AF5" w14:textId="77777777" w:rsidR="006064C5" w:rsidRDefault="006064C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FE284" w14:textId="77777777" w:rsidR="006064C5" w:rsidRDefault="006064C5" w:rsidP="00D1096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62419">
      <w:rPr>
        <w:rStyle w:val="PageNumber"/>
        <w:noProof/>
      </w:rPr>
      <w:t>35</w:t>
    </w:r>
    <w:r>
      <w:rPr>
        <w:rStyle w:val="PageNumber"/>
      </w:rPr>
      <w:fldChar w:fldCharType="end"/>
    </w:r>
  </w:p>
  <w:p w14:paraId="19518805" w14:textId="77777777" w:rsidR="006064C5" w:rsidRDefault="006064C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D32A7B" w14:textId="77777777" w:rsidR="00C54120" w:rsidRDefault="00C54120" w:rsidP="00755C47">
      <w:r>
        <w:separator/>
      </w:r>
    </w:p>
  </w:footnote>
  <w:footnote w:type="continuationSeparator" w:id="0">
    <w:p w14:paraId="187850D5" w14:textId="77777777" w:rsidR="00C54120" w:rsidRDefault="00C54120" w:rsidP="00755C47">
      <w:r>
        <w:continuationSeparator/>
      </w:r>
    </w:p>
  </w:footnote>
  <w:footnote w:id="1">
    <w:p w14:paraId="18437AC1" w14:textId="223DAF65" w:rsidR="006064C5" w:rsidRPr="00C24D45" w:rsidRDefault="006064C5">
      <w:pPr>
        <w:pStyle w:val="FootnoteText"/>
        <w:rPr>
          <w:sz w:val="20"/>
          <w:szCs w:val="20"/>
        </w:rPr>
      </w:pPr>
      <w:r w:rsidRPr="00C24D45">
        <w:rPr>
          <w:rStyle w:val="FootnoteReference"/>
          <w:sz w:val="20"/>
          <w:szCs w:val="20"/>
        </w:rPr>
        <w:footnoteRef/>
      </w:r>
      <w:r w:rsidRPr="00C24D45">
        <w:rPr>
          <w:sz w:val="20"/>
          <w:szCs w:val="20"/>
        </w:rPr>
        <w:t xml:space="preserve"> This table shows school that offer only year 1 are 1% of all schools; schools that offer only year </w:t>
      </w:r>
      <w:r>
        <w:rPr>
          <w:sz w:val="20"/>
          <w:szCs w:val="20"/>
        </w:rPr>
        <w:t>1 and year 2, 1% of all schools; schools that offer only year 1 to 3 are 2% of all schools</w:t>
      </w:r>
      <w:r w:rsidRPr="00C24D45">
        <w:rPr>
          <w:sz w:val="20"/>
          <w:szCs w:val="20"/>
        </w:rPr>
        <w:t xml:space="preserve"> and so on.</w:t>
      </w:r>
    </w:p>
  </w:footnote>
  <w:footnote w:id="2">
    <w:p w14:paraId="1B310ED4" w14:textId="77777777" w:rsidR="006064C5" w:rsidRDefault="006064C5" w:rsidP="00E11EBA">
      <w:pPr>
        <w:pStyle w:val="FootnoteText"/>
      </w:pPr>
      <w:r>
        <w:rPr>
          <w:rStyle w:val="FootnoteReference"/>
        </w:rPr>
        <w:footnoteRef/>
      </w:r>
      <w:r>
        <w:t xml:space="preserve"> </w:t>
      </w:r>
      <w:r w:rsidRPr="003B2990">
        <w:rPr>
          <w:sz w:val="20"/>
        </w:rPr>
        <w:t>During the visit</w:t>
      </w:r>
      <w:r>
        <w:rPr>
          <w:sz w:val="20"/>
        </w:rPr>
        <w:t xml:space="preserve"> of March 16th, 2017</w:t>
      </w:r>
      <w:r w:rsidRPr="003B2990">
        <w:rPr>
          <w:sz w:val="20"/>
        </w:rPr>
        <w:t>, the Governor of Bub</w:t>
      </w:r>
      <w:r>
        <w:rPr>
          <w:sz w:val="20"/>
        </w:rPr>
        <w:t>anza mentioned that the last-week st</w:t>
      </w:r>
      <w:r w:rsidRPr="003B2990">
        <w:rPr>
          <w:sz w:val="20"/>
        </w:rPr>
        <w:t>o</w:t>
      </w:r>
      <w:r>
        <w:rPr>
          <w:sz w:val="20"/>
        </w:rPr>
        <w:t>r</w:t>
      </w:r>
      <w:r w:rsidRPr="003B2990">
        <w:rPr>
          <w:sz w:val="20"/>
        </w:rPr>
        <w:t>m destroyed 60 houses, 3 churches and 6 classrooms.</w:t>
      </w:r>
    </w:p>
  </w:footnote>
  <w:footnote w:id="3">
    <w:p w14:paraId="6FC8F4E2" w14:textId="2B165D72" w:rsidR="006064C5" w:rsidRPr="00E033F6" w:rsidRDefault="006064C5">
      <w:pPr>
        <w:pStyle w:val="FootnoteText"/>
        <w:rPr>
          <w:sz w:val="20"/>
          <w:szCs w:val="20"/>
        </w:rPr>
      </w:pPr>
      <w:r w:rsidRPr="004713AE">
        <w:rPr>
          <w:rStyle w:val="FootnoteReference"/>
          <w:sz w:val="20"/>
          <w:szCs w:val="20"/>
        </w:rPr>
        <w:footnoteRef/>
      </w:r>
      <w:r w:rsidRPr="004713AE">
        <w:rPr>
          <w:sz w:val="20"/>
          <w:szCs w:val="20"/>
        </w:rPr>
        <w:t xml:space="preserve"> The EGRA 2011 report (Varly &amp; Mazunya) suggest</w:t>
      </w:r>
      <w:r>
        <w:rPr>
          <w:sz w:val="20"/>
          <w:szCs w:val="20"/>
        </w:rPr>
        <w:t>s</w:t>
      </w:r>
      <w:r w:rsidRPr="004713AE">
        <w:rPr>
          <w:sz w:val="20"/>
          <w:szCs w:val="20"/>
        </w:rPr>
        <w:t xml:space="preserve"> th</w:t>
      </w:r>
      <w:r>
        <w:rPr>
          <w:sz w:val="20"/>
          <w:szCs w:val="20"/>
        </w:rPr>
        <w:t>at the threshold is 40 students</w:t>
      </w:r>
      <w:r w:rsidRPr="004713AE">
        <w:rPr>
          <w:sz w:val="20"/>
          <w:szCs w:val="20"/>
        </w:rPr>
        <w:t xml:space="preserve"> </w:t>
      </w:r>
      <w:r w:rsidRPr="00E033F6">
        <w:rPr>
          <w:sz w:val="20"/>
          <w:szCs w:val="20"/>
        </w:rPr>
        <w:t>(p.44).</w:t>
      </w:r>
    </w:p>
  </w:footnote>
  <w:footnote w:id="4">
    <w:p w14:paraId="0B6779D7" w14:textId="3BA8B13E" w:rsidR="006064C5" w:rsidRPr="00BA10A1" w:rsidRDefault="006064C5">
      <w:pPr>
        <w:pStyle w:val="FootnoteText"/>
        <w:rPr>
          <w:lang w:val="fr-FR"/>
        </w:rPr>
      </w:pPr>
      <w:r>
        <w:rPr>
          <w:rStyle w:val="FootnoteReference"/>
        </w:rPr>
        <w:footnoteRef/>
      </w:r>
      <w:r w:rsidRPr="00BA10A1">
        <w:rPr>
          <w:lang w:val="fr-FR"/>
        </w:rPr>
        <w:t xml:space="preserve"> </w:t>
      </w:r>
      <w:r w:rsidRPr="00BA10A1">
        <w:rPr>
          <w:i/>
          <w:sz w:val="18"/>
          <w:szCs w:val="18"/>
          <w:lang w:val="fr-CA"/>
        </w:rPr>
        <w:t>Agence Burundaise pour la Réalisation des Travaux d’Intérêt Public</w:t>
      </w:r>
      <w:r>
        <w:rPr>
          <w:sz w:val="18"/>
          <w:szCs w:val="18"/>
          <w:lang w:val="fr-CA"/>
        </w:rPr>
        <w:t xml:space="preserve"> – a Contract Management Agency (CMA).</w:t>
      </w:r>
    </w:p>
  </w:footnote>
  <w:footnote w:id="5">
    <w:p w14:paraId="51436C4B" w14:textId="685FC150" w:rsidR="006064C5" w:rsidRPr="00BB7980" w:rsidRDefault="006064C5">
      <w:pPr>
        <w:pStyle w:val="FootnoteText"/>
        <w:rPr>
          <w:lang w:val="fr-CA"/>
        </w:rPr>
      </w:pPr>
      <w:r>
        <w:rPr>
          <w:rStyle w:val="FootnoteReference"/>
        </w:rPr>
        <w:footnoteRef/>
      </w:r>
      <w:r w:rsidRPr="00BB7980">
        <w:rPr>
          <w:lang w:val="fr-CA"/>
        </w:rPr>
        <w:t xml:space="preserve"> FADL. </w:t>
      </w:r>
      <w:r w:rsidRPr="00BB7980">
        <w:rPr>
          <w:i/>
          <w:lang w:val="fr-CA"/>
        </w:rPr>
        <w:t>Fonds d'Appui au Développement Local</w:t>
      </w:r>
      <w:r w:rsidRPr="00BB7980">
        <w:rPr>
          <w:lang w:val="fr-CA"/>
        </w:rPr>
        <w:t xml:space="preserve"> </w:t>
      </w:r>
    </w:p>
  </w:footnote>
  <w:footnote w:id="6">
    <w:p w14:paraId="36FF9F97" w14:textId="572B5CDD" w:rsidR="006064C5" w:rsidRPr="00C87695" w:rsidRDefault="006064C5">
      <w:pPr>
        <w:pStyle w:val="FootnoteText"/>
        <w:rPr>
          <w:lang w:val="fr-CA"/>
        </w:rPr>
      </w:pPr>
      <w:r>
        <w:rPr>
          <w:rStyle w:val="FootnoteReference"/>
        </w:rPr>
        <w:footnoteRef/>
      </w:r>
      <w:r w:rsidRPr="00C87695">
        <w:rPr>
          <w:lang w:val="fr-CA"/>
        </w:rPr>
        <w:t xml:space="preserve"> </w:t>
      </w:r>
      <w:r w:rsidRPr="002E3B40">
        <w:rPr>
          <w:sz w:val="20"/>
          <w:szCs w:val="20"/>
          <w:lang w:val="fr-FR"/>
        </w:rPr>
        <w:t xml:space="preserve">PACEF : </w:t>
      </w:r>
      <w:r w:rsidRPr="00C87695">
        <w:rPr>
          <w:i/>
          <w:sz w:val="20"/>
          <w:szCs w:val="20"/>
          <w:lang w:val="fr-FR"/>
        </w:rPr>
        <w:t>Programme d'appui à la consolidation de l'enseignement fondamental</w:t>
      </w:r>
    </w:p>
  </w:footnote>
  <w:footnote w:id="7">
    <w:p w14:paraId="014B1574" w14:textId="424E7D8B" w:rsidR="006064C5" w:rsidRPr="00422C3F" w:rsidRDefault="006064C5">
      <w:pPr>
        <w:pStyle w:val="FootnoteText"/>
        <w:rPr>
          <w:sz w:val="20"/>
          <w:szCs w:val="20"/>
          <w:lang w:val="fr-CA"/>
        </w:rPr>
      </w:pPr>
      <w:r w:rsidRPr="00422C3F">
        <w:rPr>
          <w:rStyle w:val="FootnoteReference"/>
          <w:sz w:val="20"/>
          <w:szCs w:val="20"/>
        </w:rPr>
        <w:footnoteRef/>
      </w:r>
      <w:r w:rsidRPr="00422C3F">
        <w:rPr>
          <w:sz w:val="20"/>
          <w:szCs w:val="20"/>
          <w:lang w:val="fr-CA"/>
        </w:rPr>
        <w:t xml:space="preserve"> </w:t>
      </w:r>
      <w:r>
        <w:rPr>
          <w:sz w:val="20"/>
          <w:szCs w:val="20"/>
          <w:lang w:val="fr-CA"/>
        </w:rPr>
        <w:t xml:space="preserve">AMOC. </w:t>
      </w:r>
      <w:r w:rsidRPr="00422C3F">
        <w:rPr>
          <w:sz w:val="20"/>
          <w:szCs w:val="20"/>
          <w:lang w:val="fr-CA"/>
        </w:rPr>
        <w:t>Appui à la Maîtrise d'Ouvrage Communale / Assistance t</w:t>
      </w:r>
      <w:r>
        <w:rPr>
          <w:sz w:val="20"/>
          <w:szCs w:val="20"/>
          <w:lang w:val="fr-CA"/>
        </w:rPr>
        <w:t>o communal direct contract mana</w:t>
      </w:r>
      <w:r w:rsidRPr="00422C3F">
        <w:rPr>
          <w:sz w:val="20"/>
          <w:szCs w:val="20"/>
          <w:lang w:val="fr-CA"/>
        </w:rPr>
        <w:t>gement.</w:t>
      </w:r>
    </w:p>
  </w:footnote>
  <w:footnote w:id="8">
    <w:p w14:paraId="41D3CB74" w14:textId="3E5B482A" w:rsidR="006064C5" w:rsidRDefault="006064C5">
      <w:pPr>
        <w:pStyle w:val="FootnoteText"/>
      </w:pPr>
      <w:r>
        <w:rPr>
          <w:rStyle w:val="FootnoteReference"/>
        </w:rPr>
        <w:footnoteRef/>
      </w:r>
      <w:r>
        <w:t xml:space="preserve"> </w:t>
      </w:r>
      <w:r w:rsidRPr="00434D73">
        <w:rPr>
          <w:sz w:val="20"/>
          <w:szCs w:val="20"/>
        </w:rPr>
        <w:t>See EGLP Concept Note.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62251" w14:textId="68508A72" w:rsidR="006064C5" w:rsidRPr="006D7B5E" w:rsidRDefault="006064C5">
    <w:pPr>
      <w:pStyle w:val="Header"/>
      <w:rPr>
        <w:rFonts w:ascii="Arial" w:hAnsi="Arial" w:cs="Arial"/>
        <w:sz w:val="16"/>
        <w:szCs w:val="16"/>
        <w:lang w:val="fr-CA"/>
      </w:rPr>
    </w:pPr>
    <w:r w:rsidRPr="006D7B5E">
      <w:rPr>
        <w:rFonts w:ascii="Arial" w:hAnsi="Arial" w:cs="Arial"/>
        <w:sz w:val="16"/>
        <w:szCs w:val="16"/>
        <w:lang w:val="fr-CA"/>
      </w:rPr>
      <w:t xml:space="preserve">Burundi </w:t>
    </w:r>
    <w:r w:rsidRPr="006D7B5E">
      <w:rPr>
        <w:rFonts w:ascii="Arial" w:hAnsi="Arial" w:cs="Arial"/>
        <w:sz w:val="16"/>
        <w:szCs w:val="16"/>
        <w:lang w:val="fr-CA"/>
      </w:rPr>
      <w:tab/>
    </w:r>
    <w:r w:rsidRPr="006D7B5E">
      <w:rPr>
        <w:rFonts w:ascii="Arial" w:hAnsi="Arial" w:cs="Arial"/>
        <w:sz w:val="16"/>
        <w:szCs w:val="16"/>
        <w:lang w:val="fr-CA"/>
      </w:rPr>
      <w:tab/>
    </w:r>
    <w:r w:rsidRPr="00BB26DE">
      <w:rPr>
        <w:rFonts w:ascii="Arial" w:hAnsi="Arial" w:cs="Arial"/>
        <w:sz w:val="16"/>
        <w:szCs w:val="16"/>
      </w:rPr>
      <w:t>School Construction</w:t>
    </w:r>
    <w:r>
      <w:rPr>
        <w:rFonts w:ascii="Arial" w:hAnsi="Arial" w:cs="Arial"/>
        <w:sz w:val="16"/>
        <w:szCs w:val="16"/>
      </w:rPr>
      <w:t xml:space="preserve"> Study</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617A0"/>
    <w:multiLevelType w:val="multilevel"/>
    <w:tmpl w:val="7DF82E32"/>
    <w:lvl w:ilvl="0">
      <w:start w:val="2"/>
      <w:numFmt w:val="decimal"/>
      <w:lvlText w:val="1.%1."/>
      <w:lvlJc w:val="left"/>
      <w:pPr>
        <w:tabs>
          <w:tab w:val="num" w:pos="680"/>
        </w:tabs>
        <w:ind w:left="0" w:firstLine="0"/>
      </w:pPr>
      <w:rPr>
        <w:rFonts w:ascii="Times New Roman" w:hAnsi="Times New Roman" w:hint="default"/>
        <w:b w:val="0"/>
        <w:i w:val="0"/>
        <w:sz w:val="22"/>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341202"/>
    <w:multiLevelType w:val="hybridMultilevel"/>
    <w:tmpl w:val="162A964C"/>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nsid w:val="075B6D7F"/>
    <w:multiLevelType w:val="hybridMultilevel"/>
    <w:tmpl w:val="0F64B6F6"/>
    <w:lvl w:ilvl="0" w:tplc="86C0E5B0">
      <w:start w:val="39"/>
      <w:numFmt w:val="decimal"/>
      <w:lvlText w:val="4.%1."/>
      <w:lvlJc w:val="left"/>
      <w:pPr>
        <w:tabs>
          <w:tab w:val="num" w:pos="680"/>
        </w:tabs>
        <w:ind w:left="0"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11124F"/>
    <w:multiLevelType w:val="hybridMultilevel"/>
    <w:tmpl w:val="3502DB56"/>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192B47F0"/>
    <w:multiLevelType w:val="hybridMultilevel"/>
    <w:tmpl w:val="0298FB9E"/>
    <w:lvl w:ilvl="0" w:tplc="A30C708A">
      <w:start w:val="11"/>
      <w:numFmt w:val="decimal"/>
      <w:lvlText w:val="1.%1."/>
      <w:lvlJc w:val="left"/>
      <w:pPr>
        <w:tabs>
          <w:tab w:val="num" w:pos="680"/>
        </w:tabs>
        <w:ind w:left="0"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E056AA"/>
    <w:multiLevelType w:val="multilevel"/>
    <w:tmpl w:val="8E7E14E4"/>
    <w:lvl w:ilvl="0">
      <w:start w:val="13"/>
      <w:numFmt w:val="decimal"/>
      <w:lvlText w:val="1.%1."/>
      <w:lvlJc w:val="left"/>
      <w:pPr>
        <w:tabs>
          <w:tab w:val="num" w:pos="680"/>
        </w:tabs>
        <w:ind w:left="0" w:firstLine="0"/>
      </w:pPr>
      <w:rPr>
        <w:rFonts w:ascii="Times New Roman" w:hAnsi="Times New Roman" w:hint="default"/>
        <w:b w:val="0"/>
        <w:i w:val="0"/>
        <w:sz w:val="22"/>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BD451DF"/>
    <w:multiLevelType w:val="hybridMultilevel"/>
    <w:tmpl w:val="ED3CB78C"/>
    <w:lvl w:ilvl="0" w:tplc="D6E6B116">
      <w:start w:val="2"/>
      <w:numFmt w:val="decimal"/>
      <w:lvlText w:val="1.%1."/>
      <w:lvlJc w:val="left"/>
      <w:pPr>
        <w:tabs>
          <w:tab w:val="num" w:pos="680"/>
        </w:tabs>
        <w:ind w:left="0"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905512"/>
    <w:multiLevelType w:val="hybridMultilevel"/>
    <w:tmpl w:val="C720A564"/>
    <w:lvl w:ilvl="0" w:tplc="CAF81AAA">
      <w:start w:val="4"/>
      <w:numFmt w:val="decimal"/>
      <w:lvlText w:val="6.%1."/>
      <w:lvlJc w:val="left"/>
      <w:pPr>
        <w:tabs>
          <w:tab w:val="num" w:pos="680"/>
        </w:tabs>
        <w:ind w:left="0" w:firstLine="0"/>
      </w:pPr>
      <w:rPr>
        <w:rFonts w:ascii="Times New Roman" w:hAnsi="Times New Roman" w:hint="default"/>
        <w:b w:val="0"/>
        <w:i w:val="0"/>
        <w:sz w:val="22"/>
      </w:rPr>
    </w:lvl>
    <w:lvl w:ilvl="1" w:tplc="65DC12A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414A69"/>
    <w:multiLevelType w:val="hybridMultilevel"/>
    <w:tmpl w:val="A8EA83B6"/>
    <w:lvl w:ilvl="0" w:tplc="92A40278">
      <w:start w:val="12"/>
      <w:numFmt w:val="decimal"/>
      <w:lvlText w:val="1.%1."/>
      <w:lvlJc w:val="left"/>
      <w:pPr>
        <w:tabs>
          <w:tab w:val="num" w:pos="680"/>
        </w:tabs>
        <w:ind w:left="0"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6E1DF4"/>
    <w:multiLevelType w:val="hybridMultilevel"/>
    <w:tmpl w:val="264EC98C"/>
    <w:lvl w:ilvl="0" w:tplc="DD4C3F9C">
      <w:start w:val="1"/>
      <w:numFmt w:val="bullet"/>
      <w:lvlText w:val=""/>
      <w:lvlJc w:val="left"/>
      <w:pPr>
        <w:ind w:left="1146" w:hanging="360"/>
      </w:pPr>
      <w:rPr>
        <w:rFonts w:ascii="Wingdings" w:hAnsi="Wingdings" w:hint="default"/>
      </w:rPr>
    </w:lvl>
    <w:lvl w:ilvl="1" w:tplc="DD4C3F9C">
      <w:start w:val="1"/>
      <w:numFmt w:val="bullet"/>
      <w:lvlText w:val=""/>
      <w:lvlJc w:val="left"/>
      <w:pPr>
        <w:ind w:left="1866" w:hanging="360"/>
      </w:pPr>
      <w:rPr>
        <w:rFonts w:ascii="Wingdings" w:hAnsi="Wingdings"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27C02B88"/>
    <w:multiLevelType w:val="hybridMultilevel"/>
    <w:tmpl w:val="325EBEF6"/>
    <w:lvl w:ilvl="0" w:tplc="CC3E1044">
      <w:start w:val="13"/>
      <w:numFmt w:val="decimal"/>
      <w:lvlText w:val="4.%1."/>
      <w:lvlJc w:val="left"/>
      <w:pPr>
        <w:tabs>
          <w:tab w:val="num" w:pos="680"/>
        </w:tabs>
        <w:ind w:left="0" w:firstLine="0"/>
      </w:pPr>
      <w:rPr>
        <w:rFonts w:ascii="Times New Roman" w:hAnsi="Times New Roman" w:hint="default"/>
        <w:b w:val="0"/>
        <w:i w:val="0"/>
        <w:sz w:val="22"/>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nsid w:val="2B034E61"/>
    <w:multiLevelType w:val="hybridMultilevel"/>
    <w:tmpl w:val="2CA8841E"/>
    <w:lvl w:ilvl="0" w:tplc="395832E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A506EB"/>
    <w:multiLevelType w:val="multilevel"/>
    <w:tmpl w:val="FD3A67EC"/>
    <w:lvl w:ilvl="0">
      <w:start w:val="12"/>
      <w:numFmt w:val="decimal"/>
      <w:lvlText w:val="1.%1."/>
      <w:lvlJc w:val="left"/>
      <w:pPr>
        <w:tabs>
          <w:tab w:val="num" w:pos="680"/>
        </w:tabs>
        <w:ind w:left="0" w:firstLine="0"/>
      </w:pPr>
      <w:rPr>
        <w:rFonts w:ascii="Times New Roman" w:hAnsi="Times New Roman" w:hint="default"/>
        <w:b w:val="0"/>
        <w:i w:val="0"/>
        <w:sz w:val="22"/>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E3B4E44"/>
    <w:multiLevelType w:val="multilevel"/>
    <w:tmpl w:val="7DF82E32"/>
    <w:lvl w:ilvl="0">
      <w:start w:val="2"/>
      <w:numFmt w:val="decimal"/>
      <w:lvlText w:val="1.%1."/>
      <w:lvlJc w:val="left"/>
      <w:pPr>
        <w:tabs>
          <w:tab w:val="num" w:pos="680"/>
        </w:tabs>
        <w:ind w:left="0" w:firstLine="0"/>
      </w:pPr>
      <w:rPr>
        <w:rFonts w:ascii="Times New Roman" w:hAnsi="Times New Roman" w:hint="default"/>
        <w:b w:val="0"/>
        <w:i w:val="0"/>
        <w:sz w:val="22"/>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E786F07"/>
    <w:multiLevelType w:val="hybridMultilevel"/>
    <w:tmpl w:val="473409E8"/>
    <w:lvl w:ilvl="0" w:tplc="EEB64824">
      <w:start w:val="1"/>
      <w:numFmt w:val="bullet"/>
      <w:lvlText w:val=""/>
      <w:lvlJc w:val="left"/>
      <w:pPr>
        <w:ind w:left="454" w:hanging="17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37E0409E"/>
    <w:multiLevelType w:val="hybridMultilevel"/>
    <w:tmpl w:val="AD1240C0"/>
    <w:lvl w:ilvl="0" w:tplc="E37A6C72">
      <w:start w:val="14"/>
      <w:numFmt w:val="decimal"/>
      <w:lvlText w:val="4.%1."/>
      <w:lvlJc w:val="left"/>
      <w:pPr>
        <w:tabs>
          <w:tab w:val="num" w:pos="680"/>
        </w:tabs>
        <w:ind w:left="0"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CB72EC"/>
    <w:multiLevelType w:val="hybridMultilevel"/>
    <w:tmpl w:val="4168ABF2"/>
    <w:lvl w:ilvl="0" w:tplc="4BD8FBC2">
      <w:start w:val="1"/>
      <w:numFmt w:val="decimal"/>
      <w:lvlText w:val="2.%1."/>
      <w:lvlJc w:val="left"/>
      <w:pPr>
        <w:tabs>
          <w:tab w:val="num" w:pos="2660"/>
        </w:tabs>
        <w:ind w:left="1980" w:firstLine="0"/>
      </w:pPr>
      <w:rPr>
        <w:rFonts w:ascii="Times New Roman" w:hAnsi="Times New Roman" w:hint="default"/>
        <w:b w:val="0"/>
        <w:i w:val="0"/>
        <w:sz w:val="22"/>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7">
    <w:nsid w:val="40763169"/>
    <w:multiLevelType w:val="hybridMultilevel"/>
    <w:tmpl w:val="719283F0"/>
    <w:lvl w:ilvl="0" w:tplc="FFF2AF58">
      <w:start w:val="12"/>
      <w:numFmt w:val="decimal"/>
      <w:lvlText w:val="1.%1."/>
      <w:lvlJc w:val="left"/>
      <w:pPr>
        <w:tabs>
          <w:tab w:val="num" w:pos="680"/>
        </w:tabs>
        <w:ind w:left="0"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EE2192"/>
    <w:multiLevelType w:val="hybridMultilevel"/>
    <w:tmpl w:val="1FF685E8"/>
    <w:lvl w:ilvl="0" w:tplc="A7BC8032">
      <w:start w:val="5"/>
      <w:numFmt w:val="decimal"/>
      <w:lvlText w:val="6.%1."/>
      <w:lvlJc w:val="left"/>
      <w:pPr>
        <w:tabs>
          <w:tab w:val="num" w:pos="680"/>
        </w:tabs>
        <w:ind w:left="0" w:firstLine="0"/>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CF3BCD"/>
    <w:multiLevelType w:val="multilevel"/>
    <w:tmpl w:val="FD3A67EC"/>
    <w:lvl w:ilvl="0">
      <w:start w:val="12"/>
      <w:numFmt w:val="decimal"/>
      <w:lvlText w:val="1.%1."/>
      <w:lvlJc w:val="left"/>
      <w:pPr>
        <w:tabs>
          <w:tab w:val="num" w:pos="680"/>
        </w:tabs>
        <w:ind w:left="0" w:firstLine="0"/>
      </w:pPr>
      <w:rPr>
        <w:rFonts w:ascii="Times New Roman" w:hAnsi="Times New Roman" w:hint="default"/>
        <w:b w:val="0"/>
        <w:i w:val="0"/>
        <w:sz w:val="22"/>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3C56F0B"/>
    <w:multiLevelType w:val="hybridMultilevel"/>
    <w:tmpl w:val="7662EA82"/>
    <w:lvl w:ilvl="0" w:tplc="8F60E1EE">
      <w:start w:val="1"/>
      <w:numFmt w:val="decimal"/>
      <w:lvlText w:val="4.%1."/>
      <w:lvlJc w:val="left"/>
      <w:pPr>
        <w:tabs>
          <w:tab w:val="num" w:pos="680"/>
        </w:tabs>
        <w:ind w:left="0"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6B75C8"/>
    <w:multiLevelType w:val="hybridMultilevel"/>
    <w:tmpl w:val="86AC17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A33F63"/>
    <w:multiLevelType w:val="hybridMultilevel"/>
    <w:tmpl w:val="8E0E540A"/>
    <w:lvl w:ilvl="0" w:tplc="DBF008E6">
      <w:start w:val="10"/>
      <w:numFmt w:val="decimal"/>
      <w:lvlText w:val="1.%1."/>
      <w:lvlJc w:val="left"/>
      <w:pPr>
        <w:tabs>
          <w:tab w:val="num" w:pos="680"/>
        </w:tabs>
        <w:ind w:left="0" w:firstLine="0"/>
      </w:pPr>
      <w:rPr>
        <w:rFonts w:ascii="Times New Roman" w:hAnsi="Times New Roman" w:hint="default"/>
        <w:b w:val="0"/>
        <w:i w:val="0"/>
        <w:sz w:val="22"/>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3">
    <w:nsid w:val="5E30197C"/>
    <w:multiLevelType w:val="hybridMultilevel"/>
    <w:tmpl w:val="C0063F4C"/>
    <w:lvl w:ilvl="0" w:tplc="04090001">
      <w:start w:val="1"/>
      <w:numFmt w:val="bullet"/>
      <w:lvlText w:val=""/>
      <w:lvlJc w:val="left"/>
      <w:pPr>
        <w:ind w:left="360" w:hanging="360"/>
      </w:pPr>
      <w:rPr>
        <w:rFonts w:ascii="Symbol" w:hAnsi="Symbol"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0B0381"/>
    <w:multiLevelType w:val="multilevel"/>
    <w:tmpl w:val="A8EA83B6"/>
    <w:lvl w:ilvl="0">
      <w:start w:val="12"/>
      <w:numFmt w:val="decimal"/>
      <w:lvlText w:val="1.%1."/>
      <w:lvlJc w:val="left"/>
      <w:pPr>
        <w:tabs>
          <w:tab w:val="num" w:pos="680"/>
        </w:tabs>
        <w:ind w:left="0" w:firstLine="0"/>
      </w:pPr>
      <w:rPr>
        <w:rFonts w:ascii="Times New Roman" w:hAnsi="Times New Roman" w:hint="default"/>
        <w:b w:val="0"/>
        <w:i w:val="0"/>
        <w:sz w:val="22"/>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5995FE0"/>
    <w:multiLevelType w:val="hybridMultilevel"/>
    <w:tmpl w:val="A69AD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F06617"/>
    <w:multiLevelType w:val="multilevel"/>
    <w:tmpl w:val="9CB8CF62"/>
    <w:lvl w:ilvl="0">
      <w:start w:val="10"/>
      <w:numFmt w:val="decimal"/>
      <w:lvlText w:val="1.%1."/>
      <w:lvlJc w:val="left"/>
      <w:pPr>
        <w:tabs>
          <w:tab w:val="num" w:pos="680"/>
        </w:tabs>
        <w:ind w:left="0" w:firstLine="0"/>
      </w:pPr>
      <w:rPr>
        <w:rFonts w:ascii="Times New Roman" w:hAnsi="Times New Roman" w:hint="default"/>
        <w:b w:val="0"/>
        <w:i w:val="0"/>
        <w:sz w:val="22"/>
      </w:rPr>
    </w:lvl>
    <w:lvl w:ilvl="1">
      <w:start w:val="1"/>
      <w:numFmt w:val="lowerLetter"/>
      <w:lvlText w:val="%2."/>
      <w:lvlJc w:val="left"/>
      <w:pPr>
        <w:ind w:left="3425" w:hanging="360"/>
      </w:pPr>
    </w:lvl>
    <w:lvl w:ilvl="2">
      <w:start w:val="1"/>
      <w:numFmt w:val="lowerRoman"/>
      <w:lvlText w:val="%3."/>
      <w:lvlJc w:val="right"/>
      <w:pPr>
        <w:ind w:left="4145" w:hanging="180"/>
      </w:pPr>
    </w:lvl>
    <w:lvl w:ilvl="3">
      <w:start w:val="1"/>
      <w:numFmt w:val="decimal"/>
      <w:lvlText w:val="%4."/>
      <w:lvlJc w:val="left"/>
      <w:pPr>
        <w:ind w:left="4865" w:hanging="360"/>
      </w:pPr>
    </w:lvl>
    <w:lvl w:ilvl="4">
      <w:start w:val="1"/>
      <w:numFmt w:val="lowerLetter"/>
      <w:lvlText w:val="%5."/>
      <w:lvlJc w:val="left"/>
      <w:pPr>
        <w:ind w:left="5585" w:hanging="360"/>
      </w:pPr>
    </w:lvl>
    <w:lvl w:ilvl="5">
      <w:start w:val="1"/>
      <w:numFmt w:val="lowerRoman"/>
      <w:lvlText w:val="%6."/>
      <w:lvlJc w:val="right"/>
      <w:pPr>
        <w:ind w:left="6305" w:hanging="180"/>
      </w:pPr>
    </w:lvl>
    <w:lvl w:ilvl="6">
      <w:start w:val="1"/>
      <w:numFmt w:val="decimal"/>
      <w:lvlText w:val="%7."/>
      <w:lvlJc w:val="left"/>
      <w:pPr>
        <w:ind w:left="7025" w:hanging="360"/>
      </w:pPr>
    </w:lvl>
    <w:lvl w:ilvl="7">
      <w:start w:val="1"/>
      <w:numFmt w:val="lowerLetter"/>
      <w:lvlText w:val="%8."/>
      <w:lvlJc w:val="left"/>
      <w:pPr>
        <w:ind w:left="7745" w:hanging="360"/>
      </w:pPr>
    </w:lvl>
    <w:lvl w:ilvl="8">
      <w:start w:val="1"/>
      <w:numFmt w:val="lowerRoman"/>
      <w:lvlText w:val="%9."/>
      <w:lvlJc w:val="right"/>
      <w:pPr>
        <w:ind w:left="8465" w:hanging="180"/>
      </w:pPr>
    </w:lvl>
  </w:abstractNum>
  <w:abstractNum w:abstractNumId="27">
    <w:nsid w:val="673074CB"/>
    <w:multiLevelType w:val="hybridMultilevel"/>
    <w:tmpl w:val="B544A976"/>
    <w:lvl w:ilvl="0" w:tplc="D458AB0E">
      <w:start w:val="2"/>
      <w:numFmt w:val="decimal"/>
      <w:lvlText w:val="2.%1."/>
      <w:lvlJc w:val="left"/>
      <w:pPr>
        <w:tabs>
          <w:tab w:val="num" w:pos="680"/>
        </w:tabs>
        <w:ind w:left="0"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EC3E57"/>
    <w:multiLevelType w:val="multilevel"/>
    <w:tmpl w:val="F8E6367C"/>
    <w:lvl w:ilvl="0">
      <w:start w:val="14"/>
      <w:numFmt w:val="decimal"/>
      <w:lvlText w:val="4.%1."/>
      <w:lvlJc w:val="left"/>
      <w:pPr>
        <w:tabs>
          <w:tab w:val="num" w:pos="2665"/>
        </w:tabs>
        <w:ind w:left="1985" w:firstLine="0"/>
      </w:pPr>
      <w:rPr>
        <w:rFonts w:ascii="Times New Roman" w:hAnsi="Times New Roman" w:hint="default"/>
        <w:b w:val="0"/>
        <w:i w:val="0"/>
        <w:sz w:val="22"/>
      </w:rPr>
    </w:lvl>
    <w:lvl w:ilvl="1">
      <w:start w:val="1"/>
      <w:numFmt w:val="lowerLetter"/>
      <w:lvlText w:val="%2."/>
      <w:lvlJc w:val="left"/>
      <w:pPr>
        <w:ind w:left="3425" w:hanging="360"/>
      </w:pPr>
    </w:lvl>
    <w:lvl w:ilvl="2">
      <w:start w:val="1"/>
      <w:numFmt w:val="lowerRoman"/>
      <w:lvlText w:val="%3."/>
      <w:lvlJc w:val="right"/>
      <w:pPr>
        <w:ind w:left="4145" w:hanging="180"/>
      </w:pPr>
    </w:lvl>
    <w:lvl w:ilvl="3">
      <w:start w:val="1"/>
      <w:numFmt w:val="decimal"/>
      <w:lvlText w:val="%4."/>
      <w:lvlJc w:val="left"/>
      <w:pPr>
        <w:ind w:left="4865" w:hanging="360"/>
      </w:pPr>
    </w:lvl>
    <w:lvl w:ilvl="4">
      <w:start w:val="1"/>
      <w:numFmt w:val="lowerLetter"/>
      <w:lvlText w:val="%5."/>
      <w:lvlJc w:val="left"/>
      <w:pPr>
        <w:ind w:left="5585" w:hanging="360"/>
      </w:pPr>
    </w:lvl>
    <w:lvl w:ilvl="5">
      <w:start w:val="1"/>
      <w:numFmt w:val="lowerRoman"/>
      <w:lvlText w:val="%6."/>
      <w:lvlJc w:val="right"/>
      <w:pPr>
        <w:ind w:left="6305" w:hanging="180"/>
      </w:pPr>
    </w:lvl>
    <w:lvl w:ilvl="6">
      <w:start w:val="1"/>
      <w:numFmt w:val="decimal"/>
      <w:lvlText w:val="%7."/>
      <w:lvlJc w:val="left"/>
      <w:pPr>
        <w:ind w:left="7025" w:hanging="360"/>
      </w:pPr>
    </w:lvl>
    <w:lvl w:ilvl="7">
      <w:start w:val="1"/>
      <w:numFmt w:val="lowerLetter"/>
      <w:lvlText w:val="%8."/>
      <w:lvlJc w:val="left"/>
      <w:pPr>
        <w:ind w:left="7745" w:hanging="360"/>
      </w:pPr>
    </w:lvl>
    <w:lvl w:ilvl="8">
      <w:start w:val="1"/>
      <w:numFmt w:val="lowerRoman"/>
      <w:lvlText w:val="%9."/>
      <w:lvlJc w:val="right"/>
      <w:pPr>
        <w:ind w:left="8465" w:hanging="180"/>
      </w:pPr>
    </w:lvl>
  </w:abstractNum>
  <w:abstractNum w:abstractNumId="29">
    <w:nsid w:val="72B9627A"/>
    <w:multiLevelType w:val="hybridMultilevel"/>
    <w:tmpl w:val="7FE88BC4"/>
    <w:lvl w:ilvl="0" w:tplc="395832EE">
      <w:numFmt w:val="bullet"/>
      <w:lvlText w:val="•"/>
      <w:lvlJc w:val="left"/>
      <w:pPr>
        <w:ind w:left="2575" w:hanging="360"/>
      </w:pPr>
      <w:rPr>
        <w:rFonts w:ascii="Times New Roman" w:eastAsiaTheme="minorHAnsi" w:hAnsi="Times New Roman" w:cs="Times New Roman" w:hint="default"/>
      </w:rPr>
    </w:lvl>
    <w:lvl w:ilvl="1" w:tplc="0409001B">
      <w:start w:val="1"/>
      <w:numFmt w:val="lowerRoman"/>
      <w:lvlText w:val="%2."/>
      <w:lvlJc w:val="right"/>
      <w:pPr>
        <w:ind w:left="3295" w:hanging="360"/>
      </w:pPr>
      <w:rPr>
        <w:rFonts w:hint="default"/>
      </w:rPr>
    </w:lvl>
    <w:lvl w:ilvl="2" w:tplc="04090005" w:tentative="1">
      <w:start w:val="1"/>
      <w:numFmt w:val="bullet"/>
      <w:lvlText w:val=""/>
      <w:lvlJc w:val="left"/>
      <w:pPr>
        <w:ind w:left="4015" w:hanging="360"/>
      </w:pPr>
      <w:rPr>
        <w:rFonts w:ascii="Wingdings" w:hAnsi="Wingdings" w:hint="default"/>
      </w:rPr>
    </w:lvl>
    <w:lvl w:ilvl="3" w:tplc="04090001" w:tentative="1">
      <w:start w:val="1"/>
      <w:numFmt w:val="bullet"/>
      <w:lvlText w:val=""/>
      <w:lvlJc w:val="left"/>
      <w:pPr>
        <w:ind w:left="4735" w:hanging="360"/>
      </w:pPr>
      <w:rPr>
        <w:rFonts w:ascii="Symbol" w:hAnsi="Symbol" w:hint="default"/>
      </w:rPr>
    </w:lvl>
    <w:lvl w:ilvl="4" w:tplc="04090003" w:tentative="1">
      <w:start w:val="1"/>
      <w:numFmt w:val="bullet"/>
      <w:lvlText w:val="o"/>
      <w:lvlJc w:val="left"/>
      <w:pPr>
        <w:ind w:left="5455" w:hanging="360"/>
      </w:pPr>
      <w:rPr>
        <w:rFonts w:ascii="Courier New" w:hAnsi="Courier New" w:cs="Courier New" w:hint="default"/>
      </w:rPr>
    </w:lvl>
    <w:lvl w:ilvl="5" w:tplc="04090005" w:tentative="1">
      <w:start w:val="1"/>
      <w:numFmt w:val="bullet"/>
      <w:lvlText w:val=""/>
      <w:lvlJc w:val="left"/>
      <w:pPr>
        <w:ind w:left="6175" w:hanging="360"/>
      </w:pPr>
      <w:rPr>
        <w:rFonts w:ascii="Wingdings" w:hAnsi="Wingdings" w:hint="default"/>
      </w:rPr>
    </w:lvl>
    <w:lvl w:ilvl="6" w:tplc="04090001" w:tentative="1">
      <w:start w:val="1"/>
      <w:numFmt w:val="bullet"/>
      <w:lvlText w:val=""/>
      <w:lvlJc w:val="left"/>
      <w:pPr>
        <w:ind w:left="6895" w:hanging="360"/>
      </w:pPr>
      <w:rPr>
        <w:rFonts w:ascii="Symbol" w:hAnsi="Symbol" w:hint="default"/>
      </w:rPr>
    </w:lvl>
    <w:lvl w:ilvl="7" w:tplc="04090003" w:tentative="1">
      <w:start w:val="1"/>
      <w:numFmt w:val="bullet"/>
      <w:lvlText w:val="o"/>
      <w:lvlJc w:val="left"/>
      <w:pPr>
        <w:ind w:left="7615" w:hanging="360"/>
      </w:pPr>
      <w:rPr>
        <w:rFonts w:ascii="Courier New" w:hAnsi="Courier New" w:cs="Courier New" w:hint="default"/>
      </w:rPr>
    </w:lvl>
    <w:lvl w:ilvl="8" w:tplc="04090005" w:tentative="1">
      <w:start w:val="1"/>
      <w:numFmt w:val="bullet"/>
      <w:lvlText w:val=""/>
      <w:lvlJc w:val="left"/>
      <w:pPr>
        <w:ind w:left="8335" w:hanging="360"/>
      </w:pPr>
      <w:rPr>
        <w:rFonts w:ascii="Wingdings" w:hAnsi="Wingdings" w:hint="default"/>
      </w:rPr>
    </w:lvl>
  </w:abstractNum>
  <w:abstractNum w:abstractNumId="30">
    <w:nsid w:val="78AB1A48"/>
    <w:multiLevelType w:val="multilevel"/>
    <w:tmpl w:val="BE50A7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79CF3D0C"/>
    <w:multiLevelType w:val="hybridMultilevel"/>
    <w:tmpl w:val="9080F0E2"/>
    <w:lvl w:ilvl="0" w:tplc="4BD8FBC2">
      <w:start w:val="1"/>
      <w:numFmt w:val="decimal"/>
      <w:lvlText w:val="2.%1."/>
      <w:lvlJc w:val="left"/>
      <w:pPr>
        <w:tabs>
          <w:tab w:val="num" w:pos="680"/>
        </w:tabs>
        <w:ind w:left="0" w:firstLine="0"/>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D7762E"/>
    <w:multiLevelType w:val="multilevel"/>
    <w:tmpl w:val="0370249E"/>
    <w:lvl w:ilvl="0">
      <w:start w:val="1"/>
      <w:numFmt w:val="decimal"/>
      <w:lvlText w:val="%1."/>
      <w:lvlJc w:val="left"/>
      <w:pPr>
        <w:ind w:left="520" w:hanging="520"/>
      </w:pPr>
      <w:rPr>
        <w:rFonts w:hint="default"/>
      </w:rPr>
    </w:lvl>
    <w:lvl w:ilvl="1">
      <w:start w:val="1"/>
      <w:numFmt w:val="decimal"/>
      <w:lvlText w:val="%1.%2."/>
      <w:lvlJc w:val="left"/>
      <w:pPr>
        <w:ind w:left="1938" w:hanging="5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392" w:hanging="72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588" w:hanging="1080"/>
      </w:pPr>
      <w:rPr>
        <w:rFonts w:hint="default"/>
      </w:rPr>
    </w:lvl>
    <w:lvl w:ilvl="7">
      <w:start w:val="1"/>
      <w:numFmt w:val="decimal"/>
      <w:lvlText w:val="%1.%2.%3.%4.%5.%6.%7.%8."/>
      <w:lvlJc w:val="left"/>
      <w:pPr>
        <w:ind w:left="11006" w:hanging="1080"/>
      </w:pPr>
      <w:rPr>
        <w:rFonts w:hint="default"/>
      </w:rPr>
    </w:lvl>
    <w:lvl w:ilvl="8">
      <w:start w:val="1"/>
      <w:numFmt w:val="decimal"/>
      <w:lvlText w:val="%1.%2.%3.%4.%5.%6.%7.%8.%9."/>
      <w:lvlJc w:val="left"/>
      <w:pPr>
        <w:ind w:left="12784" w:hanging="1440"/>
      </w:pPr>
      <w:rPr>
        <w:rFonts w:hint="default"/>
      </w:rPr>
    </w:lvl>
  </w:abstractNum>
  <w:abstractNum w:abstractNumId="33">
    <w:nsid w:val="7A00190F"/>
    <w:multiLevelType w:val="hybridMultilevel"/>
    <w:tmpl w:val="F77626C4"/>
    <w:lvl w:ilvl="0" w:tplc="1968F1FE">
      <w:start w:val="1"/>
      <w:numFmt w:val="decimal"/>
      <w:lvlText w:val="5.%1."/>
      <w:lvlJc w:val="left"/>
      <w:pPr>
        <w:tabs>
          <w:tab w:val="num" w:pos="680"/>
        </w:tabs>
        <w:ind w:left="0" w:firstLine="0"/>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100579"/>
    <w:multiLevelType w:val="multilevel"/>
    <w:tmpl w:val="7DF82E32"/>
    <w:lvl w:ilvl="0">
      <w:start w:val="2"/>
      <w:numFmt w:val="decimal"/>
      <w:lvlText w:val="1.%1."/>
      <w:lvlJc w:val="left"/>
      <w:pPr>
        <w:tabs>
          <w:tab w:val="num" w:pos="680"/>
        </w:tabs>
        <w:ind w:left="0" w:firstLine="0"/>
      </w:pPr>
      <w:rPr>
        <w:rFonts w:ascii="Times New Roman" w:hAnsi="Times New Roman" w:hint="default"/>
        <w:b w:val="0"/>
        <w:i w:val="0"/>
        <w:sz w:val="22"/>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F732D8D"/>
    <w:multiLevelType w:val="multilevel"/>
    <w:tmpl w:val="BE50A7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7F9668A2"/>
    <w:multiLevelType w:val="hybridMultilevel"/>
    <w:tmpl w:val="D1E85E24"/>
    <w:lvl w:ilvl="0" w:tplc="391AFDB8">
      <w:start w:val="1"/>
      <w:numFmt w:val="decimal"/>
      <w:lvlText w:val="3.%1."/>
      <w:lvlJc w:val="left"/>
      <w:pPr>
        <w:tabs>
          <w:tab w:val="num" w:pos="680"/>
        </w:tabs>
        <w:ind w:left="0"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DF7117"/>
    <w:multiLevelType w:val="multilevel"/>
    <w:tmpl w:val="2D30108C"/>
    <w:lvl w:ilvl="0">
      <w:start w:val="13"/>
      <w:numFmt w:val="decimal"/>
      <w:lvlText w:val="1.%1."/>
      <w:lvlJc w:val="left"/>
      <w:pPr>
        <w:tabs>
          <w:tab w:val="num" w:pos="680"/>
        </w:tabs>
        <w:ind w:left="0" w:firstLine="0"/>
      </w:pPr>
      <w:rPr>
        <w:rFonts w:ascii="Times New Roman" w:hAnsi="Times New Roman" w:hint="default"/>
        <w:b w:val="0"/>
        <w:i w:val="0"/>
        <w:sz w:val="22"/>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27"/>
  </w:num>
  <w:num w:numId="3">
    <w:abstractNumId w:val="36"/>
  </w:num>
  <w:num w:numId="4">
    <w:abstractNumId w:val="20"/>
  </w:num>
  <w:num w:numId="5">
    <w:abstractNumId w:val="10"/>
  </w:num>
  <w:num w:numId="6">
    <w:abstractNumId w:val="15"/>
  </w:num>
  <w:num w:numId="7">
    <w:abstractNumId w:val="2"/>
  </w:num>
  <w:num w:numId="8">
    <w:abstractNumId w:val="32"/>
  </w:num>
  <w:num w:numId="9">
    <w:abstractNumId w:val="35"/>
  </w:num>
  <w:num w:numId="10">
    <w:abstractNumId w:val="25"/>
  </w:num>
  <w:num w:numId="11">
    <w:abstractNumId w:val="9"/>
  </w:num>
  <w:num w:numId="12">
    <w:abstractNumId w:val="3"/>
  </w:num>
  <w:num w:numId="13">
    <w:abstractNumId w:val="1"/>
  </w:num>
  <w:num w:numId="14">
    <w:abstractNumId w:val="21"/>
  </w:num>
  <w:num w:numId="15">
    <w:abstractNumId w:val="23"/>
  </w:num>
  <w:num w:numId="16">
    <w:abstractNumId w:val="33"/>
  </w:num>
  <w:num w:numId="17">
    <w:abstractNumId w:val="7"/>
  </w:num>
  <w:num w:numId="18">
    <w:abstractNumId w:val="18"/>
  </w:num>
  <w:num w:numId="19">
    <w:abstractNumId w:val="29"/>
  </w:num>
  <w:num w:numId="20">
    <w:abstractNumId w:val="11"/>
  </w:num>
  <w:num w:numId="21">
    <w:abstractNumId w:val="22"/>
  </w:num>
  <w:num w:numId="22">
    <w:abstractNumId w:val="28"/>
  </w:num>
  <w:num w:numId="23">
    <w:abstractNumId w:val="26"/>
  </w:num>
  <w:num w:numId="24">
    <w:abstractNumId w:val="34"/>
  </w:num>
  <w:num w:numId="25">
    <w:abstractNumId w:val="8"/>
  </w:num>
  <w:num w:numId="26">
    <w:abstractNumId w:val="24"/>
  </w:num>
  <w:num w:numId="27">
    <w:abstractNumId w:val="4"/>
  </w:num>
  <w:num w:numId="28">
    <w:abstractNumId w:val="13"/>
  </w:num>
  <w:num w:numId="29">
    <w:abstractNumId w:val="17"/>
  </w:num>
  <w:num w:numId="30">
    <w:abstractNumId w:val="0"/>
  </w:num>
  <w:num w:numId="31">
    <w:abstractNumId w:val="19"/>
  </w:num>
  <w:num w:numId="32">
    <w:abstractNumId w:val="12"/>
  </w:num>
  <w:num w:numId="33">
    <w:abstractNumId w:val="37"/>
  </w:num>
  <w:num w:numId="34">
    <w:abstractNumId w:val="5"/>
  </w:num>
  <w:num w:numId="35">
    <w:abstractNumId w:val="30"/>
  </w:num>
  <w:num w:numId="36">
    <w:abstractNumId w:val="31"/>
  </w:num>
  <w:num w:numId="37">
    <w:abstractNumId w:val="16"/>
  </w:num>
  <w:num w:numId="38">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hyphenationZone w:val="425"/>
  <w:drawingGridHorizontalSpacing w:val="110"/>
  <w:displayHorizontalDrawingGridEvery w:val="2"/>
  <w:displayVerticalDrawingGridEvery w:val="2"/>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411"/>
    <w:rsid w:val="00000C94"/>
    <w:rsid w:val="00000D51"/>
    <w:rsid w:val="0000156B"/>
    <w:rsid w:val="00001D1B"/>
    <w:rsid w:val="00002072"/>
    <w:rsid w:val="000025EC"/>
    <w:rsid w:val="000038E8"/>
    <w:rsid w:val="0000412E"/>
    <w:rsid w:val="000048C9"/>
    <w:rsid w:val="00004A6F"/>
    <w:rsid w:val="00004E1B"/>
    <w:rsid w:val="00005851"/>
    <w:rsid w:val="00005A1B"/>
    <w:rsid w:val="00006110"/>
    <w:rsid w:val="000078B2"/>
    <w:rsid w:val="000100DC"/>
    <w:rsid w:val="000101A7"/>
    <w:rsid w:val="0001023F"/>
    <w:rsid w:val="0001223C"/>
    <w:rsid w:val="00012D3A"/>
    <w:rsid w:val="0001356E"/>
    <w:rsid w:val="000147FA"/>
    <w:rsid w:val="000149DB"/>
    <w:rsid w:val="00014B59"/>
    <w:rsid w:val="00014DFC"/>
    <w:rsid w:val="0001518A"/>
    <w:rsid w:val="000151D7"/>
    <w:rsid w:val="000153AB"/>
    <w:rsid w:val="00016746"/>
    <w:rsid w:val="00017108"/>
    <w:rsid w:val="00017164"/>
    <w:rsid w:val="00017855"/>
    <w:rsid w:val="00017BC6"/>
    <w:rsid w:val="000209FB"/>
    <w:rsid w:val="00020B92"/>
    <w:rsid w:val="0002134E"/>
    <w:rsid w:val="00021A76"/>
    <w:rsid w:val="00021C8C"/>
    <w:rsid w:val="000234A0"/>
    <w:rsid w:val="00024566"/>
    <w:rsid w:val="000246DD"/>
    <w:rsid w:val="0002470F"/>
    <w:rsid w:val="00024B13"/>
    <w:rsid w:val="00024DB4"/>
    <w:rsid w:val="0002595B"/>
    <w:rsid w:val="00025FAC"/>
    <w:rsid w:val="00026A8D"/>
    <w:rsid w:val="00027283"/>
    <w:rsid w:val="00027781"/>
    <w:rsid w:val="00027EE0"/>
    <w:rsid w:val="0003043D"/>
    <w:rsid w:val="000312AA"/>
    <w:rsid w:val="0003152D"/>
    <w:rsid w:val="000318FC"/>
    <w:rsid w:val="000334D9"/>
    <w:rsid w:val="0003370D"/>
    <w:rsid w:val="00034037"/>
    <w:rsid w:val="000344D3"/>
    <w:rsid w:val="000344F7"/>
    <w:rsid w:val="00035C87"/>
    <w:rsid w:val="000364B0"/>
    <w:rsid w:val="0003698D"/>
    <w:rsid w:val="000377A1"/>
    <w:rsid w:val="00037ABA"/>
    <w:rsid w:val="00040B4C"/>
    <w:rsid w:val="00040C77"/>
    <w:rsid w:val="000413D7"/>
    <w:rsid w:val="00041D8B"/>
    <w:rsid w:val="0004295E"/>
    <w:rsid w:val="00042F95"/>
    <w:rsid w:val="000433CA"/>
    <w:rsid w:val="00043A25"/>
    <w:rsid w:val="00043CA9"/>
    <w:rsid w:val="00045B0D"/>
    <w:rsid w:val="00046CEE"/>
    <w:rsid w:val="000479AA"/>
    <w:rsid w:val="00047A8D"/>
    <w:rsid w:val="00050191"/>
    <w:rsid w:val="00050802"/>
    <w:rsid w:val="00050A4C"/>
    <w:rsid w:val="00050D20"/>
    <w:rsid w:val="0005110D"/>
    <w:rsid w:val="00051943"/>
    <w:rsid w:val="00052647"/>
    <w:rsid w:val="00052726"/>
    <w:rsid w:val="00052D81"/>
    <w:rsid w:val="00053C99"/>
    <w:rsid w:val="00053F7F"/>
    <w:rsid w:val="000548D4"/>
    <w:rsid w:val="00054A3D"/>
    <w:rsid w:val="00054D3D"/>
    <w:rsid w:val="000558C8"/>
    <w:rsid w:val="00055D05"/>
    <w:rsid w:val="0005603B"/>
    <w:rsid w:val="0005615E"/>
    <w:rsid w:val="00056B98"/>
    <w:rsid w:val="00057065"/>
    <w:rsid w:val="0005761E"/>
    <w:rsid w:val="000578CB"/>
    <w:rsid w:val="0005795E"/>
    <w:rsid w:val="00057BA7"/>
    <w:rsid w:val="00061D92"/>
    <w:rsid w:val="00061F0C"/>
    <w:rsid w:val="00062527"/>
    <w:rsid w:val="000627D7"/>
    <w:rsid w:val="00062B3C"/>
    <w:rsid w:val="00063FAE"/>
    <w:rsid w:val="0006592F"/>
    <w:rsid w:val="000659F9"/>
    <w:rsid w:val="00065A9D"/>
    <w:rsid w:val="000665F8"/>
    <w:rsid w:val="00066767"/>
    <w:rsid w:val="000678BD"/>
    <w:rsid w:val="00070412"/>
    <w:rsid w:val="000708E3"/>
    <w:rsid w:val="00070B5C"/>
    <w:rsid w:val="0007132B"/>
    <w:rsid w:val="00071A80"/>
    <w:rsid w:val="00071AD3"/>
    <w:rsid w:val="00072F22"/>
    <w:rsid w:val="00073664"/>
    <w:rsid w:val="000738D2"/>
    <w:rsid w:val="00073ED8"/>
    <w:rsid w:val="0007476F"/>
    <w:rsid w:val="00074A0D"/>
    <w:rsid w:val="000756B1"/>
    <w:rsid w:val="00075710"/>
    <w:rsid w:val="0007600E"/>
    <w:rsid w:val="00076131"/>
    <w:rsid w:val="00076176"/>
    <w:rsid w:val="00076EAE"/>
    <w:rsid w:val="000772D9"/>
    <w:rsid w:val="000807D2"/>
    <w:rsid w:val="000811A5"/>
    <w:rsid w:val="000811AE"/>
    <w:rsid w:val="0008125C"/>
    <w:rsid w:val="00081278"/>
    <w:rsid w:val="00081328"/>
    <w:rsid w:val="0008257A"/>
    <w:rsid w:val="00082D9E"/>
    <w:rsid w:val="00083FBD"/>
    <w:rsid w:val="00084304"/>
    <w:rsid w:val="00085207"/>
    <w:rsid w:val="00085287"/>
    <w:rsid w:val="000852F3"/>
    <w:rsid w:val="000857AF"/>
    <w:rsid w:val="00086943"/>
    <w:rsid w:val="00086C27"/>
    <w:rsid w:val="00086FD5"/>
    <w:rsid w:val="0008737A"/>
    <w:rsid w:val="00087BEF"/>
    <w:rsid w:val="00087EE4"/>
    <w:rsid w:val="000918BB"/>
    <w:rsid w:val="00092DD2"/>
    <w:rsid w:val="00094A09"/>
    <w:rsid w:val="0009510D"/>
    <w:rsid w:val="00095BAD"/>
    <w:rsid w:val="00095FD6"/>
    <w:rsid w:val="00096392"/>
    <w:rsid w:val="000968BC"/>
    <w:rsid w:val="000971F3"/>
    <w:rsid w:val="000978D2"/>
    <w:rsid w:val="00097FC6"/>
    <w:rsid w:val="000A052E"/>
    <w:rsid w:val="000A0B13"/>
    <w:rsid w:val="000A1CA1"/>
    <w:rsid w:val="000A1D55"/>
    <w:rsid w:val="000A1EA3"/>
    <w:rsid w:val="000A231A"/>
    <w:rsid w:val="000A25BA"/>
    <w:rsid w:val="000A2E1E"/>
    <w:rsid w:val="000A2E59"/>
    <w:rsid w:val="000A363E"/>
    <w:rsid w:val="000A3867"/>
    <w:rsid w:val="000A3B26"/>
    <w:rsid w:val="000A3CDD"/>
    <w:rsid w:val="000A429F"/>
    <w:rsid w:val="000A430A"/>
    <w:rsid w:val="000A452E"/>
    <w:rsid w:val="000A4664"/>
    <w:rsid w:val="000A51FC"/>
    <w:rsid w:val="000A55FA"/>
    <w:rsid w:val="000A68A8"/>
    <w:rsid w:val="000A788F"/>
    <w:rsid w:val="000A79B9"/>
    <w:rsid w:val="000B003A"/>
    <w:rsid w:val="000B070A"/>
    <w:rsid w:val="000B0802"/>
    <w:rsid w:val="000B185C"/>
    <w:rsid w:val="000B2E2A"/>
    <w:rsid w:val="000B3311"/>
    <w:rsid w:val="000B3663"/>
    <w:rsid w:val="000B3898"/>
    <w:rsid w:val="000B3FAE"/>
    <w:rsid w:val="000B4486"/>
    <w:rsid w:val="000B44EA"/>
    <w:rsid w:val="000B47B2"/>
    <w:rsid w:val="000B60BC"/>
    <w:rsid w:val="000B6139"/>
    <w:rsid w:val="000B6877"/>
    <w:rsid w:val="000B68AB"/>
    <w:rsid w:val="000B78AB"/>
    <w:rsid w:val="000B795B"/>
    <w:rsid w:val="000B7BAA"/>
    <w:rsid w:val="000C1D69"/>
    <w:rsid w:val="000C2375"/>
    <w:rsid w:val="000C2828"/>
    <w:rsid w:val="000C2F3C"/>
    <w:rsid w:val="000C3ABB"/>
    <w:rsid w:val="000C3DD7"/>
    <w:rsid w:val="000C4F57"/>
    <w:rsid w:val="000C6018"/>
    <w:rsid w:val="000C6A76"/>
    <w:rsid w:val="000C7270"/>
    <w:rsid w:val="000C72EC"/>
    <w:rsid w:val="000D05A3"/>
    <w:rsid w:val="000D0B59"/>
    <w:rsid w:val="000D11EF"/>
    <w:rsid w:val="000D2259"/>
    <w:rsid w:val="000D2BA7"/>
    <w:rsid w:val="000D3355"/>
    <w:rsid w:val="000D3580"/>
    <w:rsid w:val="000D38C0"/>
    <w:rsid w:val="000D407B"/>
    <w:rsid w:val="000D4CF2"/>
    <w:rsid w:val="000D4D3B"/>
    <w:rsid w:val="000D5CCB"/>
    <w:rsid w:val="000D6A71"/>
    <w:rsid w:val="000D7064"/>
    <w:rsid w:val="000D75A0"/>
    <w:rsid w:val="000D783C"/>
    <w:rsid w:val="000E15BF"/>
    <w:rsid w:val="000E2081"/>
    <w:rsid w:val="000E26D4"/>
    <w:rsid w:val="000E2E80"/>
    <w:rsid w:val="000E38A0"/>
    <w:rsid w:val="000E3F1F"/>
    <w:rsid w:val="000E3FFC"/>
    <w:rsid w:val="000E4309"/>
    <w:rsid w:val="000E4444"/>
    <w:rsid w:val="000E4FBF"/>
    <w:rsid w:val="000E56A6"/>
    <w:rsid w:val="000E698E"/>
    <w:rsid w:val="000E6CFF"/>
    <w:rsid w:val="000E6E4B"/>
    <w:rsid w:val="000E782E"/>
    <w:rsid w:val="000F198A"/>
    <w:rsid w:val="000F236D"/>
    <w:rsid w:val="000F3334"/>
    <w:rsid w:val="000F347A"/>
    <w:rsid w:val="000F4140"/>
    <w:rsid w:val="000F45AE"/>
    <w:rsid w:val="000F5614"/>
    <w:rsid w:val="000F5634"/>
    <w:rsid w:val="000F5782"/>
    <w:rsid w:val="000F59CF"/>
    <w:rsid w:val="000F5E67"/>
    <w:rsid w:val="000F648E"/>
    <w:rsid w:val="000F65FA"/>
    <w:rsid w:val="000F66DE"/>
    <w:rsid w:val="000F7306"/>
    <w:rsid w:val="000F7686"/>
    <w:rsid w:val="0010091F"/>
    <w:rsid w:val="00100DA8"/>
    <w:rsid w:val="00101045"/>
    <w:rsid w:val="00101147"/>
    <w:rsid w:val="001011A4"/>
    <w:rsid w:val="001012E1"/>
    <w:rsid w:val="0010184E"/>
    <w:rsid w:val="001019A7"/>
    <w:rsid w:val="00103440"/>
    <w:rsid w:val="0010460E"/>
    <w:rsid w:val="001051F5"/>
    <w:rsid w:val="001062A0"/>
    <w:rsid w:val="001072C9"/>
    <w:rsid w:val="00107A54"/>
    <w:rsid w:val="0011059A"/>
    <w:rsid w:val="001108FF"/>
    <w:rsid w:val="00112101"/>
    <w:rsid w:val="001129BD"/>
    <w:rsid w:val="0011368A"/>
    <w:rsid w:val="0011380B"/>
    <w:rsid w:val="00113C36"/>
    <w:rsid w:val="001150FB"/>
    <w:rsid w:val="00115D4F"/>
    <w:rsid w:val="00115FD6"/>
    <w:rsid w:val="0011653C"/>
    <w:rsid w:val="001167DA"/>
    <w:rsid w:val="00117B8C"/>
    <w:rsid w:val="00117D2A"/>
    <w:rsid w:val="0012038A"/>
    <w:rsid w:val="00121CF2"/>
    <w:rsid w:val="00122331"/>
    <w:rsid w:val="0012259E"/>
    <w:rsid w:val="00124F4F"/>
    <w:rsid w:val="001255BC"/>
    <w:rsid w:val="00125F10"/>
    <w:rsid w:val="001261AF"/>
    <w:rsid w:val="001265F7"/>
    <w:rsid w:val="001268B2"/>
    <w:rsid w:val="00126E7F"/>
    <w:rsid w:val="001270A9"/>
    <w:rsid w:val="00127921"/>
    <w:rsid w:val="00127DC1"/>
    <w:rsid w:val="00130821"/>
    <w:rsid w:val="00132FA6"/>
    <w:rsid w:val="001347D6"/>
    <w:rsid w:val="00135435"/>
    <w:rsid w:val="0013563B"/>
    <w:rsid w:val="001367E2"/>
    <w:rsid w:val="0013780C"/>
    <w:rsid w:val="00137F9A"/>
    <w:rsid w:val="0014019B"/>
    <w:rsid w:val="001408A3"/>
    <w:rsid w:val="00140C7A"/>
    <w:rsid w:val="00141153"/>
    <w:rsid w:val="00141406"/>
    <w:rsid w:val="001416F8"/>
    <w:rsid w:val="00141DA3"/>
    <w:rsid w:val="00142976"/>
    <w:rsid w:val="001432D1"/>
    <w:rsid w:val="00143EBD"/>
    <w:rsid w:val="0014443B"/>
    <w:rsid w:val="00144D9A"/>
    <w:rsid w:val="0014584E"/>
    <w:rsid w:val="00146481"/>
    <w:rsid w:val="00150031"/>
    <w:rsid w:val="00150063"/>
    <w:rsid w:val="00150870"/>
    <w:rsid w:val="00151816"/>
    <w:rsid w:val="00151B15"/>
    <w:rsid w:val="00151F06"/>
    <w:rsid w:val="00152F50"/>
    <w:rsid w:val="001539D4"/>
    <w:rsid w:val="001542B7"/>
    <w:rsid w:val="001545A6"/>
    <w:rsid w:val="0015482B"/>
    <w:rsid w:val="00154B92"/>
    <w:rsid w:val="00154E5E"/>
    <w:rsid w:val="001569E0"/>
    <w:rsid w:val="00157103"/>
    <w:rsid w:val="00157CBB"/>
    <w:rsid w:val="001630FC"/>
    <w:rsid w:val="0016446F"/>
    <w:rsid w:val="001646EB"/>
    <w:rsid w:val="001648B2"/>
    <w:rsid w:val="001649D7"/>
    <w:rsid w:val="00164F28"/>
    <w:rsid w:val="00166CA3"/>
    <w:rsid w:val="00166D7B"/>
    <w:rsid w:val="00167CD2"/>
    <w:rsid w:val="00170191"/>
    <w:rsid w:val="0017024F"/>
    <w:rsid w:val="00170B9E"/>
    <w:rsid w:val="0017161C"/>
    <w:rsid w:val="001720C8"/>
    <w:rsid w:val="00172F8D"/>
    <w:rsid w:val="0017300A"/>
    <w:rsid w:val="001730EE"/>
    <w:rsid w:val="00173259"/>
    <w:rsid w:val="001734F8"/>
    <w:rsid w:val="001738D0"/>
    <w:rsid w:val="00175735"/>
    <w:rsid w:val="00176C68"/>
    <w:rsid w:val="00176C96"/>
    <w:rsid w:val="00177FD1"/>
    <w:rsid w:val="00180A75"/>
    <w:rsid w:val="00181834"/>
    <w:rsid w:val="00181CDE"/>
    <w:rsid w:val="0018220C"/>
    <w:rsid w:val="001827E1"/>
    <w:rsid w:val="00182C25"/>
    <w:rsid w:val="00182E23"/>
    <w:rsid w:val="00182EF6"/>
    <w:rsid w:val="001830A0"/>
    <w:rsid w:val="001840E9"/>
    <w:rsid w:val="0018513D"/>
    <w:rsid w:val="00185254"/>
    <w:rsid w:val="0018531F"/>
    <w:rsid w:val="00185388"/>
    <w:rsid w:val="00185C5F"/>
    <w:rsid w:val="001866DD"/>
    <w:rsid w:val="00186A0D"/>
    <w:rsid w:val="00187984"/>
    <w:rsid w:val="00187AF5"/>
    <w:rsid w:val="00187D03"/>
    <w:rsid w:val="00190061"/>
    <w:rsid w:val="00190AEC"/>
    <w:rsid w:val="00192AA3"/>
    <w:rsid w:val="00193664"/>
    <w:rsid w:val="001937D4"/>
    <w:rsid w:val="001948EE"/>
    <w:rsid w:val="00194AFA"/>
    <w:rsid w:val="00195187"/>
    <w:rsid w:val="00195AA8"/>
    <w:rsid w:val="00196806"/>
    <w:rsid w:val="00196EBA"/>
    <w:rsid w:val="001978DA"/>
    <w:rsid w:val="001A0501"/>
    <w:rsid w:val="001A0AF4"/>
    <w:rsid w:val="001A109B"/>
    <w:rsid w:val="001A14CE"/>
    <w:rsid w:val="001A153D"/>
    <w:rsid w:val="001A17E7"/>
    <w:rsid w:val="001A1D5D"/>
    <w:rsid w:val="001A240F"/>
    <w:rsid w:val="001A2EB6"/>
    <w:rsid w:val="001A325F"/>
    <w:rsid w:val="001A39C8"/>
    <w:rsid w:val="001A48D9"/>
    <w:rsid w:val="001A532C"/>
    <w:rsid w:val="001A5EDE"/>
    <w:rsid w:val="001A69D1"/>
    <w:rsid w:val="001A6AAA"/>
    <w:rsid w:val="001A73E0"/>
    <w:rsid w:val="001A7834"/>
    <w:rsid w:val="001A7BF1"/>
    <w:rsid w:val="001B0412"/>
    <w:rsid w:val="001B0C5D"/>
    <w:rsid w:val="001B14AD"/>
    <w:rsid w:val="001B1D38"/>
    <w:rsid w:val="001B2DD4"/>
    <w:rsid w:val="001B38B3"/>
    <w:rsid w:val="001B3B53"/>
    <w:rsid w:val="001B3E82"/>
    <w:rsid w:val="001B4D72"/>
    <w:rsid w:val="001B4FED"/>
    <w:rsid w:val="001B5559"/>
    <w:rsid w:val="001B5BE3"/>
    <w:rsid w:val="001B67BF"/>
    <w:rsid w:val="001B6F73"/>
    <w:rsid w:val="001B7C64"/>
    <w:rsid w:val="001C0F1B"/>
    <w:rsid w:val="001C1123"/>
    <w:rsid w:val="001C29B6"/>
    <w:rsid w:val="001C3287"/>
    <w:rsid w:val="001C33AF"/>
    <w:rsid w:val="001C3F34"/>
    <w:rsid w:val="001C4394"/>
    <w:rsid w:val="001C44C1"/>
    <w:rsid w:val="001C462E"/>
    <w:rsid w:val="001C5DE2"/>
    <w:rsid w:val="001C6733"/>
    <w:rsid w:val="001C6C70"/>
    <w:rsid w:val="001C7804"/>
    <w:rsid w:val="001D0285"/>
    <w:rsid w:val="001D142E"/>
    <w:rsid w:val="001D148E"/>
    <w:rsid w:val="001D2052"/>
    <w:rsid w:val="001D2134"/>
    <w:rsid w:val="001D2EC1"/>
    <w:rsid w:val="001D322B"/>
    <w:rsid w:val="001D35B7"/>
    <w:rsid w:val="001D47EA"/>
    <w:rsid w:val="001D4C48"/>
    <w:rsid w:val="001D5132"/>
    <w:rsid w:val="001D5B69"/>
    <w:rsid w:val="001D7267"/>
    <w:rsid w:val="001D72B9"/>
    <w:rsid w:val="001D7CC0"/>
    <w:rsid w:val="001E038F"/>
    <w:rsid w:val="001E06F4"/>
    <w:rsid w:val="001E0A5C"/>
    <w:rsid w:val="001E0BBD"/>
    <w:rsid w:val="001E0CFA"/>
    <w:rsid w:val="001E1224"/>
    <w:rsid w:val="001E1273"/>
    <w:rsid w:val="001E144D"/>
    <w:rsid w:val="001E16C7"/>
    <w:rsid w:val="001E3CF6"/>
    <w:rsid w:val="001E3D34"/>
    <w:rsid w:val="001E3F3C"/>
    <w:rsid w:val="001E4B94"/>
    <w:rsid w:val="001E4F49"/>
    <w:rsid w:val="001E542F"/>
    <w:rsid w:val="001E67FA"/>
    <w:rsid w:val="001E76C8"/>
    <w:rsid w:val="001E7B2D"/>
    <w:rsid w:val="001F0605"/>
    <w:rsid w:val="001F0745"/>
    <w:rsid w:val="001F0944"/>
    <w:rsid w:val="001F1185"/>
    <w:rsid w:val="001F132E"/>
    <w:rsid w:val="001F13A7"/>
    <w:rsid w:val="001F1D63"/>
    <w:rsid w:val="001F2818"/>
    <w:rsid w:val="001F4935"/>
    <w:rsid w:val="001F58B1"/>
    <w:rsid w:val="001F5BE2"/>
    <w:rsid w:val="001F5DFC"/>
    <w:rsid w:val="001F6337"/>
    <w:rsid w:val="001F6609"/>
    <w:rsid w:val="001F6EAA"/>
    <w:rsid w:val="001F731E"/>
    <w:rsid w:val="001F7631"/>
    <w:rsid w:val="00200138"/>
    <w:rsid w:val="00200B11"/>
    <w:rsid w:val="00201791"/>
    <w:rsid w:val="002017D4"/>
    <w:rsid w:val="00201B0D"/>
    <w:rsid w:val="002040BE"/>
    <w:rsid w:val="00205391"/>
    <w:rsid w:val="002056B3"/>
    <w:rsid w:val="002058CF"/>
    <w:rsid w:val="00206986"/>
    <w:rsid w:val="00210655"/>
    <w:rsid w:val="00210F3E"/>
    <w:rsid w:val="002110FC"/>
    <w:rsid w:val="002112C1"/>
    <w:rsid w:val="0021234B"/>
    <w:rsid w:val="002127EF"/>
    <w:rsid w:val="002128E7"/>
    <w:rsid w:val="00213381"/>
    <w:rsid w:val="002133DD"/>
    <w:rsid w:val="00213BAF"/>
    <w:rsid w:val="00214075"/>
    <w:rsid w:val="00214F45"/>
    <w:rsid w:val="00216214"/>
    <w:rsid w:val="00217E61"/>
    <w:rsid w:val="00221910"/>
    <w:rsid w:val="002222A2"/>
    <w:rsid w:val="002222E5"/>
    <w:rsid w:val="002223A3"/>
    <w:rsid w:val="0022283D"/>
    <w:rsid w:val="002230B1"/>
    <w:rsid w:val="0022321B"/>
    <w:rsid w:val="00224649"/>
    <w:rsid w:val="00225107"/>
    <w:rsid w:val="00225187"/>
    <w:rsid w:val="00226184"/>
    <w:rsid w:val="00226785"/>
    <w:rsid w:val="00227233"/>
    <w:rsid w:val="00227E32"/>
    <w:rsid w:val="00231009"/>
    <w:rsid w:val="002323BE"/>
    <w:rsid w:val="00232402"/>
    <w:rsid w:val="002324DB"/>
    <w:rsid w:val="002324F7"/>
    <w:rsid w:val="00232C85"/>
    <w:rsid w:val="00232F2D"/>
    <w:rsid w:val="002348EF"/>
    <w:rsid w:val="00235149"/>
    <w:rsid w:val="00236002"/>
    <w:rsid w:val="002363E8"/>
    <w:rsid w:val="002373C5"/>
    <w:rsid w:val="00240756"/>
    <w:rsid w:val="00240B8F"/>
    <w:rsid w:val="00243AC0"/>
    <w:rsid w:val="00243CBA"/>
    <w:rsid w:val="00244103"/>
    <w:rsid w:val="002441DF"/>
    <w:rsid w:val="00244FD0"/>
    <w:rsid w:val="00246B9A"/>
    <w:rsid w:val="00247DDA"/>
    <w:rsid w:val="00250D5C"/>
    <w:rsid w:val="00251CF9"/>
    <w:rsid w:val="002527C0"/>
    <w:rsid w:val="00252C36"/>
    <w:rsid w:val="0025309A"/>
    <w:rsid w:val="002531A3"/>
    <w:rsid w:val="00253607"/>
    <w:rsid w:val="0025371E"/>
    <w:rsid w:val="0025560B"/>
    <w:rsid w:val="00255D9B"/>
    <w:rsid w:val="0025645A"/>
    <w:rsid w:val="00257360"/>
    <w:rsid w:val="00261081"/>
    <w:rsid w:val="002615CF"/>
    <w:rsid w:val="00261B8C"/>
    <w:rsid w:val="00261BB1"/>
    <w:rsid w:val="00261E97"/>
    <w:rsid w:val="00262A25"/>
    <w:rsid w:val="00262E99"/>
    <w:rsid w:val="0026327D"/>
    <w:rsid w:val="002633BD"/>
    <w:rsid w:val="002638C4"/>
    <w:rsid w:val="002642E8"/>
    <w:rsid w:val="00264476"/>
    <w:rsid w:val="002646E3"/>
    <w:rsid w:val="00264F04"/>
    <w:rsid w:val="0026517F"/>
    <w:rsid w:val="00265AD5"/>
    <w:rsid w:val="00265B8C"/>
    <w:rsid w:val="00265CA9"/>
    <w:rsid w:val="00265ED8"/>
    <w:rsid w:val="00270CAA"/>
    <w:rsid w:val="00272718"/>
    <w:rsid w:val="0027285F"/>
    <w:rsid w:val="00273E40"/>
    <w:rsid w:val="00273E68"/>
    <w:rsid w:val="002740BC"/>
    <w:rsid w:val="002752F3"/>
    <w:rsid w:val="00275DA7"/>
    <w:rsid w:val="002766D3"/>
    <w:rsid w:val="00276774"/>
    <w:rsid w:val="00276EA0"/>
    <w:rsid w:val="00277C66"/>
    <w:rsid w:val="00280F23"/>
    <w:rsid w:val="002812CC"/>
    <w:rsid w:val="00283503"/>
    <w:rsid w:val="00283529"/>
    <w:rsid w:val="002846FE"/>
    <w:rsid w:val="00284B48"/>
    <w:rsid w:val="00284CE5"/>
    <w:rsid w:val="00285233"/>
    <w:rsid w:val="002868E6"/>
    <w:rsid w:val="002876D8"/>
    <w:rsid w:val="002908A0"/>
    <w:rsid w:val="00292656"/>
    <w:rsid w:val="002928DA"/>
    <w:rsid w:val="0029366A"/>
    <w:rsid w:val="002936EC"/>
    <w:rsid w:val="002949B1"/>
    <w:rsid w:val="00294F36"/>
    <w:rsid w:val="00295D1E"/>
    <w:rsid w:val="00296087"/>
    <w:rsid w:val="00296145"/>
    <w:rsid w:val="0029638C"/>
    <w:rsid w:val="00296B17"/>
    <w:rsid w:val="00296B64"/>
    <w:rsid w:val="00296BDD"/>
    <w:rsid w:val="002970B5"/>
    <w:rsid w:val="00297641"/>
    <w:rsid w:val="00297CC2"/>
    <w:rsid w:val="002A0482"/>
    <w:rsid w:val="002A0A9A"/>
    <w:rsid w:val="002A1069"/>
    <w:rsid w:val="002A1182"/>
    <w:rsid w:val="002A1E9E"/>
    <w:rsid w:val="002A278B"/>
    <w:rsid w:val="002A2930"/>
    <w:rsid w:val="002A386B"/>
    <w:rsid w:val="002A38CE"/>
    <w:rsid w:val="002A4AB8"/>
    <w:rsid w:val="002A4D57"/>
    <w:rsid w:val="002A67C6"/>
    <w:rsid w:val="002A697B"/>
    <w:rsid w:val="002A7634"/>
    <w:rsid w:val="002B1196"/>
    <w:rsid w:val="002B12C1"/>
    <w:rsid w:val="002B24E7"/>
    <w:rsid w:val="002B25C3"/>
    <w:rsid w:val="002B3039"/>
    <w:rsid w:val="002B339C"/>
    <w:rsid w:val="002B3ABC"/>
    <w:rsid w:val="002B4CB0"/>
    <w:rsid w:val="002B520C"/>
    <w:rsid w:val="002B6F99"/>
    <w:rsid w:val="002B6F9D"/>
    <w:rsid w:val="002B7AE9"/>
    <w:rsid w:val="002C0B52"/>
    <w:rsid w:val="002C0ED4"/>
    <w:rsid w:val="002C1565"/>
    <w:rsid w:val="002C216C"/>
    <w:rsid w:val="002C21D8"/>
    <w:rsid w:val="002C23DA"/>
    <w:rsid w:val="002C32E2"/>
    <w:rsid w:val="002C357D"/>
    <w:rsid w:val="002C4243"/>
    <w:rsid w:val="002C47BB"/>
    <w:rsid w:val="002C5375"/>
    <w:rsid w:val="002C600D"/>
    <w:rsid w:val="002C639D"/>
    <w:rsid w:val="002C6941"/>
    <w:rsid w:val="002C6A0D"/>
    <w:rsid w:val="002C6EFC"/>
    <w:rsid w:val="002D0B63"/>
    <w:rsid w:val="002D0E24"/>
    <w:rsid w:val="002D25F5"/>
    <w:rsid w:val="002D2A4D"/>
    <w:rsid w:val="002D365A"/>
    <w:rsid w:val="002D4273"/>
    <w:rsid w:val="002D5E73"/>
    <w:rsid w:val="002D69D1"/>
    <w:rsid w:val="002D70ED"/>
    <w:rsid w:val="002D7317"/>
    <w:rsid w:val="002D73F2"/>
    <w:rsid w:val="002E0B51"/>
    <w:rsid w:val="002E0F55"/>
    <w:rsid w:val="002E1428"/>
    <w:rsid w:val="002E1777"/>
    <w:rsid w:val="002E1807"/>
    <w:rsid w:val="002E198E"/>
    <w:rsid w:val="002E232D"/>
    <w:rsid w:val="002E3A08"/>
    <w:rsid w:val="002E3B40"/>
    <w:rsid w:val="002E4EAB"/>
    <w:rsid w:val="002E59D2"/>
    <w:rsid w:val="002E6BB6"/>
    <w:rsid w:val="002E6F57"/>
    <w:rsid w:val="002E76B6"/>
    <w:rsid w:val="002F031C"/>
    <w:rsid w:val="002F0EEA"/>
    <w:rsid w:val="002F0F6B"/>
    <w:rsid w:val="002F1290"/>
    <w:rsid w:val="002F1CFA"/>
    <w:rsid w:val="002F2503"/>
    <w:rsid w:val="002F35B8"/>
    <w:rsid w:val="002F383A"/>
    <w:rsid w:val="002F3CAF"/>
    <w:rsid w:val="002F3D06"/>
    <w:rsid w:val="002F3F45"/>
    <w:rsid w:val="002F48CB"/>
    <w:rsid w:val="002F4BCF"/>
    <w:rsid w:val="002F4FF1"/>
    <w:rsid w:val="002F510F"/>
    <w:rsid w:val="002F51E8"/>
    <w:rsid w:val="002F60E9"/>
    <w:rsid w:val="002F65C8"/>
    <w:rsid w:val="002F7460"/>
    <w:rsid w:val="002F7AA9"/>
    <w:rsid w:val="002F7DA2"/>
    <w:rsid w:val="00301B1B"/>
    <w:rsid w:val="00302C1E"/>
    <w:rsid w:val="0030337F"/>
    <w:rsid w:val="0030416B"/>
    <w:rsid w:val="00304222"/>
    <w:rsid w:val="00304630"/>
    <w:rsid w:val="00304E37"/>
    <w:rsid w:val="0030554E"/>
    <w:rsid w:val="00305B1E"/>
    <w:rsid w:val="00305CFD"/>
    <w:rsid w:val="003061F4"/>
    <w:rsid w:val="00306215"/>
    <w:rsid w:val="003068C1"/>
    <w:rsid w:val="00307256"/>
    <w:rsid w:val="00307838"/>
    <w:rsid w:val="00307E44"/>
    <w:rsid w:val="0031019F"/>
    <w:rsid w:val="00310433"/>
    <w:rsid w:val="003104FF"/>
    <w:rsid w:val="003117B2"/>
    <w:rsid w:val="0031200C"/>
    <w:rsid w:val="0031288E"/>
    <w:rsid w:val="0031373E"/>
    <w:rsid w:val="0031391F"/>
    <w:rsid w:val="00313FEE"/>
    <w:rsid w:val="00315605"/>
    <w:rsid w:val="00315883"/>
    <w:rsid w:val="00315E4E"/>
    <w:rsid w:val="00316342"/>
    <w:rsid w:val="0031644A"/>
    <w:rsid w:val="00321417"/>
    <w:rsid w:val="0032199C"/>
    <w:rsid w:val="00321AE8"/>
    <w:rsid w:val="00321F44"/>
    <w:rsid w:val="003221AA"/>
    <w:rsid w:val="003237A6"/>
    <w:rsid w:val="00323877"/>
    <w:rsid w:val="00323ABF"/>
    <w:rsid w:val="00323EB1"/>
    <w:rsid w:val="00324353"/>
    <w:rsid w:val="003251A4"/>
    <w:rsid w:val="00326D15"/>
    <w:rsid w:val="00326FFC"/>
    <w:rsid w:val="003277AA"/>
    <w:rsid w:val="00327824"/>
    <w:rsid w:val="00327F3C"/>
    <w:rsid w:val="003304C9"/>
    <w:rsid w:val="0033157D"/>
    <w:rsid w:val="00331D35"/>
    <w:rsid w:val="003327B8"/>
    <w:rsid w:val="00333481"/>
    <w:rsid w:val="003354FA"/>
    <w:rsid w:val="00335A14"/>
    <w:rsid w:val="00336915"/>
    <w:rsid w:val="00336BE9"/>
    <w:rsid w:val="00337140"/>
    <w:rsid w:val="00337B6A"/>
    <w:rsid w:val="0034006A"/>
    <w:rsid w:val="0034032C"/>
    <w:rsid w:val="0034120A"/>
    <w:rsid w:val="00341867"/>
    <w:rsid w:val="003426EA"/>
    <w:rsid w:val="00342E2C"/>
    <w:rsid w:val="003444D4"/>
    <w:rsid w:val="003444DF"/>
    <w:rsid w:val="0034476D"/>
    <w:rsid w:val="00344D4A"/>
    <w:rsid w:val="00344EA0"/>
    <w:rsid w:val="0034523F"/>
    <w:rsid w:val="00345557"/>
    <w:rsid w:val="00346771"/>
    <w:rsid w:val="00346F0A"/>
    <w:rsid w:val="00347127"/>
    <w:rsid w:val="00347676"/>
    <w:rsid w:val="00352082"/>
    <w:rsid w:val="0035275A"/>
    <w:rsid w:val="00352BFA"/>
    <w:rsid w:val="00353E3E"/>
    <w:rsid w:val="0035521F"/>
    <w:rsid w:val="00356763"/>
    <w:rsid w:val="003576C1"/>
    <w:rsid w:val="003576C4"/>
    <w:rsid w:val="00357962"/>
    <w:rsid w:val="00360D92"/>
    <w:rsid w:val="0036110A"/>
    <w:rsid w:val="0036114F"/>
    <w:rsid w:val="00362D6F"/>
    <w:rsid w:val="003642F7"/>
    <w:rsid w:val="003651D0"/>
    <w:rsid w:val="00365DE8"/>
    <w:rsid w:val="00366222"/>
    <w:rsid w:val="00366F0A"/>
    <w:rsid w:val="0036716E"/>
    <w:rsid w:val="003674D8"/>
    <w:rsid w:val="003707CA"/>
    <w:rsid w:val="00371E35"/>
    <w:rsid w:val="00372D27"/>
    <w:rsid w:val="0037380F"/>
    <w:rsid w:val="00373931"/>
    <w:rsid w:val="00373EA9"/>
    <w:rsid w:val="003744C7"/>
    <w:rsid w:val="00377202"/>
    <w:rsid w:val="0037740C"/>
    <w:rsid w:val="0037765E"/>
    <w:rsid w:val="0037792A"/>
    <w:rsid w:val="00380B26"/>
    <w:rsid w:val="00381389"/>
    <w:rsid w:val="003819BC"/>
    <w:rsid w:val="00381AE7"/>
    <w:rsid w:val="0038299F"/>
    <w:rsid w:val="00382E62"/>
    <w:rsid w:val="00382FEE"/>
    <w:rsid w:val="00383DF5"/>
    <w:rsid w:val="00383F21"/>
    <w:rsid w:val="00384473"/>
    <w:rsid w:val="00384E14"/>
    <w:rsid w:val="003851D8"/>
    <w:rsid w:val="00385228"/>
    <w:rsid w:val="003852A1"/>
    <w:rsid w:val="00385525"/>
    <w:rsid w:val="00385BE7"/>
    <w:rsid w:val="00385CB4"/>
    <w:rsid w:val="003864EE"/>
    <w:rsid w:val="003876D8"/>
    <w:rsid w:val="003877E3"/>
    <w:rsid w:val="00387AE1"/>
    <w:rsid w:val="0039165D"/>
    <w:rsid w:val="00391C15"/>
    <w:rsid w:val="00391F80"/>
    <w:rsid w:val="00392F4E"/>
    <w:rsid w:val="0039381A"/>
    <w:rsid w:val="003941A5"/>
    <w:rsid w:val="003945EF"/>
    <w:rsid w:val="003946DB"/>
    <w:rsid w:val="00395A5C"/>
    <w:rsid w:val="00395C6C"/>
    <w:rsid w:val="00396955"/>
    <w:rsid w:val="00396B0D"/>
    <w:rsid w:val="00396D0C"/>
    <w:rsid w:val="00397026"/>
    <w:rsid w:val="00397191"/>
    <w:rsid w:val="003A0167"/>
    <w:rsid w:val="003A195F"/>
    <w:rsid w:val="003A1E9E"/>
    <w:rsid w:val="003A2842"/>
    <w:rsid w:val="003A2988"/>
    <w:rsid w:val="003A2A3B"/>
    <w:rsid w:val="003A2A8F"/>
    <w:rsid w:val="003A2BFF"/>
    <w:rsid w:val="003A4775"/>
    <w:rsid w:val="003A4FB8"/>
    <w:rsid w:val="003A5FA9"/>
    <w:rsid w:val="003A6A13"/>
    <w:rsid w:val="003A72F2"/>
    <w:rsid w:val="003A78A6"/>
    <w:rsid w:val="003A7FEF"/>
    <w:rsid w:val="003B2061"/>
    <w:rsid w:val="003B26FF"/>
    <w:rsid w:val="003B2990"/>
    <w:rsid w:val="003B3E23"/>
    <w:rsid w:val="003B3E8E"/>
    <w:rsid w:val="003C0FF4"/>
    <w:rsid w:val="003C19DA"/>
    <w:rsid w:val="003C1E01"/>
    <w:rsid w:val="003C1E07"/>
    <w:rsid w:val="003C369E"/>
    <w:rsid w:val="003C3E1C"/>
    <w:rsid w:val="003C4F8F"/>
    <w:rsid w:val="003C5E80"/>
    <w:rsid w:val="003C638C"/>
    <w:rsid w:val="003C6A20"/>
    <w:rsid w:val="003C7652"/>
    <w:rsid w:val="003C7916"/>
    <w:rsid w:val="003D10C8"/>
    <w:rsid w:val="003D1553"/>
    <w:rsid w:val="003D1874"/>
    <w:rsid w:val="003D2049"/>
    <w:rsid w:val="003D21E7"/>
    <w:rsid w:val="003D38CE"/>
    <w:rsid w:val="003D3B87"/>
    <w:rsid w:val="003D4011"/>
    <w:rsid w:val="003D64C3"/>
    <w:rsid w:val="003D653F"/>
    <w:rsid w:val="003D6C01"/>
    <w:rsid w:val="003D6F26"/>
    <w:rsid w:val="003D7C12"/>
    <w:rsid w:val="003D7F23"/>
    <w:rsid w:val="003E0143"/>
    <w:rsid w:val="003E015B"/>
    <w:rsid w:val="003E03EA"/>
    <w:rsid w:val="003E09CD"/>
    <w:rsid w:val="003E1051"/>
    <w:rsid w:val="003E1623"/>
    <w:rsid w:val="003E1B10"/>
    <w:rsid w:val="003E1C6D"/>
    <w:rsid w:val="003E3FCC"/>
    <w:rsid w:val="003E40ED"/>
    <w:rsid w:val="003E40EE"/>
    <w:rsid w:val="003E4303"/>
    <w:rsid w:val="003E49AE"/>
    <w:rsid w:val="003E4EB0"/>
    <w:rsid w:val="003E4FCD"/>
    <w:rsid w:val="003E519C"/>
    <w:rsid w:val="003E569C"/>
    <w:rsid w:val="003E5B59"/>
    <w:rsid w:val="003E5F63"/>
    <w:rsid w:val="003E68ED"/>
    <w:rsid w:val="003E71F4"/>
    <w:rsid w:val="003E74B2"/>
    <w:rsid w:val="003E7D56"/>
    <w:rsid w:val="003F0337"/>
    <w:rsid w:val="003F1127"/>
    <w:rsid w:val="003F11BF"/>
    <w:rsid w:val="003F31A0"/>
    <w:rsid w:val="003F58D3"/>
    <w:rsid w:val="003F6536"/>
    <w:rsid w:val="003F6F63"/>
    <w:rsid w:val="004007C2"/>
    <w:rsid w:val="00400B51"/>
    <w:rsid w:val="00400EE8"/>
    <w:rsid w:val="00401DEB"/>
    <w:rsid w:val="00402CB4"/>
    <w:rsid w:val="004048A1"/>
    <w:rsid w:val="004048B4"/>
    <w:rsid w:val="00404B98"/>
    <w:rsid w:val="00404C8E"/>
    <w:rsid w:val="00404DF5"/>
    <w:rsid w:val="004066D7"/>
    <w:rsid w:val="004108AB"/>
    <w:rsid w:val="00411160"/>
    <w:rsid w:val="0041279A"/>
    <w:rsid w:val="004131FB"/>
    <w:rsid w:val="004143DC"/>
    <w:rsid w:val="00415AE1"/>
    <w:rsid w:val="0041741F"/>
    <w:rsid w:val="00420545"/>
    <w:rsid w:val="00420D7A"/>
    <w:rsid w:val="00421002"/>
    <w:rsid w:val="0042127C"/>
    <w:rsid w:val="0042166E"/>
    <w:rsid w:val="00421856"/>
    <w:rsid w:val="0042249F"/>
    <w:rsid w:val="00422724"/>
    <w:rsid w:val="00422C3F"/>
    <w:rsid w:val="00422F6D"/>
    <w:rsid w:val="004238B6"/>
    <w:rsid w:val="00423CE0"/>
    <w:rsid w:val="00423D1F"/>
    <w:rsid w:val="00423E5C"/>
    <w:rsid w:val="0042468C"/>
    <w:rsid w:val="00424EE1"/>
    <w:rsid w:val="00425DE9"/>
    <w:rsid w:val="00426E98"/>
    <w:rsid w:val="0042713C"/>
    <w:rsid w:val="0042773E"/>
    <w:rsid w:val="0042775E"/>
    <w:rsid w:val="00427A1C"/>
    <w:rsid w:val="00427AEE"/>
    <w:rsid w:val="004304BD"/>
    <w:rsid w:val="0043113F"/>
    <w:rsid w:val="0043162E"/>
    <w:rsid w:val="004316CE"/>
    <w:rsid w:val="00431973"/>
    <w:rsid w:val="00431EE6"/>
    <w:rsid w:val="00432411"/>
    <w:rsid w:val="004324A9"/>
    <w:rsid w:val="0043263A"/>
    <w:rsid w:val="00434165"/>
    <w:rsid w:val="00434D73"/>
    <w:rsid w:val="00434F25"/>
    <w:rsid w:val="0043501B"/>
    <w:rsid w:val="004358B5"/>
    <w:rsid w:val="00435E69"/>
    <w:rsid w:val="00435FAC"/>
    <w:rsid w:val="00436996"/>
    <w:rsid w:val="00437079"/>
    <w:rsid w:val="004400AF"/>
    <w:rsid w:val="00440C4B"/>
    <w:rsid w:val="0044161C"/>
    <w:rsid w:val="00441B97"/>
    <w:rsid w:val="004428C7"/>
    <w:rsid w:val="004431AC"/>
    <w:rsid w:val="00443758"/>
    <w:rsid w:val="004439B7"/>
    <w:rsid w:val="00443BD4"/>
    <w:rsid w:val="00443CCA"/>
    <w:rsid w:val="004444C7"/>
    <w:rsid w:val="00444BA8"/>
    <w:rsid w:val="00444C33"/>
    <w:rsid w:val="00445E09"/>
    <w:rsid w:val="00445E35"/>
    <w:rsid w:val="0044609E"/>
    <w:rsid w:val="004466B8"/>
    <w:rsid w:val="00450102"/>
    <w:rsid w:val="004511BA"/>
    <w:rsid w:val="00451342"/>
    <w:rsid w:val="00451CA9"/>
    <w:rsid w:val="00452D02"/>
    <w:rsid w:val="004531A2"/>
    <w:rsid w:val="004535B8"/>
    <w:rsid w:val="00454E86"/>
    <w:rsid w:val="0045536D"/>
    <w:rsid w:val="00455AAD"/>
    <w:rsid w:val="00457AA5"/>
    <w:rsid w:val="004600BD"/>
    <w:rsid w:val="00460EF1"/>
    <w:rsid w:val="0046130F"/>
    <w:rsid w:val="004649CE"/>
    <w:rsid w:val="00466B1E"/>
    <w:rsid w:val="00466B6A"/>
    <w:rsid w:val="00466EB2"/>
    <w:rsid w:val="00467C8F"/>
    <w:rsid w:val="00470418"/>
    <w:rsid w:val="00470D09"/>
    <w:rsid w:val="004713AE"/>
    <w:rsid w:val="00471C41"/>
    <w:rsid w:val="00471FC7"/>
    <w:rsid w:val="004726ED"/>
    <w:rsid w:val="00472ACC"/>
    <w:rsid w:val="00472FF2"/>
    <w:rsid w:val="00473EDA"/>
    <w:rsid w:val="004741F0"/>
    <w:rsid w:val="004746C7"/>
    <w:rsid w:val="00475505"/>
    <w:rsid w:val="004755D3"/>
    <w:rsid w:val="0047593E"/>
    <w:rsid w:val="004760D9"/>
    <w:rsid w:val="0047676E"/>
    <w:rsid w:val="00476820"/>
    <w:rsid w:val="0047791F"/>
    <w:rsid w:val="00480421"/>
    <w:rsid w:val="004805F0"/>
    <w:rsid w:val="00480847"/>
    <w:rsid w:val="00480D5E"/>
    <w:rsid w:val="00481403"/>
    <w:rsid w:val="00481B8A"/>
    <w:rsid w:val="0048254A"/>
    <w:rsid w:val="00483539"/>
    <w:rsid w:val="0048410B"/>
    <w:rsid w:val="004844F4"/>
    <w:rsid w:val="0048518E"/>
    <w:rsid w:val="004862E1"/>
    <w:rsid w:val="00486551"/>
    <w:rsid w:val="00486B5D"/>
    <w:rsid w:val="00487668"/>
    <w:rsid w:val="00487775"/>
    <w:rsid w:val="0048781D"/>
    <w:rsid w:val="00487883"/>
    <w:rsid w:val="00487D6B"/>
    <w:rsid w:val="00487F90"/>
    <w:rsid w:val="00490498"/>
    <w:rsid w:val="00490857"/>
    <w:rsid w:val="00491155"/>
    <w:rsid w:val="00491EAC"/>
    <w:rsid w:val="004920A6"/>
    <w:rsid w:val="004936E8"/>
    <w:rsid w:val="00493CBC"/>
    <w:rsid w:val="00493FBD"/>
    <w:rsid w:val="00494D65"/>
    <w:rsid w:val="00495078"/>
    <w:rsid w:val="00495686"/>
    <w:rsid w:val="00495693"/>
    <w:rsid w:val="00495BDB"/>
    <w:rsid w:val="00495C5E"/>
    <w:rsid w:val="00495F70"/>
    <w:rsid w:val="0049616E"/>
    <w:rsid w:val="00497165"/>
    <w:rsid w:val="0049765C"/>
    <w:rsid w:val="00497A1D"/>
    <w:rsid w:val="004A146C"/>
    <w:rsid w:val="004A607E"/>
    <w:rsid w:val="004A6165"/>
    <w:rsid w:val="004A6FBB"/>
    <w:rsid w:val="004A7192"/>
    <w:rsid w:val="004A75E1"/>
    <w:rsid w:val="004A7B3A"/>
    <w:rsid w:val="004B0B53"/>
    <w:rsid w:val="004B1435"/>
    <w:rsid w:val="004B1532"/>
    <w:rsid w:val="004B1735"/>
    <w:rsid w:val="004B47D3"/>
    <w:rsid w:val="004B4E4C"/>
    <w:rsid w:val="004B4E9B"/>
    <w:rsid w:val="004B4EF7"/>
    <w:rsid w:val="004B4F92"/>
    <w:rsid w:val="004B5331"/>
    <w:rsid w:val="004B5758"/>
    <w:rsid w:val="004B591F"/>
    <w:rsid w:val="004B5DC2"/>
    <w:rsid w:val="004B6655"/>
    <w:rsid w:val="004B69D2"/>
    <w:rsid w:val="004B6DB0"/>
    <w:rsid w:val="004B79DF"/>
    <w:rsid w:val="004B7BF8"/>
    <w:rsid w:val="004C0056"/>
    <w:rsid w:val="004C08A1"/>
    <w:rsid w:val="004C0B51"/>
    <w:rsid w:val="004C28B8"/>
    <w:rsid w:val="004C2E52"/>
    <w:rsid w:val="004C3086"/>
    <w:rsid w:val="004C3B63"/>
    <w:rsid w:val="004C3D12"/>
    <w:rsid w:val="004C50D5"/>
    <w:rsid w:val="004C514E"/>
    <w:rsid w:val="004C5287"/>
    <w:rsid w:val="004C5F86"/>
    <w:rsid w:val="004C6D15"/>
    <w:rsid w:val="004C71D7"/>
    <w:rsid w:val="004C760C"/>
    <w:rsid w:val="004C7DF2"/>
    <w:rsid w:val="004C7E9C"/>
    <w:rsid w:val="004D0D66"/>
    <w:rsid w:val="004D0E7E"/>
    <w:rsid w:val="004D175C"/>
    <w:rsid w:val="004D1E8C"/>
    <w:rsid w:val="004D2151"/>
    <w:rsid w:val="004D2953"/>
    <w:rsid w:val="004D31BF"/>
    <w:rsid w:val="004D3666"/>
    <w:rsid w:val="004D47B6"/>
    <w:rsid w:val="004D4BFD"/>
    <w:rsid w:val="004D61E7"/>
    <w:rsid w:val="004D689A"/>
    <w:rsid w:val="004D691F"/>
    <w:rsid w:val="004D796E"/>
    <w:rsid w:val="004E034A"/>
    <w:rsid w:val="004E06D2"/>
    <w:rsid w:val="004E0A95"/>
    <w:rsid w:val="004E0DE8"/>
    <w:rsid w:val="004E1868"/>
    <w:rsid w:val="004E18AC"/>
    <w:rsid w:val="004E28E1"/>
    <w:rsid w:val="004E300E"/>
    <w:rsid w:val="004E3493"/>
    <w:rsid w:val="004E36DB"/>
    <w:rsid w:val="004E3EE0"/>
    <w:rsid w:val="004E4024"/>
    <w:rsid w:val="004E40B2"/>
    <w:rsid w:val="004E4AE9"/>
    <w:rsid w:val="004E4CB8"/>
    <w:rsid w:val="004E4FB7"/>
    <w:rsid w:val="004E6DEB"/>
    <w:rsid w:val="004F0204"/>
    <w:rsid w:val="004F0314"/>
    <w:rsid w:val="004F0A8D"/>
    <w:rsid w:val="004F153C"/>
    <w:rsid w:val="004F270D"/>
    <w:rsid w:val="004F3288"/>
    <w:rsid w:val="004F460E"/>
    <w:rsid w:val="004F4A13"/>
    <w:rsid w:val="004F4D27"/>
    <w:rsid w:val="004F6143"/>
    <w:rsid w:val="004F65F4"/>
    <w:rsid w:val="004F69B6"/>
    <w:rsid w:val="004F6BEF"/>
    <w:rsid w:val="004F70FC"/>
    <w:rsid w:val="00500A6C"/>
    <w:rsid w:val="005017F0"/>
    <w:rsid w:val="00501925"/>
    <w:rsid w:val="00501AAA"/>
    <w:rsid w:val="00503122"/>
    <w:rsid w:val="00503251"/>
    <w:rsid w:val="005034D5"/>
    <w:rsid w:val="005037C7"/>
    <w:rsid w:val="00504274"/>
    <w:rsid w:val="0050511D"/>
    <w:rsid w:val="00507927"/>
    <w:rsid w:val="00511530"/>
    <w:rsid w:val="00511F30"/>
    <w:rsid w:val="00512013"/>
    <w:rsid w:val="00512DEC"/>
    <w:rsid w:val="00512E60"/>
    <w:rsid w:val="0051361C"/>
    <w:rsid w:val="00513C23"/>
    <w:rsid w:val="005147EE"/>
    <w:rsid w:val="005148EC"/>
    <w:rsid w:val="005152AC"/>
    <w:rsid w:val="00515711"/>
    <w:rsid w:val="005161EA"/>
    <w:rsid w:val="00516845"/>
    <w:rsid w:val="00517791"/>
    <w:rsid w:val="005208FE"/>
    <w:rsid w:val="00520DEA"/>
    <w:rsid w:val="005218C2"/>
    <w:rsid w:val="005218D5"/>
    <w:rsid w:val="00522CF8"/>
    <w:rsid w:val="00522E3B"/>
    <w:rsid w:val="00523EA7"/>
    <w:rsid w:val="00524299"/>
    <w:rsid w:val="005244BA"/>
    <w:rsid w:val="00524772"/>
    <w:rsid w:val="00524DA3"/>
    <w:rsid w:val="00525166"/>
    <w:rsid w:val="005252A3"/>
    <w:rsid w:val="00525624"/>
    <w:rsid w:val="0052600A"/>
    <w:rsid w:val="0052706E"/>
    <w:rsid w:val="00527095"/>
    <w:rsid w:val="00527D35"/>
    <w:rsid w:val="00527E4A"/>
    <w:rsid w:val="00527F52"/>
    <w:rsid w:val="00530297"/>
    <w:rsid w:val="0053031E"/>
    <w:rsid w:val="00530710"/>
    <w:rsid w:val="0053288B"/>
    <w:rsid w:val="005328BD"/>
    <w:rsid w:val="00534379"/>
    <w:rsid w:val="005350E3"/>
    <w:rsid w:val="005353EA"/>
    <w:rsid w:val="005358B5"/>
    <w:rsid w:val="00535AD6"/>
    <w:rsid w:val="00535E0A"/>
    <w:rsid w:val="00536C91"/>
    <w:rsid w:val="005373B1"/>
    <w:rsid w:val="0054058B"/>
    <w:rsid w:val="00540B08"/>
    <w:rsid w:val="00541719"/>
    <w:rsid w:val="00541786"/>
    <w:rsid w:val="00541E4A"/>
    <w:rsid w:val="00541E9D"/>
    <w:rsid w:val="005424C7"/>
    <w:rsid w:val="00542A5A"/>
    <w:rsid w:val="00543A13"/>
    <w:rsid w:val="00543BF6"/>
    <w:rsid w:val="00543F4A"/>
    <w:rsid w:val="00544074"/>
    <w:rsid w:val="005452E6"/>
    <w:rsid w:val="00545350"/>
    <w:rsid w:val="0054544B"/>
    <w:rsid w:val="00545BD4"/>
    <w:rsid w:val="00545C62"/>
    <w:rsid w:val="00545F3C"/>
    <w:rsid w:val="00546081"/>
    <w:rsid w:val="0054639C"/>
    <w:rsid w:val="00546C7A"/>
    <w:rsid w:val="005503D5"/>
    <w:rsid w:val="00550B34"/>
    <w:rsid w:val="00551C04"/>
    <w:rsid w:val="005520B5"/>
    <w:rsid w:val="005524BB"/>
    <w:rsid w:val="0055255D"/>
    <w:rsid w:val="00552828"/>
    <w:rsid w:val="00553042"/>
    <w:rsid w:val="00553872"/>
    <w:rsid w:val="00554449"/>
    <w:rsid w:val="0055465B"/>
    <w:rsid w:val="00555E04"/>
    <w:rsid w:val="0055604A"/>
    <w:rsid w:val="00556194"/>
    <w:rsid w:val="0055633E"/>
    <w:rsid w:val="00556CEF"/>
    <w:rsid w:val="00556EA9"/>
    <w:rsid w:val="005574C2"/>
    <w:rsid w:val="005577EE"/>
    <w:rsid w:val="005603C7"/>
    <w:rsid w:val="00560B82"/>
    <w:rsid w:val="00561E29"/>
    <w:rsid w:val="005626B5"/>
    <w:rsid w:val="005635D3"/>
    <w:rsid w:val="0056477B"/>
    <w:rsid w:val="00564914"/>
    <w:rsid w:val="00564A33"/>
    <w:rsid w:val="00564F5E"/>
    <w:rsid w:val="005656F1"/>
    <w:rsid w:val="00566118"/>
    <w:rsid w:val="00566458"/>
    <w:rsid w:val="00566524"/>
    <w:rsid w:val="005666C1"/>
    <w:rsid w:val="00567BA3"/>
    <w:rsid w:val="005703B0"/>
    <w:rsid w:val="005709F7"/>
    <w:rsid w:val="005716D7"/>
    <w:rsid w:val="00571B30"/>
    <w:rsid w:val="0057395D"/>
    <w:rsid w:val="00573B8B"/>
    <w:rsid w:val="00573BF7"/>
    <w:rsid w:val="005740B6"/>
    <w:rsid w:val="005742D2"/>
    <w:rsid w:val="00574EF9"/>
    <w:rsid w:val="00575524"/>
    <w:rsid w:val="005756C8"/>
    <w:rsid w:val="00575EE0"/>
    <w:rsid w:val="0057619A"/>
    <w:rsid w:val="00576CEF"/>
    <w:rsid w:val="00577039"/>
    <w:rsid w:val="0057736F"/>
    <w:rsid w:val="00577383"/>
    <w:rsid w:val="005805E0"/>
    <w:rsid w:val="005813B8"/>
    <w:rsid w:val="0058141A"/>
    <w:rsid w:val="00581C9F"/>
    <w:rsid w:val="00581DC0"/>
    <w:rsid w:val="00581EE0"/>
    <w:rsid w:val="00581FAD"/>
    <w:rsid w:val="005820D4"/>
    <w:rsid w:val="00583D98"/>
    <w:rsid w:val="00583E52"/>
    <w:rsid w:val="00585C1D"/>
    <w:rsid w:val="005860BA"/>
    <w:rsid w:val="0058651E"/>
    <w:rsid w:val="005868FE"/>
    <w:rsid w:val="00586AD8"/>
    <w:rsid w:val="00586D50"/>
    <w:rsid w:val="0058728A"/>
    <w:rsid w:val="00590C7B"/>
    <w:rsid w:val="00590D33"/>
    <w:rsid w:val="00591BD8"/>
    <w:rsid w:val="00591EF3"/>
    <w:rsid w:val="00592B9F"/>
    <w:rsid w:val="00593288"/>
    <w:rsid w:val="00593D1A"/>
    <w:rsid w:val="00594579"/>
    <w:rsid w:val="005952D5"/>
    <w:rsid w:val="00595A35"/>
    <w:rsid w:val="005961BC"/>
    <w:rsid w:val="00596CCC"/>
    <w:rsid w:val="005A0EDF"/>
    <w:rsid w:val="005A122F"/>
    <w:rsid w:val="005A1C84"/>
    <w:rsid w:val="005A26B6"/>
    <w:rsid w:val="005A2B2A"/>
    <w:rsid w:val="005A2C5B"/>
    <w:rsid w:val="005A2DF3"/>
    <w:rsid w:val="005A41A0"/>
    <w:rsid w:val="005A4505"/>
    <w:rsid w:val="005A47F2"/>
    <w:rsid w:val="005A4C89"/>
    <w:rsid w:val="005A4F64"/>
    <w:rsid w:val="005A5B0B"/>
    <w:rsid w:val="005A5C46"/>
    <w:rsid w:val="005A7C55"/>
    <w:rsid w:val="005B0232"/>
    <w:rsid w:val="005B027D"/>
    <w:rsid w:val="005B04F9"/>
    <w:rsid w:val="005B0D00"/>
    <w:rsid w:val="005B13E3"/>
    <w:rsid w:val="005B18CE"/>
    <w:rsid w:val="005B1EE4"/>
    <w:rsid w:val="005B27B3"/>
    <w:rsid w:val="005B2936"/>
    <w:rsid w:val="005B2B86"/>
    <w:rsid w:val="005B2EB6"/>
    <w:rsid w:val="005B4222"/>
    <w:rsid w:val="005B491C"/>
    <w:rsid w:val="005B49CC"/>
    <w:rsid w:val="005B56B7"/>
    <w:rsid w:val="005B56F8"/>
    <w:rsid w:val="005B589D"/>
    <w:rsid w:val="005B5D46"/>
    <w:rsid w:val="005B60EB"/>
    <w:rsid w:val="005B685C"/>
    <w:rsid w:val="005B68D6"/>
    <w:rsid w:val="005B790F"/>
    <w:rsid w:val="005C0FA3"/>
    <w:rsid w:val="005C1514"/>
    <w:rsid w:val="005C152B"/>
    <w:rsid w:val="005C1571"/>
    <w:rsid w:val="005C197D"/>
    <w:rsid w:val="005C1AD9"/>
    <w:rsid w:val="005C34F7"/>
    <w:rsid w:val="005C35FD"/>
    <w:rsid w:val="005C3840"/>
    <w:rsid w:val="005C49C5"/>
    <w:rsid w:val="005C4A8B"/>
    <w:rsid w:val="005C5031"/>
    <w:rsid w:val="005C5295"/>
    <w:rsid w:val="005C52E2"/>
    <w:rsid w:val="005C530F"/>
    <w:rsid w:val="005C6834"/>
    <w:rsid w:val="005C6AC3"/>
    <w:rsid w:val="005C7A94"/>
    <w:rsid w:val="005C7F59"/>
    <w:rsid w:val="005D01D3"/>
    <w:rsid w:val="005D051E"/>
    <w:rsid w:val="005D0909"/>
    <w:rsid w:val="005D1CE5"/>
    <w:rsid w:val="005D1F88"/>
    <w:rsid w:val="005D270E"/>
    <w:rsid w:val="005D29C5"/>
    <w:rsid w:val="005D2CB7"/>
    <w:rsid w:val="005D3108"/>
    <w:rsid w:val="005D382F"/>
    <w:rsid w:val="005D410F"/>
    <w:rsid w:val="005D4610"/>
    <w:rsid w:val="005D4717"/>
    <w:rsid w:val="005D5108"/>
    <w:rsid w:val="005D5EE5"/>
    <w:rsid w:val="005D6432"/>
    <w:rsid w:val="005D6982"/>
    <w:rsid w:val="005D7352"/>
    <w:rsid w:val="005D7D53"/>
    <w:rsid w:val="005E12FD"/>
    <w:rsid w:val="005E1459"/>
    <w:rsid w:val="005E15F2"/>
    <w:rsid w:val="005E1AF8"/>
    <w:rsid w:val="005E1CA7"/>
    <w:rsid w:val="005E2087"/>
    <w:rsid w:val="005E2FED"/>
    <w:rsid w:val="005E3B7C"/>
    <w:rsid w:val="005E43E6"/>
    <w:rsid w:val="005E501C"/>
    <w:rsid w:val="005E5405"/>
    <w:rsid w:val="005E5B44"/>
    <w:rsid w:val="005E5F63"/>
    <w:rsid w:val="005E6090"/>
    <w:rsid w:val="005E670C"/>
    <w:rsid w:val="005E6F91"/>
    <w:rsid w:val="005F0270"/>
    <w:rsid w:val="005F1424"/>
    <w:rsid w:val="005F171A"/>
    <w:rsid w:val="005F222E"/>
    <w:rsid w:val="005F41C3"/>
    <w:rsid w:val="005F4270"/>
    <w:rsid w:val="005F5C88"/>
    <w:rsid w:val="005F614C"/>
    <w:rsid w:val="005F6F65"/>
    <w:rsid w:val="005F7B3F"/>
    <w:rsid w:val="005F7B88"/>
    <w:rsid w:val="006014A3"/>
    <w:rsid w:val="00601DFE"/>
    <w:rsid w:val="00602E50"/>
    <w:rsid w:val="00604C9D"/>
    <w:rsid w:val="00605262"/>
    <w:rsid w:val="006052B3"/>
    <w:rsid w:val="006060FD"/>
    <w:rsid w:val="006064C5"/>
    <w:rsid w:val="00606CEB"/>
    <w:rsid w:val="00606EC4"/>
    <w:rsid w:val="00610531"/>
    <w:rsid w:val="00610620"/>
    <w:rsid w:val="006108C6"/>
    <w:rsid w:val="00610F12"/>
    <w:rsid w:val="0061134B"/>
    <w:rsid w:val="00611373"/>
    <w:rsid w:val="00611754"/>
    <w:rsid w:val="006118C2"/>
    <w:rsid w:val="0061202F"/>
    <w:rsid w:val="0061219C"/>
    <w:rsid w:val="006128C2"/>
    <w:rsid w:val="0061540C"/>
    <w:rsid w:val="0061615A"/>
    <w:rsid w:val="00616754"/>
    <w:rsid w:val="00616868"/>
    <w:rsid w:val="00616AB2"/>
    <w:rsid w:val="00616AF0"/>
    <w:rsid w:val="00616F6B"/>
    <w:rsid w:val="00617631"/>
    <w:rsid w:val="00617970"/>
    <w:rsid w:val="00620204"/>
    <w:rsid w:val="00620C43"/>
    <w:rsid w:val="00621522"/>
    <w:rsid w:val="00621780"/>
    <w:rsid w:val="006224A6"/>
    <w:rsid w:val="0062272D"/>
    <w:rsid w:val="00624E32"/>
    <w:rsid w:val="00626058"/>
    <w:rsid w:val="00626D74"/>
    <w:rsid w:val="006279EC"/>
    <w:rsid w:val="006301CD"/>
    <w:rsid w:val="00630D2D"/>
    <w:rsid w:val="00631482"/>
    <w:rsid w:val="00631629"/>
    <w:rsid w:val="00631DA7"/>
    <w:rsid w:val="00631FC4"/>
    <w:rsid w:val="00632589"/>
    <w:rsid w:val="00633131"/>
    <w:rsid w:val="00633235"/>
    <w:rsid w:val="00634AF6"/>
    <w:rsid w:val="00635835"/>
    <w:rsid w:val="00636EE8"/>
    <w:rsid w:val="0063733F"/>
    <w:rsid w:val="0063748D"/>
    <w:rsid w:val="006374EF"/>
    <w:rsid w:val="006400B7"/>
    <w:rsid w:val="006411BC"/>
    <w:rsid w:val="0064160A"/>
    <w:rsid w:val="006419FC"/>
    <w:rsid w:val="006422CF"/>
    <w:rsid w:val="00642979"/>
    <w:rsid w:val="00644A3F"/>
    <w:rsid w:val="00644C93"/>
    <w:rsid w:val="0064550F"/>
    <w:rsid w:val="0064567B"/>
    <w:rsid w:val="0064587E"/>
    <w:rsid w:val="006458A8"/>
    <w:rsid w:val="00646B11"/>
    <w:rsid w:val="00647816"/>
    <w:rsid w:val="0064787F"/>
    <w:rsid w:val="00650D90"/>
    <w:rsid w:val="0065133B"/>
    <w:rsid w:val="0065151A"/>
    <w:rsid w:val="00651553"/>
    <w:rsid w:val="00651D89"/>
    <w:rsid w:val="006520BF"/>
    <w:rsid w:val="00653902"/>
    <w:rsid w:val="00653F98"/>
    <w:rsid w:val="00654B36"/>
    <w:rsid w:val="0065531E"/>
    <w:rsid w:val="006559F2"/>
    <w:rsid w:val="00657247"/>
    <w:rsid w:val="006579EF"/>
    <w:rsid w:val="006601A4"/>
    <w:rsid w:val="00660C04"/>
    <w:rsid w:val="00661FD0"/>
    <w:rsid w:val="006629F4"/>
    <w:rsid w:val="006646ED"/>
    <w:rsid w:val="00664C11"/>
    <w:rsid w:val="00664F49"/>
    <w:rsid w:val="00665857"/>
    <w:rsid w:val="00665A24"/>
    <w:rsid w:val="00665E51"/>
    <w:rsid w:val="00665F5F"/>
    <w:rsid w:val="00666961"/>
    <w:rsid w:val="00667721"/>
    <w:rsid w:val="0066784B"/>
    <w:rsid w:val="00667C9C"/>
    <w:rsid w:val="00670381"/>
    <w:rsid w:val="00670CAB"/>
    <w:rsid w:val="006715EA"/>
    <w:rsid w:val="00672347"/>
    <w:rsid w:val="00672635"/>
    <w:rsid w:val="00673176"/>
    <w:rsid w:val="00675212"/>
    <w:rsid w:val="00675C57"/>
    <w:rsid w:val="00675DEB"/>
    <w:rsid w:val="00676FB3"/>
    <w:rsid w:val="00677A04"/>
    <w:rsid w:val="00680087"/>
    <w:rsid w:val="00680486"/>
    <w:rsid w:val="0068068A"/>
    <w:rsid w:val="006808CE"/>
    <w:rsid w:val="00680E02"/>
    <w:rsid w:val="006811E8"/>
    <w:rsid w:val="00681619"/>
    <w:rsid w:val="006818B0"/>
    <w:rsid w:val="006831E2"/>
    <w:rsid w:val="0068335F"/>
    <w:rsid w:val="006835CB"/>
    <w:rsid w:val="00683B79"/>
    <w:rsid w:val="00683D7C"/>
    <w:rsid w:val="00685801"/>
    <w:rsid w:val="006858A2"/>
    <w:rsid w:val="00685B1E"/>
    <w:rsid w:val="00686131"/>
    <w:rsid w:val="00686ABE"/>
    <w:rsid w:val="006874D6"/>
    <w:rsid w:val="006877B2"/>
    <w:rsid w:val="006877E2"/>
    <w:rsid w:val="00687EB5"/>
    <w:rsid w:val="006903E3"/>
    <w:rsid w:val="00690648"/>
    <w:rsid w:val="006915BD"/>
    <w:rsid w:val="00691762"/>
    <w:rsid w:val="006923AD"/>
    <w:rsid w:val="00693330"/>
    <w:rsid w:val="006937CD"/>
    <w:rsid w:val="00693C70"/>
    <w:rsid w:val="006956E1"/>
    <w:rsid w:val="00695801"/>
    <w:rsid w:val="00697187"/>
    <w:rsid w:val="00697B44"/>
    <w:rsid w:val="006A0249"/>
    <w:rsid w:val="006A15E1"/>
    <w:rsid w:val="006A236E"/>
    <w:rsid w:val="006A2401"/>
    <w:rsid w:val="006A510D"/>
    <w:rsid w:val="006A5322"/>
    <w:rsid w:val="006A5919"/>
    <w:rsid w:val="006A7B1A"/>
    <w:rsid w:val="006B01D4"/>
    <w:rsid w:val="006B0364"/>
    <w:rsid w:val="006B0AB9"/>
    <w:rsid w:val="006B1653"/>
    <w:rsid w:val="006B190A"/>
    <w:rsid w:val="006B19D7"/>
    <w:rsid w:val="006B26C4"/>
    <w:rsid w:val="006B2EDD"/>
    <w:rsid w:val="006B2F74"/>
    <w:rsid w:val="006B36BB"/>
    <w:rsid w:val="006B3F4E"/>
    <w:rsid w:val="006B4C3A"/>
    <w:rsid w:val="006B4E49"/>
    <w:rsid w:val="006B5664"/>
    <w:rsid w:val="006B5AAC"/>
    <w:rsid w:val="006B62CD"/>
    <w:rsid w:val="006B67AA"/>
    <w:rsid w:val="006B720E"/>
    <w:rsid w:val="006B7649"/>
    <w:rsid w:val="006B76B0"/>
    <w:rsid w:val="006B7A80"/>
    <w:rsid w:val="006C096F"/>
    <w:rsid w:val="006C0B7B"/>
    <w:rsid w:val="006C229D"/>
    <w:rsid w:val="006C2AE5"/>
    <w:rsid w:val="006C36E5"/>
    <w:rsid w:val="006C3BA3"/>
    <w:rsid w:val="006C44E0"/>
    <w:rsid w:val="006C4B1F"/>
    <w:rsid w:val="006C7107"/>
    <w:rsid w:val="006C73CD"/>
    <w:rsid w:val="006D0D94"/>
    <w:rsid w:val="006D1754"/>
    <w:rsid w:val="006D19E0"/>
    <w:rsid w:val="006D1B88"/>
    <w:rsid w:val="006D20B5"/>
    <w:rsid w:val="006D20F8"/>
    <w:rsid w:val="006D295F"/>
    <w:rsid w:val="006D2D43"/>
    <w:rsid w:val="006D32BA"/>
    <w:rsid w:val="006D4822"/>
    <w:rsid w:val="006D4F4B"/>
    <w:rsid w:val="006D50FE"/>
    <w:rsid w:val="006D715A"/>
    <w:rsid w:val="006D7B5E"/>
    <w:rsid w:val="006D7DD8"/>
    <w:rsid w:val="006D7EEF"/>
    <w:rsid w:val="006D7F58"/>
    <w:rsid w:val="006E044B"/>
    <w:rsid w:val="006E0F24"/>
    <w:rsid w:val="006E15F5"/>
    <w:rsid w:val="006E1A8D"/>
    <w:rsid w:val="006E1BAD"/>
    <w:rsid w:val="006E1D0D"/>
    <w:rsid w:val="006E1F02"/>
    <w:rsid w:val="006E1F7E"/>
    <w:rsid w:val="006E3A7D"/>
    <w:rsid w:val="006E42A5"/>
    <w:rsid w:val="006E4B6C"/>
    <w:rsid w:val="006E58F1"/>
    <w:rsid w:val="006E5BF8"/>
    <w:rsid w:val="006E5D13"/>
    <w:rsid w:val="006E62FE"/>
    <w:rsid w:val="006E6497"/>
    <w:rsid w:val="006E654B"/>
    <w:rsid w:val="006E6F48"/>
    <w:rsid w:val="006E7339"/>
    <w:rsid w:val="006E7D5E"/>
    <w:rsid w:val="006F0A6F"/>
    <w:rsid w:val="006F0F38"/>
    <w:rsid w:val="006F1837"/>
    <w:rsid w:val="006F1865"/>
    <w:rsid w:val="006F2031"/>
    <w:rsid w:val="006F2237"/>
    <w:rsid w:val="006F2457"/>
    <w:rsid w:val="006F25A1"/>
    <w:rsid w:val="006F2AD8"/>
    <w:rsid w:val="006F2EB0"/>
    <w:rsid w:val="006F310A"/>
    <w:rsid w:val="006F328B"/>
    <w:rsid w:val="006F3EAD"/>
    <w:rsid w:val="006F40B8"/>
    <w:rsid w:val="006F40D2"/>
    <w:rsid w:val="006F4F0A"/>
    <w:rsid w:val="006F5F14"/>
    <w:rsid w:val="006F6161"/>
    <w:rsid w:val="006F70CE"/>
    <w:rsid w:val="006F7FC8"/>
    <w:rsid w:val="007003A1"/>
    <w:rsid w:val="007008B2"/>
    <w:rsid w:val="00700B9C"/>
    <w:rsid w:val="00700FF5"/>
    <w:rsid w:val="00701254"/>
    <w:rsid w:val="007027D0"/>
    <w:rsid w:val="00702C95"/>
    <w:rsid w:val="00703201"/>
    <w:rsid w:val="007037B2"/>
    <w:rsid w:val="00703C6D"/>
    <w:rsid w:val="007045E3"/>
    <w:rsid w:val="00704759"/>
    <w:rsid w:val="007050EA"/>
    <w:rsid w:val="00706C96"/>
    <w:rsid w:val="00706E18"/>
    <w:rsid w:val="0070757E"/>
    <w:rsid w:val="00707855"/>
    <w:rsid w:val="00707E2D"/>
    <w:rsid w:val="007103A2"/>
    <w:rsid w:val="00710CE4"/>
    <w:rsid w:val="007117E7"/>
    <w:rsid w:val="0071190F"/>
    <w:rsid w:val="0071258D"/>
    <w:rsid w:val="00712AF3"/>
    <w:rsid w:val="00712C40"/>
    <w:rsid w:val="0071364F"/>
    <w:rsid w:val="00713707"/>
    <w:rsid w:val="00713CD4"/>
    <w:rsid w:val="007141C4"/>
    <w:rsid w:val="007142D6"/>
    <w:rsid w:val="00714424"/>
    <w:rsid w:val="00714B6F"/>
    <w:rsid w:val="007169FE"/>
    <w:rsid w:val="00716A0F"/>
    <w:rsid w:val="00716AAE"/>
    <w:rsid w:val="00716BFD"/>
    <w:rsid w:val="00716D98"/>
    <w:rsid w:val="00717617"/>
    <w:rsid w:val="007176B9"/>
    <w:rsid w:val="00717F39"/>
    <w:rsid w:val="0072063D"/>
    <w:rsid w:val="007206E9"/>
    <w:rsid w:val="00722123"/>
    <w:rsid w:val="007221B8"/>
    <w:rsid w:val="007225CA"/>
    <w:rsid w:val="0072362C"/>
    <w:rsid w:val="007236D5"/>
    <w:rsid w:val="0072451E"/>
    <w:rsid w:val="007245F3"/>
    <w:rsid w:val="00724ACF"/>
    <w:rsid w:val="00725090"/>
    <w:rsid w:val="007250D3"/>
    <w:rsid w:val="007260E9"/>
    <w:rsid w:val="0072647C"/>
    <w:rsid w:val="007275B5"/>
    <w:rsid w:val="00727696"/>
    <w:rsid w:val="0072769E"/>
    <w:rsid w:val="00730E28"/>
    <w:rsid w:val="0073141D"/>
    <w:rsid w:val="007319DA"/>
    <w:rsid w:val="00732306"/>
    <w:rsid w:val="0073230E"/>
    <w:rsid w:val="00732E44"/>
    <w:rsid w:val="007340A0"/>
    <w:rsid w:val="007341C7"/>
    <w:rsid w:val="0073443F"/>
    <w:rsid w:val="00734F9F"/>
    <w:rsid w:val="00735147"/>
    <w:rsid w:val="0073575C"/>
    <w:rsid w:val="00735E26"/>
    <w:rsid w:val="007361AC"/>
    <w:rsid w:val="007379C3"/>
    <w:rsid w:val="007404FC"/>
    <w:rsid w:val="00740DE1"/>
    <w:rsid w:val="00741E9F"/>
    <w:rsid w:val="007420B8"/>
    <w:rsid w:val="007426BB"/>
    <w:rsid w:val="00743B57"/>
    <w:rsid w:val="00743E3C"/>
    <w:rsid w:val="00743E7D"/>
    <w:rsid w:val="00745103"/>
    <w:rsid w:val="00746923"/>
    <w:rsid w:val="00746B02"/>
    <w:rsid w:val="00747539"/>
    <w:rsid w:val="00750189"/>
    <w:rsid w:val="007505E7"/>
    <w:rsid w:val="00750758"/>
    <w:rsid w:val="007512EF"/>
    <w:rsid w:val="00751554"/>
    <w:rsid w:val="00751F29"/>
    <w:rsid w:val="00753376"/>
    <w:rsid w:val="0075337A"/>
    <w:rsid w:val="00753666"/>
    <w:rsid w:val="00753D4F"/>
    <w:rsid w:val="0075418A"/>
    <w:rsid w:val="0075453E"/>
    <w:rsid w:val="00754995"/>
    <w:rsid w:val="0075506E"/>
    <w:rsid w:val="00755559"/>
    <w:rsid w:val="007558A8"/>
    <w:rsid w:val="00755C47"/>
    <w:rsid w:val="00755D86"/>
    <w:rsid w:val="00756049"/>
    <w:rsid w:val="0075780A"/>
    <w:rsid w:val="007605D9"/>
    <w:rsid w:val="00760C2B"/>
    <w:rsid w:val="00760C60"/>
    <w:rsid w:val="00761139"/>
    <w:rsid w:val="00761B2F"/>
    <w:rsid w:val="00762295"/>
    <w:rsid w:val="00762743"/>
    <w:rsid w:val="0076295B"/>
    <w:rsid w:val="00762FCC"/>
    <w:rsid w:val="007630D8"/>
    <w:rsid w:val="00763B49"/>
    <w:rsid w:val="00764987"/>
    <w:rsid w:val="0076546D"/>
    <w:rsid w:val="00767111"/>
    <w:rsid w:val="007671C8"/>
    <w:rsid w:val="00767BB3"/>
    <w:rsid w:val="007704B6"/>
    <w:rsid w:val="00770F66"/>
    <w:rsid w:val="007712ED"/>
    <w:rsid w:val="00771D18"/>
    <w:rsid w:val="007725D5"/>
    <w:rsid w:val="00772735"/>
    <w:rsid w:val="00772DF8"/>
    <w:rsid w:val="00773C33"/>
    <w:rsid w:val="00774374"/>
    <w:rsid w:val="00774450"/>
    <w:rsid w:val="00774C1A"/>
    <w:rsid w:val="00774D89"/>
    <w:rsid w:val="007765C5"/>
    <w:rsid w:val="00776B9A"/>
    <w:rsid w:val="00776C99"/>
    <w:rsid w:val="0078013F"/>
    <w:rsid w:val="00780BCB"/>
    <w:rsid w:val="00780F05"/>
    <w:rsid w:val="00781F1A"/>
    <w:rsid w:val="00782392"/>
    <w:rsid w:val="007824D8"/>
    <w:rsid w:val="00782C1C"/>
    <w:rsid w:val="00783E18"/>
    <w:rsid w:val="00784049"/>
    <w:rsid w:val="007840B5"/>
    <w:rsid w:val="00784394"/>
    <w:rsid w:val="0078484F"/>
    <w:rsid w:val="00784BA8"/>
    <w:rsid w:val="00785AD4"/>
    <w:rsid w:val="0078602D"/>
    <w:rsid w:val="0078633C"/>
    <w:rsid w:val="00786FAB"/>
    <w:rsid w:val="00791048"/>
    <w:rsid w:val="007910F8"/>
    <w:rsid w:val="00791658"/>
    <w:rsid w:val="007929B4"/>
    <w:rsid w:val="00792B80"/>
    <w:rsid w:val="00794BB9"/>
    <w:rsid w:val="00796178"/>
    <w:rsid w:val="0079657F"/>
    <w:rsid w:val="00797F05"/>
    <w:rsid w:val="007A0E18"/>
    <w:rsid w:val="007A10D6"/>
    <w:rsid w:val="007A24D4"/>
    <w:rsid w:val="007A366A"/>
    <w:rsid w:val="007A47F0"/>
    <w:rsid w:val="007A5A8C"/>
    <w:rsid w:val="007A5F9E"/>
    <w:rsid w:val="007A6149"/>
    <w:rsid w:val="007A63A0"/>
    <w:rsid w:val="007A6877"/>
    <w:rsid w:val="007A6BA7"/>
    <w:rsid w:val="007A76FF"/>
    <w:rsid w:val="007B0557"/>
    <w:rsid w:val="007B0A4A"/>
    <w:rsid w:val="007B0FF6"/>
    <w:rsid w:val="007B128A"/>
    <w:rsid w:val="007B3184"/>
    <w:rsid w:val="007B39CB"/>
    <w:rsid w:val="007B3DF2"/>
    <w:rsid w:val="007B3EDB"/>
    <w:rsid w:val="007B44BC"/>
    <w:rsid w:val="007B47A5"/>
    <w:rsid w:val="007B5103"/>
    <w:rsid w:val="007B58B2"/>
    <w:rsid w:val="007B5C85"/>
    <w:rsid w:val="007B62FF"/>
    <w:rsid w:val="007B64BD"/>
    <w:rsid w:val="007B69E5"/>
    <w:rsid w:val="007B6EFE"/>
    <w:rsid w:val="007B712F"/>
    <w:rsid w:val="007C03B3"/>
    <w:rsid w:val="007C1156"/>
    <w:rsid w:val="007C157D"/>
    <w:rsid w:val="007C22FF"/>
    <w:rsid w:val="007C2B20"/>
    <w:rsid w:val="007C3E00"/>
    <w:rsid w:val="007C44D5"/>
    <w:rsid w:val="007C491B"/>
    <w:rsid w:val="007C4D0D"/>
    <w:rsid w:val="007C65A2"/>
    <w:rsid w:val="007C700C"/>
    <w:rsid w:val="007C712E"/>
    <w:rsid w:val="007C7FC0"/>
    <w:rsid w:val="007D0AE1"/>
    <w:rsid w:val="007D151A"/>
    <w:rsid w:val="007D1D5C"/>
    <w:rsid w:val="007D1EBD"/>
    <w:rsid w:val="007D2ECD"/>
    <w:rsid w:val="007D41F2"/>
    <w:rsid w:val="007D423D"/>
    <w:rsid w:val="007D4516"/>
    <w:rsid w:val="007D4B14"/>
    <w:rsid w:val="007D5289"/>
    <w:rsid w:val="007D5424"/>
    <w:rsid w:val="007D5EF7"/>
    <w:rsid w:val="007D6968"/>
    <w:rsid w:val="007D70EF"/>
    <w:rsid w:val="007D738B"/>
    <w:rsid w:val="007D75D3"/>
    <w:rsid w:val="007D7B47"/>
    <w:rsid w:val="007D7F32"/>
    <w:rsid w:val="007E0219"/>
    <w:rsid w:val="007E0CA2"/>
    <w:rsid w:val="007E0D2F"/>
    <w:rsid w:val="007E118A"/>
    <w:rsid w:val="007E269C"/>
    <w:rsid w:val="007E2E57"/>
    <w:rsid w:val="007E4DBE"/>
    <w:rsid w:val="007E6340"/>
    <w:rsid w:val="007E667E"/>
    <w:rsid w:val="007E719B"/>
    <w:rsid w:val="007E7D1C"/>
    <w:rsid w:val="007E7D78"/>
    <w:rsid w:val="007F0512"/>
    <w:rsid w:val="007F11DF"/>
    <w:rsid w:val="007F1783"/>
    <w:rsid w:val="007F1B2E"/>
    <w:rsid w:val="007F23EC"/>
    <w:rsid w:val="007F26B9"/>
    <w:rsid w:val="007F287E"/>
    <w:rsid w:val="007F2A61"/>
    <w:rsid w:val="007F2D6B"/>
    <w:rsid w:val="007F2FB0"/>
    <w:rsid w:val="007F3401"/>
    <w:rsid w:val="007F37AC"/>
    <w:rsid w:val="007F5258"/>
    <w:rsid w:val="007F5BA2"/>
    <w:rsid w:val="007F7912"/>
    <w:rsid w:val="008005AA"/>
    <w:rsid w:val="00800690"/>
    <w:rsid w:val="00800893"/>
    <w:rsid w:val="00800E1A"/>
    <w:rsid w:val="00800FBF"/>
    <w:rsid w:val="00802828"/>
    <w:rsid w:val="008038AD"/>
    <w:rsid w:val="00803E29"/>
    <w:rsid w:val="00803F12"/>
    <w:rsid w:val="00803FB0"/>
    <w:rsid w:val="008042A3"/>
    <w:rsid w:val="00804556"/>
    <w:rsid w:val="008054A1"/>
    <w:rsid w:val="00805C24"/>
    <w:rsid w:val="00805CA4"/>
    <w:rsid w:val="00805F53"/>
    <w:rsid w:val="00806596"/>
    <w:rsid w:val="00806670"/>
    <w:rsid w:val="00806D1F"/>
    <w:rsid w:val="00806D36"/>
    <w:rsid w:val="00807232"/>
    <w:rsid w:val="008072E7"/>
    <w:rsid w:val="0080751F"/>
    <w:rsid w:val="0080759F"/>
    <w:rsid w:val="008078C8"/>
    <w:rsid w:val="00807EDF"/>
    <w:rsid w:val="00810045"/>
    <w:rsid w:val="00810115"/>
    <w:rsid w:val="008102EC"/>
    <w:rsid w:val="00811369"/>
    <w:rsid w:val="00812165"/>
    <w:rsid w:val="0081257C"/>
    <w:rsid w:val="008126EF"/>
    <w:rsid w:val="00813B07"/>
    <w:rsid w:val="00814934"/>
    <w:rsid w:val="00814CF2"/>
    <w:rsid w:val="008159D6"/>
    <w:rsid w:val="00815C7F"/>
    <w:rsid w:val="008167AA"/>
    <w:rsid w:val="00817615"/>
    <w:rsid w:val="0081782A"/>
    <w:rsid w:val="0081793B"/>
    <w:rsid w:val="008203BA"/>
    <w:rsid w:val="0082097D"/>
    <w:rsid w:val="00820B03"/>
    <w:rsid w:val="00820B96"/>
    <w:rsid w:val="00820BED"/>
    <w:rsid w:val="00820D02"/>
    <w:rsid w:val="00822090"/>
    <w:rsid w:val="008226AA"/>
    <w:rsid w:val="0082370E"/>
    <w:rsid w:val="00824003"/>
    <w:rsid w:val="0082459A"/>
    <w:rsid w:val="00824CCA"/>
    <w:rsid w:val="00824DE8"/>
    <w:rsid w:val="00826155"/>
    <w:rsid w:val="008268BF"/>
    <w:rsid w:val="00826E7E"/>
    <w:rsid w:val="0082740A"/>
    <w:rsid w:val="00827CBA"/>
    <w:rsid w:val="008301EC"/>
    <w:rsid w:val="008303BA"/>
    <w:rsid w:val="00830AA5"/>
    <w:rsid w:val="00830AB9"/>
    <w:rsid w:val="008322FC"/>
    <w:rsid w:val="0083241D"/>
    <w:rsid w:val="008329EB"/>
    <w:rsid w:val="00832A2A"/>
    <w:rsid w:val="008336EC"/>
    <w:rsid w:val="0083433C"/>
    <w:rsid w:val="008347CC"/>
    <w:rsid w:val="00834B11"/>
    <w:rsid w:val="0083565D"/>
    <w:rsid w:val="00835F2C"/>
    <w:rsid w:val="0083647B"/>
    <w:rsid w:val="00836D2F"/>
    <w:rsid w:val="00836FC2"/>
    <w:rsid w:val="008402C7"/>
    <w:rsid w:val="00840AB5"/>
    <w:rsid w:val="00841971"/>
    <w:rsid w:val="00843CC8"/>
    <w:rsid w:val="00846E04"/>
    <w:rsid w:val="008474BD"/>
    <w:rsid w:val="00847BC3"/>
    <w:rsid w:val="00850534"/>
    <w:rsid w:val="00854206"/>
    <w:rsid w:val="00854B49"/>
    <w:rsid w:val="00854D7F"/>
    <w:rsid w:val="008550D2"/>
    <w:rsid w:val="008551B1"/>
    <w:rsid w:val="00856091"/>
    <w:rsid w:val="008562C6"/>
    <w:rsid w:val="00857814"/>
    <w:rsid w:val="00860046"/>
    <w:rsid w:val="00860645"/>
    <w:rsid w:val="00860DF3"/>
    <w:rsid w:val="0086139A"/>
    <w:rsid w:val="0086149F"/>
    <w:rsid w:val="008617A7"/>
    <w:rsid w:val="00861A7D"/>
    <w:rsid w:val="00861F97"/>
    <w:rsid w:val="008626FE"/>
    <w:rsid w:val="0086446C"/>
    <w:rsid w:val="008653C6"/>
    <w:rsid w:val="008653E8"/>
    <w:rsid w:val="008656C8"/>
    <w:rsid w:val="00866C9E"/>
    <w:rsid w:val="008673DF"/>
    <w:rsid w:val="00867694"/>
    <w:rsid w:val="0087155C"/>
    <w:rsid w:val="00871A93"/>
    <w:rsid w:val="00872D36"/>
    <w:rsid w:val="00873943"/>
    <w:rsid w:val="00874CEC"/>
    <w:rsid w:val="008753A2"/>
    <w:rsid w:val="00875507"/>
    <w:rsid w:val="0087619D"/>
    <w:rsid w:val="008762C9"/>
    <w:rsid w:val="00876330"/>
    <w:rsid w:val="00876612"/>
    <w:rsid w:val="00877B40"/>
    <w:rsid w:val="00877D86"/>
    <w:rsid w:val="00880380"/>
    <w:rsid w:val="008804B4"/>
    <w:rsid w:val="008805A7"/>
    <w:rsid w:val="00880A88"/>
    <w:rsid w:val="00880EA2"/>
    <w:rsid w:val="00880F9F"/>
    <w:rsid w:val="008823D6"/>
    <w:rsid w:val="00883CE3"/>
    <w:rsid w:val="00884105"/>
    <w:rsid w:val="0088534C"/>
    <w:rsid w:val="00885784"/>
    <w:rsid w:val="008858AA"/>
    <w:rsid w:val="00885BC3"/>
    <w:rsid w:val="00885EF4"/>
    <w:rsid w:val="00886108"/>
    <w:rsid w:val="0088662C"/>
    <w:rsid w:val="008867F7"/>
    <w:rsid w:val="0088696F"/>
    <w:rsid w:val="00886BD4"/>
    <w:rsid w:val="008909F5"/>
    <w:rsid w:val="00891B95"/>
    <w:rsid w:val="00892B0B"/>
    <w:rsid w:val="00894674"/>
    <w:rsid w:val="00894689"/>
    <w:rsid w:val="0089534B"/>
    <w:rsid w:val="008954A3"/>
    <w:rsid w:val="00895A76"/>
    <w:rsid w:val="00896005"/>
    <w:rsid w:val="0089644A"/>
    <w:rsid w:val="00897599"/>
    <w:rsid w:val="008978AF"/>
    <w:rsid w:val="008A057A"/>
    <w:rsid w:val="008A059C"/>
    <w:rsid w:val="008A0BA2"/>
    <w:rsid w:val="008A0D95"/>
    <w:rsid w:val="008A1217"/>
    <w:rsid w:val="008A2AB8"/>
    <w:rsid w:val="008A2B47"/>
    <w:rsid w:val="008A422C"/>
    <w:rsid w:val="008A4E05"/>
    <w:rsid w:val="008A505B"/>
    <w:rsid w:val="008A5851"/>
    <w:rsid w:val="008A60A4"/>
    <w:rsid w:val="008A6EA5"/>
    <w:rsid w:val="008A78D4"/>
    <w:rsid w:val="008A7AFE"/>
    <w:rsid w:val="008B06B1"/>
    <w:rsid w:val="008B0746"/>
    <w:rsid w:val="008B10E0"/>
    <w:rsid w:val="008B1234"/>
    <w:rsid w:val="008B1558"/>
    <w:rsid w:val="008B16E1"/>
    <w:rsid w:val="008B1F1A"/>
    <w:rsid w:val="008B21FC"/>
    <w:rsid w:val="008B2379"/>
    <w:rsid w:val="008B32DB"/>
    <w:rsid w:val="008B380A"/>
    <w:rsid w:val="008B4982"/>
    <w:rsid w:val="008B4BC9"/>
    <w:rsid w:val="008B6467"/>
    <w:rsid w:val="008B653C"/>
    <w:rsid w:val="008B74F9"/>
    <w:rsid w:val="008C02A7"/>
    <w:rsid w:val="008C033F"/>
    <w:rsid w:val="008C0A64"/>
    <w:rsid w:val="008C10CC"/>
    <w:rsid w:val="008C1C06"/>
    <w:rsid w:val="008C319B"/>
    <w:rsid w:val="008C31D8"/>
    <w:rsid w:val="008C3A11"/>
    <w:rsid w:val="008C3A38"/>
    <w:rsid w:val="008C48BE"/>
    <w:rsid w:val="008C4992"/>
    <w:rsid w:val="008C4D14"/>
    <w:rsid w:val="008C4F76"/>
    <w:rsid w:val="008C4FC4"/>
    <w:rsid w:val="008C5DD6"/>
    <w:rsid w:val="008C64DC"/>
    <w:rsid w:val="008C6E21"/>
    <w:rsid w:val="008D0078"/>
    <w:rsid w:val="008D0D23"/>
    <w:rsid w:val="008D0F45"/>
    <w:rsid w:val="008D141B"/>
    <w:rsid w:val="008D1AD1"/>
    <w:rsid w:val="008D233B"/>
    <w:rsid w:val="008D2790"/>
    <w:rsid w:val="008D2ACF"/>
    <w:rsid w:val="008D2AE0"/>
    <w:rsid w:val="008D3191"/>
    <w:rsid w:val="008D4F0D"/>
    <w:rsid w:val="008D5A73"/>
    <w:rsid w:val="008D6B65"/>
    <w:rsid w:val="008D77D2"/>
    <w:rsid w:val="008E0DE2"/>
    <w:rsid w:val="008E126A"/>
    <w:rsid w:val="008E13D8"/>
    <w:rsid w:val="008E1620"/>
    <w:rsid w:val="008E18D6"/>
    <w:rsid w:val="008E3C6D"/>
    <w:rsid w:val="008E3FC7"/>
    <w:rsid w:val="008E4396"/>
    <w:rsid w:val="008E5CFC"/>
    <w:rsid w:val="008E6595"/>
    <w:rsid w:val="008E6F93"/>
    <w:rsid w:val="008E7010"/>
    <w:rsid w:val="008E7AAC"/>
    <w:rsid w:val="008E7C4B"/>
    <w:rsid w:val="008F07F7"/>
    <w:rsid w:val="008F1776"/>
    <w:rsid w:val="008F2619"/>
    <w:rsid w:val="008F286B"/>
    <w:rsid w:val="008F3A8F"/>
    <w:rsid w:val="008F3C15"/>
    <w:rsid w:val="008F3E85"/>
    <w:rsid w:val="008F4B65"/>
    <w:rsid w:val="008F5361"/>
    <w:rsid w:val="008F5817"/>
    <w:rsid w:val="008F6025"/>
    <w:rsid w:val="008F6CC9"/>
    <w:rsid w:val="008F72A4"/>
    <w:rsid w:val="008F7372"/>
    <w:rsid w:val="008F77EE"/>
    <w:rsid w:val="008F7879"/>
    <w:rsid w:val="008F7BA1"/>
    <w:rsid w:val="00900029"/>
    <w:rsid w:val="00900924"/>
    <w:rsid w:val="00900C7D"/>
    <w:rsid w:val="00900DA2"/>
    <w:rsid w:val="00901336"/>
    <w:rsid w:val="00901EFD"/>
    <w:rsid w:val="009029F7"/>
    <w:rsid w:val="00903174"/>
    <w:rsid w:val="00905300"/>
    <w:rsid w:val="009058D1"/>
    <w:rsid w:val="0090592A"/>
    <w:rsid w:val="00907235"/>
    <w:rsid w:val="0091016E"/>
    <w:rsid w:val="00910506"/>
    <w:rsid w:val="00910BC9"/>
    <w:rsid w:val="009110AD"/>
    <w:rsid w:val="00912999"/>
    <w:rsid w:val="00913BC5"/>
    <w:rsid w:val="00914708"/>
    <w:rsid w:val="00914A60"/>
    <w:rsid w:val="00915123"/>
    <w:rsid w:val="009153C3"/>
    <w:rsid w:val="00915A72"/>
    <w:rsid w:val="00915E80"/>
    <w:rsid w:val="0091643D"/>
    <w:rsid w:val="009164B7"/>
    <w:rsid w:val="00916676"/>
    <w:rsid w:val="009177A1"/>
    <w:rsid w:val="0091797E"/>
    <w:rsid w:val="009203C2"/>
    <w:rsid w:val="00920468"/>
    <w:rsid w:val="009210EF"/>
    <w:rsid w:val="009224A5"/>
    <w:rsid w:val="00922A94"/>
    <w:rsid w:val="00922D00"/>
    <w:rsid w:val="009236C7"/>
    <w:rsid w:val="009244BE"/>
    <w:rsid w:val="00924D21"/>
    <w:rsid w:val="00925035"/>
    <w:rsid w:val="00925AC0"/>
    <w:rsid w:val="00925D80"/>
    <w:rsid w:val="00926A4E"/>
    <w:rsid w:val="00926C0A"/>
    <w:rsid w:val="00927B9F"/>
    <w:rsid w:val="00930C36"/>
    <w:rsid w:val="00931923"/>
    <w:rsid w:val="00932209"/>
    <w:rsid w:val="009326EF"/>
    <w:rsid w:val="009334C7"/>
    <w:rsid w:val="009339FA"/>
    <w:rsid w:val="0093417C"/>
    <w:rsid w:val="00934212"/>
    <w:rsid w:val="0093466A"/>
    <w:rsid w:val="00934D07"/>
    <w:rsid w:val="0093541A"/>
    <w:rsid w:val="00935A2C"/>
    <w:rsid w:val="00935C7C"/>
    <w:rsid w:val="00935E41"/>
    <w:rsid w:val="00935E98"/>
    <w:rsid w:val="00936094"/>
    <w:rsid w:val="009367F2"/>
    <w:rsid w:val="00937015"/>
    <w:rsid w:val="009378E2"/>
    <w:rsid w:val="00937B7F"/>
    <w:rsid w:val="00940830"/>
    <w:rsid w:val="009409C0"/>
    <w:rsid w:val="009410DF"/>
    <w:rsid w:val="0094174A"/>
    <w:rsid w:val="00941BBA"/>
    <w:rsid w:val="0094283C"/>
    <w:rsid w:val="00942961"/>
    <w:rsid w:val="00943B8B"/>
    <w:rsid w:val="009442BA"/>
    <w:rsid w:val="00944532"/>
    <w:rsid w:val="00944E9F"/>
    <w:rsid w:val="00944EB5"/>
    <w:rsid w:val="00945003"/>
    <w:rsid w:val="009452D1"/>
    <w:rsid w:val="009462E8"/>
    <w:rsid w:val="0094654B"/>
    <w:rsid w:val="009466B5"/>
    <w:rsid w:val="00947993"/>
    <w:rsid w:val="00951981"/>
    <w:rsid w:val="0095211A"/>
    <w:rsid w:val="009523E2"/>
    <w:rsid w:val="0095324A"/>
    <w:rsid w:val="009537B3"/>
    <w:rsid w:val="0095537C"/>
    <w:rsid w:val="009560F2"/>
    <w:rsid w:val="00956E98"/>
    <w:rsid w:val="009573E6"/>
    <w:rsid w:val="00960749"/>
    <w:rsid w:val="00960945"/>
    <w:rsid w:val="009615C3"/>
    <w:rsid w:val="00962504"/>
    <w:rsid w:val="009639FB"/>
    <w:rsid w:val="00963F2C"/>
    <w:rsid w:val="0096432C"/>
    <w:rsid w:val="009647C4"/>
    <w:rsid w:val="00965A58"/>
    <w:rsid w:val="00965B15"/>
    <w:rsid w:val="00966799"/>
    <w:rsid w:val="00966A30"/>
    <w:rsid w:val="00967224"/>
    <w:rsid w:val="009679C4"/>
    <w:rsid w:val="0097070A"/>
    <w:rsid w:val="00970910"/>
    <w:rsid w:val="0097129B"/>
    <w:rsid w:val="0097129D"/>
    <w:rsid w:val="009724DF"/>
    <w:rsid w:val="00972C2E"/>
    <w:rsid w:val="00973A5C"/>
    <w:rsid w:val="00973C73"/>
    <w:rsid w:val="00974785"/>
    <w:rsid w:val="00974E03"/>
    <w:rsid w:val="0097591E"/>
    <w:rsid w:val="00976C7F"/>
    <w:rsid w:val="00977412"/>
    <w:rsid w:val="009779E0"/>
    <w:rsid w:val="00977C1F"/>
    <w:rsid w:val="00977CCD"/>
    <w:rsid w:val="00980046"/>
    <w:rsid w:val="009829EC"/>
    <w:rsid w:val="00982FE3"/>
    <w:rsid w:val="0098371A"/>
    <w:rsid w:val="00983845"/>
    <w:rsid w:val="00983A86"/>
    <w:rsid w:val="0098617B"/>
    <w:rsid w:val="00986396"/>
    <w:rsid w:val="009864FD"/>
    <w:rsid w:val="00987311"/>
    <w:rsid w:val="00987DCE"/>
    <w:rsid w:val="00990311"/>
    <w:rsid w:val="00990668"/>
    <w:rsid w:val="00990858"/>
    <w:rsid w:val="00991513"/>
    <w:rsid w:val="00991768"/>
    <w:rsid w:val="00991CF2"/>
    <w:rsid w:val="0099223D"/>
    <w:rsid w:val="0099304A"/>
    <w:rsid w:val="009937FD"/>
    <w:rsid w:val="00995073"/>
    <w:rsid w:val="0099589D"/>
    <w:rsid w:val="009958B9"/>
    <w:rsid w:val="009970F7"/>
    <w:rsid w:val="009A0055"/>
    <w:rsid w:val="009A06CE"/>
    <w:rsid w:val="009A0751"/>
    <w:rsid w:val="009A0794"/>
    <w:rsid w:val="009A0DB0"/>
    <w:rsid w:val="009A116A"/>
    <w:rsid w:val="009A19CA"/>
    <w:rsid w:val="009A3B74"/>
    <w:rsid w:val="009A4022"/>
    <w:rsid w:val="009A40CE"/>
    <w:rsid w:val="009A4E1D"/>
    <w:rsid w:val="009A5CA9"/>
    <w:rsid w:val="009A655C"/>
    <w:rsid w:val="009A6794"/>
    <w:rsid w:val="009B1CFA"/>
    <w:rsid w:val="009B2800"/>
    <w:rsid w:val="009B2B68"/>
    <w:rsid w:val="009B37A1"/>
    <w:rsid w:val="009B57B0"/>
    <w:rsid w:val="009B6510"/>
    <w:rsid w:val="009B6812"/>
    <w:rsid w:val="009B6D65"/>
    <w:rsid w:val="009B6F47"/>
    <w:rsid w:val="009B703A"/>
    <w:rsid w:val="009B7209"/>
    <w:rsid w:val="009B74A1"/>
    <w:rsid w:val="009B7E1E"/>
    <w:rsid w:val="009C001F"/>
    <w:rsid w:val="009C162F"/>
    <w:rsid w:val="009C1897"/>
    <w:rsid w:val="009C21F4"/>
    <w:rsid w:val="009C22BC"/>
    <w:rsid w:val="009C2A82"/>
    <w:rsid w:val="009C2CF4"/>
    <w:rsid w:val="009C327D"/>
    <w:rsid w:val="009C333E"/>
    <w:rsid w:val="009C49F8"/>
    <w:rsid w:val="009C5780"/>
    <w:rsid w:val="009C6230"/>
    <w:rsid w:val="009C6815"/>
    <w:rsid w:val="009C6B29"/>
    <w:rsid w:val="009C6CD1"/>
    <w:rsid w:val="009C775F"/>
    <w:rsid w:val="009D07CB"/>
    <w:rsid w:val="009D0D88"/>
    <w:rsid w:val="009D1F34"/>
    <w:rsid w:val="009D32CD"/>
    <w:rsid w:val="009D35E3"/>
    <w:rsid w:val="009D4F60"/>
    <w:rsid w:val="009D5197"/>
    <w:rsid w:val="009E1C55"/>
    <w:rsid w:val="009E305C"/>
    <w:rsid w:val="009E6717"/>
    <w:rsid w:val="009F0E24"/>
    <w:rsid w:val="009F1042"/>
    <w:rsid w:val="009F1392"/>
    <w:rsid w:val="009F2161"/>
    <w:rsid w:val="009F27F2"/>
    <w:rsid w:val="009F4E2D"/>
    <w:rsid w:val="009F50EF"/>
    <w:rsid w:val="009F58F9"/>
    <w:rsid w:val="009F6BC1"/>
    <w:rsid w:val="009F7135"/>
    <w:rsid w:val="009F7AF2"/>
    <w:rsid w:val="00A00211"/>
    <w:rsid w:val="00A00A63"/>
    <w:rsid w:val="00A01AB8"/>
    <w:rsid w:val="00A01CA3"/>
    <w:rsid w:val="00A02AE3"/>
    <w:rsid w:val="00A02D32"/>
    <w:rsid w:val="00A03627"/>
    <w:rsid w:val="00A03B6D"/>
    <w:rsid w:val="00A046E4"/>
    <w:rsid w:val="00A05242"/>
    <w:rsid w:val="00A05AC4"/>
    <w:rsid w:val="00A06CAB"/>
    <w:rsid w:val="00A070B8"/>
    <w:rsid w:val="00A074D7"/>
    <w:rsid w:val="00A0752F"/>
    <w:rsid w:val="00A07B84"/>
    <w:rsid w:val="00A07BA8"/>
    <w:rsid w:val="00A07EC5"/>
    <w:rsid w:val="00A1074A"/>
    <w:rsid w:val="00A10D06"/>
    <w:rsid w:val="00A10FA8"/>
    <w:rsid w:val="00A121C8"/>
    <w:rsid w:val="00A12520"/>
    <w:rsid w:val="00A1409A"/>
    <w:rsid w:val="00A16534"/>
    <w:rsid w:val="00A16D49"/>
    <w:rsid w:val="00A20139"/>
    <w:rsid w:val="00A22133"/>
    <w:rsid w:val="00A225D8"/>
    <w:rsid w:val="00A22614"/>
    <w:rsid w:val="00A2298F"/>
    <w:rsid w:val="00A2371F"/>
    <w:rsid w:val="00A23994"/>
    <w:rsid w:val="00A23D7E"/>
    <w:rsid w:val="00A23FF0"/>
    <w:rsid w:val="00A2404C"/>
    <w:rsid w:val="00A25DC1"/>
    <w:rsid w:val="00A263B2"/>
    <w:rsid w:val="00A266BD"/>
    <w:rsid w:val="00A26783"/>
    <w:rsid w:val="00A26ABB"/>
    <w:rsid w:val="00A27A2A"/>
    <w:rsid w:val="00A27D41"/>
    <w:rsid w:val="00A30A57"/>
    <w:rsid w:val="00A31BB0"/>
    <w:rsid w:val="00A31C04"/>
    <w:rsid w:val="00A3256F"/>
    <w:rsid w:val="00A32B93"/>
    <w:rsid w:val="00A334AE"/>
    <w:rsid w:val="00A341B8"/>
    <w:rsid w:val="00A355A0"/>
    <w:rsid w:val="00A3629F"/>
    <w:rsid w:val="00A366D3"/>
    <w:rsid w:val="00A36A86"/>
    <w:rsid w:val="00A36B93"/>
    <w:rsid w:val="00A37EDB"/>
    <w:rsid w:val="00A40606"/>
    <w:rsid w:val="00A40CB3"/>
    <w:rsid w:val="00A412AE"/>
    <w:rsid w:val="00A416FE"/>
    <w:rsid w:val="00A427D7"/>
    <w:rsid w:val="00A42D20"/>
    <w:rsid w:val="00A4306D"/>
    <w:rsid w:val="00A44B23"/>
    <w:rsid w:val="00A44B29"/>
    <w:rsid w:val="00A45C21"/>
    <w:rsid w:val="00A4601D"/>
    <w:rsid w:val="00A46731"/>
    <w:rsid w:val="00A508BA"/>
    <w:rsid w:val="00A509A0"/>
    <w:rsid w:val="00A515B3"/>
    <w:rsid w:val="00A51F53"/>
    <w:rsid w:val="00A5231C"/>
    <w:rsid w:val="00A5294B"/>
    <w:rsid w:val="00A5345C"/>
    <w:rsid w:val="00A57F75"/>
    <w:rsid w:val="00A612E0"/>
    <w:rsid w:val="00A624DB"/>
    <w:rsid w:val="00A62547"/>
    <w:rsid w:val="00A6286F"/>
    <w:rsid w:val="00A62946"/>
    <w:rsid w:val="00A62DA7"/>
    <w:rsid w:val="00A634FF"/>
    <w:rsid w:val="00A6378A"/>
    <w:rsid w:val="00A638AA"/>
    <w:rsid w:val="00A644E2"/>
    <w:rsid w:val="00A647B3"/>
    <w:rsid w:val="00A650AA"/>
    <w:rsid w:val="00A66B45"/>
    <w:rsid w:val="00A66E4F"/>
    <w:rsid w:val="00A67039"/>
    <w:rsid w:val="00A67138"/>
    <w:rsid w:val="00A6749E"/>
    <w:rsid w:val="00A67676"/>
    <w:rsid w:val="00A67BBD"/>
    <w:rsid w:val="00A71C97"/>
    <w:rsid w:val="00A71D96"/>
    <w:rsid w:val="00A7274D"/>
    <w:rsid w:val="00A72B43"/>
    <w:rsid w:val="00A72D9C"/>
    <w:rsid w:val="00A73873"/>
    <w:rsid w:val="00A73CC8"/>
    <w:rsid w:val="00A74221"/>
    <w:rsid w:val="00A7522A"/>
    <w:rsid w:val="00A754A8"/>
    <w:rsid w:val="00A7612F"/>
    <w:rsid w:val="00A76BA5"/>
    <w:rsid w:val="00A76C35"/>
    <w:rsid w:val="00A77070"/>
    <w:rsid w:val="00A777DC"/>
    <w:rsid w:val="00A77B8A"/>
    <w:rsid w:val="00A77CF5"/>
    <w:rsid w:val="00A8002B"/>
    <w:rsid w:val="00A80CCC"/>
    <w:rsid w:val="00A81924"/>
    <w:rsid w:val="00A81C55"/>
    <w:rsid w:val="00A82586"/>
    <w:rsid w:val="00A82AA3"/>
    <w:rsid w:val="00A82E4F"/>
    <w:rsid w:val="00A8311A"/>
    <w:rsid w:val="00A837D8"/>
    <w:rsid w:val="00A839EF"/>
    <w:rsid w:val="00A84929"/>
    <w:rsid w:val="00A86478"/>
    <w:rsid w:val="00A902A2"/>
    <w:rsid w:val="00A90FC4"/>
    <w:rsid w:val="00A9111B"/>
    <w:rsid w:val="00A91DA4"/>
    <w:rsid w:val="00A92189"/>
    <w:rsid w:val="00A92230"/>
    <w:rsid w:val="00A92486"/>
    <w:rsid w:val="00A92528"/>
    <w:rsid w:val="00A92C74"/>
    <w:rsid w:val="00A92F20"/>
    <w:rsid w:val="00A9389A"/>
    <w:rsid w:val="00A93AFE"/>
    <w:rsid w:val="00A93F05"/>
    <w:rsid w:val="00A94581"/>
    <w:rsid w:val="00A9462A"/>
    <w:rsid w:val="00A94944"/>
    <w:rsid w:val="00AA02D2"/>
    <w:rsid w:val="00AA042B"/>
    <w:rsid w:val="00AA04C2"/>
    <w:rsid w:val="00AA0A32"/>
    <w:rsid w:val="00AA1A73"/>
    <w:rsid w:val="00AA251A"/>
    <w:rsid w:val="00AA257A"/>
    <w:rsid w:val="00AA3015"/>
    <w:rsid w:val="00AA3C7B"/>
    <w:rsid w:val="00AA45E3"/>
    <w:rsid w:val="00AA490A"/>
    <w:rsid w:val="00AA49BE"/>
    <w:rsid w:val="00AA4BA5"/>
    <w:rsid w:val="00AA4C71"/>
    <w:rsid w:val="00AA5360"/>
    <w:rsid w:val="00AA5369"/>
    <w:rsid w:val="00AA5463"/>
    <w:rsid w:val="00AA65A7"/>
    <w:rsid w:val="00AA77DB"/>
    <w:rsid w:val="00AA78BE"/>
    <w:rsid w:val="00AB12E0"/>
    <w:rsid w:val="00AB1440"/>
    <w:rsid w:val="00AB1C27"/>
    <w:rsid w:val="00AB1D6D"/>
    <w:rsid w:val="00AB2107"/>
    <w:rsid w:val="00AB2E6B"/>
    <w:rsid w:val="00AB3082"/>
    <w:rsid w:val="00AB3192"/>
    <w:rsid w:val="00AB33BE"/>
    <w:rsid w:val="00AB3998"/>
    <w:rsid w:val="00AB3E04"/>
    <w:rsid w:val="00AB47C9"/>
    <w:rsid w:val="00AB4967"/>
    <w:rsid w:val="00AB53C7"/>
    <w:rsid w:val="00AB70F3"/>
    <w:rsid w:val="00AC0057"/>
    <w:rsid w:val="00AC0A8B"/>
    <w:rsid w:val="00AC11E9"/>
    <w:rsid w:val="00AC1B10"/>
    <w:rsid w:val="00AC29FC"/>
    <w:rsid w:val="00AC3077"/>
    <w:rsid w:val="00AC3497"/>
    <w:rsid w:val="00AC395B"/>
    <w:rsid w:val="00AC452D"/>
    <w:rsid w:val="00AC4575"/>
    <w:rsid w:val="00AC4C5B"/>
    <w:rsid w:val="00AC515E"/>
    <w:rsid w:val="00AC52E4"/>
    <w:rsid w:val="00AC5946"/>
    <w:rsid w:val="00AC6539"/>
    <w:rsid w:val="00AC6B54"/>
    <w:rsid w:val="00AC6F24"/>
    <w:rsid w:val="00AC70FD"/>
    <w:rsid w:val="00AD08DD"/>
    <w:rsid w:val="00AD143E"/>
    <w:rsid w:val="00AD1B69"/>
    <w:rsid w:val="00AD2016"/>
    <w:rsid w:val="00AD2AA8"/>
    <w:rsid w:val="00AD31AE"/>
    <w:rsid w:val="00AD35C9"/>
    <w:rsid w:val="00AD39F2"/>
    <w:rsid w:val="00AD460C"/>
    <w:rsid w:val="00AD62E3"/>
    <w:rsid w:val="00AE082C"/>
    <w:rsid w:val="00AE3438"/>
    <w:rsid w:val="00AE36CF"/>
    <w:rsid w:val="00AE3A90"/>
    <w:rsid w:val="00AE49CD"/>
    <w:rsid w:val="00AE4F5B"/>
    <w:rsid w:val="00AE5057"/>
    <w:rsid w:val="00AE694B"/>
    <w:rsid w:val="00AE7E5D"/>
    <w:rsid w:val="00AF0EED"/>
    <w:rsid w:val="00AF157B"/>
    <w:rsid w:val="00AF1933"/>
    <w:rsid w:val="00AF1DCF"/>
    <w:rsid w:val="00AF2E17"/>
    <w:rsid w:val="00AF35C2"/>
    <w:rsid w:val="00AF559F"/>
    <w:rsid w:val="00AF58FB"/>
    <w:rsid w:val="00AF5930"/>
    <w:rsid w:val="00AF640E"/>
    <w:rsid w:val="00AF678B"/>
    <w:rsid w:val="00AF6B60"/>
    <w:rsid w:val="00B01BF0"/>
    <w:rsid w:val="00B032AC"/>
    <w:rsid w:val="00B06F7E"/>
    <w:rsid w:val="00B07441"/>
    <w:rsid w:val="00B10124"/>
    <w:rsid w:val="00B11481"/>
    <w:rsid w:val="00B136C2"/>
    <w:rsid w:val="00B14B4F"/>
    <w:rsid w:val="00B1502F"/>
    <w:rsid w:val="00B156CC"/>
    <w:rsid w:val="00B16322"/>
    <w:rsid w:val="00B16373"/>
    <w:rsid w:val="00B1638F"/>
    <w:rsid w:val="00B16767"/>
    <w:rsid w:val="00B16DF8"/>
    <w:rsid w:val="00B1702E"/>
    <w:rsid w:val="00B1773C"/>
    <w:rsid w:val="00B17DB5"/>
    <w:rsid w:val="00B17FBF"/>
    <w:rsid w:val="00B2048D"/>
    <w:rsid w:val="00B207C6"/>
    <w:rsid w:val="00B212FD"/>
    <w:rsid w:val="00B21435"/>
    <w:rsid w:val="00B2276F"/>
    <w:rsid w:val="00B22E02"/>
    <w:rsid w:val="00B23499"/>
    <w:rsid w:val="00B24A17"/>
    <w:rsid w:val="00B254A3"/>
    <w:rsid w:val="00B25543"/>
    <w:rsid w:val="00B2683E"/>
    <w:rsid w:val="00B27580"/>
    <w:rsid w:val="00B27B56"/>
    <w:rsid w:val="00B302D5"/>
    <w:rsid w:val="00B31967"/>
    <w:rsid w:val="00B31DDD"/>
    <w:rsid w:val="00B333EB"/>
    <w:rsid w:val="00B336EE"/>
    <w:rsid w:val="00B33B56"/>
    <w:rsid w:val="00B34BF1"/>
    <w:rsid w:val="00B34F77"/>
    <w:rsid w:val="00B35C06"/>
    <w:rsid w:val="00B371AC"/>
    <w:rsid w:val="00B37AC7"/>
    <w:rsid w:val="00B37BF0"/>
    <w:rsid w:val="00B408C0"/>
    <w:rsid w:val="00B40CDF"/>
    <w:rsid w:val="00B412C9"/>
    <w:rsid w:val="00B41AE8"/>
    <w:rsid w:val="00B42246"/>
    <w:rsid w:val="00B42293"/>
    <w:rsid w:val="00B431A6"/>
    <w:rsid w:val="00B43BE1"/>
    <w:rsid w:val="00B44636"/>
    <w:rsid w:val="00B44689"/>
    <w:rsid w:val="00B45BEF"/>
    <w:rsid w:val="00B470AC"/>
    <w:rsid w:val="00B500DD"/>
    <w:rsid w:val="00B50527"/>
    <w:rsid w:val="00B50AEE"/>
    <w:rsid w:val="00B51799"/>
    <w:rsid w:val="00B529B5"/>
    <w:rsid w:val="00B53405"/>
    <w:rsid w:val="00B53764"/>
    <w:rsid w:val="00B53C03"/>
    <w:rsid w:val="00B53D6D"/>
    <w:rsid w:val="00B54230"/>
    <w:rsid w:val="00B54375"/>
    <w:rsid w:val="00B549C9"/>
    <w:rsid w:val="00B54B9E"/>
    <w:rsid w:val="00B54C65"/>
    <w:rsid w:val="00B54F2E"/>
    <w:rsid w:val="00B556DD"/>
    <w:rsid w:val="00B55BAF"/>
    <w:rsid w:val="00B55E2B"/>
    <w:rsid w:val="00B560EB"/>
    <w:rsid w:val="00B56667"/>
    <w:rsid w:val="00B56E6E"/>
    <w:rsid w:val="00B608F6"/>
    <w:rsid w:val="00B61831"/>
    <w:rsid w:val="00B61DA8"/>
    <w:rsid w:val="00B61E09"/>
    <w:rsid w:val="00B626E4"/>
    <w:rsid w:val="00B63745"/>
    <w:rsid w:val="00B64131"/>
    <w:rsid w:val="00B64B57"/>
    <w:rsid w:val="00B65A7A"/>
    <w:rsid w:val="00B6604F"/>
    <w:rsid w:val="00B66576"/>
    <w:rsid w:val="00B66743"/>
    <w:rsid w:val="00B66B59"/>
    <w:rsid w:val="00B67851"/>
    <w:rsid w:val="00B73615"/>
    <w:rsid w:val="00B7385D"/>
    <w:rsid w:val="00B738CD"/>
    <w:rsid w:val="00B74222"/>
    <w:rsid w:val="00B74B06"/>
    <w:rsid w:val="00B77D68"/>
    <w:rsid w:val="00B8075E"/>
    <w:rsid w:val="00B80D64"/>
    <w:rsid w:val="00B82C35"/>
    <w:rsid w:val="00B8483C"/>
    <w:rsid w:val="00B84D31"/>
    <w:rsid w:val="00B85295"/>
    <w:rsid w:val="00B853CF"/>
    <w:rsid w:val="00B854B6"/>
    <w:rsid w:val="00B85A93"/>
    <w:rsid w:val="00B85FBA"/>
    <w:rsid w:val="00B8611E"/>
    <w:rsid w:val="00B867C2"/>
    <w:rsid w:val="00B86D3F"/>
    <w:rsid w:val="00B8704A"/>
    <w:rsid w:val="00B87AF4"/>
    <w:rsid w:val="00B87B15"/>
    <w:rsid w:val="00B90216"/>
    <w:rsid w:val="00B90369"/>
    <w:rsid w:val="00B90443"/>
    <w:rsid w:val="00B91D35"/>
    <w:rsid w:val="00B92958"/>
    <w:rsid w:val="00B9358A"/>
    <w:rsid w:val="00B93FC6"/>
    <w:rsid w:val="00B943FF"/>
    <w:rsid w:val="00B948F5"/>
    <w:rsid w:val="00B95AC5"/>
    <w:rsid w:val="00B962DA"/>
    <w:rsid w:val="00B96CC0"/>
    <w:rsid w:val="00B97A91"/>
    <w:rsid w:val="00BA0003"/>
    <w:rsid w:val="00BA10A1"/>
    <w:rsid w:val="00BA16AC"/>
    <w:rsid w:val="00BA1B02"/>
    <w:rsid w:val="00BA1F25"/>
    <w:rsid w:val="00BA3508"/>
    <w:rsid w:val="00BA3ADD"/>
    <w:rsid w:val="00BA3F03"/>
    <w:rsid w:val="00BA4F11"/>
    <w:rsid w:val="00BA5646"/>
    <w:rsid w:val="00BA5665"/>
    <w:rsid w:val="00BA5FBC"/>
    <w:rsid w:val="00BA6D5F"/>
    <w:rsid w:val="00BA7F38"/>
    <w:rsid w:val="00BB08C2"/>
    <w:rsid w:val="00BB16BE"/>
    <w:rsid w:val="00BB1760"/>
    <w:rsid w:val="00BB2256"/>
    <w:rsid w:val="00BB26DE"/>
    <w:rsid w:val="00BB3779"/>
    <w:rsid w:val="00BB44E4"/>
    <w:rsid w:val="00BB4A9D"/>
    <w:rsid w:val="00BB4BA0"/>
    <w:rsid w:val="00BB5195"/>
    <w:rsid w:val="00BB6611"/>
    <w:rsid w:val="00BB6754"/>
    <w:rsid w:val="00BB778B"/>
    <w:rsid w:val="00BB7980"/>
    <w:rsid w:val="00BC1B62"/>
    <w:rsid w:val="00BC2616"/>
    <w:rsid w:val="00BC3501"/>
    <w:rsid w:val="00BC4976"/>
    <w:rsid w:val="00BC4B50"/>
    <w:rsid w:val="00BC5622"/>
    <w:rsid w:val="00BC5F10"/>
    <w:rsid w:val="00BC5F8B"/>
    <w:rsid w:val="00BC6023"/>
    <w:rsid w:val="00BC69AF"/>
    <w:rsid w:val="00BC6A9E"/>
    <w:rsid w:val="00BC6DD8"/>
    <w:rsid w:val="00BC712E"/>
    <w:rsid w:val="00BC7204"/>
    <w:rsid w:val="00BC768D"/>
    <w:rsid w:val="00BD0133"/>
    <w:rsid w:val="00BD056F"/>
    <w:rsid w:val="00BD15C0"/>
    <w:rsid w:val="00BD1B46"/>
    <w:rsid w:val="00BD1E84"/>
    <w:rsid w:val="00BD2A59"/>
    <w:rsid w:val="00BD3435"/>
    <w:rsid w:val="00BD3913"/>
    <w:rsid w:val="00BD3ECF"/>
    <w:rsid w:val="00BD3F48"/>
    <w:rsid w:val="00BD4706"/>
    <w:rsid w:val="00BD536D"/>
    <w:rsid w:val="00BD5578"/>
    <w:rsid w:val="00BD5A90"/>
    <w:rsid w:val="00BD5D2C"/>
    <w:rsid w:val="00BD5F42"/>
    <w:rsid w:val="00BD6118"/>
    <w:rsid w:val="00BD662C"/>
    <w:rsid w:val="00BD6B54"/>
    <w:rsid w:val="00BD774E"/>
    <w:rsid w:val="00BD7EB4"/>
    <w:rsid w:val="00BE0062"/>
    <w:rsid w:val="00BE1A8E"/>
    <w:rsid w:val="00BE2155"/>
    <w:rsid w:val="00BE275A"/>
    <w:rsid w:val="00BE371E"/>
    <w:rsid w:val="00BE3964"/>
    <w:rsid w:val="00BE3D1B"/>
    <w:rsid w:val="00BE3E35"/>
    <w:rsid w:val="00BE4899"/>
    <w:rsid w:val="00BE5040"/>
    <w:rsid w:val="00BE5732"/>
    <w:rsid w:val="00BE6A42"/>
    <w:rsid w:val="00BE7251"/>
    <w:rsid w:val="00BE7793"/>
    <w:rsid w:val="00BE7C23"/>
    <w:rsid w:val="00BF01F6"/>
    <w:rsid w:val="00BF066E"/>
    <w:rsid w:val="00BF0C16"/>
    <w:rsid w:val="00BF172E"/>
    <w:rsid w:val="00BF2A07"/>
    <w:rsid w:val="00BF3000"/>
    <w:rsid w:val="00BF37A0"/>
    <w:rsid w:val="00BF3F0B"/>
    <w:rsid w:val="00BF497D"/>
    <w:rsid w:val="00BF4B6D"/>
    <w:rsid w:val="00BF4D36"/>
    <w:rsid w:val="00BF6F82"/>
    <w:rsid w:val="00BF710F"/>
    <w:rsid w:val="00BF7943"/>
    <w:rsid w:val="00BF7F4B"/>
    <w:rsid w:val="00C00D7C"/>
    <w:rsid w:val="00C01844"/>
    <w:rsid w:val="00C029F6"/>
    <w:rsid w:val="00C02DAB"/>
    <w:rsid w:val="00C03208"/>
    <w:rsid w:val="00C0423B"/>
    <w:rsid w:val="00C0445C"/>
    <w:rsid w:val="00C044E6"/>
    <w:rsid w:val="00C04E2B"/>
    <w:rsid w:val="00C04F83"/>
    <w:rsid w:val="00C05C41"/>
    <w:rsid w:val="00C05CF3"/>
    <w:rsid w:val="00C0690B"/>
    <w:rsid w:val="00C07B56"/>
    <w:rsid w:val="00C07D7E"/>
    <w:rsid w:val="00C100FF"/>
    <w:rsid w:val="00C10D35"/>
    <w:rsid w:val="00C11000"/>
    <w:rsid w:val="00C1146A"/>
    <w:rsid w:val="00C1266C"/>
    <w:rsid w:val="00C13E92"/>
    <w:rsid w:val="00C14E49"/>
    <w:rsid w:val="00C1506E"/>
    <w:rsid w:val="00C15777"/>
    <w:rsid w:val="00C15C88"/>
    <w:rsid w:val="00C15EA6"/>
    <w:rsid w:val="00C168B4"/>
    <w:rsid w:val="00C16AEE"/>
    <w:rsid w:val="00C17F02"/>
    <w:rsid w:val="00C20363"/>
    <w:rsid w:val="00C2094E"/>
    <w:rsid w:val="00C21199"/>
    <w:rsid w:val="00C22294"/>
    <w:rsid w:val="00C22E66"/>
    <w:rsid w:val="00C23527"/>
    <w:rsid w:val="00C23E5A"/>
    <w:rsid w:val="00C2456B"/>
    <w:rsid w:val="00C2471A"/>
    <w:rsid w:val="00C24D45"/>
    <w:rsid w:val="00C24EA3"/>
    <w:rsid w:val="00C2560B"/>
    <w:rsid w:val="00C2592D"/>
    <w:rsid w:val="00C261C9"/>
    <w:rsid w:val="00C2682D"/>
    <w:rsid w:val="00C27D24"/>
    <w:rsid w:val="00C27D71"/>
    <w:rsid w:val="00C305E5"/>
    <w:rsid w:val="00C30767"/>
    <w:rsid w:val="00C30A7E"/>
    <w:rsid w:val="00C320E5"/>
    <w:rsid w:val="00C32509"/>
    <w:rsid w:val="00C32550"/>
    <w:rsid w:val="00C32930"/>
    <w:rsid w:val="00C32E22"/>
    <w:rsid w:val="00C334DB"/>
    <w:rsid w:val="00C33F47"/>
    <w:rsid w:val="00C33FFF"/>
    <w:rsid w:val="00C346BA"/>
    <w:rsid w:val="00C34748"/>
    <w:rsid w:val="00C35C86"/>
    <w:rsid w:val="00C35EAC"/>
    <w:rsid w:val="00C36D95"/>
    <w:rsid w:val="00C370AF"/>
    <w:rsid w:val="00C377B5"/>
    <w:rsid w:val="00C379AF"/>
    <w:rsid w:val="00C422A4"/>
    <w:rsid w:val="00C42D73"/>
    <w:rsid w:val="00C42F32"/>
    <w:rsid w:val="00C43B43"/>
    <w:rsid w:val="00C44CDE"/>
    <w:rsid w:val="00C44F43"/>
    <w:rsid w:val="00C45925"/>
    <w:rsid w:val="00C46403"/>
    <w:rsid w:val="00C465D4"/>
    <w:rsid w:val="00C46C2D"/>
    <w:rsid w:val="00C4729D"/>
    <w:rsid w:val="00C472DD"/>
    <w:rsid w:val="00C47E21"/>
    <w:rsid w:val="00C47EDD"/>
    <w:rsid w:val="00C50D69"/>
    <w:rsid w:val="00C50E40"/>
    <w:rsid w:val="00C51251"/>
    <w:rsid w:val="00C53055"/>
    <w:rsid w:val="00C5312C"/>
    <w:rsid w:val="00C53A7E"/>
    <w:rsid w:val="00C54120"/>
    <w:rsid w:val="00C54EB5"/>
    <w:rsid w:val="00C5574A"/>
    <w:rsid w:val="00C55836"/>
    <w:rsid w:val="00C569E8"/>
    <w:rsid w:val="00C56E77"/>
    <w:rsid w:val="00C56E8E"/>
    <w:rsid w:val="00C612CC"/>
    <w:rsid w:val="00C61D36"/>
    <w:rsid w:val="00C62537"/>
    <w:rsid w:val="00C62657"/>
    <w:rsid w:val="00C63194"/>
    <w:rsid w:val="00C63357"/>
    <w:rsid w:val="00C636FD"/>
    <w:rsid w:val="00C663C2"/>
    <w:rsid w:val="00C66A4A"/>
    <w:rsid w:val="00C670E0"/>
    <w:rsid w:val="00C6713F"/>
    <w:rsid w:val="00C70F3B"/>
    <w:rsid w:val="00C71AFA"/>
    <w:rsid w:val="00C72F5B"/>
    <w:rsid w:val="00C73159"/>
    <w:rsid w:val="00C73206"/>
    <w:rsid w:val="00C737B7"/>
    <w:rsid w:val="00C739C2"/>
    <w:rsid w:val="00C74622"/>
    <w:rsid w:val="00C751E9"/>
    <w:rsid w:val="00C759C7"/>
    <w:rsid w:val="00C75A50"/>
    <w:rsid w:val="00C763CE"/>
    <w:rsid w:val="00C76404"/>
    <w:rsid w:val="00C76DB0"/>
    <w:rsid w:val="00C80947"/>
    <w:rsid w:val="00C80CB3"/>
    <w:rsid w:val="00C80E4F"/>
    <w:rsid w:val="00C81BFF"/>
    <w:rsid w:val="00C81F7D"/>
    <w:rsid w:val="00C82291"/>
    <w:rsid w:val="00C8230A"/>
    <w:rsid w:val="00C826FB"/>
    <w:rsid w:val="00C82954"/>
    <w:rsid w:val="00C82EC5"/>
    <w:rsid w:val="00C83068"/>
    <w:rsid w:val="00C84306"/>
    <w:rsid w:val="00C8454B"/>
    <w:rsid w:val="00C845BE"/>
    <w:rsid w:val="00C8535D"/>
    <w:rsid w:val="00C8585E"/>
    <w:rsid w:val="00C85B77"/>
    <w:rsid w:val="00C86F4E"/>
    <w:rsid w:val="00C8726B"/>
    <w:rsid w:val="00C87695"/>
    <w:rsid w:val="00C901C3"/>
    <w:rsid w:val="00C905D9"/>
    <w:rsid w:val="00C918BA"/>
    <w:rsid w:val="00C918C8"/>
    <w:rsid w:val="00C919DC"/>
    <w:rsid w:val="00C92EAD"/>
    <w:rsid w:val="00C935C3"/>
    <w:rsid w:val="00C93D7F"/>
    <w:rsid w:val="00C94D13"/>
    <w:rsid w:val="00C957AF"/>
    <w:rsid w:val="00C96156"/>
    <w:rsid w:val="00C965F1"/>
    <w:rsid w:val="00C96849"/>
    <w:rsid w:val="00C96E49"/>
    <w:rsid w:val="00C970E2"/>
    <w:rsid w:val="00C971E5"/>
    <w:rsid w:val="00C97B95"/>
    <w:rsid w:val="00CA00B4"/>
    <w:rsid w:val="00CA20B9"/>
    <w:rsid w:val="00CA28CE"/>
    <w:rsid w:val="00CA336B"/>
    <w:rsid w:val="00CA3DB0"/>
    <w:rsid w:val="00CA4B91"/>
    <w:rsid w:val="00CA4C1E"/>
    <w:rsid w:val="00CA4C77"/>
    <w:rsid w:val="00CA60DC"/>
    <w:rsid w:val="00CA62F2"/>
    <w:rsid w:val="00CA66E3"/>
    <w:rsid w:val="00CA6AA3"/>
    <w:rsid w:val="00CA6FA2"/>
    <w:rsid w:val="00CA72C1"/>
    <w:rsid w:val="00CA7391"/>
    <w:rsid w:val="00CA73A2"/>
    <w:rsid w:val="00CA7760"/>
    <w:rsid w:val="00CA7B62"/>
    <w:rsid w:val="00CB04FF"/>
    <w:rsid w:val="00CB0B82"/>
    <w:rsid w:val="00CB1103"/>
    <w:rsid w:val="00CB22F0"/>
    <w:rsid w:val="00CB3227"/>
    <w:rsid w:val="00CB370D"/>
    <w:rsid w:val="00CB48CA"/>
    <w:rsid w:val="00CB580E"/>
    <w:rsid w:val="00CB5EDC"/>
    <w:rsid w:val="00CB6165"/>
    <w:rsid w:val="00CB65EF"/>
    <w:rsid w:val="00CB7464"/>
    <w:rsid w:val="00CB7933"/>
    <w:rsid w:val="00CB7954"/>
    <w:rsid w:val="00CC091A"/>
    <w:rsid w:val="00CC19CD"/>
    <w:rsid w:val="00CC21C7"/>
    <w:rsid w:val="00CC249E"/>
    <w:rsid w:val="00CC286C"/>
    <w:rsid w:val="00CC2E21"/>
    <w:rsid w:val="00CC328D"/>
    <w:rsid w:val="00CC3DB9"/>
    <w:rsid w:val="00CC43CD"/>
    <w:rsid w:val="00CC4A08"/>
    <w:rsid w:val="00CC4EB5"/>
    <w:rsid w:val="00CC57A1"/>
    <w:rsid w:val="00CC5A46"/>
    <w:rsid w:val="00CC5FEC"/>
    <w:rsid w:val="00CC6019"/>
    <w:rsid w:val="00CC765C"/>
    <w:rsid w:val="00CC7E2A"/>
    <w:rsid w:val="00CC7FA7"/>
    <w:rsid w:val="00CD0797"/>
    <w:rsid w:val="00CD0DB0"/>
    <w:rsid w:val="00CD0FA1"/>
    <w:rsid w:val="00CD1EE4"/>
    <w:rsid w:val="00CD20FC"/>
    <w:rsid w:val="00CD2BEC"/>
    <w:rsid w:val="00CD2C50"/>
    <w:rsid w:val="00CD2F95"/>
    <w:rsid w:val="00CD3331"/>
    <w:rsid w:val="00CD4281"/>
    <w:rsid w:val="00CD47B8"/>
    <w:rsid w:val="00CD55BF"/>
    <w:rsid w:val="00CD6545"/>
    <w:rsid w:val="00CD6802"/>
    <w:rsid w:val="00CD6C19"/>
    <w:rsid w:val="00CD6F2B"/>
    <w:rsid w:val="00CD729C"/>
    <w:rsid w:val="00CD7AB6"/>
    <w:rsid w:val="00CD7AE3"/>
    <w:rsid w:val="00CD7EF9"/>
    <w:rsid w:val="00CD7F90"/>
    <w:rsid w:val="00CE0885"/>
    <w:rsid w:val="00CE1C7A"/>
    <w:rsid w:val="00CE1D01"/>
    <w:rsid w:val="00CE22BB"/>
    <w:rsid w:val="00CE2881"/>
    <w:rsid w:val="00CE2AED"/>
    <w:rsid w:val="00CE2FC2"/>
    <w:rsid w:val="00CE31C7"/>
    <w:rsid w:val="00CE36A1"/>
    <w:rsid w:val="00CE438A"/>
    <w:rsid w:val="00CE47B6"/>
    <w:rsid w:val="00CE4B8D"/>
    <w:rsid w:val="00CE4D27"/>
    <w:rsid w:val="00CE5410"/>
    <w:rsid w:val="00CE608A"/>
    <w:rsid w:val="00CE6A14"/>
    <w:rsid w:val="00CE79AC"/>
    <w:rsid w:val="00CF0212"/>
    <w:rsid w:val="00CF04D8"/>
    <w:rsid w:val="00CF11CE"/>
    <w:rsid w:val="00CF13E1"/>
    <w:rsid w:val="00CF1755"/>
    <w:rsid w:val="00CF1FF7"/>
    <w:rsid w:val="00CF2E49"/>
    <w:rsid w:val="00CF3679"/>
    <w:rsid w:val="00CF36EB"/>
    <w:rsid w:val="00CF4D2C"/>
    <w:rsid w:val="00CF50EC"/>
    <w:rsid w:val="00CF5C04"/>
    <w:rsid w:val="00CF5FCB"/>
    <w:rsid w:val="00CF660A"/>
    <w:rsid w:val="00CF6BE8"/>
    <w:rsid w:val="00CF7109"/>
    <w:rsid w:val="00CF7222"/>
    <w:rsid w:val="00CF7B01"/>
    <w:rsid w:val="00D006F5"/>
    <w:rsid w:val="00D00F11"/>
    <w:rsid w:val="00D01047"/>
    <w:rsid w:val="00D022CB"/>
    <w:rsid w:val="00D023E5"/>
    <w:rsid w:val="00D05D2D"/>
    <w:rsid w:val="00D06186"/>
    <w:rsid w:val="00D06840"/>
    <w:rsid w:val="00D06AC3"/>
    <w:rsid w:val="00D073F0"/>
    <w:rsid w:val="00D10577"/>
    <w:rsid w:val="00D10964"/>
    <w:rsid w:val="00D109D3"/>
    <w:rsid w:val="00D11141"/>
    <w:rsid w:val="00D1244D"/>
    <w:rsid w:val="00D12B10"/>
    <w:rsid w:val="00D132F2"/>
    <w:rsid w:val="00D14307"/>
    <w:rsid w:val="00D146B4"/>
    <w:rsid w:val="00D147F7"/>
    <w:rsid w:val="00D2060C"/>
    <w:rsid w:val="00D208D9"/>
    <w:rsid w:val="00D210A2"/>
    <w:rsid w:val="00D220F4"/>
    <w:rsid w:val="00D223BF"/>
    <w:rsid w:val="00D238C1"/>
    <w:rsid w:val="00D23D72"/>
    <w:rsid w:val="00D23E61"/>
    <w:rsid w:val="00D23FE4"/>
    <w:rsid w:val="00D24727"/>
    <w:rsid w:val="00D24B0F"/>
    <w:rsid w:val="00D25032"/>
    <w:rsid w:val="00D2628B"/>
    <w:rsid w:val="00D27310"/>
    <w:rsid w:val="00D27D99"/>
    <w:rsid w:val="00D30DC8"/>
    <w:rsid w:val="00D30DE7"/>
    <w:rsid w:val="00D31AA6"/>
    <w:rsid w:val="00D31FB8"/>
    <w:rsid w:val="00D32CF0"/>
    <w:rsid w:val="00D341CF"/>
    <w:rsid w:val="00D34982"/>
    <w:rsid w:val="00D36BAB"/>
    <w:rsid w:val="00D40686"/>
    <w:rsid w:val="00D41F36"/>
    <w:rsid w:val="00D426C0"/>
    <w:rsid w:val="00D43006"/>
    <w:rsid w:val="00D430E9"/>
    <w:rsid w:val="00D43709"/>
    <w:rsid w:val="00D43830"/>
    <w:rsid w:val="00D446F7"/>
    <w:rsid w:val="00D45084"/>
    <w:rsid w:val="00D45301"/>
    <w:rsid w:val="00D46E69"/>
    <w:rsid w:val="00D4787B"/>
    <w:rsid w:val="00D510F1"/>
    <w:rsid w:val="00D511C4"/>
    <w:rsid w:val="00D51F70"/>
    <w:rsid w:val="00D52E58"/>
    <w:rsid w:val="00D53245"/>
    <w:rsid w:val="00D53EBD"/>
    <w:rsid w:val="00D5505C"/>
    <w:rsid w:val="00D55893"/>
    <w:rsid w:val="00D55D18"/>
    <w:rsid w:val="00D55DB9"/>
    <w:rsid w:val="00D56497"/>
    <w:rsid w:val="00D56CEA"/>
    <w:rsid w:val="00D573EF"/>
    <w:rsid w:val="00D57A34"/>
    <w:rsid w:val="00D60C8C"/>
    <w:rsid w:val="00D60FFE"/>
    <w:rsid w:val="00D618D9"/>
    <w:rsid w:val="00D61EBD"/>
    <w:rsid w:val="00D6236A"/>
    <w:rsid w:val="00D62419"/>
    <w:rsid w:val="00D62E94"/>
    <w:rsid w:val="00D646CE"/>
    <w:rsid w:val="00D65722"/>
    <w:rsid w:val="00D65E5D"/>
    <w:rsid w:val="00D66370"/>
    <w:rsid w:val="00D67875"/>
    <w:rsid w:val="00D67E49"/>
    <w:rsid w:val="00D70523"/>
    <w:rsid w:val="00D709B1"/>
    <w:rsid w:val="00D70BA7"/>
    <w:rsid w:val="00D70C32"/>
    <w:rsid w:val="00D711FF"/>
    <w:rsid w:val="00D71395"/>
    <w:rsid w:val="00D7140F"/>
    <w:rsid w:val="00D714B3"/>
    <w:rsid w:val="00D7599E"/>
    <w:rsid w:val="00D75BD2"/>
    <w:rsid w:val="00D7635D"/>
    <w:rsid w:val="00D7720A"/>
    <w:rsid w:val="00D77C91"/>
    <w:rsid w:val="00D80255"/>
    <w:rsid w:val="00D81092"/>
    <w:rsid w:val="00D81822"/>
    <w:rsid w:val="00D81F2A"/>
    <w:rsid w:val="00D82038"/>
    <w:rsid w:val="00D821BD"/>
    <w:rsid w:val="00D82593"/>
    <w:rsid w:val="00D826F3"/>
    <w:rsid w:val="00D82D82"/>
    <w:rsid w:val="00D82D9F"/>
    <w:rsid w:val="00D832BB"/>
    <w:rsid w:val="00D835D2"/>
    <w:rsid w:val="00D83EA3"/>
    <w:rsid w:val="00D84BC1"/>
    <w:rsid w:val="00D85FA9"/>
    <w:rsid w:val="00D8662B"/>
    <w:rsid w:val="00D8681A"/>
    <w:rsid w:val="00D87160"/>
    <w:rsid w:val="00D8758C"/>
    <w:rsid w:val="00D879DB"/>
    <w:rsid w:val="00D902AB"/>
    <w:rsid w:val="00D907CF"/>
    <w:rsid w:val="00D916A6"/>
    <w:rsid w:val="00D93377"/>
    <w:rsid w:val="00D93503"/>
    <w:rsid w:val="00D939FE"/>
    <w:rsid w:val="00D942F6"/>
    <w:rsid w:val="00D95331"/>
    <w:rsid w:val="00D95546"/>
    <w:rsid w:val="00D95A01"/>
    <w:rsid w:val="00D9608D"/>
    <w:rsid w:val="00D97E9D"/>
    <w:rsid w:val="00DA1659"/>
    <w:rsid w:val="00DA1C01"/>
    <w:rsid w:val="00DA1E49"/>
    <w:rsid w:val="00DA3671"/>
    <w:rsid w:val="00DA386F"/>
    <w:rsid w:val="00DA422B"/>
    <w:rsid w:val="00DA4464"/>
    <w:rsid w:val="00DA6605"/>
    <w:rsid w:val="00DA7333"/>
    <w:rsid w:val="00DB00E8"/>
    <w:rsid w:val="00DB07AD"/>
    <w:rsid w:val="00DB0A13"/>
    <w:rsid w:val="00DB1378"/>
    <w:rsid w:val="00DB17F1"/>
    <w:rsid w:val="00DB28E4"/>
    <w:rsid w:val="00DB2B80"/>
    <w:rsid w:val="00DB42CE"/>
    <w:rsid w:val="00DB46D3"/>
    <w:rsid w:val="00DB53DF"/>
    <w:rsid w:val="00DB70A8"/>
    <w:rsid w:val="00DB74F1"/>
    <w:rsid w:val="00DC0089"/>
    <w:rsid w:val="00DC1019"/>
    <w:rsid w:val="00DC2561"/>
    <w:rsid w:val="00DC26E2"/>
    <w:rsid w:val="00DC295E"/>
    <w:rsid w:val="00DC3FBF"/>
    <w:rsid w:val="00DC4B58"/>
    <w:rsid w:val="00DC4CF5"/>
    <w:rsid w:val="00DC6188"/>
    <w:rsid w:val="00DC6238"/>
    <w:rsid w:val="00DC6340"/>
    <w:rsid w:val="00DC63FD"/>
    <w:rsid w:val="00DC6450"/>
    <w:rsid w:val="00DC7135"/>
    <w:rsid w:val="00DC76A4"/>
    <w:rsid w:val="00DD0FDD"/>
    <w:rsid w:val="00DD259C"/>
    <w:rsid w:val="00DD28A4"/>
    <w:rsid w:val="00DD4E97"/>
    <w:rsid w:val="00DD59AD"/>
    <w:rsid w:val="00DD6843"/>
    <w:rsid w:val="00DD6C27"/>
    <w:rsid w:val="00DD7437"/>
    <w:rsid w:val="00DE0ADD"/>
    <w:rsid w:val="00DE160F"/>
    <w:rsid w:val="00DE1DF3"/>
    <w:rsid w:val="00DE2074"/>
    <w:rsid w:val="00DE2740"/>
    <w:rsid w:val="00DE2855"/>
    <w:rsid w:val="00DE2EE5"/>
    <w:rsid w:val="00DE3DFC"/>
    <w:rsid w:val="00DE48F9"/>
    <w:rsid w:val="00DE6824"/>
    <w:rsid w:val="00DE6E82"/>
    <w:rsid w:val="00DE78FB"/>
    <w:rsid w:val="00DE7FAD"/>
    <w:rsid w:val="00DF0516"/>
    <w:rsid w:val="00DF0FE4"/>
    <w:rsid w:val="00DF1B08"/>
    <w:rsid w:val="00DF2058"/>
    <w:rsid w:val="00DF2377"/>
    <w:rsid w:val="00DF3165"/>
    <w:rsid w:val="00DF31A3"/>
    <w:rsid w:val="00DF3633"/>
    <w:rsid w:val="00DF3A8D"/>
    <w:rsid w:val="00DF4C79"/>
    <w:rsid w:val="00DF521E"/>
    <w:rsid w:val="00DF593A"/>
    <w:rsid w:val="00DF5969"/>
    <w:rsid w:val="00DF5AB2"/>
    <w:rsid w:val="00DF607B"/>
    <w:rsid w:val="00DF645B"/>
    <w:rsid w:val="00DF6BE4"/>
    <w:rsid w:val="00DF72E0"/>
    <w:rsid w:val="00DF76DB"/>
    <w:rsid w:val="00DF7773"/>
    <w:rsid w:val="00DF78C7"/>
    <w:rsid w:val="00E00290"/>
    <w:rsid w:val="00E016BF"/>
    <w:rsid w:val="00E01786"/>
    <w:rsid w:val="00E0299C"/>
    <w:rsid w:val="00E02A3F"/>
    <w:rsid w:val="00E02E6B"/>
    <w:rsid w:val="00E02FCF"/>
    <w:rsid w:val="00E033F6"/>
    <w:rsid w:val="00E0504A"/>
    <w:rsid w:val="00E05E5D"/>
    <w:rsid w:val="00E06162"/>
    <w:rsid w:val="00E06723"/>
    <w:rsid w:val="00E06BB0"/>
    <w:rsid w:val="00E07952"/>
    <w:rsid w:val="00E07D0A"/>
    <w:rsid w:val="00E10D1D"/>
    <w:rsid w:val="00E11829"/>
    <w:rsid w:val="00E11EBA"/>
    <w:rsid w:val="00E120D8"/>
    <w:rsid w:val="00E1228B"/>
    <w:rsid w:val="00E1297D"/>
    <w:rsid w:val="00E12D85"/>
    <w:rsid w:val="00E12F4C"/>
    <w:rsid w:val="00E137CA"/>
    <w:rsid w:val="00E14ADD"/>
    <w:rsid w:val="00E150F9"/>
    <w:rsid w:val="00E156C1"/>
    <w:rsid w:val="00E1641E"/>
    <w:rsid w:val="00E17710"/>
    <w:rsid w:val="00E178CE"/>
    <w:rsid w:val="00E2012F"/>
    <w:rsid w:val="00E2170E"/>
    <w:rsid w:val="00E22A31"/>
    <w:rsid w:val="00E235C2"/>
    <w:rsid w:val="00E23666"/>
    <w:rsid w:val="00E240E8"/>
    <w:rsid w:val="00E2411C"/>
    <w:rsid w:val="00E24A8F"/>
    <w:rsid w:val="00E25FB2"/>
    <w:rsid w:val="00E26DFF"/>
    <w:rsid w:val="00E26F38"/>
    <w:rsid w:val="00E27BAA"/>
    <w:rsid w:val="00E3022C"/>
    <w:rsid w:val="00E30630"/>
    <w:rsid w:val="00E32610"/>
    <w:rsid w:val="00E33705"/>
    <w:rsid w:val="00E34F93"/>
    <w:rsid w:val="00E3548E"/>
    <w:rsid w:val="00E3566D"/>
    <w:rsid w:val="00E35AAB"/>
    <w:rsid w:val="00E35E16"/>
    <w:rsid w:val="00E36A7E"/>
    <w:rsid w:val="00E36C70"/>
    <w:rsid w:val="00E37325"/>
    <w:rsid w:val="00E375B2"/>
    <w:rsid w:val="00E3797B"/>
    <w:rsid w:val="00E379F6"/>
    <w:rsid w:val="00E40434"/>
    <w:rsid w:val="00E41699"/>
    <w:rsid w:val="00E41C2C"/>
    <w:rsid w:val="00E41EB6"/>
    <w:rsid w:val="00E42CFB"/>
    <w:rsid w:val="00E436F2"/>
    <w:rsid w:val="00E439FA"/>
    <w:rsid w:val="00E43F96"/>
    <w:rsid w:val="00E442A0"/>
    <w:rsid w:val="00E44842"/>
    <w:rsid w:val="00E44B3C"/>
    <w:rsid w:val="00E44F31"/>
    <w:rsid w:val="00E44FB7"/>
    <w:rsid w:val="00E4546F"/>
    <w:rsid w:val="00E4621B"/>
    <w:rsid w:val="00E465E7"/>
    <w:rsid w:val="00E46F72"/>
    <w:rsid w:val="00E50811"/>
    <w:rsid w:val="00E50F0A"/>
    <w:rsid w:val="00E51489"/>
    <w:rsid w:val="00E5196E"/>
    <w:rsid w:val="00E519DC"/>
    <w:rsid w:val="00E51B49"/>
    <w:rsid w:val="00E52001"/>
    <w:rsid w:val="00E52897"/>
    <w:rsid w:val="00E535E2"/>
    <w:rsid w:val="00E537AB"/>
    <w:rsid w:val="00E54D16"/>
    <w:rsid w:val="00E55205"/>
    <w:rsid w:val="00E55917"/>
    <w:rsid w:val="00E57463"/>
    <w:rsid w:val="00E606A1"/>
    <w:rsid w:val="00E606B8"/>
    <w:rsid w:val="00E60A6D"/>
    <w:rsid w:val="00E61121"/>
    <w:rsid w:val="00E61275"/>
    <w:rsid w:val="00E61DB2"/>
    <w:rsid w:val="00E620E8"/>
    <w:rsid w:val="00E62CCF"/>
    <w:rsid w:val="00E635BB"/>
    <w:rsid w:val="00E63A73"/>
    <w:rsid w:val="00E643AD"/>
    <w:rsid w:val="00E64BEE"/>
    <w:rsid w:val="00E65029"/>
    <w:rsid w:val="00E650F5"/>
    <w:rsid w:val="00E653F1"/>
    <w:rsid w:val="00E65C9A"/>
    <w:rsid w:val="00E661A8"/>
    <w:rsid w:val="00E66A35"/>
    <w:rsid w:val="00E66BD4"/>
    <w:rsid w:val="00E676A9"/>
    <w:rsid w:val="00E70D87"/>
    <w:rsid w:val="00E70F37"/>
    <w:rsid w:val="00E719D2"/>
    <w:rsid w:val="00E71AE1"/>
    <w:rsid w:val="00E71D21"/>
    <w:rsid w:val="00E73CFB"/>
    <w:rsid w:val="00E74A57"/>
    <w:rsid w:val="00E74C9E"/>
    <w:rsid w:val="00E75499"/>
    <w:rsid w:val="00E758D3"/>
    <w:rsid w:val="00E75AF8"/>
    <w:rsid w:val="00E76457"/>
    <w:rsid w:val="00E765C9"/>
    <w:rsid w:val="00E7689E"/>
    <w:rsid w:val="00E76A6E"/>
    <w:rsid w:val="00E77733"/>
    <w:rsid w:val="00E777F3"/>
    <w:rsid w:val="00E77D2C"/>
    <w:rsid w:val="00E8000A"/>
    <w:rsid w:val="00E81284"/>
    <w:rsid w:val="00E81CC2"/>
    <w:rsid w:val="00E820DE"/>
    <w:rsid w:val="00E8257E"/>
    <w:rsid w:val="00E82C36"/>
    <w:rsid w:val="00E82E07"/>
    <w:rsid w:val="00E83C3C"/>
    <w:rsid w:val="00E85BE9"/>
    <w:rsid w:val="00E860FF"/>
    <w:rsid w:val="00E90053"/>
    <w:rsid w:val="00E9016B"/>
    <w:rsid w:val="00E90863"/>
    <w:rsid w:val="00E91969"/>
    <w:rsid w:val="00E92A34"/>
    <w:rsid w:val="00E93AA6"/>
    <w:rsid w:val="00E945FD"/>
    <w:rsid w:val="00E9479E"/>
    <w:rsid w:val="00E94992"/>
    <w:rsid w:val="00E94CAE"/>
    <w:rsid w:val="00E957BE"/>
    <w:rsid w:val="00E95856"/>
    <w:rsid w:val="00E96538"/>
    <w:rsid w:val="00E97B66"/>
    <w:rsid w:val="00EA0774"/>
    <w:rsid w:val="00EA0DB4"/>
    <w:rsid w:val="00EA1078"/>
    <w:rsid w:val="00EA11FA"/>
    <w:rsid w:val="00EA16F2"/>
    <w:rsid w:val="00EA2305"/>
    <w:rsid w:val="00EA2812"/>
    <w:rsid w:val="00EA39EB"/>
    <w:rsid w:val="00EA3AF7"/>
    <w:rsid w:val="00EA4180"/>
    <w:rsid w:val="00EA4293"/>
    <w:rsid w:val="00EA44F5"/>
    <w:rsid w:val="00EA5691"/>
    <w:rsid w:val="00EA5DC1"/>
    <w:rsid w:val="00EA6A5A"/>
    <w:rsid w:val="00EA6B6A"/>
    <w:rsid w:val="00EA74B5"/>
    <w:rsid w:val="00EB0904"/>
    <w:rsid w:val="00EB0BB8"/>
    <w:rsid w:val="00EB0CBF"/>
    <w:rsid w:val="00EB1401"/>
    <w:rsid w:val="00EB1C23"/>
    <w:rsid w:val="00EB1D2E"/>
    <w:rsid w:val="00EB2C40"/>
    <w:rsid w:val="00EB321E"/>
    <w:rsid w:val="00EB33B6"/>
    <w:rsid w:val="00EB3CAB"/>
    <w:rsid w:val="00EB4C39"/>
    <w:rsid w:val="00EB5031"/>
    <w:rsid w:val="00EB5092"/>
    <w:rsid w:val="00EB5BB3"/>
    <w:rsid w:val="00EB5D34"/>
    <w:rsid w:val="00EB6448"/>
    <w:rsid w:val="00EB6490"/>
    <w:rsid w:val="00EB7217"/>
    <w:rsid w:val="00EB7B75"/>
    <w:rsid w:val="00EC0B1E"/>
    <w:rsid w:val="00EC18B7"/>
    <w:rsid w:val="00EC1CC2"/>
    <w:rsid w:val="00EC2C83"/>
    <w:rsid w:val="00EC2F0D"/>
    <w:rsid w:val="00EC3592"/>
    <w:rsid w:val="00EC6107"/>
    <w:rsid w:val="00EC68BB"/>
    <w:rsid w:val="00EC6A6E"/>
    <w:rsid w:val="00EC6A7C"/>
    <w:rsid w:val="00EC6DB8"/>
    <w:rsid w:val="00EC7F02"/>
    <w:rsid w:val="00ED0FF1"/>
    <w:rsid w:val="00ED11BB"/>
    <w:rsid w:val="00ED162A"/>
    <w:rsid w:val="00ED1FEE"/>
    <w:rsid w:val="00ED342C"/>
    <w:rsid w:val="00ED388F"/>
    <w:rsid w:val="00ED3DC4"/>
    <w:rsid w:val="00ED417C"/>
    <w:rsid w:val="00ED4723"/>
    <w:rsid w:val="00ED4EED"/>
    <w:rsid w:val="00ED5994"/>
    <w:rsid w:val="00ED6504"/>
    <w:rsid w:val="00ED786B"/>
    <w:rsid w:val="00ED7E37"/>
    <w:rsid w:val="00EE0B80"/>
    <w:rsid w:val="00EE1456"/>
    <w:rsid w:val="00EE245F"/>
    <w:rsid w:val="00EE28C8"/>
    <w:rsid w:val="00EE324B"/>
    <w:rsid w:val="00EE4649"/>
    <w:rsid w:val="00EE4F02"/>
    <w:rsid w:val="00EE51E4"/>
    <w:rsid w:val="00EE5626"/>
    <w:rsid w:val="00EE6CF5"/>
    <w:rsid w:val="00EE6FB2"/>
    <w:rsid w:val="00EE7F4B"/>
    <w:rsid w:val="00EE7FE6"/>
    <w:rsid w:val="00EF0194"/>
    <w:rsid w:val="00EF02A2"/>
    <w:rsid w:val="00EF074A"/>
    <w:rsid w:val="00EF1932"/>
    <w:rsid w:val="00EF2641"/>
    <w:rsid w:val="00EF3993"/>
    <w:rsid w:val="00EF4886"/>
    <w:rsid w:val="00EF50CD"/>
    <w:rsid w:val="00EF5841"/>
    <w:rsid w:val="00EF661E"/>
    <w:rsid w:val="00EF6C08"/>
    <w:rsid w:val="00F001BD"/>
    <w:rsid w:val="00F00F6D"/>
    <w:rsid w:val="00F01684"/>
    <w:rsid w:val="00F01FED"/>
    <w:rsid w:val="00F02303"/>
    <w:rsid w:val="00F0324A"/>
    <w:rsid w:val="00F03AAF"/>
    <w:rsid w:val="00F04057"/>
    <w:rsid w:val="00F04CBA"/>
    <w:rsid w:val="00F0569C"/>
    <w:rsid w:val="00F05B52"/>
    <w:rsid w:val="00F063C2"/>
    <w:rsid w:val="00F069A1"/>
    <w:rsid w:val="00F06A2B"/>
    <w:rsid w:val="00F06C4B"/>
    <w:rsid w:val="00F10018"/>
    <w:rsid w:val="00F10416"/>
    <w:rsid w:val="00F11675"/>
    <w:rsid w:val="00F12C9D"/>
    <w:rsid w:val="00F134E5"/>
    <w:rsid w:val="00F1359D"/>
    <w:rsid w:val="00F1384D"/>
    <w:rsid w:val="00F140A9"/>
    <w:rsid w:val="00F1464D"/>
    <w:rsid w:val="00F14AE2"/>
    <w:rsid w:val="00F14CDF"/>
    <w:rsid w:val="00F15BCD"/>
    <w:rsid w:val="00F15F85"/>
    <w:rsid w:val="00F1635B"/>
    <w:rsid w:val="00F16712"/>
    <w:rsid w:val="00F16B7A"/>
    <w:rsid w:val="00F176D9"/>
    <w:rsid w:val="00F20646"/>
    <w:rsid w:val="00F20D6E"/>
    <w:rsid w:val="00F227FD"/>
    <w:rsid w:val="00F23792"/>
    <w:rsid w:val="00F23B14"/>
    <w:rsid w:val="00F23E00"/>
    <w:rsid w:val="00F2458B"/>
    <w:rsid w:val="00F260B4"/>
    <w:rsid w:val="00F26257"/>
    <w:rsid w:val="00F26323"/>
    <w:rsid w:val="00F26BD4"/>
    <w:rsid w:val="00F26DAD"/>
    <w:rsid w:val="00F274C7"/>
    <w:rsid w:val="00F27D8C"/>
    <w:rsid w:val="00F3054B"/>
    <w:rsid w:val="00F30800"/>
    <w:rsid w:val="00F30895"/>
    <w:rsid w:val="00F3226D"/>
    <w:rsid w:val="00F33B1E"/>
    <w:rsid w:val="00F340FE"/>
    <w:rsid w:val="00F34137"/>
    <w:rsid w:val="00F34EDF"/>
    <w:rsid w:val="00F3524A"/>
    <w:rsid w:val="00F36009"/>
    <w:rsid w:val="00F3609B"/>
    <w:rsid w:val="00F3649E"/>
    <w:rsid w:val="00F36D2B"/>
    <w:rsid w:val="00F379B7"/>
    <w:rsid w:val="00F37E04"/>
    <w:rsid w:val="00F409AE"/>
    <w:rsid w:val="00F409BA"/>
    <w:rsid w:val="00F40B3B"/>
    <w:rsid w:val="00F40E78"/>
    <w:rsid w:val="00F415FF"/>
    <w:rsid w:val="00F419D4"/>
    <w:rsid w:val="00F41F16"/>
    <w:rsid w:val="00F43316"/>
    <w:rsid w:val="00F43B15"/>
    <w:rsid w:val="00F43C07"/>
    <w:rsid w:val="00F43CDA"/>
    <w:rsid w:val="00F43E02"/>
    <w:rsid w:val="00F44DA8"/>
    <w:rsid w:val="00F477EC"/>
    <w:rsid w:val="00F509D1"/>
    <w:rsid w:val="00F50C2D"/>
    <w:rsid w:val="00F51BD3"/>
    <w:rsid w:val="00F523AE"/>
    <w:rsid w:val="00F524EF"/>
    <w:rsid w:val="00F52BF8"/>
    <w:rsid w:val="00F536C8"/>
    <w:rsid w:val="00F53CBB"/>
    <w:rsid w:val="00F5404A"/>
    <w:rsid w:val="00F54093"/>
    <w:rsid w:val="00F54D09"/>
    <w:rsid w:val="00F55098"/>
    <w:rsid w:val="00F5571D"/>
    <w:rsid w:val="00F55B96"/>
    <w:rsid w:val="00F56237"/>
    <w:rsid w:val="00F562FB"/>
    <w:rsid w:val="00F56822"/>
    <w:rsid w:val="00F57386"/>
    <w:rsid w:val="00F60202"/>
    <w:rsid w:val="00F606ED"/>
    <w:rsid w:val="00F60706"/>
    <w:rsid w:val="00F60F8E"/>
    <w:rsid w:val="00F6169F"/>
    <w:rsid w:val="00F618A0"/>
    <w:rsid w:val="00F61EC0"/>
    <w:rsid w:val="00F6269E"/>
    <w:rsid w:val="00F629C5"/>
    <w:rsid w:val="00F64927"/>
    <w:rsid w:val="00F656A2"/>
    <w:rsid w:val="00F65BC5"/>
    <w:rsid w:val="00F66840"/>
    <w:rsid w:val="00F66C27"/>
    <w:rsid w:val="00F67B01"/>
    <w:rsid w:val="00F7060A"/>
    <w:rsid w:val="00F71EBE"/>
    <w:rsid w:val="00F724B5"/>
    <w:rsid w:val="00F72944"/>
    <w:rsid w:val="00F7320B"/>
    <w:rsid w:val="00F7367C"/>
    <w:rsid w:val="00F7394A"/>
    <w:rsid w:val="00F745EC"/>
    <w:rsid w:val="00F748E4"/>
    <w:rsid w:val="00F7515B"/>
    <w:rsid w:val="00F75C3C"/>
    <w:rsid w:val="00F76B9B"/>
    <w:rsid w:val="00F77461"/>
    <w:rsid w:val="00F77B61"/>
    <w:rsid w:val="00F77D0A"/>
    <w:rsid w:val="00F80750"/>
    <w:rsid w:val="00F8081B"/>
    <w:rsid w:val="00F80A53"/>
    <w:rsid w:val="00F80E3B"/>
    <w:rsid w:val="00F8196E"/>
    <w:rsid w:val="00F81B0E"/>
    <w:rsid w:val="00F830B3"/>
    <w:rsid w:val="00F830C1"/>
    <w:rsid w:val="00F83214"/>
    <w:rsid w:val="00F84733"/>
    <w:rsid w:val="00F84ABF"/>
    <w:rsid w:val="00F8563A"/>
    <w:rsid w:val="00F87791"/>
    <w:rsid w:val="00F90CD5"/>
    <w:rsid w:val="00F9193C"/>
    <w:rsid w:val="00F9231E"/>
    <w:rsid w:val="00F939E2"/>
    <w:rsid w:val="00F9417A"/>
    <w:rsid w:val="00F943A4"/>
    <w:rsid w:val="00F9595F"/>
    <w:rsid w:val="00F96066"/>
    <w:rsid w:val="00F96A91"/>
    <w:rsid w:val="00F97BEC"/>
    <w:rsid w:val="00F97F5C"/>
    <w:rsid w:val="00FA0920"/>
    <w:rsid w:val="00FA12E1"/>
    <w:rsid w:val="00FA13DA"/>
    <w:rsid w:val="00FA13FE"/>
    <w:rsid w:val="00FA14BE"/>
    <w:rsid w:val="00FA18C8"/>
    <w:rsid w:val="00FA2236"/>
    <w:rsid w:val="00FA2EB7"/>
    <w:rsid w:val="00FA3028"/>
    <w:rsid w:val="00FA38A9"/>
    <w:rsid w:val="00FA4034"/>
    <w:rsid w:val="00FA4578"/>
    <w:rsid w:val="00FA7EE3"/>
    <w:rsid w:val="00FB01C1"/>
    <w:rsid w:val="00FB0267"/>
    <w:rsid w:val="00FB11B8"/>
    <w:rsid w:val="00FB1AA2"/>
    <w:rsid w:val="00FB1B54"/>
    <w:rsid w:val="00FB2513"/>
    <w:rsid w:val="00FB26F8"/>
    <w:rsid w:val="00FB2928"/>
    <w:rsid w:val="00FB2AA6"/>
    <w:rsid w:val="00FB2D03"/>
    <w:rsid w:val="00FB3ED8"/>
    <w:rsid w:val="00FB3FAD"/>
    <w:rsid w:val="00FB42AB"/>
    <w:rsid w:val="00FB4321"/>
    <w:rsid w:val="00FB4D77"/>
    <w:rsid w:val="00FB4E6B"/>
    <w:rsid w:val="00FB500B"/>
    <w:rsid w:val="00FB5093"/>
    <w:rsid w:val="00FB5829"/>
    <w:rsid w:val="00FB6329"/>
    <w:rsid w:val="00FB6C1D"/>
    <w:rsid w:val="00FB7646"/>
    <w:rsid w:val="00FB7B09"/>
    <w:rsid w:val="00FB7EAE"/>
    <w:rsid w:val="00FC0AA8"/>
    <w:rsid w:val="00FC124B"/>
    <w:rsid w:val="00FC1276"/>
    <w:rsid w:val="00FC253E"/>
    <w:rsid w:val="00FC3323"/>
    <w:rsid w:val="00FC337D"/>
    <w:rsid w:val="00FC3597"/>
    <w:rsid w:val="00FC370B"/>
    <w:rsid w:val="00FC448B"/>
    <w:rsid w:val="00FC4967"/>
    <w:rsid w:val="00FC5B07"/>
    <w:rsid w:val="00FC67CD"/>
    <w:rsid w:val="00FC6B1B"/>
    <w:rsid w:val="00FC6FE0"/>
    <w:rsid w:val="00FC7B52"/>
    <w:rsid w:val="00FD0283"/>
    <w:rsid w:val="00FD12F5"/>
    <w:rsid w:val="00FD14D2"/>
    <w:rsid w:val="00FD1870"/>
    <w:rsid w:val="00FD2CF5"/>
    <w:rsid w:val="00FD307F"/>
    <w:rsid w:val="00FD4437"/>
    <w:rsid w:val="00FD4669"/>
    <w:rsid w:val="00FD54CE"/>
    <w:rsid w:val="00FD603D"/>
    <w:rsid w:val="00FD696E"/>
    <w:rsid w:val="00FE0577"/>
    <w:rsid w:val="00FE0764"/>
    <w:rsid w:val="00FE086E"/>
    <w:rsid w:val="00FE12E8"/>
    <w:rsid w:val="00FE1946"/>
    <w:rsid w:val="00FE2807"/>
    <w:rsid w:val="00FE291A"/>
    <w:rsid w:val="00FE371F"/>
    <w:rsid w:val="00FE37D9"/>
    <w:rsid w:val="00FE381F"/>
    <w:rsid w:val="00FE3999"/>
    <w:rsid w:val="00FE46C3"/>
    <w:rsid w:val="00FE4951"/>
    <w:rsid w:val="00FE49AE"/>
    <w:rsid w:val="00FE4CA4"/>
    <w:rsid w:val="00FE529A"/>
    <w:rsid w:val="00FE59EA"/>
    <w:rsid w:val="00FE6913"/>
    <w:rsid w:val="00FE6AB2"/>
    <w:rsid w:val="00FF012F"/>
    <w:rsid w:val="00FF0515"/>
    <w:rsid w:val="00FF260A"/>
    <w:rsid w:val="00FF303F"/>
    <w:rsid w:val="00FF33B8"/>
    <w:rsid w:val="00FF35CF"/>
    <w:rsid w:val="00FF3E86"/>
    <w:rsid w:val="00FF44BC"/>
    <w:rsid w:val="00FF4583"/>
    <w:rsid w:val="00FF4CC6"/>
    <w:rsid w:val="00FF761F"/>
    <w:rsid w:val="00FF771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499ADA"/>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1408A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755C47"/>
  </w:style>
  <w:style w:type="character" w:customStyle="1" w:styleId="EndnoteTextChar">
    <w:name w:val="Endnote Text Char"/>
    <w:basedOn w:val="DefaultParagraphFont"/>
    <w:link w:val="EndnoteText"/>
    <w:uiPriority w:val="99"/>
    <w:rsid w:val="00755C47"/>
  </w:style>
  <w:style w:type="character" w:styleId="EndnoteReference">
    <w:name w:val="endnote reference"/>
    <w:basedOn w:val="DefaultParagraphFont"/>
    <w:uiPriority w:val="99"/>
    <w:unhideWhenUsed/>
    <w:rsid w:val="00755C47"/>
    <w:rPr>
      <w:vertAlign w:val="superscript"/>
    </w:rPr>
  </w:style>
  <w:style w:type="paragraph" w:styleId="ListParagraph">
    <w:name w:val="List Paragraph"/>
    <w:aliases w:val="Liste 1,Bullets"/>
    <w:basedOn w:val="Normal"/>
    <w:link w:val="ListParagraphChar"/>
    <w:uiPriority w:val="34"/>
    <w:qFormat/>
    <w:rsid w:val="00473EDA"/>
    <w:pPr>
      <w:ind w:left="720"/>
      <w:contextualSpacing/>
    </w:pPr>
  </w:style>
  <w:style w:type="paragraph" w:styleId="FootnoteText">
    <w:name w:val="footnote text"/>
    <w:basedOn w:val="Normal"/>
    <w:link w:val="FootnoteTextChar"/>
    <w:unhideWhenUsed/>
    <w:rsid w:val="006C096F"/>
  </w:style>
  <w:style w:type="character" w:customStyle="1" w:styleId="FootnoteTextChar">
    <w:name w:val="Footnote Text Char"/>
    <w:basedOn w:val="DefaultParagraphFont"/>
    <w:link w:val="FootnoteText"/>
    <w:uiPriority w:val="99"/>
    <w:rsid w:val="006C096F"/>
  </w:style>
  <w:style w:type="character" w:styleId="FootnoteReference">
    <w:name w:val="footnote reference"/>
    <w:basedOn w:val="DefaultParagraphFont"/>
    <w:unhideWhenUsed/>
    <w:rsid w:val="006C096F"/>
    <w:rPr>
      <w:vertAlign w:val="superscript"/>
    </w:rPr>
  </w:style>
  <w:style w:type="paragraph" w:customStyle="1" w:styleId="p1">
    <w:name w:val="p1"/>
    <w:basedOn w:val="Normal"/>
    <w:rsid w:val="00F56822"/>
    <w:rPr>
      <w:rFonts w:ascii="Times" w:hAnsi="Times"/>
      <w:sz w:val="17"/>
      <w:szCs w:val="17"/>
    </w:rPr>
  </w:style>
  <w:style w:type="character" w:customStyle="1" w:styleId="apple-tab-span">
    <w:name w:val="apple-tab-span"/>
    <w:basedOn w:val="DefaultParagraphFont"/>
    <w:rsid w:val="00FA18C8"/>
  </w:style>
  <w:style w:type="character" w:styleId="CommentReference">
    <w:name w:val="annotation reference"/>
    <w:basedOn w:val="DefaultParagraphFont"/>
    <w:uiPriority w:val="99"/>
    <w:semiHidden/>
    <w:unhideWhenUsed/>
    <w:rsid w:val="00E54D16"/>
    <w:rPr>
      <w:sz w:val="18"/>
      <w:szCs w:val="18"/>
    </w:rPr>
  </w:style>
  <w:style w:type="paragraph" w:styleId="CommentText">
    <w:name w:val="annotation text"/>
    <w:basedOn w:val="Normal"/>
    <w:link w:val="CommentTextChar"/>
    <w:uiPriority w:val="99"/>
    <w:semiHidden/>
    <w:unhideWhenUsed/>
    <w:rsid w:val="00E54D16"/>
  </w:style>
  <w:style w:type="character" w:customStyle="1" w:styleId="CommentTextChar">
    <w:name w:val="Comment Text Char"/>
    <w:basedOn w:val="DefaultParagraphFont"/>
    <w:link w:val="CommentText"/>
    <w:uiPriority w:val="99"/>
    <w:semiHidden/>
    <w:rsid w:val="00E54D16"/>
  </w:style>
  <w:style w:type="paragraph" w:styleId="CommentSubject">
    <w:name w:val="annotation subject"/>
    <w:basedOn w:val="CommentText"/>
    <w:next w:val="CommentText"/>
    <w:link w:val="CommentSubjectChar"/>
    <w:uiPriority w:val="99"/>
    <w:semiHidden/>
    <w:unhideWhenUsed/>
    <w:rsid w:val="00E54D16"/>
    <w:rPr>
      <w:b/>
      <w:bCs/>
      <w:sz w:val="20"/>
      <w:szCs w:val="20"/>
    </w:rPr>
  </w:style>
  <w:style w:type="character" w:customStyle="1" w:styleId="CommentSubjectChar">
    <w:name w:val="Comment Subject Char"/>
    <w:basedOn w:val="CommentTextChar"/>
    <w:link w:val="CommentSubject"/>
    <w:uiPriority w:val="99"/>
    <w:semiHidden/>
    <w:rsid w:val="00E54D16"/>
    <w:rPr>
      <w:b/>
      <w:bCs/>
      <w:sz w:val="20"/>
      <w:szCs w:val="20"/>
    </w:rPr>
  </w:style>
  <w:style w:type="paragraph" w:styleId="BalloonText">
    <w:name w:val="Balloon Text"/>
    <w:basedOn w:val="Normal"/>
    <w:link w:val="BalloonTextChar"/>
    <w:uiPriority w:val="99"/>
    <w:semiHidden/>
    <w:unhideWhenUsed/>
    <w:rsid w:val="00E54D16"/>
    <w:rPr>
      <w:sz w:val="18"/>
      <w:szCs w:val="18"/>
    </w:rPr>
  </w:style>
  <w:style w:type="character" w:customStyle="1" w:styleId="BalloonTextChar">
    <w:name w:val="Balloon Text Char"/>
    <w:basedOn w:val="DefaultParagraphFont"/>
    <w:link w:val="BalloonText"/>
    <w:uiPriority w:val="99"/>
    <w:semiHidden/>
    <w:rsid w:val="00E54D16"/>
    <w:rPr>
      <w:rFonts w:ascii="Times New Roman" w:hAnsi="Times New Roman" w:cs="Times New Roman"/>
      <w:sz w:val="18"/>
      <w:szCs w:val="18"/>
    </w:rPr>
  </w:style>
  <w:style w:type="table" w:styleId="TableGrid">
    <w:name w:val="Table Grid"/>
    <w:basedOn w:val="TableNormal"/>
    <w:uiPriority w:val="39"/>
    <w:rsid w:val="002133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408A3"/>
    <w:rPr>
      <w:rFonts w:ascii="Times New Roman" w:hAnsi="Times New Roman" w:cs="Times New Roman"/>
      <w:b/>
      <w:bCs/>
      <w:sz w:val="27"/>
      <w:szCs w:val="27"/>
    </w:rPr>
  </w:style>
  <w:style w:type="character" w:customStyle="1" w:styleId="ListParagraphChar">
    <w:name w:val="List Paragraph Char"/>
    <w:aliases w:val="Liste 1 Char,Bullets Char"/>
    <w:basedOn w:val="DefaultParagraphFont"/>
    <w:link w:val="ListParagraph"/>
    <w:uiPriority w:val="34"/>
    <w:rsid w:val="001408A3"/>
  </w:style>
  <w:style w:type="paragraph" w:styleId="Header">
    <w:name w:val="header"/>
    <w:basedOn w:val="Normal"/>
    <w:link w:val="HeaderChar"/>
    <w:uiPriority w:val="99"/>
    <w:unhideWhenUsed/>
    <w:rsid w:val="008402C7"/>
    <w:pPr>
      <w:tabs>
        <w:tab w:val="center" w:pos="4680"/>
        <w:tab w:val="right" w:pos="9360"/>
      </w:tabs>
    </w:pPr>
  </w:style>
  <w:style w:type="character" w:customStyle="1" w:styleId="HeaderChar">
    <w:name w:val="Header Char"/>
    <w:basedOn w:val="DefaultParagraphFont"/>
    <w:link w:val="Header"/>
    <w:uiPriority w:val="99"/>
    <w:rsid w:val="008402C7"/>
  </w:style>
  <w:style w:type="paragraph" w:styleId="Footer">
    <w:name w:val="footer"/>
    <w:basedOn w:val="Normal"/>
    <w:link w:val="FooterChar"/>
    <w:uiPriority w:val="99"/>
    <w:unhideWhenUsed/>
    <w:rsid w:val="008402C7"/>
    <w:pPr>
      <w:tabs>
        <w:tab w:val="center" w:pos="4680"/>
        <w:tab w:val="right" w:pos="9360"/>
      </w:tabs>
    </w:pPr>
  </w:style>
  <w:style w:type="character" w:customStyle="1" w:styleId="FooterChar">
    <w:name w:val="Footer Char"/>
    <w:basedOn w:val="DefaultParagraphFont"/>
    <w:link w:val="Footer"/>
    <w:uiPriority w:val="99"/>
    <w:rsid w:val="008402C7"/>
  </w:style>
  <w:style w:type="character" w:styleId="PageNumber">
    <w:name w:val="page number"/>
    <w:basedOn w:val="DefaultParagraphFont"/>
    <w:uiPriority w:val="99"/>
    <w:semiHidden/>
    <w:unhideWhenUsed/>
    <w:rsid w:val="00D10964"/>
  </w:style>
  <w:style w:type="character" w:styleId="Strong">
    <w:name w:val="Strong"/>
    <w:basedOn w:val="DefaultParagraphFont"/>
    <w:uiPriority w:val="22"/>
    <w:qFormat/>
    <w:rsid w:val="00C0445C"/>
    <w:rPr>
      <w:b/>
      <w:bCs/>
    </w:rPr>
  </w:style>
  <w:style w:type="paragraph" w:styleId="BodyText">
    <w:name w:val="Body Text"/>
    <w:basedOn w:val="Normal"/>
    <w:link w:val="BodyTextChar"/>
    <w:uiPriority w:val="99"/>
    <w:rsid w:val="00E44FB7"/>
    <w:pPr>
      <w:spacing w:after="200" w:line="276" w:lineRule="auto"/>
      <w:jc w:val="both"/>
    </w:pPr>
    <w:rPr>
      <w:rFonts w:ascii="Arial Narrow" w:eastAsia="Times New Roman" w:hAnsi="Arial Narrow"/>
      <w:lang w:val="fr-FR"/>
    </w:rPr>
  </w:style>
  <w:style w:type="character" w:customStyle="1" w:styleId="BodyTextChar">
    <w:name w:val="Body Text Char"/>
    <w:basedOn w:val="DefaultParagraphFont"/>
    <w:link w:val="BodyText"/>
    <w:uiPriority w:val="99"/>
    <w:rsid w:val="00E44FB7"/>
    <w:rPr>
      <w:rFonts w:ascii="Arial Narrow" w:eastAsia="Times New Roman" w:hAnsi="Arial Narrow"/>
      <w:szCs w:val="22"/>
      <w:lang w:val="fr-FR"/>
    </w:rPr>
  </w:style>
  <w:style w:type="character" w:customStyle="1" w:styleId="shorttext">
    <w:name w:val="short_text"/>
    <w:basedOn w:val="DefaultParagraphFont"/>
    <w:rsid w:val="00822090"/>
  </w:style>
  <w:style w:type="paragraph" w:styleId="NoSpacing">
    <w:name w:val="No Spacing"/>
    <w:uiPriority w:val="1"/>
    <w:qFormat/>
    <w:rsid w:val="0043263A"/>
  </w:style>
  <w:style w:type="paragraph" w:styleId="DocumentMap">
    <w:name w:val="Document Map"/>
    <w:basedOn w:val="Normal"/>
    <w:link w:val="DocumentMapChar"/>
    <w:uiPriority w:val="99"/>
    <w:semiHidden/>
    <w:unhideWhenUsed/>
    <w:rsid w:val="007B6EFE"/>
    <w:rPr>
      <w:sz w:val="24"/>
      <w:szCs w:val="24"/>
    </w:rPr>
  </w:style>
  <w:style w:type="character" w:customStyle="1" w:styleId="DocumentMapChar">
    <w:name w:val="Document Map Char"/>
    <w:basedOn w:val="DefaultParagraphFont"/>
    <w:link w:val="DocumentMap"/>
    <w:uiPriority w:val="99"/>
    <w:semiHidden/>
    <w:rsid w:val="007B6EFE"/>
    <w:rPr>
      <w:sz w:val="24"/>
      <w:szCs w:val="24"/>
    </w:rPr>
  </w:style>
  <w:style w:type="character" w:customStyle="1" w:styleId="alt-edited">
    <w:name w:val="alt-edited"/>
    <w:basedOn w:val="DefaultParagraphFont"/>
    <w:rsid w:val="00AC4C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7362">
      <w:bodyDiv w:val="1"/>
      <w:marLeft w:val="0"/>
      <w:marRight w:val="0"/>
      <w:marTop w:val="0"/>
      <w:marBottom w:val="0"/>
      <w:divBdr>
        <w:top w:val="none" w:sz="0" w:space="0" w:color="auto"/>
        <w:left w:val="none" w:sz="0" w:space="0" w:color="auto"/>
        <w:bottom w:val="none" w:sz="0" w:space="0" w:color="auto"/>
        <w:right w:val="none" w:sz="0" w:space="0" w:color="auto"/>
      </w:divBdr>
    </w:div>
    <w:div w:id="48699301">
      <w:bodyDiv w:val="1"/>
      <w:marLeft w:val="0"/>
      <w:marRight w:val="0"/>
      <w:marTop w:val="0"/>
      <w:marBottom w:val="0"/>
      <w:divBdr>
        <w:top w:val="none" w:sz="0" w:space="0" w:color="auto"/>
        <w:left w:val="none" w:sz="0" w:space="0" w:color="auto"/>
        <w:bottom w:val="none" w:sz="0" w:space="0" w:color="auto"/>
        <w:right w:val="none" w:sz="0" w:space="0" w:color="auto"/>
      </w:divBdr>
    </w:div>
    <w:div w:id="68620495">
      <w:bodyDiv w:val="1"/>
      <w:marLeft w:val="0"/>
      <w:marRight w:val="0"/>
      <w:marTop w:val="0"/>
      <w:marBottom w:val="0"/>
      <w:divBdr>
        <w:top w:val="none" w:sz="0" w:space="0" w:color="auto"/>
        <w:left w:val="none" w:sz="0" w:space="0" w:color="auto"/>
        <w:bottom w:val="none" w:sz="0" w:space="0" w:color="auto"/>
        <w:right w:val="none" w:sz="0" w:space="0" w:color="auto"/>
      </w:divBdr>
    </w:div>
    <w:div w:id="98910829">
      <w:bodyDiv w:val="1"/>
      <w:marLeft w:val="0"/>
      <w:marRight w:val="0"/>
      <w:marTop w:val="0"/>
      <w:marBottom w:val="0"/>
      <w:divBdr>
        <w:top w:val="none" w:sz="0" w:space="0" w:color="auto"/>
        <w:left w:val="none" w:sz="0" w:space="0" w:color="auto"/>
        <w:bottom w:val="none" w:sz="0" w:space="0" w:color="auto"/>
        <w:right w:val="none" w:sz="0" w:space="0" w:color="auto"/>
      </w:divBdr>
    </w:div>
    <w:div w:id="234439608">
      <w:bodyDiv w:val="1"/>
      <w:marLeft w:val="0"/>
      <w:marRight w:val="0"/>
      <w:marTop w:val="0"/>
      <w:marBottom w:val="0"/>
      <w:divBdr>
        <w:top w:val="none" w:sz="0" w:space="0" w:color="auto"/>
        <w:left w:val="none" w:sz="0" w:space="0" w:color="auto"/>
        <w:bottom w:val="none" w:sz="0" w:space="0" w:color="auto"/>
        <w:right w:val="none" w:sz="0" w:space="0" w:color="auto"/>
      </w:divBdr>
    </w:div>
    <w:div w:id="307172754">
      <w:bodyDiv w:val="1"/>
      <w:marLeft w:val="0"/>
      <w:marRight w:val="0"/>
      <w:marTop w:val="0"/>
      <w:marBottom w:val="0"/>
      <w:divBdr>
        <w:top w:val="none" w:sz="0" w:space="0" w:color="auto"/>
        <w:left w:val="none" w:sz="0" w:space="0" w:color="auto"/>
        <w:bottom w:val="none" w:sz="0" w:space="0" w:color="auto"/>
        <w:right w:val="none" w:sz="0" w:space="0" w:color="auto"/>
      </w:divBdr>
    </w:div>
    <w:div w:id="413673181">
      <w:bodyDiv w:val="1"/>
      <w:marLeft w:val="0"/>
      <w:marRight w:val="0"/>
      <w:marTop w:val="0"/>
      <w:marBottom w:val="0"/>
      <w:divBdr>
        <w:top w:val="none" w:sz="0" w:space="0" w:color="auto"/>
        <w:left w:val="none" w:sz="0" w:space="0" w:color="auto"/>
        <w:bottom w:val="none" w:sz="0" w:space="0" w:color="auto"/>
        <w:right w:val="none" w:sz="0" w:space="0" w:color="auto"/>
      </w:divBdr>
    </w:div>
    <w:div w:id="484318348">
      <w:bodyDiv w:val="1"/>
      <w:marLeft w:val="0"/>
      <w:marRight w:val="0"/>
      <w:marTop w:val="0"/>
      <w:marBottom w:val="0"/>
      <w:divBdr>
        <w:top w:val="none" w:sz="0" w:space="0" w:color="auto"/>
        <w:left w:val="none" w:sz="0" w:space="0" w:color="auto"/>
        <w:bottom w:val="none" w:sz="0" w:space="0" w:color="auto"/>
        <w:right w:val="none" w:sz="0" w:space="0" w:color="auto"/>
      </w:divBdr>
    </w:div>
    <w:div w:id="508252378">
      <w:bodyDiv w:val="1"/>
      <w:marLeft w:val="0"/>
      <w:marRight w:val="0"/>
      <w:marTop w:val="0"/>
      <w:marBottom w:val="0"/>
      <w:divBdr>
        <w:top w:val="none" w:sz="0" w:space="0" w:color="auto"/>
        <w:left w:val="none" w:sz="0" w:space="0" w:color="auto"/>
        <w:bottom w:val="none" w:sz="0" w:space="0" w:color="auto"/>
        <w:right w:val="none" w:sz="0" w:space="0" w:color="auto"/>
      </w:divBdr>
    </w:div>
    <w:div w:id="606884865">
      <w:bodyDiv w:val="1"/>
      <w:marLeft w:val="0"/>
      <w:marRight w:val="0"/>
      <w:marTop w:val="0"/>
      <w:marBottom w:val="0"/>
      <w:divBdr>
        <w:top w:val="none" w:sz="0" w:space="0" w:color="auto"/>
        <w:left w:val="none" w:sz="0" w:space="0" w:color="auto"/>
        <w:bottom w:val="none" w:sz="0" w:space="0" w:color="auto"/>
        <w:right w:val="none" w:sz="0" w:space="0" w:color="auto"/>
      </w:divBdr>
    </w:div>
    <w:div w:id="640232062">
      <w:bodyDiv w:val="1"/>
      <w:marLeft w:val="0"/>
      <w:marRight w:val="0"/>
      <w:marTop w:val="0"/>
      <w:marBottom w:val="0"/>
      <w:divBdr>
        <w:top w:val="none" w:sz="0" w:space="0" w:color="auto"/>
        <w:left w:val="none" w:sz="0" w:space="0" w:color="auto"/>
        <w:bottom w:val="none" w:sz="0" w:space="0" w:color="auto"/>
        <w:right w:val="none" w:sz="0" w:space="0" w:color="auto"/>
      </w:divBdr>
    </w:div>
    <w:div w:id="650334572">
      <w:bodyDiv w:val="1"/>
      <w:marLeft w:val="0"/>
      <w:marRight w:val="0"/>
      <w:marTop w:val="0"/>
      <w:marBottom w:val="0"/>
      <w:divBdr>
        <w:top w:val="none" w:sz="0" w:space="0" w:color="auto"/>
        <w:left w:val="none" w:sz="0" w:space="0" w:color="auto"/>
        <w:bottom w:val="none" w:sz="0" w:space="0" w:color="auto"/>
        <w:right w:val="none" w:sz="0" w:space="0" w:color="auto"/>
      </w:divBdr>
      <w:divsChild>
        <w:div w:id="1112431063">
          <w:marLeft w:val="0"/>
          <w:marRight w:val="0"/>
          <w:marTop w:val="0"/>
          <w:marBottom w:val="0"/>
          <w:divBdr>
            <w:top w:val="none" w:sz="0" w:space="0" w:color="auto"/>
            <w:left w:val="none" w:sz="0" w:space="0" w:color="auto"/>
            <w:bottom w:val="none" w:sz="0" w:space="0" w:color="auto"/>
            <w:right w:val="none" w:sz="0" w:space="0" w:color="auto"/>
          </w:divBdr>
          <w:divsChild>
            <w:div w:id="7492013">
              <w:marLeft w:val="0"/>
              <w:marRight w:val="0"/>
              <w:marTop w:val="0"/>
              <w:marBottom w:val="0"/>
              <w:divBdr>
                <w:top w:val="none" w:sz="0" w:space="0" w:color="auto"/>
                <w:left w:val="none" w:sz="0" w:space="0" w:color="auto"/>
                <w:bottom w:val="none" w:sz="0" w:space="0" w:color="auto"/>
                <w:right w:val="none" w:sz="0" w:space="0" w:color="auto"/>
              </w:divBdr>
            </w:div>
            <w:div w:id="102771296">
              <w:marLeft w:val="0"/>
              <w:marRight w:val="0"/>
              <w:marTop w:val="0"/>
              <w:marBottom w:val="0"/>
              <w:divBdr>
                <w:top w:val="none" w:sz="0" w:space="0" w:color="auto"/>
                <w:left w:val="none" w:sz="0" w:space="0" w:color="auto"/>
                <w:bottom w:val="none" w:sz="0" w:space="0" w:color="auto"/>
                <w:right w:val="none" w:sz="0" w:space="0" w:color="auto"/>
              </w:divBdr>
            </w:div>
            <w:div w:id="122889388">
              <w:marLeft w:val="0"/>
              <w:marRight w:val="0"/>
              <w:marTop w:val="0"/>
              <w:marBottom w:val="0"/>
              <w:divBdr>
                <w:top w:val="none" w:sz="0" w:space="0" w:color="auto"/>
                <w:left w:val="none" w:sz="0" w:space="0" w:color="auto"/>
                <w:bottom w:val="none" w:sz="0" w:space="0" w:color="auto"/>
                <w:right w:val="none" w:sz="0" w:space="0" w:color="auto"/>
              </w:divBdr>
            </w:div>
            <w:div w:id="189954755">
              <w:marLeft w:val="0"/>
              <w:marRight w:val="0"/>
              <w:marTop w:val="0"/>
              <w:marBottom w:val="0"/>
              <w:divBdr>
                <w:top w:val="none" w:sz="0" w:space="0" w:color="auto"/>
                <w:left w:val="none" w:sz="0" w:space="0" w:color="auto"/>
                <w:bottom w:val="none" w:sz="0" w:space="0" w:color="auto"/>
                <w:right w:val="none" w:sz="0" w:space="0" w:color="auto"/>
              </w:divBdr>
            </w:div>
            <w:div w:id="220946119">
              <w:marLeft w:val="0"/>
              <w:marRight w:val="0"/>
              <w:marTop w:val="0"/>
              <w:marBottom w:val="0"/>
              <w:divBdr>
                <w:top w:val="none" w:sz="0" w:space="0" w:color="auto"/>
                <w:left w:val="none" w:sz="0" w:space="0" w:color="auto"/>
                <w:bottom w:val="none" w:sz="0" w:space="0" w:color="auto"/>
                <w:right w:val="none" w:sz="0" w:space="0" w:color="auto"/>
              </w:divBdr>
            </w:div>
            <w:div w:id="345057616">
              <w:marLeft w:val="0"/>
              <w:marRight w:val="0"/>
              <w:marTop w:val="0"/>
              <w:marBottom w:val="0"/>
              <w:divBdr>
                <w:top w:val="none" w:sz="0" w:space="0" w:color="auto"/>
                <w:left w:val="none" w:sz="0" w:space="0" w:color="auto"/>
                <w:bottom w:val="none" w:sz="0" w:space="0" w:color="auto"/>
                <w:right w:val="none" w:sz="0" w:space="0" w:color="auto"/>
              </w:divBdr>
            </w:div>
            <w:div w:id="493838563">
              <w:marLeft w:val="0"/>
              <w:marRight w:val="0"/>
              <w:marTop w:val="0"/>
              <w:marBottom w:val="0"/>
              <w:divBdr>
                <w:top w:val="none" w:sz="0" w:space="0" w:color="auto"/>
                <w:left w:val="none" w:sz="0" w:space="0" w:color="auto"/>
                <w:bottom w:val="none" w:sz="0" w:space="0" w:color="auto"/>
                <w:right w:val="none" w:sz="0" w:space="0" w:color="auto"/>
              </w:divBdr>
            </w:div>
            <w:div w:id="547423774">
              <w:marLeft w:val="0"/>
              <w:marRight w:val="0"/>
              <w:marTop w:val="0"/>
              <w:marBottom w:val="0"/>
              <w:divBdr>
                <w:top w:val="none" w:sz="0" w:space="0" w:color="auto"/>
                <w:left w:val="none" w:sz="0" w:space="0" w:color="auto"/>
                <w:bottom w:val="none" w:sz="0" w:space="0" w:color="auto"/>
                <w:right w:val="none" w:sz="0" w:space="0" w:color="auto"/>
              </w:divBdr>
            </w:div>
            <w:div w:id="652948823">
              <w:marLeft w:val="0"/>
              <w:marRight w:val="0"/>
              <w:marTop w:val="0"/>
              <w:marBottom w:val="0"/>
              <w:divBdr>
                <w:top w:val="none" w:sz="0" w:space="0" w:color="auto"/>
                <w:left w:val="none" w:sz="0" w:space="0" w:color="auto"/>
                <w:bottom w:val="none" w:sz="0" w:space="0" w:color="auto"/>
                <w:right w:val="none" w:sz="0" w:space="0" w:color="auto"/>
              </w:divBdr>
            </w:div>
            <w:div w:id="665867520">
              <w:marLeft w:val="0"/>
              <w:marRight w:val="0"/>
              <w:marTop w:val="0"/>
              <w:marBottom w:val="0"/>
              <w:divBdr>
                <w:top w:val="none" w:sz="0" w:space="0" w:color="auto"/>
                <w:left w:val="none" w:sz="0" w:space="0" w:color="auto"/>
                <w:bottom w:val="none" w:sz="0" w:space="0" w:color="auto"/>
                <w:right w:val="none" w:sz="0" w:space="0" w:color="auto"/>
              </w:divBdr>
            </w:div>
            <w:div w:id="671378335">
              <w:marLeft w:val="0"/>
              <w:marRight w:val="0"/>
              <w:marTop w:val="0"/>
              <w:marBottom w:val="0"/>
              <w:divBdr>
                <w:top w:val="none" w:sz="0" w:space="0" w:color="auto"/>
                <w:left w:val="none" w:sz="0" w:space="0" w:color="auto"/>
                <w:bottom w:val="none" w:sz="0" w:space="0" w:color="auto"/>
                <w:right w:val="none" w:sz="0" w:space="0" w:color="auto"/>
              </w:divBdr>
            </w:div>
            <w:div w:id="687105024">
              <w:marLeft w:val="0"/>
              <w:marRight w:val="0"/>
              <w:marTop w:val="0"/>
              <w:marBottom w:val="0"/>
              <w:divBdr>
                <w:top w:val="none" w:sz="0" w:space="0" w:color="auto"/>
                <w:left w:val="none" w:sz="0" w:space="0" w:color="auto"/>
                <w:bottom w:val="none" w:sz="0" w:space="0" w:color="auto"/>
                <w:right w:val="none" w:sz="0" w:space="0" w:color="auto"/>
              </w:divBdr>
            </w:div>
            <w:div w:id="709454575">
              <w:marLeft w:val="0"/>
              <w:marRight w:val="0"/>
              <w:marTop w:val="0"/>
              <w:marBottom w:val="0"/>
              <w:divBdr>
                <w:top w:val="none" w:sz="0" w:space="0" w:color="auto"/>
                <w:left w:val="none" w:sz="0" w:space="0" w:color="auto"/>
                <w:bottom w:val="none" w:sz="0" w:space="0" w:color="auto"/>
                <w:right w:val="none" w:sz="0" w:space="0" w:color="auto"/>
              </w:divBdr>
            </w:div>
            <w:div w:id="750129292">
              <w:marLeft w:val="0"/>
              <w:marRight w:val="0"/>
              <w:marTop w:val="0"/>
              <w:marBottom w:val="0"/>
              <w:divBdr>
                <w:top w:val="none" w:sz="0" w:space="0" w:color="auto"/>
                <w:left w:val="none" w:sz="0" w:space="0" w:color="auto"/>
                <w:bottom w:val="none" w:sz="0" w:space="0" w:color="auto"/>
                <w:right w:val="none" w:sz="0" w:space="0" w:color="auto"/>
              </w:divBdr>
            </w:div>
            <w:div w:id="767385118">
              <w:marLeft w:val="0"/>
              <w:marRight w:val="0"/>
              <w:marTop w:val="0"/>
              <w:marBottom w:val="0"/>
              <w:divBdr>
                <w:top w:val="none" w:sz="0" w:space="0" w:color="auto"/>
                <w:left w:val="none" w:sz="0" w:space="0" w:color="auto"/>
                <w:bottom w:val="none" w:sz="0" w:space="0" w:color="auto"/>
                <w:right w:val="none" w:sz="0" w:space="0" w:color="auto"/>
              </w:divBdr>
            </w:div>
            <w:div w:id="796725098">
              <w:marLeft w:val="0"/>
              <w:marRight w:val="0"/>
              <w:marTop w:val="0"/>
              <w:marBottom w:val="0"/>
              <w:divBdr>
                <w:top w:val="none" w:sz="0" w:space="0" w:color="auto"/>
                <w:left w:val="none" w:sz="0" w:space="0" w:color="auto"/>
                <w:bottom w:val="none" w:sz="0" w:space="0" w:color="auto"/>
                <w:right w:val="none" w:sz="0" w:space="0" w:color="auto"/>
              </w:divBdr>
            </w:div>
            <w:div w:id="867959648">
              <w:marLeft w:val="0"/>
              <w:marRight w:val="0"/>
              <w:marTop w:val="0"/>
              <w:marBottom w:val="0"/>
              <w:divBdr>
                <w:top w:val="none" w:sz="0" w:space="0" w:color="auto"/>
                <w:left w:val="none" w:sz="0" w:space="0" w:color="auto"/>
                <w:bottom w:val="none" w:sz="0" w:space="0" w:color="auto"/>
                <w:right w:val="none" w:sz="0" w:space="0" w:color="auto"/>
              </w:divBdr>
            </w:div>
            <w:div w:id="973098414">
              <w:marLeft w:val="0"/>
              <w:marRight w:val="0"/>
              <w:marTop w:val="0"/>
              <w:marBottom w:val="0"/>
              <w:divBdr>
                <w:top w:val="none" w:sz="0" w:space="0" w:color="auto"/>
                <w:left w:val="none" w:sz="0" w:space="0" w:color="auto"/>
                <w:bottom w:val="none" w:sz="0" w:space="0" w:color="auto"/>
                <w:right w:val="none" w:sz="0" w:space="0" w:color="auto"/>
              </w:divBdr>
            </w:div>
            <w:div w:id="1036663355">
              <w:marLeft w:val="0"/>
              <w:marRight w:val="0"/>
              <w:marTop w:val="0"/>
              <w:marBottom w:val="0"/>
              <w:divBdr>
                <w:top w:val="none" w:sz="0" w:space="0" w:color="auto"/>
                <w:left w:val="none" w:sz="0" w:space="0" w:color="auto"/>
                <w:bottom w:val="none" w:sz="0" w:space="0" w:color="auto"/>
                <w:right w:val="none" w:sz="0" w:space="0" w:color="auto"/>
              </w:divBdr>
            </w:div>
            <w:div w:id="1061248344">
              <w:marLeft w:val="0"/>
              <w:marRight w:val="0"/>
              <w:marTop w:val="0"/>
              <w:marBottom w:val="0"/>
              <w:divBdr>
                <w:top w:val="none" w:sz="0" w:space="0" w:color="auto"/>
                <w:left w:val="none" w:sz="0" w:space="0" w:color="auto"/>
                <w:bottom w:val="none" w:sz="0" w:space="0" w:color="auto"/>
                <w:right w:val="none" w:sz="0" w:space="0" w:color="auto"/>
              </w:divBdr>
            </w:div>
            <w:div w:id="1100372622">
              <w:marLeft w:val="0"/>
              <w:marRight w:val="0"/>
              <w:marTop w:val="0"/>
              <w:marBottom w:val="0"/>
              <w:divBdr>
                <w:top w:val="none" w:sz="0" w:space="0" w:color="auto"/>
                <w:left w:val="none" w:sz="0" w:space="0" w:color="auto"/>
                <w:bottom w:val="none" w:sz="0" w:space="0" w:color="auto"/>
                <w:right w:val="none" w:sz="0" w:space="0" w:color="auto"/>
              </w:divBdr>
            </w:div>
            <w:div w:id="1140417374">
              <w:marLeft w:val="0"/>
              <w:marRight w:val="0"/>
              <w:marTop w:val="0"/>
              <w:marBottom w:val="0"/>
              <w:divBdr>
                <w:top w:val="none" w:sz="0" w:space="0" w:color="auto"/>
                <w:left w:val="none" w:sz="0" w:space="0" w:color="auto"/>
                <w:bottom w:val="none" w:sz="0" w:space="0" w:color="auto"/>
                <w:right w:val="none" w:sz="0" w:space="0" w:color="auto"/>
              </w:divBdr>
            </w:div>
            <w:div w:id="1232619470">
              <w:marLeft w:val="0"/>
              <w:marRight w:val="0"/>
              <w:marTop w:val="0"/>
              <w:marBottom w:val="0"/>
              <w:divBdr>
                <w:top w:val="none" w:sz="0" w:space="0" w:color="auto"/>
                <w:left w:val="none" w:sz="0" w:space="0" w:color="auto"/>
                <w:bottom w:val="none" w:sz="0" w:space="0" w:color="auto"/>
                <w:right w:val="none" w:sz="0" w:space="0" w:color="auto"/>
              </w:divBdr>
            </w:div>
            <w:div w:id="1291787554">
              <w:marLeft w:val="0"/>
              <w:marRight w:val="0"/>
              <w:marTop w:val="0"/>
              <w:marBottom w:val="0"/>
              <w:divBdr>
                <w:top w:val="none" w:sz="0" w:space="0" w:color="auto"/>
                <w:left w:val="none" w:sz="0" w:space="0" w:color="auto"/>
                <w:bottom w:val="none" w:sz="0" w:space="0" w:color="auto"/>
                <w:right w:val="none" w:sz="0" w:space="0" w:color="auto"/>
              </w:divBdr>
            </w:div>
            <w:div w:id="1352953874">
              <w:marLeft w:val="0"/>
              <w:marRight w:val="0"/>
              <w:marTop w:val="0"/>
              <w:marBottom w:val="0"/>
              <w:divBdr>
                <w:top w:val="none" w:sz="0" w:space="0" w:color="auto"/>
                <w:left w:val="none" w:sz="0" w:space="0" w:color="auto"/>
                <w:bottom w:val="none" w:sz="0" w:space="0" w:color="auto"/>
                <w:right w:val="none" w:sz="0" w:space="0" w:color="auto"/>
              </w:divBdr>
            </w:div>
            <w:div w:id="1378778597">
              <w:marLeft w:val="0"/>
              <w:marRight w:val="0"/>
              <w:marTop w:val="0"/>
              <w:marBottom w:val="0"/>
              <w:divBdr>
                <w:top w:val="none" w:sz="0" w:space="0" w:color="auto"/>
                <w:left w:val="none" w:sz="0" w:space="0" w:color="auto"/>
                <w:bottom w:val="none" w:sz="0" w:space="0" w:color="auto"/>
                <w:right w:val="none" w:sz="0" w:space="0" w:color="auto"/>
              </w:divBdr>
            </w:div>
            <w:div w:id="1388214367">
              <w:marLeft w:val="0"/>
              <w:marRight w:val="0"/>
              <w:marTop w:val="0"/>
              <w:marBottom w:val="0"/>
              <w:divBdr>
                <w:top w:val="none" w:sz="0" w:space="0" w:color="auto"/>
                <w:left w:val="none" w:sz="0" w:space="0" w:color="auto"/>
                <w:bottom w:val="none" w:sz="0" w:space="0" w:color="auto"/>
                <w:right w:val="none" w:sz="0" w:space="0" w:color="auto"/>
              </w:divBdr>
            </w:div>
            <w:div w:id="1411151240">
              <w:marLeft w:val="0"/>
              <w:marRight w:val="0"/>
              <w:marTop w:val="0"/>
              <w:marBottom w:val="0"/>
              <w:divBdr>
                <w:top w:val="none" w:sz="0" w:space="0" w:color="auto"/>
                <w:left w:val="none" w:sz="0" w:space="0" w:color="auto"/>
                <w:bottom w:val="none" w:sz="0" w:space="0" w:color="auto"/>
                <w:right w:val="none" w:sz="0" w:space="0" w:color="auto"/>
              </w:divBdr>
            </w:div>
            <w:div w:id="1420639535">
              <w:marLeft w:val="0"/>
              <w:marRight w:val="0"/>
              <w:marTop w:val="0"/>
              <w:marBottom w:val="0"/>
              <w:divBdr>
                <w:top w:val="none" w:sz="0" w:space="0" w:color="auto"/>
                <w:left w:val="none" w:sz="0" w:space="0" w:color="auto"/>
                <w:bottom w:val="none" w:sz="0" w:space="0" w:color="auto"/>
                <w:right w:val="none" w:sz="0" w:space="0" w:color="auto"/>
              </w:divBdr>
            </w:div>
            <w:div w:id="1444810643">
              <w:marLeft w:val="0"/>
              <w:marRight w:val="0"/>
              <w:marTop w:val="0"/>
              <w:marBottom w:val="0"/>
              <w:divBdr>
                <w:top w:val="none" w:sz="0" w:space="0" w:color="auto"/>
                <w:left w:val="none" w:sz="0" w:space="0" w:color="auto"/>
                <w:bottom w:val="none" w:sz="0" w:space="0" w:color="auto"/>
                <w:right w:val="none" w:sz="0" w:space="0" w:color="auto"/>
              </w:divBdr>
            </w:div>
            <w:div w:id="1494224212">
              <w:marLeft w:val="0"/>
              <w:marRight w:val="0"/>
              <w:marTop w:val="0"/>
              <w:marBottom w:val="0"/>
              <w:divBdr>
                <w:top w:val="none" w:sz="0" w:space="0" w:color="auto"/>
                <w:left w:val="none" w:sz="0" w:space="0" w:color="auto"/>
                <w:bottom w:val="none" w:sz="0" w:space="0" w:color="auto"/>
                <w:right w:val="none" w:sz="0" w:space="0" w:color="auto"/>
              </w:divBdr>
            </w:div>
            <w:div w:id="1603612942">
              <w:marLeft w:val="0"/>
              <w:marRight w:val="0"/>
              <w:marTop w:val="0"/>
              <w:marBottom w:val="0"/>
              <w:divBdr>
                <w:top w:val="none" w:sz="0" w:space="0" w:color="auto"/>
                <w:left w:val="none" w:sz="0" w:space="0" w:color="auto"/>
                <w:bottom w:val="none" w:sz="0" w:space="0" w:color="auto"/>
                <w:right w:val="none" w:sz="0" w:space="0" w:color="auto"/>
              </w:divBdr>
            </w:div>
            <w:div w:id="1607612077">
              <w:marLeft w:val="0"/>
              <w:marRight w:val="0"/>
              <w:marTop w:val="0"/>
              <w:marBottom w:val="0"/>
              <w:divBdr>
                <w:top w:val="none" w:sz="0" w:space="0" w:color="auto"/>
                <w:left w:val="none" w:sz="0" w:space="0" w:color="auto"/>
                <w:bottom w:val="none" w:sz="0" w:space="0" w:color="auto"/>
                <w:right w:val="none" w:sz="0" w:space="0" w:color="auto"/>
              </w:divBdr>
            </w:div>
            <w:div w:id="1615869443">
              <w:marLeft w:val="0"/>
              <w:marRight w:val="0"/>
              <w:marTop w:val="0"/>
              <w:marBottom w:val="0"/>
              <w:divBdr>
                <w:top w:val="none" w:sz="0" w:space="0" w:color="auto"/>
                <w:left w:val="none" w:sz="0" w:space="0" w:color="auto"/>
                <w:bottom w:val="none" w:sz="0" w:space="0" w:color="auto"/>
                <w:right w:val="none" w:sz="0" w:space="0" w:color="auto"/>
              </w:divBdr>
            </w:div>
            <w:div w:id="1670712650">
              <w:marLeft w:val="0"/>
              <w:marRight w:val="0"/>
              <w:marTop w:val="0"/>
              <w:marBottom w:val="0"/>
              <w:divBdr>
                <w:top w:val="none" w:sz="0" w:space="0" w:color="auto"/>
                <w:left w:val="none" w:sz="0" w:space="0" w:color="auto"/>
                <w:bottom w:val="none" w:sz="0" w:space="0" w:color="auto"/>
                <w:right w:val="none" w:sz="0" w:space="0" w:color="auto"/>
              </w:divBdr>
            </w:div>
            <w:div w:id="1738698192">
              <w:marLeft w:val="0"/>
              <w:marRight w:val="0"/>
              <w:marTop w:val="0"/>
              <w:marBottom w:val="0"/>
              <w:divBdr>
                <w:top w:val="none" w:sz="0" w:space="0" w:color="auto"/>
                <w:left w:val="none" w:sz="0" w:space="0" w:color="auto"/>
                <w:bottom w:val="none" w:sz="0" w:space="0" w:color="auto"/>
                <w:right w:val="none" w:sz="0" w:space="0" w:color="auto"/>
              </w:divBdr>
            </w:div>
            <w:div w:id="1784111125">
              <w:marLeft w:val="0"/>
              <w:marRight w:val="0"/>
              <w:marTop w:val="0"/>
              <w:marBottom w:val="0"/>
              <w:divBdr>
                <w:top w:val="none" w:sz="0" w:space="0" w:color="auto"/>
                <w:left w:val="none" w:sz="0" w:space="0" w:color="auto"/>
                <w:bottom w:val="none" w:sz="0" w:space="0" w:color="auto"/>
                <w:right w:val="none" w:sz="0" w:space="0" w:color="auto"/>
              </w:divBdr>
            </w:div>
            <w:div w:id="1831286357">
              <w:marLeft w:val="0"/>
              <w:marRight w:val="0"/>
              <w:marTop w:val="0"/>
              <w:marBottom w:val="0"/>
              <w:divBdr>
                <w:top w:val="none" w:sz="0" w:space="0" w:color="auto"/>
                <w:left w:val="none" w:sz="0" w:space="0" w:color="auto"/>
                <w:bottom w:val="none" w:sz="0" w:space="0" w:color="auto"/>
                <w:right w:val="none" w:sz="0" w:space="0" w:color="auto"/>
              </w:divBdr>
            </w:div>
            <w:div w:id="1875116083">
              <w:marLeft w:val="0"/>
              <w:marRight w:val="0"/>
              <w:marTop w:val="0"/>
              <w:marBottom w:val="0"/>
              <w:divBdr>
                <w:top w:val="none" w:sz="0" w:space="0" w:color="auto"/>
                <w:left w:val="none" w:sz="0" w:space="0" w:color="auto"/>
                <w:bottom w:val="none" w:sz="0" w:space="0" w:color="auto"/>
                <w:right w:val="none" w:sz="0" w:space="0" w:color="auto"/>
              </w:divBdr>
            </w:div>
            <w:div w:id="1935161856">
              <w:marLeft w:val="0"/>
              <w:marRight w:val="0"/>
              <w:marTop w:val="0"/>
              <w:marBottom w:val="0"/>
              <w:divBdr>
                <w:top w:val="none" w:sz="0" w:space="0" w:color="auto"/>
                <w:left w:val="none" w:sz="0" w:space="0" w:color="auto"/>
                <w:bottom w:val="none" w:sz="0" w:space="0" w:color="auto"/>
                <w:right w:val="none" w:sz="0" w:space="0" w:color="auto"/>
              </w:divBdr>
            </w:div>
            <w:div w:id="1967077700">
              <w:marLeft w:val="0"/>
              <w:marRight w:val="0"/>
              <w:marTop w:val="0"/>
              <w:marBottom w:val="0"/>
              <w:divBdr>
                <w:top w:val="none" w:sz="0" w:space="0" w:color="auto"/>
                <w:left w:val="none" w:sz="0" w:space="0" w:color="auto"/>
                <w:bottom w:val="none" w:sz="0" w:space="0" w:color="auto"/>
                <w:right w:val="none" w:sz="0" w:space="0" w:color="auto"/>
              </w:divBdr>
            </w:div>
            <w:div w:id="1992365060">
              <w:marLeft w:val="0"/>
              <w:marRight w:val="0"/>
              <w:marTop w:val="0"/>
              <w:marBottom w:val="0"/>
              <w:divBdr>
                <w:top w:val="none" w:sz="0" w:space="0" w:color="auto"/>
                <w:left w:val="none" w:sz="0" w:space="0" w:color="auto"/>
                <w:bottom w:val="none" w:sz="0" w:space="0" w:color="auto"/>
                <w:right w:val="none" w:sz="0" w:space="0" w:color="auto"/>
              </w:divBdr>
            </w:div>
            <w:div w:id="2013797630">
              <w:marLeft w:val="0"/>
              <w:marRight w:val="0"/>
              <w:marTop w:val="0"/>
              <w:marBottom w:val="0"/>
              <w:divBdr>
                <w:top w:val="none" w:sz="0" w:space="0" w:color="auto"/>
                <w:left w:val="none" w:sz="0" w:space="0" w:color="auto"/>
                <w:bottom w:val="none" w:sz="0" w:space="0" w:color="auto"/>
                <w:right w:val="none" w:sz="0" w:space="0" w:color="auto"/>
              </w:divBdr>
            </w:div>
            <w:div w:id="2053531590">
              <w:marLeft w:val="0"/>
              <w:marRight w:val="0"/>
              <w:marTop w:val="0"/>
              <w:marBottom w:val="0"/>
              <w:divBdr>
                <w:top w:val="none" w:sz="0" w:space="0" w:color="auto"/>
                <w:left w:val="none" w:sz="0" w:space="0" w:color="auto"/>
                <w:bottom w:val="none" w:sz="0" w:space="0" w:color="auto"/>
                <w:right w:val="none" w:sz="0" w:space="0" w:color="auto"/>
              </w:divBdr>
            </w:div>
            <w:div w:id="2053727348">
              <w:marLeft w:val="0"/>
              <w:marRight w:val="0"/>
              <w:marTop w:val="0"/>
              <w:marBottom w:val="0"/>
              <w:divBdr>
                <w:top w:val="none" w:sz="0" w:space="0" w:color="auto"/>
                <w:left w:val="none" w:sz="0" w:space="0" w:color="auto"/>
                <w:bottom w:val="none" w:sz="0" w:space="0" w:color="auto"/>
                <w:right w:val="none" w:sz="0" w:space="0" w:color="auto"/>
              </w:divBdr>
            </w:div>
            <w:div w:id="2068337211">
              <w:marLeft w:val="0"/>
              <w:marRight w:val="0"/>
              <w:marTop w:val="0"/>
              <w:marBottom w:val="0"/>
              <w:divBdr>
                <w:top w:val="none" w:sz="0" w:space="0" w:color="auto"/>
                <w:left w:val="none" w:sz="0" w:space="0" w:color="auto"/>
                <w:bottom w:val="none" w:sz="0" w:space="0" w:color="auto"/>
                <w:right w:val="none" w:sz="0" w:space="0" w:color="auto"/>
              </w:divBdr>
            </w:div>
            <w:div w:id="2080054138">
              <w:marLeft w:val="0"/>
              <w:marRight w:val="0"/>
              <w:marTop w:val="0"/>
              <w:marBottom w:val="0"/>
              <w:divBdr>
                <w:top w:val="none" w:sz="0" w:space="0" w:color="auto"/>
                <w:left w:val="none" w:sz="0" w:space="0" w:color="auto"/>
                <w:bottom w:val="none" w:sz="0" w:space="0" w:color="auto"/>
                <w:right w:val="none" w:sz="0" w:space="0" w:color="auto"/>
              </w:divBdr>
            </w:div>
            <w:div w:id="2105765648">
              <w:marLeft w:val="0"/>
              <w:marRight w:val="0"/>
              <w:marTop w:val="0"/>
              <w:marBottom w:val="0"/>
              <w:divBdr>
                <w:top w:val="none" w:sz="0" w:space="0" w:color="auto"/>
                <w:left w:val="none" w:sz="0" w:space="0" w:color="auto"/>
                <w:bottom w:val="none" w:sz="0" w:space="0" w:color="auto"/>
                <w:right w:val="none" w:sz="0" w:space="0" w:color="auto"/>
              </w:divBdr>
            </w:div>
            <w:div w:id="21250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60849">
      <w:bodyDiv w:val="1"/>
      <w:marLeft w:val="0"/>
      <w:marRight w:val="0"/>
      <w:marTop w:val="0"/>
      <w:marBottom w:val="0"/>
      <w:divBdr>
        <w:top w:val="none" w:sz="0" w:space="0" w:color="auto"/>
        <w:left w:val="none" w:sz="0" w:space="0" w:color="auto"/>
        <w:bottom w:val="none" w:sz="0" w:space="0" w:color="auto"/>
        <w:right w:val="none" w:sz="0" w:space="0" w:color="auto"/>
      </w:divBdr>
      <w:divsChild>
        <w:div w:id="103813699">
          <w:marLeft w:val="0"/>
          <w:marRight w:val="0"/>
          <w:marTop w:val="0"/>
          <w:marBottom w:val="0"/>
          <w:divBdr>
            <w:top w:val="none" w:sz="0" w:space="0" w:color="auto"/>
            <w:left w:val="none" w:sz="0" w:space="0" w:color="auto"/>
            <w:bottom w:val="none" w:sz="0" w:space="0" w:color="auto"/>
            <w:right w:val="none" w:sz="0" w:space="0" w:color="auto"/>
          </w:divBdr>
        </w:div>
        <w:div w:id="431822762">
          <w:marLeft w:val="0"/>
          <w:marRight w:val="0"/>
          <w:marTop w:val="0"/>
          <w:marBottom w:val="0"/>
          <w:divBdr>
            <w:top w:val="none" w:sz="0" w:space="0" w:color="auto"/>
            <w:left w:val="none" w:sz="0" w:space="0" w:color="auto"/>
            <w:bottom w:val="none" w:sz="0" w:space="0" w:color="auto"/>
            <w:right w:val="none" w:sz="0" w:space="0" w:color="auto"/>
          </w:divBdr>
        </w:div>
        <w:div w:id="632708869">
          <w:marLeft w:val="0"/>
          <w:marRight w:val="0"/>
          <w:marTop w:val="0"/>
          <w:marBottom w:val="0"/>
          <w:divBdr>
            <w:top w:val="none" w:sz="0" w:space="0" w:color="auto"/>
            <w:left w:val="none" w:sz="0" w:space="0" w:color="auto"/>
            <w:bottom w:val="none" w:sz="0" w:space="0" w:color="auto"/>
            <w:right w:val="none" w:sz="0" w:space="0" w:color="auto"/>
          </w:divBdr>
        </w:div>
        <w:div w:id="632832270">
          <w:marLeft w:val="0"/>
          <w:marRight w:val="0"/>
          <w:marTop w:val="0"/>
          <w:marBottom w:val="0"/>
          <w:divBdr>
            <w:top w:val="none" w:sz="0" w:space="0" w:color="auto"/>
            <w:left w:val="none" w:sz="0" w:space="0" w:color="auto"/>
            <w:bottom w:val="none" w:sz="0" w:space="0" w:color="auto"/>
            <w:right w:val="none" w:sz="0" w:space="0" w:color="auto"/>
          </w:divBdr>
        </w:div>
        <w:div w:id="1049375667">
          <w:marLeft w:val="0"/>
          <w:marRight w:val="0"/>
          <w:marTop w:val="0"/>
          <w:marBottom w:val="0"/>
          <w:divBdr>
            <w:top w:val="none" w:sz="0" w:space="0" w:color="auto"/>
            <w:left w:val="none" w:sz="0" w:space="0" w:color="auto"/>
            <w:bottom w:val="none" w:sz="0" w:space="0" w:color="auto"/>
            <w:right w:val="none" w:sz="0" w:space="0" w:color="auto"/>
          </w:divBdr>
        </w:div>
        <w:div w:id="1122379966">
          <w:marLeft w:val="0"/>
          <w:marRight w:val="0"/>
          <w:marTop w:val="0"/>
          <w:marBottom w:val="0"/>
          <w:divBdr>
            <w:top w:val="none" w:sz="0" w:space="0" w:color="auto"/>
            <w:left w:val="none" w:sz="0" w:space="0" w:color="auto"/>
            <w:bottom w:val="none" w:sz="0" w:space="0" w:color="auto"/>
            <w:right w:val="none" w:sz="0" w:space="0" w:color="auto"/>
          </w:divBdr>
        </w:div>
        <w:div w:id="1386367124">
          <w:marLeft w:val="0"/>
          <w:marRight w:val="0"/>
          <w:marTop w:val="0"/>
          <w:marBottom w:val="0"/>
          <w:divBdr>
            <w:top w:val="none" w:sz="0" w:space="0" w:color="auto"/>
            <w:left w:val="none" w:sz="0" w:space="0" w:color="auto"/>
            <w:bottom w:val="none" w:sz="0" w:space="0" w:color="auto"/>
            <w:right w:val="none" w:sz="0" w:space="0" w:color="auto"/>
          </w:divBdr>
        </w:div>
        <w:div w:id="1390375203">
          <w:marLeft w:val="0"/>
          <w:marRight w:val="0"/>
          <w:marTop w:val="0"/>
          <w:marBottom w:val="0"/>
          <w:divBdr>
            <w:top w:val="none" w:sz="0" w:space="0" w:color="auto"/>
            <w:left w:val="none" w:sz="0" w:space="0" w:color="auto"/>
            <w:bottom w:val="none" w:sz="0" w:space="0" w:color="auto"/>
            <w:right w:val="none" w:sz="0" w:space="0" w:color="auto"/>
          </w:divBdr>
        </w:div>
        <w:div w:id="1507556002">
          <w:marLeft w:val="0"/>
          <w:marRight w:val="0"/>
          <w:marTop w:val="0"/>
          <w:marBottom w:val="0"/>
          <w:divBdr>
            <w:top w:val="none" w:sz="0" w:space="0" w:color="auto"/>
            <w:left w:val="none" w:sz="0" w:space="0" w:color="auto"/>
            <w:bottom w:val="none" w:sz="0" w:space="0" w:color="auto"/>
            <w:right w:val="none" w:sz="0" w:space="0" w:color="auto"/>
          </w:divBdr>
        </w:div>
        <w:div w:id="1588952808">
          <w:marLeft w:val="0"/>
          <w:marRight w:val="0"/>
          <w:marTop w:val="0"/>
          <w:marBottom w:val="0"/>
          <w:divBdr>
            <w:top w:val="none" w:sz="0" w:space="0" w:color="auto"/>
            <w:left w:val="none" w:sz="0" w:space="0" w:color="auto"/>
            <w:bottom w:val="none" w:sz="0" w:space="0" w:color="auto"/>
            <w:right w:val="none" w:sz="0" w:space="0" w:color="auto"/>
          </w:divBdr>
        </w:div>
        <w:div w:id="1657952288">
          <w:marLeft w:val="0"/>
          <w:marRight w:val="0"/>
          <w:marTop w:val="0"/>
          <w:marBottom w:val="0"/>
          <w:divBdr>
            <w:top w:val="none" w:sz="0" w:space="0" w:color="auto"/>
            <w:left w:val="none" w:sz="0" w:space="0" w:color="auto"/>
            <w:bottom w:val="none" w:sz="0" w:space="0" w:color="auto"/>
            <w:right w:val="none" w:sz="0" w:space="0" w:color="auto"/>
          </w:divBdr>
        </w:div>
        <w:div w:id="1795556219">
          <w:marLeft w:val="0"/>
          <w:marRight w:val="0"/>
          <w:marTop w:val="0"/>
          <w:marBottom w:val="0"/>
          <w:divBdr>
            <w:top w:val="none" w:sz="0" w:space="0" w:color="auto"/>
            <w:left w:val="none" w:sz="0" w:space="0" w:color="auto"/>
            <w:bottom w:val="none" w:sz="0" w:space="0" w:color="auto"/>
            <w:right w:val="none" w:sz="0" w:space="0" w:color="auto"/>
          </w:divBdr>
        </w:div>
        <w:div w:id="2079553320">
          <w:marLeft w:val="0"/>
          <w:marRight w:val="0"/>
          <w:marTop w:val="0"/>
          <w:marBottom w:val="0"/>
          <w:divBdr>
            <w:top w:val="none" w:sz="0" w:space="0" w:color="auto"/>
            <w:left w:val="none" w:sz="0" w:space="0" w:color="auto"/>
            <w:bottom w:val="none" w:sz="0" w:space="0" w:color="auto"/>
            <w:right w:val="none" w:sz="0" w:space="0" w:color="auto"/>
          </w:divBdr>
        </w:div>
      </w:divsChild>
    </w:div>
    <w:div w:id="684525712">
      <w:bodyDiv w:val="1"/>
      <w:marLeft w:val="0"/>
      <w:marRight w:val="0"/>
      <w:marTop w:val="0"/>
      <w:marBottom w:val="0"/>
      <w:divBdr>
        <w:top w:val="none" w:sz="0" w:space="0" w:color="auto"/>
        <w:left w:val="none" w:sz="0" w:space="0" w:color="auto"/>
        <w:bottom w:val="none" w:sz="0" w:space="0" w:color="auto"/>
        <w:right w:val="none" w:sz="0" w:space="0" w:color="auto"/>
      </w:divBdr>
    </w:div>
    <w:div w:id="902907331">
      <w:bodyDiv w:val="1"/>
      <w:marLeft w:val="0"/>
      <w:marRight w:val="0"/>
      <w:marTop w:val="0"/>
      <w:marBottom w:val="0"/>
      <w:divBdr>
        <w:top w:val="none" w:sz="0" w:space="0" w:color="auto"/>
        <w:left w:val="none" w:sz="0" w:space="0" w:color="auto"/>
        <w:bottom w:val="none" w:sz="0" w:space="0" w:color="auto"/>
        <w:right w:val="none" w:sz="0" w:space="0" w:color="auto"/>
      </w:divBdr>
    </w:div>
    <w:div w:id="919751850">
      <w:bodyDiv w:val="1"/>
      <w:marLeft w:val="0"/>
      <w:marRight w:val="0"/>
      <w:marTop w:val="0"/>
      <w:marBottom w:val="0"/>
      <w:divBdr>
        <w:top w:val="none" w:sz="0" w:space="0" w:color="auto"/>
        <w:left w:val="none" w:sz="0" w:space="0" w:color="auto"/>
        <w:bottom w:val="none" w:sz="0" w:space="0" w:color="auto"/>
        <w:right w:val="none" w:sz="0" w:space="0" w:color="auto"/>
      </w:divBdr>
    </w:div>
    <w:div w:id="924342812">
      <w:bodyDiv w:val="1"/>
      <w:marLeft w:val="0"/>
      <w:marRight w:val="0"/>
      <w:marTop w:val="0"/>
      <w:marBottom w:val="0"/>
      <w:divBdr>
        <w:top w:val="none" w:sz="0" w:space="0" w:color="auto"/>
        <w:left w:val="none" w:sz="0" w:space="0" w:color="auto"/>
        <w:bottom w:val="none" w:sz="0" w:space="0" w:color="auto"/>
        <w:right w:val="none" w:sz="0" w:space="0" w:color="auto"/>
      </w:divBdr>
    </w:div>
    <w:div w:id="939067596">
      <w:bodyDiv w:val="1"/>
      <w:marLeft w:val="0"/>
      <w:marRight w:val="0"/>
      <w:marTop w:val="0"/>
      <w:marBottom w:val="0"/>
      <w:divBdr>
        <w:top w:val="none" w:sz="0" w:space="0" w:color="auto"/>
        <w:left w:val="none" w:sz="0" w:space="0" w:color="auto"/>
        <w:bottom w:val="none" w:sz="0" w:space="0" w:color="auto"/>
        <w:right w:val="none" w:sz="0" w:space="0" w:color="auto"/>
      </w:divBdr>
    </w:div>
    <w:div w:id="1068723285">
      <w:bodyDiv w:val="1"/>
      <w:marLeft w:val="0"/>
      <w:marRight w:val="0"/>
      <w:marTop w:val="0"/>
      <w:marBottom w:val="0"/>
      <w:divBdr>
        <w:top w:val="none" w:sz="0" w:space="0" w:color="auto"/>
        <w:left w:val="none" w:sz="0" w:space="0" w:color="auto"/>
        <w:bottom w:val="none" w:sz="0" w:space="0" w:color="auto"/>
        <w:right w:val="none" w:sz="0" w:space="0" w:color="auto"/>
      </w:divBdr>
    </w:div>
    <w:div w:id="1117411434">
      <w:bodyDiv w:val="1"/>
      <w:marLeft w:val="0"/>
      <w:marRight w:val="0"/>
      <w:marTop w:val="0"/>
      <w:marBottom w:val="0"/>
      <w:divBdr>
        <w:top w:val="none" w:sz="0" w:space="0" w:color="auto"/>
        <w:left w:val="none" w:sz="0" w:space="0" w:color="auto"/>
        <w:bottom w:val="none" w:sz="0" w:space="0" w:color="auto"/>
        <w:right w:val="none" w:sz="0" w:space="0" w:color="auto"/>
      </w:divBdr>
      <w:divsChild>
        <w:div w:id="77948848">
          <w:marLeft w:val="0"/>
          <w:marRight w:val="0"/>
          <w:marTop w:val="0"/>
          <w:marBottom w:val="0"/>
          <w:divBdr>
            <w:top w:val="none" w:sz="0" w:space="0" w:color="auto"/>
            <w:left w:val="none" w:sz="0" w:space="0" w:color="auto"/>
            <w:bottom w:val="none" w:sz="0" w:space="0" w:color="auto"/>
            <w:right w:val="none" w:sz="0" w:space="0" w:color="auto"/>
          </w:divBdr>
        </w:div>
        <w:div w:id="125121356">
          <w:marLeft w:val="0"/>
          <w:marRight w:val="0"/>
          <w:marTop w:val="0"/>
          <w:marBottom w:val="0"/>
          <w:divBdr>
            <w:top w:val="none" w:sz="0" w:space="0" w:color="auto"/>
            <w:left w:val="none" w:sz="0" w:space="0" w:color="auto"/>
            <w:bottom w:val="none" w:sz="0" w:space="0" w:color="auto"/>
            <w:right w:val="none" w:sz="0" w:space="0" w:color="auto"/>
          </w:divBdr>
        </w:div>
        <w:div w:id="390543506">
          <w:marLeft w:val="0"/>
          <w:marRight w:val="0"/>
          <w:marTop w:val="0"/>
          <w:marBottom w:val="0"/>
          <w:divBdr>
            <w:top w:val="none" w:sz="0" w:space="0" w:color="auto"/>
            <w:left w:val="none" w:sz="0" w:space="0" w:color="auto"/>
            <w:bottom w:val="none" w:sz="0" w:space="0" w:color="auto"/>
            <w:right w:val="none" w:sz="0" w:space="0" w:color="auto"/>
          </w:divBdr>
        </w:div>
        <w:div w:id="509415509">
          <w:marLeft w:val="0"/>
          <w:marRight w:val="0"/>
          <w:marTop w:val="0"/>
          <w:marBottom w:val="0"/>
          <w:divBdr>
            <w:top w:val="none" w:sz="0" w:space="0" w:color="auto"/>
            <w:left w:val="none" w:sz="0" w:space="0" w:color="auto"/>
            <w:bottom w:val="none" w:sz="0" w:space="0" w:color="auto"/>
            <w:right w:val="none" w:sz="0" w:space="0" w:color="auto"/>
          </w:divBdr>
        </w:div>
        <w:div w:id="749426583">
          <w:marLeft w:val="0"/>
          <w:marRight w:val="0"/>
          <w:marTop w:val="0"/>
          <w:marBottom w:val="0"/>
          <w:divBdr>
            <w:top w:val="none" w:sz="0" w:space="0" w:color="auto"/>
            <w:left w:val="none" w:sz="0" w:space="0" w:color="auto"/>
            <w:bottom w:val="none" w:sz="0" w:space="0" w:color="auto"/>
            <w:right w:val="none" w:sz="0" w:space="0" w:color="auto"/>
          </w:divBdr>
        </w:div>
        <w:div w:id="1052654032">
          <w:marLeft w:val="0"/>
          <w:marRight w:val="0"/>
          <w:marTop w:val="0"/>
          <w:marBottom w:val="0"/>
          <w:divBdr>
            <w:top w:val="none" w:sz="0" w:space="0" w:color="auto"/>
            <w:left w:val="none" w:sz="0" w:space="0" w:color="auto"/>
            <w:bottom w:val="none" w:sz="0" w:space="0" w:color="auto"/>
            <w:right w:val="none" w:sz="0" w:space="0" w:color="auto"/>
          </w:divBdr>
        </w:div>
        <w:div w:id="1268611982">
          <w:marLeft w:val="0"/>
          <w:marRight w:val="0"/>
          <w:marTop w:val="0"/>
          <w:marBottom w:val="0"/>
          <w:divBdr>
            <w:top w:val="none" w:sz="0" w:space="0" w:color="auto"/>
            <w:left w:val="none" w:sz="0" w:space="0" w:color="auto"/>
            <w:bottom w:val="none" w:sz="0" w:space="0" w:color="auto"/>
            <w:right w:val="none" w:sz="0" w:space="0" w:color="auto"/>
          </w:divBdr>
        </w:div>
        <w:div w:id="1508522083">
          <w:marLeft w:val="0"/>
          <w:marRight w:val="0"/>
          <w:marTop w:val="0"/>
          <w:marBottom w:val="0"/>
          <w:divBdr>
            <w:top w:val="none" w:sz="0" w:space="0" w:color="auto"/>
            <w:left w:val="none" w:sz="0" w:space="0" w:color="auto"/>
            <w:bottom w:val="none" w:sz="0" w:space="0" w:color="auto"/>
            <w:right w:val="none" w:sz="0" w:space="0" w:color="auto"/>
          </w:divBdr>
        </w:div>
        <w:div w:id="1744595950">
          <w:marLeft w:val="0"/>
          <w:marRight w:val="0"/>
          <w:marTop w:val="0"/>
          <w:marBottom w:val="0"/>
          <w:divBdr>
            <w:top w:val="none" w:sz="0" w:space="0" w:color="auto"/>
            <w:left w:val="none" w:sz="0" w:space="0" w:color="auto"/>
            <w:bottom w:val="none" w:sz="0" w:space="0" w:color="auto"/>
            <w:right w:val="none" w:sz="0" w:space="0" w:color="auto"/>
          </w:divBdr>
        </w:div>
        <w:div w:id="1785424556">
          <w:marLeft w:val="0"/>
          <w:marRight w:val="0"/>
          <w:marTop w:val="0"/>
          <w:marBottom w:val="0"/>
          <w:divBdr>
            <w:top w:val="none" w:sz="0" w:space="0" w:color="auto"/>
            <w:left w:val="none" w:sz="0" w:space="0" w:color="auto"/>
            <w:bottom w:val="none" w:sz="0" w:space="0" w:color="auto"/>
            <w:right w:val="none" w:sz="0" w:space="0" w:color="auto"/>
          </w:divBdr>
        </w:div>
        <w:div w:id="2027247863">
          <w:marLeft w:val="0"/>
          <w:marRight w:val="0"/>
          <w:marTop w:val="0"/>
          <w:marBottom w:val="0"/>
          <w:divBdr>
            <w:top w:val="none" w:sz="0" w:space="0" w:color="auto"/>
            <w:left w:val="none" w:sz="0" w:space="0" w:color="auto"/>
            <w:bottom w:val="none" w:sz="0" w:space="0" w:color="auto"/>
            <w:right w:val="none" w:sz="0" w:space="0" w:color="auto"/>
          </w:divBdr>
        </w:div>
      </w:divsChild>
    </w:div>
    <w:div w:id="1144080525">
      <w:bodyDiv w:val="1"/>
      <w:marLeft w:val="0"/>
      <w:marRight w:val="0"/>
      <w:marTop w:val="0"/>
      <w:marBottom w:val="0"/>
      <w:divBdr>
        <w:top w:val="none" w:sz="0" w:space="0" w:color="auto"/>
        <w:left w:val="none" w:sz="0" w:space="0" w:color="auto"/>
        <w:bottom w:val="none" w:sz="0" w:space="0" w:color="auto"/>
        <w:right w:val="none" w:sz="0" w:space="0" w:color="auto"/>
      </w:divBdr>
    </w:div>
    <w:div w:id="1261068671">
      <w:bodyDiv w:val="1"/>
      <w:marLeft w:val="0"/>
      <w:marRight w:val="0"/>
      <w:marTop w:val="0"/>
      <w:marBottom w:val="0"/>
      <w:divBdr>
        <w:top w:val="none" w:sz="0" w:space="0" w:color="auto"/>
        <w:left w:val="none" w:sz="0" w:space="0" w:color="auto"/>
        <w:bottom w:val="none" w:sz="0" w:space="0" w:color="auto"/>
        <w:right w:val="none" w:sz="0" w:space="0" w:color="auto"/>
      </w:divBdr>
    </w:div>
    <w:div w:id="1264339206">
      <w:bodyDiv w:val="1"/>
      <w:marLeft w:val="0"/>
      <w:marRight w:val="0"/>
      <w:marTop w:val="0"/>
      <w:marBottom w:val="0"/>
      <w:divBdr>
        <w:top w:val="none" w:sz="0" w:space="0" w:color="auto"/>
        <w:left w:val="none" w:sz="0" w:space="0" w:color="auto"/>
        <w:bottom w:val="none" w:sz="0" w:space="0" w:color="auto"/>
        <w:right w:val="none" w:sz="0" w:space="0" w:color="auto"/>
      </w:divBdr>
    </w:div>
    <w:div w:id="1495678496">
      <w:bodyDiv w:val="1"/>
      <w:marLeft w:val="0"/>
      <w:marRight w:val="0"/>
      <w:marTop w:val="0"/>
      <w:marBottom w:val="0"/>
      <w:divBdr>
        <w:top w:val="none" w:sz="0" w:space="0" w:color="auto"/>
        <w:left w:val="none" w:sz="0" w:space="0" w:color="auto"/>
        <w:bottom w:val="none" w:sz="0" w:space="0" w:color="auto"/>
        <w:right w:val="none" w:sz="0" w:space="0" w:color="auto"/>
      </w:divBdr>
    </w:div>
    <w:div w:id="1550652709">
      <w:bodyDiv w:val="1"/>
      <w:marLeft w:val="0"/>
      <w:marRight w:val="0"/>
      <w:marTop w:val="0"/>
      <w:marBottom w:val="0"/>
      <w:divBdr>
        <w:top w:val="none" w:sz="0" w:space="0" w:color="auto"/>
        <w:left w:val="none" w:sz="0" w:space="0" w:color="auto"/>
        <w:bottom w:val="none" w:sz="0" w:space="0" w:color="auto"/>
        <w:right w:val="none" w:sz="0" w:space="0" w:color="auto"/>
      </w:divBdr>
      <w:divsChild>
        <w:div w:id="42679816">
          <w:marLeft w:val="0"/>
          <w:marRight w:val="0"/>
          <w:marTop w:val="0"/>
          <w:marBottom w:val="0"/>
          <w:divBdr>
            <w:top w:val="none" w:sz="0" w:space="0" w:color="auto"/>
            <w:left w:val="none" w:sz="0" w:space="0" w:color="auto"/>
            <w:bottom w:val="none" w:sz="0" w:space="0" w:color="auto"/>
            <w:right w:val="none" w:sz="0" w:space="0" w:color="auto"/>
          </w:divBdr>
        </w:div>
        <w:div w:id="354581574">
          <w:marLeft w:val="0"/>
          <w:marRight w:val="0"/>
          <w:marTop w:val="0"/>
          <w:marBottom w:val="0"/>
          <w:divBdr>
            <w:top w:val="none" w:sz="0" w:space="0" w:color="auto"/>
            <w:left w:val="none" w:sz="0" w:space="0" w:color="auto"/>
            <w:bottom w:val="none" w:sz="0" w:space="0" w:color="auto"/>
            <w:right w:val="none" w:sz="0" w:space="0" w:color="auto"/>
          </w:divBdr>
        </w:div>
        <w:div w:id="436100909">
          <w:marLeft w:val="0"/>
          <w:marRight w:val="0"/>
          <w:marTop w:val="0"/>
          <w:marBottom w:val="0"/>
          <w:divBdr>
            <w:top w:val="none" w:sz="0" w:space="0" w:color="auto"/>
            <w:left w:val="none" w:sz="0" w:space="0" w:color="auto"/>
            <w:bottom w:val="none" w:sz="0" w:space="0" w:color="auto"/>
            <w:right w:val="none" w:sz="0" w:space="0" w:color="auto"/>
          </w:divBdr>
        </w:div>
        <w:div w:id="459693802">
          <w:marLeft w:val="0"/>
          <w:marRight w:val="0"/>
          <w:marTop w:val="0"/>
          <w:marBottom w:val="0"/>
          <w:divBdr>
            <w:top w:val="none" w:sz="0" w:space="0" w:color="auto"/>
            <w:left w:val="none" w:sz="0" w:space="0" w:color="auto"/>
            <w:bottom w:val="none" w:sz="0" w:space="0" w:color="auto"/>
            <w:right w:val="none" w:sz="0" w:space="0" w:color="auto"/>
          </w:divBdr>
        </w:div>
        <w:div w:id="595021704">
          <w:marLeft w:val="0"/>
          <w:marRight w:val="0"/>
          <w:marTop w:val="0"/>
          <w:marBottom w:val="0"/>
          <w:divBdr>
            <w:top w:val="none" w:sz="0" w:space="0" w:color="auto"/>
            <w:left w:val="none" w:sz="0" w:space="0" w:color="auto"/>
            <w:bottom w:val="none" w:sz="0" w:space="0" w:color="auto"/>
            <w:right w:val="none" w:sz="0" w:space="0" w:color="auto"/>
          </w:divBdr>
        </w:div>
        <w:div w:id="815873978">
          <w:marLeft w:val="0"/>
          <w:marRight w:val="0"/>
          <w:marTop w:val="0"/>
          <w:marBottom w:val="0"/>
          <w:divBdr>
            <w:top w:val="none" w:sz="0" w:space="0" w:color="auto"/>
            <w:left w:val="none" w:sz="0" w:space="0" w:color="auto"/>
            <w:bottom w:val="none" w:sz="0" w:space="0" w:color="auto"/>
            <w:right w:val="none" w:sz="0" w:space="0" w:color="auto"/>
          </w:divBdr>
        </w:div>
        <w:div w:id="996374971">
          <w:marLeft w:val="0"/>
          <w:marRight w:val="0"/>
          <w:marTop w:val="0"/>
          <w:marBottom w:val="0"/>
          <w:divBdr>
            <w:top w:val="none" w:sz="0" w:space="0" w:color="auto"/>
            <w:left w:val="none" w:sz="0" w:space="0" w:color="auto"/>
            <w:bottom w:val="none" w:sz="0" w:space="0" w:color="auto"/>
            <w:right w:val="none" w:sz="0" w:space="0" w:color="auto"/>
          </w:divBdr>
        </w:div>
        <w:div w:id="1090471774">
          <w:marLeft w:val="0"/>
          <w:marRight w:val="0"/>
          <w:marTop w:val="0"/>
          <w:marBottom w:val="0"/>
          <w:divBdr>
            <w:top w:val="none" w:sz="0" w:space="0" w:color="auto"/>
            <w:left w:val="none" w:sz="0" w:space="0" w:color="auto"/>
            <w:bottom w:val="none" w:sz="0" w:space="0" w:color="auto"/>
            <w:right w:val="none" w:sz="0" w:space="0" w:color="auto"/>
          </w:divBdr>
        </w:div>
        <w:div w:id="1401096802">
          <w:marLeft w:val="0"/>
          <w:marRight w:val="0"/>
          <w:marTop w:val="0"/>
          <w:marBottom w:val="0"/>
          <w:divBdr>
            <w:top w:val="none" w:sz="0" w:space="0" w:color="auto"/>
            <w:left w:val="none" w:sz="0" w:space="0" w:color="auto"/>
            <w:bottom w:val="none" w:sz="0" w:space="0" w:color="auto"/>
            <w:right w:val="none" w:sz="0" w:space="0" w:color="auto"/>
          </w:divBdr>
        </w:div>
        <w:div w:id="1448235479">
          <w:marLeft w:val="0"/>
          <w:marRight w:val="0"/>
          <w:marTop w:val="0"/>
          <w:marBottom w:val="0"/>
          <w:divBdr>
            <w:top w:val="none" w:sz="0" w:space="0" w:color="auto"/>
            <w:left w:val="none" w:sz="0" w:space="0" w:color="auto"/>
            <w:bottom w:val="none" w:sz="0" w:space="0" w:color="auto"/>
            <w:right w:val="none" w:sz="0" w:space="0" w:color="auto"/>
          </w:divBdr>
        </w:div>
        <w:div w:id="1477337893">
          <w:marLeft w:val="0"/>
          <w:marRight w:val="0"/>
          <w:marTop w:val="0"/>
          <w:marBottom w:val="0"/>
          <w:divBdr>
            <w:top w:val="none" w:sz="0" w:space="0" w:color="auto"/>
            <w:left w:val="none" w:sz="0" w:space="0" w:color="auto"/>
            <w:bottom w:val="none" w:sz="0" w:space="0" w:color="auto"/>
            <w:right w:val="none" w:sz="0" w:space="0" w:color="auto"/>
          </w:divBdr>
        </w:div>
        <w:div w:id="1774282867">
          <w:marLeft w:val="0"/>
          <w:marRight w:val="0"/>
          <w:marTop w:val="0"/>
          <w:marBottom w:val="0"/>
          <w:divBdr>
            <w:top w:val="none" w:sz="0" w:space="0" w:color="auto"/>
            <w:left w:val="none" w:sz="0" w:space="0" w:color="auto"/>
            <w:bottom w:val="none" w:sz="0" w:space="0" w:color="auto"/>
            <w:right w:val="none" w:sz="0" w:space="0" w:color="auto"/>
          </w:divBdr>
        </w:div>
        <w:div w:id="1912346990">
          <w:marLeft w:val="0"/>
          <w:marRight w:val="0"/>
          <w:marTop w:val="0"/>
          <w:marBottom w:val="0"/>
          <w:divBdr>
            <w:top w:val="none" w:sz="0" w:space="0" w:color="auto"/>
            <w:left w:val="none" w:sz="0" w:space="0" w:color="auto"/>
            <w:bottom w:val="none" w:sz="0" w:space="0" w:color="auto"/>
            <w:right w:val="none" w:sz="0" w:space="0" w:color="auto"/>
          </w:divBdr>
        </w:div>
        <w:div w:id="2032949418">
          <w:marLeft w:val="0"/>
          <w:marRight w:val="0"/>
          <w:marTop w:val="0"/>
          <w:marBottom w:val="0"/>
          <w:divBdr>
            <w:top w:val="none" w:sz="0" w:space="0" w:color="auto"/>
            <w:left w:val="none" w:sz="0" w:space="0" w:color="auto"/>
            <w:bottom w:val="none" w:sz="0" w:space="0" w:color="auto"/>
            <w:right w:val="none" w:sz="0" w:space="0" w:color="auto"/>
          </w:divBdr>
        </w:div>
      </w:divsChild>
    </w:div>
    <w:div w:id="1554078471">
      <w:bodyDiv w:val="1"/>
      <w:marLeft w:val="0"/>
      <w:marRight w:val="0"/>
      <w:marTop w:val="0"/>
      <w:marBottom w:val="0"/>
      <w:divBdr>
        <w:top w:val="none" w:sz="0" w:space="0" w:color="auto"/>
        <w:left w:val="none" w:sz="0" w:space="0" w:color="auto"/>
        <w:bottom w:val="none" w:sz="0" w:space="0" w:color="auto"/>
        <w:right w:val="none" w:sz="0" w:space="0" w:color="auto"/>
      </w:divBdr>
    </w:div>
    <w:div w:id="1607498624">
      <w:bodyDiv w:val="1"/>
      <w:marLeft w:val="0"/>
      <w:marRight w:val="0"/>
      <w:marTop w:val="0"/>
      <w:marBottom w:val="0"/>
      <w:divBdr>
        <w:top w:val="none" w:sz="0" w:space="0" w:color="auto"/>
        <w:left w:val="none" w:sz="0" w:space="0" w:color="auto"/>
        <w:bottom w:val="none" w:sz="0" w:space="0" w:color="auto"/>
        <w:right w:val="none" w:sz="0" w:space="0" w:color="auto"/>
      </w:divBdr>
    </w:div>
    <w:div w:id="1620716869">
      <w:bodyDiv w:val="1"/>
      <w:marLeft w:val="0"/>
      <w:marRight w:val="0"/>
      <w:marTop w:val="0"/>
      <w:marBottom w:val="0"/>
      <w:divBdr>
        <w:top w:val="none" w:sz="0" w:space="0" w:color="auto"/>
        <w:left w:val="none" w:sz="0" w:space="0" w:color="auto"/>
        <w:bottom w:val="none" w:sz="0" w:space="0" w:color="auto"/>
        <w:right w:val="none" w:sz="0" w:space="0" w:color="auto"/>
      </w:divBdr>
      <w:divsChild>
        <w:div w:id="183909355">
          <w:marLeft w:val="0"/>
          <w:marRight w:val="0"/>
          <w:marTop w:val="0"/>
          <w:marBottom w:val="0"/>
          <w:divBdr>
            <w:top w:val="none" w:sz="0" w:space="0" w:color="auto"/>
            <w:left w:val="none" w:sz="0" w:space="0" w:color="auto"/>
            <w:bottom w:val="none" w:sz="0" w:space="0" w:color="auto"/>
            <w:right w:val="none" w:sz="0" w:space="0" w:color="auto"/>
          </w:divBdr>
        </w:div>
        <w:div w:id="1078137258">
          <w:marLeft w:val="0"/>
          <w:marRight w:val="0"/>
          <w:marTop w:val="0"/>
          <w:marBottom w:val="0"/>
          <w:divBdr>
            <w:top w:val="none" w:sz="0" w:space="0" w:color="auto"/>
            <w:left w:val="none" w:sz="0" w:space="0" w:color="auto"/>
            <w:bottom w:val="none" w:sz="0" w:space="0" w:color="auto"/>
            <w:right w:val="none" w:sz="0" w:space="0" w:color="auto"/>
          </w:divBdr>
        </w:div>
        <w:div w:id="1098670853">
          <w:marLeft w:val="0"/>
          <w:marRight w:val="0"/>
          <w:marTop w:val="0"/>
          <w:marBottom w:val="0"/>
          <w:divBdr>
            <w:top w:val="none" w:sz="0" w:space="0" w:color="auto"/>
            <w:left w:val="none" w:sz="0" w:space="0" w:color="auto"/>
            <w:bottom w:val="none" w:sz="0" w:space="0" w:color="auto"/>
            <w:right w:val="none" w:sz="0" w:space="0" w:color="auto"/>
          </w:divBdr>
        </w:div>
      </w:divsChild>
    </w:div>
    <w:div w:id="1666280905">
      <w:bodyDiv w:val="1"/>
      <w:marLeft w:val="0"/>
      <w:marRight w:val="0"/>
      <w:marTop w:val="0"/>
      <w:marBottom w:val="0"/>
      <w:divBdr>
        <w:top w:val="none" w:sz="0" w:space="0" w:color="auto"/>
        <w:left w:val="none" w:sz="0" w:space="0" w:color="auto"/>
        <w:bottom w:val="none" w:sz="0" w:space="0" w:color="auto"/>
        <w:right w:val="none" w:sz="0" w:space="0" w:color="auto"/>
      </w:divBdr>
      <w:divsChild>
        <w:div w:id="80412797">
          <w:marLeft w:val="0"/>
          <w:marRight w:val="0"/>
          <w:marTop w:val="0"/>
          <w:marBottom w:val="0"/>
          <w:divBdr>
            <w:top w:val="none" w:sz="0" w:space="0" w:color="auto"/>
            <w:left w:val="none" w:sz="0" w:space="0" w:color="auto"/>
            <w:bottom w:val="none" w:sz="0" w:space="0" w:color="auto"/>
            <w:right w:val="none" w:sz="0" w:space="0" w:color="auto"/>
          </w:divBdr>
        </w:div>
        <w:div w:id="161971663">
          <w:marLeft w:val="0"/>
          <w:marRight w:val="0"/>
          <w:marTop w:val="0"/>
          <w:marBottom w:val="0"/>
          <w:divBdr>
            <w:top w:val="none" w:sz="0" w:space="0" w:color="auto"/>
            <w:left w:val="none" w:sz="0" w:space="0" w:color="auto"/>
            <w:bottom w:val="none" w:sz="0" w:space="0" w:color="auto"/>
            <w:right w:val="none" w:sz="0" w:space="0" w:color="auto"/>
          </w:divBdr>
        </w:div>
        <w:div w:id="547954502">
          <w:marLeft w:val="0"/>
          <w:marRight w:val="0"/>
          <w:marTop w:val="0"/>
          <w:marBottom w:val="0"/>
          <w:divBdr>
            <w:top w:val="none" w:sz="0" w:space="0" w:color="auto"/>
            <w:left w:val="none" w:sz="0" w:space="0" w:color="auto"/>
            <w:bottom w:val="none" w:sz="0" w:space="0" w:color="auto"/>
            <w:right w:val="none" w:sz="0" w:space="0" w:color="auto"/>
          </w:divBdr>
        </w:div>
        <w:div w:id="723522384">
          <w:marLeft w:val="0"/>
          <w:marRight w:val="0"/>
          <w:marTop w:val="0"/>
          <w:marBottom w:val="0"/>
          <w:divBdr>
            <w:top w:val="none" w:sz="0" w:space="0" w:color="auto"/>
            <w:left w:val="none" w:sz="0" w:space="0" w:color="auto"/>
            <w:bottom w:val="none" w:sz="0" w:space="0" w:color="auto"/>
            <w:right w:val="none" w:sz="0" w:space="0" w:color="auto"/>
          </w:divBdr>
        </w:div>
        <w:div w:id="817379133">
          <w:marLeft w:val="0"/>
          <w:marRight w:val="0"/>
          <w:marTop w:val="0"/>
          <w:marBottom w:val="0"/>
          <w:divBdr>
            <w:top w:val="none" w:sz="0" w:space="0" w:color="auto"/>
            <w:left w:val="none" w:sz="0" w:space="0" w:color="auto"/>
            <w:bottom w:val="none" w:sz="0" w:space="0" w:color="auto"/>
            <w:right w:val="none" w:sz="0" w:space="0" w:color="auto"/>
          </w:divBdr>
        </w:div>
        <w:div w:id="1047683385">
          <w:marLeft w:val="0"/>
          <w:marRight w:val="0"/>
          <w:marTop w:val="0"/>
          <w:marBottom w:val="0"/>
          <w:divBdr>
            <w:top w:val="none" w:sz="0" w:space="0" w:color="auto"/>
            <w:left w:val="none" w:sz="0" w:space="0" w:color="auto"/>
            <w:bottom w:val="none" w:sz="0" w:space="0" w:color="auto"/>
            <w:right w:val="none" w:sz="0" w:space="0" w:color="auto"/>
          </w:divBdr>
        </w:div>
        <w:div w:id="1162813571">
          <w:marLeft w:val="0"/>
          <w:marRight w:val="0"/>
          <w:marTop w:val="0"/>
          <w:marBottom w:val="0"/>
          <w:divBdr>
            <w:top w:val="none" w:sz="0" w:space="0" w:color="auto"/>
            <w:left w:val="none" w:sz="0" w:space="0" w:color="auto"/>
            <w:bottom w:val="none" w:sz="0" w:space="0" w:color="auto"/>
            <w:right w:val="none" w:sz="0" w:space="0" w:color="auto"/>
          </w:divBdr>
        </w:div>
        <w:div w:id="1178929787">
          <w:marLeft w:val="0"/>
          <w:marRight w:val="0"/>
          <w:marTop w:val="0"/>
          <w:marBottom w:val="0"/>
          <w:divBdr>
            <w:top w:val="none" w:sz="0" w:space="0" w:color="auto"/>
            <w:left w:val="none" w:sz="0" w:space="0" w:color="auto"/>
            <w:bottom w:val="none" w:sz="0" w:space="0" w:color="auto"/>
            <w:right w:val="none" w:sz="0" w:space="0" w:color="auto"/>
          </w:divBdr>
        </w:div>
        <w:div w:id="1575970703">
          <w:marLeft w:val="0"/>
          <w:marRight w:val="0"/>
          <w:marTop w:val="0"/>
          <w:marBottom w:val="0"/>
          <w:divBdr>
            <w:top w:val="none" w:sz="0" w:space="0" w:color="auto"/>
            <w:left w:val="none" w:sz="0" w:space="0" w:color="auto"/>
            <w:bottom w:val="none" w:sz="0" w:space="0" w:color="auto"/>
            <w:right w:val="none" w:sz="0" w:space="0" w:color="auto"/>
          </w:divBdr>
        </w:div>
        <w:div w:id="1657537583">
          <w:marLeft w:val="0"/>
          <w:marRight w:val="0"/>
          <w:marTop w:val="0"/>
          <w:marBottom w:val="0"/>
          <w:divBdr>
            <w:top w:val="none" w:sz="0" w:space="0" w:color="auto"/>
            <w:left w:val="none" w:sz="0" w:space="0" w:color="auto"/>
            <w:bottom w:val="none" w:sz="0" w:space="0" w:color="auto"/>
            <w:right w:val="none" w:sz="0" w:space="0" w:color="auto"/>
          </w:divBdr>
        </w:div>
        <w:div w:id="1692876300">
          <w:marLeft w:val="0"/>
          <w:marRight w:val="0"/>
          <w:marTop w:val="0"/>
          <w:marBottom w:val="0"/>
          <w:divBdr>
            <w:top w:val="none" w:sz="0" w:space="0" w:color="auto"/>
            <w:left w:val="none" w:sz="0" w:space="0" w:color="auto"/>
            <w:bottom w:val="none" w:sz="0" w:space="0" w:color="auto"/>
            <w:right w:val="none" w:sz="0" w:space="0" w:color="auto"/>
          </w:divBdr>
        </w:div>
        <w:div w:id="2016758166">
          <w:marLeft w:val="0"/>
          <w:marRight w:val="0"/>
          <w:marTop w:val="0"/>
          <w:marBottom w:val="0"/>
          <w:divBdr>
            <w:top w:val="none" w:sz="0" w:space="0" w:color="auto"/>
            <w:left w:val="none" w:sz="0" w:space="0" w:color="auto"/>
            <w:bottom w:val="none" w:sz="0" w:space="0" w:color="auto"/>
            <w:right w:val="none" w:sz="0" w:space="0" w:color="auto"/>
          </w:divBdr>
        </w:div>
        <w:div w:id="2050494880">
          <w:marLeft w:val="0"/>
          <w:marRight w:val="0"/>
          <w:marTop w:val="0"/>
          <w:marBottom w:val="0"/>
          <w:divBdr>
            <w:top w:val="none" w:sz="0" w:space="0" w:color="auto"/>
            <w:left w:val="none" w:sz="0" w:space="0" w:color="auto"/>
            <w:bottom w:val="none" w:sz="0" w:space="0" w:color="auto"/>
            <w:right w:val="none" w:sz="0" w:space="0" w:color="auto"/>
          </w:divBdr>
        </w:div>
        <w:div w:id="2079938082">
          <w:marLeft w:val="0"/>
          <w:marRight w:val="0"/>
          <w:marTop w:val="0"/>
          <w:marBottom w:val="0"/>
          <w:divBdr>
            <w:top w:val="none" w:sz="0" w:space="0" w:color="auto"/>
            <w:left w:val="none" w:sz="0" w:space="0" w:color="auto"/>
            <w:bottom w:val="none" w:sz="0" w:space="0" w:color="auto"/>
            <w:right w:val="none" w:sz="0" w:space="0" w:color="auto"/>
          </w:divBdr>
        </w:div>
        <w:div w:id="2125072784">
          <w:marLeft w:val="0"/>
          <w:marRight w:val="0"/>
          <w:marTop w:val="0"/>
          <w:marBottom w:val="0"/>
          <w:divBdr>
            <w:top w:val="none" w:sz="0" w:space="0" w:color="auto"/>
            <w:left w:val="none" w:sz="0" w:space="0" w:color="auto"/>
            <w:bottom w:val="none" w:sz="0" w:space="0" w:color="auto"/>
            <w:right w:val="none" w:sz="0" w:space="0" w:color="auto"/>
          </w:divBdr>
        </w:div>
      </w:divsChild>
    </w:div>
    <w:div w:id="1815482380">
      <w:bodyDiv w:val="1"/>
      <w:marLeft w:val="0"/>
      <w:marRight w:val="0"/>
      <w:marTop w:val="0"/>
      <w:marBottom w:val="0"/>
      <w:divBdr>
        <w:top w:val="none" w:sz="0" w:space="0" w:color="auto"/>
        <w:left w:val="none" w:sz="0" w:space="0" w:color="auto"/>
        <w:bottom w:val="none" w:sz="0" w:space="0" w:color="auto"/>
        <w:right w:val="none" w:sz="0" w:space="0" w:color="auto"/>
      </w:divBdr>
    </w:div>
    <w:div w:id="1882667159">
      <w:bodyDiv w:val="1"/>
      <w:marLeft w:val="0"/>
      <w:marRight w:val="0"/>
      <w:marTop w:val="0"/>
      <w:marBottom w:val="0"/>
      <w:divBdr>
        <w:top w:val="none" w:sz="0" w:space="0" w:color="auto"/>
        <w:left w:val="none" w:sz="0" w:space="0" w:color="auto"/>
        <w:bottom w:val="none" w:sz="0" w:space="0" w:color="auto"/>
        <w:right w:val="none" w:sz="0" w:space="0" w:color="auto"/>
      </w:divBdr>
      <w:divsChild>
        <w:div w:id="1111633188">
          <w:marLeft w:val="0"/>
          <w:marRight w:val="0"/>
          <w:marTop w:val="0"/>
          <w:marBottom w:val="0"/>
          <w:divBdr>
            <w:top w:val="none" w:sz="0" w:space="0" w:color="auto"/>
            <w:left w:val="none" w:sz="0" w:space="0" w:color="auto"/>
            <w:bottom w:val="none" w:sz="0" w:space="0" w:color="auto"/>
            <w:right w:val="none" w:sz="0" w:space="0" w:color="auto"/>
          </w:divBdr>
        </w:div>
        <w:div w:id="1385525439">
          <w:marLeft w:val="0"/>
          <w:marRight w:val="0"/>
          <w:marTop w:val="0"/>
          <w:marBottom w:val="0"/>
          <w:divBdr>
            <w:top w:val="none" w:sz="0" w:space="0" w:color="auto"/>
            <w:left w:val="none" w:sz="0" w:space="0" w:color="auto"/>
            <w:bottom w:val="none" w:sz="0" w:space="0" w:color="auto"/>
            <w:right w:val="none" w:sz="0" w:space="0" w:color="auto"/>
          </w:divBdr>
        </w:div>
        <w:div w:id="1393771898">
          <w:marLeft w:val="0"/>
          <w:marRight w:val="0"/>
          <w:marTop w:val="0"/>
          <w:marBottom w:val="0"/>
          <w:divBdr>
            <w:top w:val="none" w:sz="0" w:space="0" w:color="auto"/>
            <w:left w:val="none" w:sz="0" w:space="0" w:color="auto"/>
            <w:bottom w:val="none" w:sz="0" w:space="0" w:color="auto"/>
            <w:right w:val="none" w:sz="0" w:space="0" w:color="auto"/>
          </w:divBdr>
        </w:div>
        <w:div w:id="1555308255">
          <w:marLeft w:val="0"/>
          <w:marRight w:val="0"/>
          <w:marTop w:val="0"/>
          <w:marBottom w:val="0"/>
          <w:divBdr>
            <w:top w:val="none" w:sz="0" w:space="0" w:color="auto"/>
            <w:left w:val="none" w:sz="0" w:space="0" w:color="auto"/>
            <w:bottom w:val="none" w:sz="0" w:space="0" w:color="auto"/>
            <w:right w:val="none" w:sz="0" w:space="0" w:color="auto"/>
          </w:divBdr>
        </w:div>
        <w:div w:id="2030838105">
          <w:marLeft w:val="0"/>
          <w:marRight w:val="0"/>
          <w:marTop w:val="0"/>
          <w:marBottom w:val="0"/>
          <w:divBdr>
            <w:top w:val="none" w:sz="0" w:space="0" w:color="auto"/>
            <w:left w:val="none" w:sz="0" w:space="0" w:color="auto"/>
            <w:bottom w:val="none" w:sz="0" w:space="0" w:color="auto"/>
            <w:right w:val="none" w:sz="0" w:space="0" w:color="auto"/>
          </w:divBdr>
        </w:div>
      </w:divsChild>
    </w:div>
    <w:div w:id="1939363703">
      <w:bodyDiv w:val="1"/>
      <w:marLeft w:val="0"/>
      <w:marRight w:val="0"/>
      <w:marTop w:val="0"/>
      <w:marBottom w:val="0"/>
      <w:divBdr>
        <w:top w:val="none" w:sz="0" w:space="0" w:color="auto"/>
        <w:left w:val="none" w:sz="0" w:space="0" w:color="auto"/>
        <w:bottom w:val="none" w:sz="0" w:space="0" w:color="auto"/>
        <w:right w:val="none" w:sz="0" w:space="0" w:color="auto"/>
      </w:divBdr>
    </w:div>
    <w:div w:id="2040660240">
      <w:bodyDiv w:val="1"/>
      <w:marLeft w:val="0"/>
      <w:marRight w:val="0"/>
      <w:marTop w:val="0"/>
      <w:marBottom w:val="0"/>
      <w:divBdr>
        <w:top w:val="none" w:sz="0" w:space="0" w:color="auto"/>
        <w:left w:val="none" w:sz="0" w:space="0" w:color="auto"/>
        <w:bottom w:val="none" w:sz="0" w:space="0" w:color="auto"/>
        <w:right w:val="none" w:sz="0" w:space="0" w:color="auto"/>
      </w:divBdr>
      <w:divsChild>
        <w:div w:id="1133870281">
          <w:marLeft w:val="0"/>
          <w:marRight w:val="0"/>
          <w:marTop w:val="0"/>
          <w:marBottom w:val="0"/>
          <w:divBdr>
            <w:top w:val="none" w:sz="0" w:space="0" w:color="auto"/>
            <w:left w:val="none" w:sz="0" w:space="0" w:color="auto"/>
            <w:bottom w:val="none" w:sz="0" w:space="0" w:color="auto"/>
            <w:right w:val="none" w:sz="0" w:space="0" w:color="auto"/>
          </w:divBdr>
        </w:div>
        <w:div w:id="1171868450">
          <w:marLeft w:val="0"/>
          <w:marRight w:val="0"/>
          <w:marTop w:val="0"/>
          <w:marBottom w:val="0"/>
          <w:divBdr>
            <w:top w:val="none" w:sz="0" w:space="0" w:color="auto"/>
            <w:left w:val="none" w:sz="0" w:space="0" w:color="auto"/>
            <w:bottom w:val="none" w:sz="0" w:space="0" w:color="auto"/>
            <w:right w:val="none" w:sz="0" w:space="0" w:color="auto"/>
          </w:divBdr>
        </w:div>
      </w:divsChild>
    </w:div>
    <w:div w:id="2045669399">
      <w:bodyDiv w:val="1"/>
      <w:marLeft w:val="0"/>
      <w:marRight w:val="0"/>
      <w:marTop w:val="0"/>
      <w:marBottom w:val="0"/>
      <w:divBdr>
        <w:top w:val="none" w:sz="0" w:space="0" w:color="auto"/>
        <w:left w:val="none" w:sz="0" w:space="0" w:color="auto"/>
        <w:bottom w:val="none" w:sz="0" w:space="0" w:color="auto"/>
        <w:right w:val="none" w:sz="0" w:space="0" w:color="auto"/>
      </w:divBdr>
      <w:divsChild>
        <w:div w:id="37513465">
          <w:marLeft w:val="0"/>
          <w:marRight w:val="0"/>
          <w:marTop w:val="0"/>
          <w:marBottom w:val="0"/>
          <w:divBdr>
            <w:top w:val="none" w:sz="0" w:space="0" w:color="auto"/>
            <w:left w:val="none" w:sz="0" w:space="0" w:color="auto"/>
            <w:bottom w:val="none" w:sz="0" w:space="0" w:color="auto"/>
            <w:right w:val="none" w:sz="0" w:space="0" w:color="auto"/>
          </w:divBdr>
        </w:div>
        <w:div w:id="734402304">
          <w:marLeft w:val="0"/>
          <w:marRight w:val="0"/>
          <w:marTop w:val="0"/>
          <w:marBottom w:val="0"/>
          <w:divBdr>
            <w:top w:val="none" w:sz="0" w:space="0" w:color="auto"/>
            <w:left w:val="none" w:sz="0" w:space="0" w:color="auto"/>
            <w:bottom w:val="none" w:sz="0" w:space="0" w:color="auto"/>
            <w:right w:val="none" w:sz="0" w:space="0" w:color="auto"/>
          </w:divBdr>
        </w:div>
        <w:div w:id="820196647">
          <w:marLeft w:val="0"/>
          <w:marRight w:val="0"/>
          <w:marTop w:val="0"/>
          <w:marBottom w:val="0"/>
          <w:divBdr>
            <w:top w:val="none" w:sz="0" w:space="0" w:color="auto"/>
            <w:left w:val="none" w:sz="0" w:space="0" w:color="auto"/>
            <w:bottom w:val="none" w:sz="0" w:space="0" w:color="auto"/>
            <w:right w:val="none" w:sz="0" w:space="0" w:color="auto"/>
          </w:divBdr>
        </w:div>
        <w:div w:id="956326256">
          <w:marLeft w:val="0"/>
          <w:marRight w:val="0"/>
          <w:marTop w:val="0"/>
          <w:marBottom w:val="0"/>
          <w:divBdr>
            <w:top w:val="none" w:sz="0" w:space="0" w:color="auto"/>
            <w:left w:val="none" w:sz="0" w:space="0" w:color="auto"/>
            <w:bottom w:val="none" w:sz="0" w:space="0" w:color="auto"/>
            <w:right w:val="none" w:sz="0" w:space="0" w:color="auto"/>
          </w:divBdr>
        </w:div>
        <w:div w:id="1906063997">
          <w:marLeft w:val="0"/>
          <w:marRight w:val="0"/>
          <w:marTop w:val="0"/>
          <w:marBottom w:val="0"/>
          <w:divBdr>
            <w:top w:val="none" w:sz="0" w:space="0" w:color="auto"/>
            <w:left w:val="none" w:sz="0" w:space="0" w:color="auto"/>
            <w:bottom w:val="none" w:sz="0" w:space="0" w:color="auto"/>
            <w:right w:val="none" w:sz="0" w:space="0" w:color="auto"/>
          </w:divBdr>
        </w:div>
        <w:div w:id="197540597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50" Type="http://schemas.openxmlformats.org/officeDocument/2006/relationships/image" Target="media/image40.jpg"/><Relationship Id="rId55" Type="http://schemas.openxmlformats.org/officeDocument/2006/relationships/image" Target="media/image45.emf"/><Relationship Id="rId42" Type="http://schemas.openxmlformats.org/officeDocument/2006/relationships/image" Target="media/image32.png"/><Relationship Id="rId47" Type="http://schemas.openxmlformats.org/officeDocument/2006/relationships/image" Target="media/image37.jpg"/><Relationship Id="rId34" Type="http://schemas.openxmlformats.org/officeDocument/2006/relationships/image" Target="media/image24.jpg"/><Relationship Id="rId21" Type="http://schemas.openxmlformats.org/officeDocument/2006/relationships/image" Target="media/image11.emf"/><Relationship Id="rId63" Type="http://schemas.openxmlformats.org/officeDocument/2006/relationships/customXml" Target="../customXml/item3.xml"/><Relationship Id="rId7" Type="http://schemas.openxmlformats.org/officeDocument/2006/relationships/endnotes" Target="endnotes.xml"/><Relationship Id="rId16" Type="http://schemas.openxmlformats.org/officeDocument/2006/relationships/image" Target="media/image6.emf"/><Relationship Id="rId2" Type="http://schemas.openxmlformats.org/officeDocument/2006/relationships/numbering" Target="numbering.xml"/><Relationship Id="rId29" Type="http://schemas.openxmlformats.org/officeDocument/2006/relationships/image" Target="media/image19.jpg"/><Relationship Id="rId53" Type="http://schemas.openxmlformats.org/officeDocument/2006/relationships/image" Target="media/image43.emf"/><Relationship Id="rId58" Type="http://schemas.openxmlformats.org/officeDocument/2006/relationships/image" Target="media/image48.jpg"/><Relationship Id="rId40" Type="http://schemas.openxmlformats.org/officeDocument/2006/relationships/image" Target="media/image30.jpg"/><Relationship Id="rId45" Type="http://schemas.openxmlformats.org/officeDocument/2006/relationships/image" Target="media/image35.wmf"/><Relationship Id="rId32" Type="http://schemas.openxmlformats.org/officeDocument/2006/relationships/image" Target="media/image22.emf"/><Relationship Id="rId37" Type="http://schemas.openxmlformats.org/officeDocument/2006/relationships/image" Target="media/image27.emf"/><Relationship Id="rId24" Type="http://schemas.openxmlformats.org/officeDocument/2006/relationships/image" Target="media/image14.emf"/><Relationship Id="rId11" Type="http://schemas.openxmlformats.org/officeDocument/2006/relationships/image" Target="media/image4.jp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emf"/><Relationship Id="rId14" Type="http://schemas.openxmlformats.org/officeDocument/2006/relationships/footer" Target="footer1.xml"/><Relationship Id="rId56" Type="http://schemas.openxmlformats.org/officeDocument/2006/relationships/image" Target="media/image46.jpg"/><Relationship Id="rId43" Type="http://schemas.openxmlformats.org/officeDocument/2006/relationships/image" Target="media/image33.emf"/><Relationship Id="rId48" Type="http://schemas.openxmlformats.org/officeDocument/2006/relationships/image" Target="media/image38.emf"/><Relationship Id="rId30" Type="http://schemas.openxmlformats.org/officeDocument/2006/relationships/image" Target="media/image20.jpg"/><Relationship Id="rId35" Type="http://schemas.openxmlformats.org/officeDocument/2006/relationships/image" Target="media/image25.jpg"/><Relationship Id="rId22" Type="http://schemas.openxmlformats.org/officeDocument/2006/relationships/image" Target="media/image12.emf"/><Relationship Id="rId27" Type="http://schemas.openxmlformats.org/officeDocument/2006/relationships/image" Target="media/image17.emf"/><Relationship Id="rId64" Type="http://schemas.openxmlformats.org/officeDocument/2006/relationships/customXml" Target="../customXml/item4.xml"/><Relationship Id="rId51" Type="http://schemas.openxmlformats.org/officeDocument/2006/relationships/image" Target="media/image41.jpg"/><Relationship Id="rId8" Type="http://schemas.openxmlformats.org/officeDocument/2006/relationships/image" Target="media/image1.jpg"/><Relationship Id="rId3" Type="http://schemas.openxmlformats.org/officeDocument/2006/relationships/styles" Target="styles.xml"/><Relationship Id="rId17" Type="http://schemas.openxmlformats.org/officeDocument/2006/relationships/image" Target="media/image7.emf"/><Relationship Id="rId59" Type="http://schemas.openxmlformats.org/officeDocument/2006/relationships/image" Target="media/image49.emf"/><Relationship Id="rId46" Type="http://schemas.openxmlformats.org/officeDocument/2006/relationships/image" Target="media/image36.emf"/><Relationship Id="rId33" Type="http://schemas.openxmlformats.org/officeDocument/2006/relationships/image" Target="media/image23.jpg"/><Relationship Id="rId38" Type="http://schemas.openxmlformats.org/officeDocument/2006/relationships/image" Target="media/image28.jpg"/><Relationship Id="rId25" Type="http://schemas.openxmlformats.org/officeDocument/2006/relationships/image" Target="media/image15.emf"/><Relationship Id="rId12" Type="http://schemas.openxmlformats.org/officeDocument/2006/relationships/image" Target="media/image5.jpg"/><Relationship Id="rId54" Type="http://schemas.openxmlformats.org/officeDocument/2006/relationships/image" Target="media/image44.emf"/><Relationship Id="rId41" Type="http://schemas.openxmlformats.org/officeDocument/2006/relationships/image" Target="media/image31.jpg"/><Relationship Id="rId20" Type="http://schemas.openxmlformats.org/officeDocument/2006/relationships/image" Target="media/image10.emf"/><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57" Type="http://schemas.openxmlformats.org/officeDocument/2006/relationships/image" Target="media/image47.jpg"/><Relationship Id="rId49" Type="http://schemas.openxmlformats.org/officeDocument/2006/relationships/image" Target="media/image39.jpg"/><Relationship Id="rId36" Type="http://schemas.openxmlformats.org/officeDocument/2006/relationships/image" Target="media/image26.emf"/><Relationship Id="rId23" Type="http://schemas.openxmlformats.org/officeDocument/2006/relationships/image" Target="media/image13.emf"/><Relationship Id="rId28" Type="http://schemas.openxmlformats.org/officeDocument/2006/relationships/image" Target="media/image18.emf"/><Relationship Id="rId52" Type="http://schemas.openxmlformats.org/officeDocument/2006/relationships/image" Target="media/image42.jpg"/><Relationship Id="rId44" Type="http://schemas.openxmlformats.org/officeDocument/2006/relationships/image" Target="media/image34.jpg"/><Relationship Id="rId31" Type="http://schemas.openxmlformats.org/officeDocument/2006/relationships/image" Target="media/image21.jpg"/><Relationship Id="rId60" Type="http://schemas.openxmlformats.org/officeDocument/2006/relationships/fontTable" Target="fontTable.xml"/><Relationship Id="rId10" Type="http://schemas.openxmlformats.org/officeDocument/2006/relationships/image" Target="media/image3.jpg"/><Relationship Id="rId65"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EECE29B150A6A34DBE850D7B4E762229" ma:contentTypeVersion="48" ma:contentTypeDescription="" ma:contentTypeScope="" ma:versionID="25f4a24067898360f2ff967c8601b73f">
  <xsd:schema xmlns:xsd="http://www.w3.org/2001/XMLSchema" xmlns:xs="http://www.w3.org/2001/XMLSchema" xmlns:p="http://schemas.microsoft.com/office/2006/metadata/properties" xmlns:ns2="b99a068c-3844-4a16-badd-77233eea0529" targetNamespace="http://schemas.microsoft.com/office/2006/metadata/properties" ma:root="true" ma:fieldsID="d0f06ae0b7eedc4ab6c4ebc07be9aed2"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ma:readOnly="false">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DocAuthors xmlns="b99a068c-3844-4a16-badd-77233eea0529">000258281:Simon Thacker:sthacker@worldbank.org;</DocAuthors>
    <Authors xmlns="b99a068c-3844-4a16-badd-77233eea0529">
      <UserInfo>
        <DisplayName>i:0#.w|wb\wb258281</DisplayName>
        <AccountId>3726</AccountId>
        <AccountType/>
      </UserInfo>
    </Authors>
    <Cordis_x0020_ID xmlns="b99a068c-3844-4a16-badd-77233eea0529" xsi:nil="true"/>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2017-06-28T04:00:00+00:00</DocumentDate>
    <WBDocType xmlns="b99a068c-3844-4a16-badd-77233eea0529">Report</WBDocType>
    <SecurityClassification xmlns="b99a068c-3844-4a16-badd-77233eea0529">Public</SecurityClassification>
    <DeliverableID xmlns="b99a068c-3844-4a16-badd-77233eea0529">DLV0185256</DeliverableID>
    <ProjectID xmlns="b99a068c-3844-4a16-badd-77233eea0529">P161127</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5B4D9DCD-41AE-4915-91DE-01B79C8A417E}"/>
</file>

<file path=customXml/itemProps2.xml><?xml version="1.0" encoding="utf-8"?>
<ds:datastoreItem xmlns:ds="http://schemas.openxmlformats.org/officeDocument/2006/customXml" ds:itemID="{98311871-21F6-4850-952F-52AEABCA9BAF}"/>
</file>

<file path=customXml/itemProps3.xml><?xml version="1.0" encoding="utf-8"?>
<ds:datastoreItem xmlns:ds="http://schemas.openxmlformats.org/officeDocument/2006/customXml" ds:itemID="{31CAD24F-BBAE-4748-83BB-FB00125F2C11}"/>
</file>

<file path=customXml/itemProps4.xml><?xml version="1.0" encoding="utf-8"?>
<ds:datastoreItem xmlns:ds="http://schemas.openxmlformats.org/officeDocument/2006/customXml" ds:itemID="{B4763A2E-1D28-47E2-9307-5E935AA6EF68}"/>
</file>

<file path=customXml/itemProps5.xml><?xml version="1.0" encoding="utf-8"?>
<ds:datastoreItem xmlns:ds="http://schemas.openxmlformats.org/officeDocument/2006/customXml" ds:itemID="{7EFA2AD6-E062-4D02-B6AF-02EBB7387F44}"/>
</file>

<file path=docProps/app.xml><?xml version="1.0" encoding="utf-8"?>
<Properties xmlns="http://schemas.openxmlformats.org/officeDocument/2006/extended-properties" xmlns:vt="http://schemas.openxmlformats.org/officeDocument/2006/docPropsVTypes">
  <Template>Normal.dotm</Template>
  <TotalTime>1</TotalTime>
  <Pages>41</Pages>
  <Words>18616</Words>
  <Characters>106116</Characters>
  <Application>Microsoft Macintosh Word</Application>
  <DocSecurity>0</DocSecurity>
  <Lines>884</Lines>
  <Paragraphs>248</Paragraphs>
  <ScaleCrop>false</ScaleCrop>
  <HeadingPairs>
    <vt:vector size="4" baseType="variant">
      <vt:variant>
        <vt:lpstr>Title</vt:lpstr>
      </vt:variant>
      <vt:variant>
        <vt:i4>1</vt:i4>
      </vt:variant>
      <vt:variant>
        <vt:lpstr>Headings</vt:lpstr>
      </vt:variant>
      <vt:variant>
        <vt:i4>52</vt:i4>
      </vt:variant>
    </vt:vector>
  </HeadingPairs>
  <TitlesOfParts>
    <vt:vector size="53" baseType="lpstr">
      <vt:lpstr/>
      <vt:lpstr>Burundi</vt:lpstr>
      <vt:lpstr>School construction for Basic Education </vt:lpstr>
      <vt:lpstr>In the context of the Education and Training Sector Plan /</vt:lpstr>
      <vt:lpstr>Plan Sectoriel de Développement de l'Education et la Formation (PSDEF)</vt:lpstr>
      <vt:lpstr>Constraints and opportunities - Challenges and options for future</vt:lpstr>
      <vt:lpstr>Serge Theunynck et Hervé Rabakoson</vt:lpstr>
      <vt:lpstr>The World Bank</vt:lpstr>
      <vt:lpstr>Mai 2017</vt:lpstr>
      <vt:lpstr>Contents</vt:lpstr>
      <vt:lpstr>Introduction</vt:lpstr>
      <vt:lpstr>Context of this study on school construction.</vt:lpstr>
      <vt:lpstr>Objective of the Study </vt:lpstr>
      <vt:lpstr>I. Status of the School Infrastructure Network.</vt:lpstr>
      <vt:lpstr>Growth of the School Network</vt:lpstr>
      <vt:lpstr>Source: MEESRS. Data from the School Statistical Yearbook [Annuaire statistique </vt:lpstr>
      <vt:lpstr>Table 2. Evolution of the number of public school between 2005/06 and 206/17</vt:lpstr>
      <vt:lpstr>Table 3. Evolution of the number of public primary classrooms from 2005 to 2014</vt:lpstr>
      <vt:lpstr>Table 4. Classrooms versus classes or groups of students in public schools by le</vt:lpstr>
      <vt:lpstr>Source: data from Education Statistical Yearbook 2014/2015, p. 7</vt:lpstr>
      <vt:lpstr>Occupancy rates of classrooms</vt:lpstr>
      <vt:lpstr>Table 6: Classrooms and Teaching Groups by Year of Instruction, and Ratios, Nati</vt:lpstr>
      <vt:lpstr>Tableau 7: Classrooms and Teaching Groups by Year of Instruction, and Ratios, Na</vt:lpstr>
      <vt:lpstr>Problematic of the Burundian school network.</vt:lpstr>
      <vt:lpstr>II. School construction needs analysis</vt:lpstr>
      <vt:lpstr>Table 8. Estimation of the scale of financing needs to face all needs</vt:lpstr>
      <vt:lpstr>III. The role of decentralization in school construction</vt:lpstr>
      <vt:lpstr>IV-A. The context before the PSDEF (before 2012)</vt:lpstr>
      <vt:lpstr>Fig.4. Projects by main implementation arrangements between 1995 and 2016</vt:lpstr>
      <vt:lpstr>A1. School construction with domestic resources:</vt:lpstr>
      <vt:lpstr>Table 9. Distribution of school construction projects (classrooms only) between </vt:lpstr>
      <vt:lpstr>IV-B. The Education and Training Sector Development Plan (PSDEF)</vt:lpstr>
      <vt:lpstr>Box 2. School building strategies of the PSDEF</vt:lpstr>
      <vt:lpstr>Source : PSDEF, pp. 41-43</vt:lpstr>
      <vt:lpstr>IV-C. School construction under PSDEF during 2013-2017</vt:lpstr>
      <vt:lpstr>C1. Construction on domestic resources</vt:lpstr>
      <vt:lpstr>Community-based approaches</vt:lpstr>
      <vt:lpstr>A new communal approach:  FONIC</vt:lpstr>
      <vt:lpstr>Table 11. Direct unit cost of classrooms built by municipalities with FONIC fina</vt:lpstr>
      <vt:lpstr>C2. School construction financed by donor support</vt:lpstr>
      <vt:lpstr>The Common Fund for Education [Fonds Commun de l'Education] FCE</vt:lpstr>
      <vt:lpstr>Delegation of contract management to ABUTIP (MOD)</vt:lpstr>
      <vt:lpstr>Table 12. Unit cost of the classrooms built by ABUTIP in 2013.</vt:lpstr>
      <vt:lpstr>Contract management delegation (MOD) to UNICEF</vt:lpstr>
      <vt:lpstr>Table 13. Unit cost of classrooms constructed by UNICEF in 2013-2015</vt:lpstr>
      <vt:lpstr>Source : authors' calculation om the basis of UNICEF data</vt:lpstr>
      <vt:lpstr>Direct contract management by Communes (MOC) during the PSDEF</vt:lpstr>
      <vt:lpstr>IV-D. The Performance-Based Financing (PBF) pilot project</vt:lpstr>
      <vt:lpstr>VI. Options for the Future</vt:lpstr>
      <vt:lpstr/>
      <vt:lpstr>Option 1. Delegation of contract management to empowered communities.</vt:lpstr>
      <vt:lpstr>Option 2. Align communal financing channels</vt:lpstr>
      <vt:lpstr>Option 4. Develop a National School Construction Strategy</vt:lpstr>
    </vt:vector>
  </TitlesOfParts>
  <Manager/>
  <Company/>
  <LinksUpToDate>false</LinksUpToDate>
  <CharactersWithSpaces>124484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Study3-Construction-English Version</dc:title>
  <dc:subject/>
  <dc:creator>Microsoft Office User</dc:creator>
  <cp:keywords/>
  <dc:description/>
  <cp:lastModifiedBy>Serge Theunynck</cp:lastModifiedBy>
  <cp:revision>3</cp:revision>
  <cp:lastPrinted>2017-03-21T15:57:00Z</cp:lastPrinted>
  <dcterms:created xsi:type="dcterms:W3CDTF">2017-06-18T23:58:00Z</dcterms:created>
  <dcterms:modified xsi:type="dcterms:W3CDTF">2017-06-18T23:59:00Z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0x01010054E0FEF4951F9D49A6F48A35419983C700EECE29B150A6A34DBE850D7B4E762229</vt:lpwstr>
  </property>
  <property fmtid="{D5CDD505-2E9C-101B-9397-08002B2CF9AE}" pid="5" name="RatedBy">
    <vt:lpwstr/>
  </property>
  <property fmtid="{D5CDD505-2E9C-101B-9397-08002B2CF9AE}" pid="7" name="LikedBy">
    <vt:lpwstr/>
  </property>
</Properties>
</file>