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F7567" w14:textId="65EB0AA1" w:rsidR="0018041A" w:rsidRDefault="0018041A" w:rsidP="04D55985">
      <w:pPr>
        <w:spacing w:after="0"/>
        <w:jc w:val="left"/>
        <w:rPr>
          <w:color w:val="343434"/>
          <w:sz w:val="20"/>
          <w:szCs w:val="20"/>
        </w:rPr>
      </w:pPr>
    </w:p>
    <w:p w14:paraId="0503A76C" w14:textId="783A810B" w:rsidR="00A90028" w:rsidRDefault="00A90028" w:rsidP="04D55985">
      <w:pPr>
        <w:spacing w:after="0"/>
        <w:jc w:val="left"/>
        <w:rPr>
          <w:color w:val="343434"/>
          <w:sz w:val="20"/>
          <w:szCs w:val="20"/>
        </w:rPr>
      </w:pPr>
    </w:p>
    <w:p w14:paraId="777586A4" w14:textId="72BB4753" w:rsidR="00A90028" w:rsidRPr="00A90028" w:rsidRDefault="00A90028" w:rsidP="04D55985">
      <w:pPr>
        <w:spacing w:after="0"/>
        <w:jc w:val="left"/>
        <w:rPr>
          <w:color w:val="343434"/>
          <w:sz w:val="40"/>
          <w:szCs w:val="40"/>
        </w:rPr>
      </w:pPr>
    </w:p>
    <w:p w14:paraId="15AC1DD6" w14:textId="77777777" w:rsidR="00A90028" w:rsidRPr="00A90028" w:rsidRDefault="00A90028" w:rsidP="04D55985">
      <w:pPr>
        <w:spacing w:after="0"/>
        <w:jc w:val="left"/>
        <w:rPr>
          <w:color w:val="343434"/>
          <w:sz w:val="40"/>
          <w:szCs w:val="40"/>
        </w:rPr>
      </w:pPr>
    </w:p>
    <w:p w14:paraId="5687AE62" w14:textId="77777777" w:rsidR="00C26987" w:rsidRPr="00A90028" w:rsidRDefault="04D55985" w:rsidP="04D55985">
      <w:pPr>
        <w:spacing w:after="0"/>
        <w:jc w:val="left"/>
        <w:rPr>
          <w:b/>
          <w:color w:val="343434"/>
          <w:sz w:val="40"/>
          <w:szCs w:val="40"/>
        </w:rPr>
      </w:pPr>
      <w:r w:rsidRPr="00A90028">
        <w:rPr>
          <w:b/>
          <w:color w:val="343434"/>
          <w:sz w:val="40"/>
          <w:szCs w:val="40"/>
        </w:rPr>
        <w:t>Kingdom of Lesotho</w:t>
      </w:r>
    </w:p>
    <w:p w14:paraId="596A3D45" w14:textId="77777777" w:rsidR="00A90028" w:rsidRPr="00A90028" w:rsidRDefault="00A90028" w:rsidP="0066014D">
      <w:pPr>
        <w:spacing w:after="0"/>
        <w:jc w:val="left"/>
        <w:rPr>
          <w:b/>
          <w:sz w:val="40"/>
          <w:szCs w:val="40"/>
        </w:rPr>
      </w:pPr>
    </w:p>
    <w:p w14:paraId="5F180750" w14:textId="77777777" w:rsidR="00D81A51" w:rsidRPr="00A90028" w:rsidRDefault="00C26987" w:rsidP="00D81A51">
      <w:pPr>
        <w:spacing w:after="0"/>
        <w:jc w:val="left"/>
        <w:rPr>
          <w:b/>
          <w:sz w:val="40"/>
          <w:szCs w:val="40"/>
        </w:rPr>
      </w:pPr>
      <w:r w:rsidRPr="00A90028">
        <w:rPr>
          <w:b/>
          <w:sz w:val="40"/>
          <w:szCs w:val="40"/>
        </w:rPr>
        <w:t xml:space="preserve"> </w:t>
      </w:r>
    </w:p>
    <w:p w14:paraId="37DD72E9" w14:textId="77777777" w:rsidR="00D81A51" w:rsidRPr="00A90028" w:rsidRDefault="00D81A51" w:rsidP="00D81A51">
      <w:pPr>
        <w:spacing w:after="0"/>
        <w:jc w:val="left"/>
        <w:rPr>
          <w:rFonts w:eastAsia="Calibri"/>
          <w:b/>
          <w:sz w:val="40"/>
          <w:szCs w:val="40"/>
        </w:rPr>
      </w:pPr>
      <w:bookmarkStart w:id="0" w:name="_Hlk535448301"/>
      <w:r w:rsidRPr="00A90028">
        <w:rPr>
          <w:b/>
          <w:color w:val="343434"/>
          <w:sz w:val="40"/>
          <w:szCs w:val="40"/>
        </w:rPr>
        <w:t>Education Public Expenditure Review</w:t>
      </w:r>
      <w:bookmarkEnd w:id="0"/>
      <w:r w:rsidRPr="00A90028">
        <w:rPr>
          <w:rFonts w:eastAsia="Calibri"/>
          <w:b/>
          <w:sz w:val="40"/>
          <w:szCs w:val="40"/>
        </w:rPr>
        <w:t xml:space="preserve"> </w:t>
      </w:r>
    </w:p>
    <w:p w14:paraId="458E2F3C" w14:textId="77777777" w:rsidR="00DB008F" w:rsidRPr="00027389" w:rsidRDefault="00DB008F" w:rsidP="00934701">
      <w:pPr>
        <w:spacing w:after="0"/>
        <w:ind w:left="-5"/>
        <w:jc w:val="left"/>
        <w:rPr>
          <w:sz w:val="20"/>
          <w:szCs w:val="20"/>
        </w:rPr>
      </w:pPr>
    </w:p>
    <w:p w14:paraId="7AB6DB6C" w14:textId="77777777" w:rsidR="00DB008F" w:rsidRPr="00027389" w:rsidRDefault="00DB008F" w:rsidP="00934701">
      <w:pPr>
        <w:spacing w:after="0"/>
        <w:ind w:left="-5"/>
        <w:jc w:val="left"/>
        <w:rPr>
          <w:sz w:val="20"/>
          <w:szCs w:val="20"/>
        </w:rPr>
      </w:pPr>
    </w:p>
    <w:p w14:paraId="540CBB24" w14:textId="77777777" w:rsidR="00DB008F" w:rsidRDefault="00DB008F" w:rsidP="00934701">
      <w:pPr>
        <w:spacing w:after="0"/>
        <w:ind w:left="-5"/>
        <w:jc w:val="left"/>
        <w:rPr>
          <w:sz w:val="20"/>
          <w:szCs w:val="20"/>
        </w:rPr>
      </w:pPr>
    </w:p>
    <w:p w14:paraId="07742621" w14:textId="77777777" w:rsidR="009F6CAE" w:rsidRDefault="009F6CAE" w:rsidP="00934701">
      <w:pPr>
        <w:spacing w:after="0"/>
        <w:ind w:left="-5"/>
        <w:jc w:val="left"/>
        <w:rPr>
          <w:sz w:val="20"/>
          <w:szCs w:val="20"/>
        </w:rPr>
      </w:pPr>
    </w:p>
    <w:p w14:paraId="0DE76F7F" w14:textId="77777777" w:rsidR="009F6CAE" w:rsidRDefault="009F6CAE" w:rsidP="00934701">
      <w:pPr>
        <w:spacing w:after="0"/>
        <w:ind w:left="-5"/>
        <w:jc w:val="left"/>
        <w:rPr>
          <w:sz w:val="20"/>
          <w:szCs w:val="20"/>
        </w:rPr>
      </w:pPr>
    </w:p>
    <w:p w14:paraId="02AD14C3" w14:textId="77777777" w:rsidR="009F6CAE" w:rsidRDefault="009F6CAE" w:rsidP="00934701">
      <w:pPr>
        <w:spacing w:after="0"/>
        <w:ind w:left="-5"/>
        <w:jc w:val="left"/>
        <w:rPr>
          <w:sz w:val="20"/>
          <w:szCs w:val="20"/>
        </w:rPr>
      </w:pPr>
    </w:p>
    <w:p w14:paraId="4502241A" w14:textId="77777777" w:rsidR="009F6CAE" w:rsidRDefault="009F6CAE" w:rsidP="00934701">
      <w:pPr>
        <w:spacing w:after="0"/>
        <w:ind w:left="-5"/>
        <w:jc w:val="left"/>
        <w:rPr>
          <w:sz w:val="20"/>
          <w:szCs w:val="20"/>
        </w:rPr>
      </w:pPr>
    </w:p>
    <w:p w14:paraId="7E2FDA2D" w14:textId="77777777" w:rsidR="009F6CAE" w:rsidRPr="00027389" w:rsidRDefault="009F6CAE" w:rsidP="00934701">
      <w:pPr>
        <w:spacing w:after="0"/>
        <w:ind w:left="-5"/>
        <w:jc w:val="left"/>
        <w:rPr>
          <w:sz w:val="20"/>
          <w:szCs w:val="20"/>
        </w:rPr>
      </w:pPr>
    </w:p>
    <w:p w14:paraId="0CD1F44D" w14:textId="6A65FD48" w:rsidR="00DB008F" w:rsidRPr="00027389" w:rsidRDefault="00C133D0" w:rsidP="00934701">
      <w:pPr>
        <w:spacing w:after="0"/>
        <w:ind w:left="-5"/>
        <w:jc w:val="left"/>
        <w:rPr>
          <w:sz w:val="20"/>
          <w:szCs w:val="20"/>
        </w:rPr>
      </w:pPr>
      <w:r>
        <w:rPr>
          <w:sz w:val="24"/>
          <w:szCs w:val="24"/>
        </w:rPr>
        <w:t xml:space="preserve">Report Number: </w:t>
      </w:r>
      <w:r w:rsidR="00AE246F">
        <w:t>136894-LS</w:t>
      </w:r>
    </w:p>
    <w:p w14:paraId="6D95DC80" w14:textId="77777777" w:rsidR="00DB008F" w:rsidRDefault="00DB008F" w:rsidP="00934701">
      <w:pPr>
        <w:spacing w:after="0"/>
        <w:ind w:left="-5"/>
        <w:jc w:val="left"/>
        <w:rPr>
          <w:sz w:val="20"/>
          <w:szCs w:val="20"/>
        </w:rPr>
      </w:pPr>
    </w:p>
    <w:p w14:paraId="293912FD" w14:textId="77777777" w:rsidR="0018041A" w:rsidRDefault="0018041A" w:rsidP="00934701">
      <w:pPr>
        <w:spacing w:after="0"/>
        <w:ind w:left="-5"/>
        <w:jc w:val="left"/>
        <w:rPr>
          <w:sz w:val="20"/>
          <w:szCs w:val="20"/>
        </w:rPr>
      </w:pPr>
    </w:p>
    <w:p w14:paraId="0D9A2A63" w14:textId="77777777" w:rsidR="009F6CAE" w:rsidRDefault="009F6CAE" w:rsidP="00934701">
      <w:pPr>
        <w:spacing w:after="0"/>
        <w:ind w:left="-5"/>
        <w:jc w:val="left"/>
        <w:rPr>
          <w:sz w:val="20"/>
          <w:szCs w:val="20"/>
        </w:rPr>
      </w:pPr>
    </w:p>
    <w:p w14:paraId="6E58CD76" w14:textId="77777777" w:rsidR="0018041A" w:rsidRDefault="0018041A" w:rsidP="00934701">
      <w:pPr>
        <w:spacing w:after="0"/>
        <w:ind w:left="-5"/>
        <w:jc w:val="left"/>
        <w:rPr>
          <w:sz w:val="20"/>
          <w:szCs w:val="20"/>
        </w:rPr>
      </w:pPr>
    </w:p>
    <w:p w14:paraId="5FCF1C3B" w14:textId="77777777" w:rsidR="0018041A" w:rsidRDefault="0018041A" w:rsidP="00934701">
      <w:pPr>
        <w:spacing w:after="0"/>
        <w:ind w:left="-5"/>
        <w:jc w:val="left"/>
        <w:rPr>
          <w:sz w:val="20"/>
          <w:szCs w:val="20"/>
        </w:rPr>
      </w:pPr>
    </w:p>
    <w:p w14:paraId="277AE0B9" w14:textId="77777777" w:rsidR="0018041A" w:rsidRPr="00027389" w:rsidRDefault="0018041A" w:rsidP="00934701">
      <w:pPr>
        <w:spacing w:after="0"/>
        <w:ind w:left="-5"/>
        <w:jc w:val="left"/>
        <w:rPr>
          <w:sz w:val="20"/>
          <w:szCs w:val="20"/>
        </w:rPr>
      </w:pPr>
    </w:p>
    <w:p w14:paraId="300BD227" w14:textId="77777777" w:rsidR="00DB008F" w:rsidRPr="00027389" w:rsidRDefault="00DB008F" w:rsidP="00934701">
      <w:pPr>
        <w:spacing w:after="0"/>
        <w:ind w:left="-5"/>
        <w:jc w:val="left"/>
        <w:rPr>
          <w:sz w:val="20"/>
          <w:szCs w:val="20"/>
        </w:rPr>
      </w:pPr>
    </w:p>
    <w:p w14:paraId="5089FDCE" w14:textId="77777777" w:rsidR="00C26987" w:rsidRPr="00027389" w:rsidRDefault="00C26987" w:rsidP="00934701">
      <w:pPr>
        <w:spacing w:after="0"/>
        <w:ind w:left="-5"/>
        <w:jc w:val="left"/>
        <w:rPr>
          <w:sz w:val="20"/>
          <w:szCs w:val="20"/>
        </w:rPr>
      </w:pPr>
    </w:p>
    <w:p w14:paraId="58DAA74B" w14:textId="7278F978" w:rsidR="00C26987" w:rsidRPr="0018041A" w:rsidRDefault="007E10BE" w:rsidP="0066014D">
      <w:pPr>
        <w:spacing w:after="0"/>
        <w:ind w:right="47"/>
        <w:rPr>
          <w:sz w:val="24"/>
          <w:szCs w:val="24"/>
        </w:rPr>
      </w:pPr>
      <w:r>
        <w:rPr>
          <w:b/>
          <w:bCs/>
          <w:sz w:val="24"/>
          <w:szCs w:val="24"/>
        </w:rPr>
        <w:t>March</w:t>
      </w:r>
      <w:r w:rsidR="00A046F8" w:rsidRPr="0018041A">
        <w:rPr>
          <w:b/>
          <w:bCs/>
          <w:sz w:val="24"/>
          <w:szCs w:val="24"/>
        </w:rPr>
        <w:t xml:space="preserve"> 201</w:t>
      </w:r>
      <w:r>
        <w:rPr>
          <w:b/>
          <w:bCs/>
          <w:sz w:val="24"/>
          <w:szCs w:val="24"/>
        </w:rPr>
        <w:t>9</w:t>
      </w:r>
    </w:p>
    <w:p w14:paraId="5750D1D2" w14:textId="77777777" w:rsidR="00C26987" w:rsidRPr="0018041A" w:rsidRDefault="00C26987" w:rsidP="0066014D">
      <w:pPr>
        <w:spacing w:after="0"/>
        <w:jc w:val="left"/>
        <w:rPr>
          <w:sz w:val="24"/>
          <w:szCs w:val="24"/>
        </w:rPr>
      </w:pPr>
      <w:r w:rsidRPr="0018041A">
        <w:rPr>
          <w:rFonts w:eastAsia="Calibri"/>
          <w:sz w:val="24"/>
          <w:szCs w:val="24"/>
        </w:rPr>
        <w:t xml:space="preserve"> </w:t>
      </w:r>
    </w:p>
    <w:p w14:paraId="528E3C81" w14:textId="77777777" w:rsidR="00C26987" w:rsidRPr="0018041A" w:rsidRDefault="04D55985" w:rsidP="0066014D">
      <w:pPr>
        <w:spacing w:after="0"/>
        <w:ind w:left="-5" w:right="53"/>
        <w:rPr>
          <w:sz w:val="24"/>
          <w:szCs w:val="24"/>
        </w:rPr>
      </w:pPr>
      <w:r w:rsidRPr="0018041A">
        <w:rPr>
          <w:sz w:val="24"/>
          <w:szCs w:val="24"/>
        </w:rPr>
        <w:t xml:space="preserve">GGODR </w:t>
      </w:r>
    </w:p>
    <w:p w14:paraId="35B40B30" w14:textId="77777777" w:rsidR="00C26987" w:rsidRPr="0018041A" w:rsidRDefault="04D55985" w:rsidP="0066014D">
      <w:pPr>
        <w:spacing w:after="0"/>
        <w:ind w:left="-5" w:right="53"/>
        <w:rPr>
          <w:sz w:val="24"/>
          <w:szCs w:val="24"/>
        </w:rPr>
      </w:pPr>
      <w:r w:rsidRPr="0018041A">
        <w:rPr>
          <w:sz w:val="24"/>
          <w:szCs w:val="24"/>
        </w:rPr>
        <w:t xml:space="preserve">Africa Region </w:t>
      </w:r>
    </w:p>
    <w:p w14:paraId="571E009C" w14:textId="77777777" w:rsidR="00C26987" w:rsidRPr="00027389" w:rsidRDefault="00C26987" w:rsidP="0066014D">
      <w:pPr>
        <w:spacing w:after="0"/>
        <w:jc w:val="left"/>
        <w:rPr>
          <w:sz w:val="20"/>
          <w:szCs w:val="20"/>
        </w:rPr>
      </w:pPr>
      <w:r w:rsidRPr="00027389">
        <w:rPr>
          <w:sz w:val="20"/>
          <w:szCs w:val="20"/>
        </w:rPr>
        <w:t xml:space="preserve"> </w:t>
      </w:r>
    </w:p>
    <w:p w14:paraId="350A4826" w14:textId="28E6BA3D" w:rsidR="00C26987" w:rsidRPr="00027389" w:rsidRDefault="003A30E2" w:rsidP="0066014D">
      <w:pPr>
        <w:spacing w:after="0"/>
        <w:jc w:val="left"/>
        <w:rPr>
          <w:sz w:val="20"/>
          <w:szCs w:val="20"/>
        </w:rPr>
      </w:pPr>
      <w:r w:rsidRPr="00027389">
        <w:rPr>
          <w:rFonts w:eastAsia="Calibri"/>
          <w:noProof/>
          <w:sz w:val="20"/>
          <w:szCs w:val="20"/>
        </w:rPr>
        <mc:AlternateContent>
          <mc:Choice Requires="wpg">
            <w:drawing>
              <wp:anchor distT="0" distB="0" distL="114300" distR="114300" simplePos="0" relativeHeight="251658244" behindDoc="0" locked="0" layoutInCell="1" allowOverlap="1" wp14:anchorId="7D77A40E" wp14:editId="0F180E3C">
                <wp:simplePos x="0" y="0"/>
                <wp:positionH relativeFrom="page">
                  <wp:posOffset>111760</wp:posOffset>
                </wp:positionH>
                <wp:positionV relativeFrom="page">
                  <wp:posOffset>2447925</wp:posOffset>
                </wp:positionV>
                <wp:extent cx="117475" cy="1616075"/>
                <wp:effectExtent l="0" t="0" r="0" b="0"/>
                <wp:wrapSquare wrapText="bothSides"/>
                <wp:docPr id="281102" name="Group 28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616075"/>
                          <a:chOff x="0" y="0"/>
                          <a:chExt cx="117475" cy="1616202"/>
                        </a:xfrm>
                      </wpg:grpSpPr>
                      <wps:wsp>
                        <wps:cNvPr id="65" name="Rectangle 65"/>
                        <wps:cNvSpPr/>
                        <wps:spPr>
                          <a:xfrm rot="-5399999">
                            <a:off x="-996652" y="463307"/>
                            <a:ext cx="2149549" cy="156242"/>
                          </a:xfrm>
                          <a:prstGeom prst="rect">
                            <a:avLst/>
                          </a:prstGeom>
                          <a:ln>
                            <a:noFill/>
                          </a:ln>
                        </wps:spPr>
                        <wps:txbx>
                          <w:txbxContent>
                            <w:p w14:paraId="5BA5043D" w14:textId="77777777" w:rsidR="00633525" w:rsidRDefault="00633525" w:rsidP="00C26987">
                              <w:pPr>
                                <w:jc w:val="left"/>
                              </w:pPr>
                              <w:r>
                                <w:rPr>
                                  <w:rFonts w:ascii="Arial" w:eastAsia="Arial" w:hAnsi="Arial" w:cs="Arial"/>
                                  <w:color w:val="FFFFFF"/>
                                  <w:sz w:val="20"/>
                                </w:rPr>
                                <w:t>Public Disclosure Authorized</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D77A40E" id="Group 281102" o:spid="_x0000_s1026" style="position:absolute;margin-left:8.8pt;margin-top:192.75pt;width:9.25pt;height:127.25pt;z-index:251658244;mso-position-horizontal-relative:page;mso-position-vertical-relative:page" coordsize="1174,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">
                <v:rect id="Rectangle 65" o:spid="_x0000_s1027" style="position:absolute;left:-9967;top:4634;width:21495;height:15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" filled="f" stroked="f">
                  <v:textbox inset="0,0,0,0">
                    <w:txbxContent>
                      <w:p w14:paraId="5BA5043D" w14:textId="77777777" w:rsidR="00633525" w:rsidRDefault="00633525" w:rsidP="00C26987">
                        <w:pPr>
                          <w:jc w:val="left"/>
                        </w:pPr>
                        <w:r>
                          <w:rPr>
                            <w:rFonts w:ascii="Arial" w:eastAsia="Arial" w:hAnsi="Arial" w:cs="Arial"/>
                            <w:color w:val="FFFFFF"/>
                            <w:sz w:val="20"/>
                          </w:rPr>
                          <w:t>Public Disclosure Authorized</w:t>
                        </w:r>
                      </w:p>
                    </w:txbxContent>
                  </v:textbox>
                </v:rect>
                <w10:wrap type="square" anchorx="page" anchory="page"/>
              </v:group>
            </w:pict>
          </mc:Fallback>
        </mc:AlternateContent>
      </w:r>
      <w:bookmarkStart w:id="1" w:name="_GoBack"/>
      <w:bookmarkEnd w:id="1"/>
      <w:r w:rsidRPr="00027389">
        <w:rPr>
          <w:rFonts w:eastAsia="Calibri"/>
          <w:noProof/>
          <w:sz w:val="20"/>
          <w:szCs w:val="20"/>
        </w:rPr>
        <mc:AlternateContent>
          <mc:Choice Requires="wpg">
            <w:drawing>
              <wp:anchor distT="0" distB="0" distL="114300" distR="114300" simplePos="0" relativeHeight="251658246" behindDoc="0" locked="0" layoutInCell="1" allowOverlap="1" wp14:anchorId="67E1B638" wp14:editId="37314CB0">
                <wp:simplePos x="0" y="0"/>
                <wp:positionH relativeFrom="page">
                  <wp:posOffset>111760</wp:posOffset>
                </wp:positionH>
                <wp:positionV relativeFrom="page">
                  <wp:posOffset>6765925</wp:posOffset>
                </wp:positionV>
                <wp:extent cx="117475" cy="1616075"/>
                <wp:effectExtent l="0" t="0" r="0" b="0"/>
                <wp:wrapTopAndBottom/>
                <wp:docPr id="281104" name="Group 28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616075"/>
                          <a:chOff x="0" y="0"/>
                          <a:chExt cx="117475" cy="1616202"/>
                        </a:xfrm>
                      </wpg:grpSpPr>
                      <wps:wsp>
                        <wps:cNvPr id="67" name="Rectangle 67"/>
                        <wps:cNvSpPr/>
                        <wps:spPr>
                          <a:xfrm rot="-5399999">
                            <a:off x="-996652" y="463307"/>
                            <a:ext cx="2149549" cy="156242"/>
                          </a:xfrm>
                          <a:prstGeom prst="rect">
                            <a:avLst/>
                          </a:prstGeom>
                          <a:ln>
                            <a:noFill/>
                          </a:ln>
                        </wps:spPr>
                        <wps:txbx>
                          <w:txbxContent>
                            <w:p w14:paraId="541A57DF" w14:textId="77777777" w:rsidR="00633525" w:rsidRDefault="00633525" w:rsidP="00C26987">
                              <w:pPr>
                                <w:jc w:val="left"/>
                              </w:pPr>
                              <w:r>
                                <w:rPr>
                                  <w:rFonts w:ascii="Arial" w:eastAsia="Arial" w:hAnsi="Arial" w:cs="Arial"/>
                                  <w:color w:val="FFFFFF"/>
                                  <w:sz w:val="20"/>
                                </w:rPr>
                                <w:t>Public Disclosure Authorized</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7E1B638" id="Group 281104" o:spid="_x0000_s1028" style="position:absolute;margin-left:8.8pt;margin-top:532.75pt;width:9.25pt;height:127.25pt;z-index:251658246;mso-position-horizontal-relative:page;mso-position-vertical-relative:page" coordsize="1174,1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">
                <v:rect id="Rectangle 67" o:spid="_x0000_s1029" style="position:absolute;left:-9967;top:4634;width:21495;height:15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" filled="f" stroked="f">
                  <v:textbox inset="0,0,0,0">
                    <w:txbxContent>
                      <w:p w14:paraId="541A57DF" w14:textId="77777777" w:rsidR="00633525" w:rsidRDefault="00633525" w:rsidP="00C26987">
                        <w:pPr>
                          <w:jc w:val="left"/>
                        </w:pPr>
                        <w:r>
                          <w:rPr>
                            <w:rFonts w:ascii="Arial" w:eastAsia="Arial" w:hAnsi="Arial" w:cs="Arial"/>
                            <w:color w:val="FFFFFF"/>
                            <w:sz w:val="20"/>
                          </w:rPr>
                          <w:t>Public Disclosure Authorized</w:t>
                        </w:r>
                      </w:p>
                    </w:txbxContent>
                  </v:textbox>
                </v:rect>
                <w10:wrap type="topAndBottom" anchorx="page" anchory="page"/>
              </v:group>
            </w:pict>
          </mc:Fallback>
        </mc:AlternateContent>
      </w:r>
      <w:r w:rsidR="00C26987" w:rsidRPr="00027389">
        <w:rPr>
          <w:rFonts w:eastAsia="Calibri"/>
          <w:sz w:val="20"/>
          <w:szCs w:val="20"/>
        </w:rPr>
        <w:t xml:space="preserve"> </w:t>
      </w:r>
    </w:p>
    <w:p w14:paraId="667EADB9" w14:textId="77777777" w:rsidR="00C26987" w:rsidRPr="00027389" w:rsidRDefault="00C26987" w:rsidP="0066014D">
      <w:pPr>
        <w:spacing w:after="0"/>
        <w:jc w:val="left"/>
        <w:rPr>
          <w:sz w:val="20"/>
          <w:szCs w:val="20"/>
        </w:rPr>
      </w:pPr>
      <w:r w:rsidRPr="00027389">
        <w:rPr>
          <w:noProof/>
          <w:sz w:val="20"/>
          <w:szCs w:val="20"/>
        </w:rPr>
        <w:drawing>
          <wp:inline distT="0" distB="0" distL="0" distR="0" wp14:anchorId="1AFC160E" wp14:editId="53E6C5EA">
            <wp:extent cx="1133856" cy="790956"/>
            <wp:effectExtent l="0" t="0" r="0" b="0"/>
            <wp:docPr id="103889063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133856" cy="790956"/>
                    </a:xfrm>
                    <a:prstGeom prst="rect">
                      <a:avLst/>
                    </a:prstGeom>
                  </pic:spPr>
                </pic:pic>
              </a:graphicData>
            </a:graphic>
          </wp:inline>
        </w:drawing>
      </w:r>
      <w:r w:rsidR="04D55985" w:rsidRPr="00027389">
        <w:rPr>
          <w:rFonts w:eastAsia="Calibri"/>
          <w:sz w:val="20"/>
          <w:szCs w:val="20"/>
        </w:rPr>
        <w:t xml:space="preserve"> </w:t>
      </w:r>
    </w:p>
    <w:p w14:paraId="24DB7CD5" w14:textId="77777777" w:rsidR="00C26987" w:rsidRPr="00027389" w:rsidRDefault="00C26987" w:rsidP="0066014D">
      <w:pPr>
        <w:spacing w:after="0"/>
        <w:jc w:val="left"/>
        <w:rPr>
          <w:sz w:val="20"/>
          <w:szCs w:val="20"/>
        </w:rPr>
      </w:pPr>
      <w:r w:rsidRPr="00027389">
        <w:rPr>
          <w:rFonts w:eastAsia="Calibri"/>
          <w:sz w:val="20"/>
          <w:szCs w:val="20"/>
        </w:rPr>
        <w:t xml:space="preserve"> </w:t>
      </w:r>
    </w:p>
    <w:p w14:paraId="1350BD11" w14:textId="77777777" w:rsidR="00C26987" w:rsidRPr="00027389" w:rsidRDefault="00C26987" w:rsidP="0066014D">
      <w:pPr>
        <w:spacing w:after="0"/>
        <w:jc w:val="left"/>
        <w:rPr>
          <w:sz w:val="20"/>
          <w:szCs w:val="20"/>
        </w:rPr>
      </w:pPr>
      <w:r w:rsidRPr="00027389">
        <w:rPr>
          <w:rFonts w:eastAsia="Calibri"/>
          <w:sz w:val="20"/>
          <w:szCs w:val="20"/>
        </w:rPr>
        <w:t xml:space="preserve"> </w:t>
      </w:r>
    </w:p>
    <w:p w14:paraId="1B71E5CF" w14:textId="77777777" w:rsidR="00C26987" w:rsidRPr="00027389" w:rsidRDefault="00C26987" w:rsidP="0066014D">
      <w:pPr>
        <w:spacing w:after="0"/>
        <w:jc w:val="left"/>
        <w:rPr>
          <w:sz w:val="20"/>
          <w:szCs w:val="20"/>
        </w:rPr>
      </w:pPr>
      <w:r w:rsidRPr="00027389">
        <w:rPr>
          <w:rFonts w:eastAsia="Calibri"/>
          <w:sz w:val="20"/>
          <w:szCs w:val="20"/>
        </w:rPr>
        <w:t xml:space="preserve"> </w:t>
      </w:r>
    </w:p>
    <w:p w14:paraId="7B89E540" w14:textId="77777777" w:rsidR="00C26987" w:rsidRPr="00027389" w:rsidRDefault="00C26987" w:rsidP="0066014D">
      <w:pPr>
        <w:spacing w:after="0"/>
        <w:jc w:val="left"/>
        <w:rPr>
          <w:sz w:val="20"/>
          <w:szCs w:val="20"/>
        </w:rPr>
      </w:pPr>
      <w:r w:rsidRPr="00027389">
        <w:rPr>
          <w:rFonts w:eastAsia="Calibri"/>
          <w:sz w:val="20"/>
          <w:szCs w:val="20"/>
        </w:rPr>
        <w:t xml:space="preserve"> </w:t>
      </w:r>
    </w:p>
    <w:p w14:paraId="742CCB26" w14:textId="77777777" w:rsidR="00C26987" w:rsidRPr="00027389" w:rsidRDefault="00C26987" w:rsidP="0066014D">
      <w:pPr>
        <w:spacing w:after="0"/>
        <w:jc w:val="left"/>
        <w:rPr>
          <w:sz w:val="20"/>
          <w:szCs w:val="20"/>
        </w:rPr>
      </w:pPr>
      <w:r w:rsidRPr="00027389">
        <w:rPr>
          <w:rFonts w:eastAsia="Calibri"/>
          <w:sz w:val="20"/>
          <w:szCs w:val="20"/>
        </w:rPr>
        <w:t xml:space="preserve"> </w:t>
      </w:r>
    </w:p>
    <w:p w14:paraId="757A573B" w14:textId="77777777" w:rsidR="00C26987" w:rsidRPr="00027389" w:rsidRDefault="00C26987" w:rsidP="0066014D">
      <w:pPr>
        <w:spacing w:after="0"/>
        <w:jc w:val="left"/>
        <w:rPr>
          <w:sz w:val="20"/>
          <w:szCs w:val="20"/>
        </w:rPr>
      </w:pPr>
      <w:r w:rsidRPr="00027389">
        <w:rPr>
          <w:rFonts w:eastAsia="Calibri"/>
          <w:sz w:val="20"/>
          <w:szCs w:val="20"/>
        </w:rPr>
        <w:t xml:space="preserve"> </w:t>
      </w:r>
    </w:p>
    <w:p w14:paraId="717157F5" w14:textId="00DC8BDD" w:rsidR="00C26987" w:rsidRDefault="00C26987" w:rsidP="0066014D">
      <w:pPr>
        <w:spacing w:after="0"/>
        <w:jc w:val="left"/>
        <w:rPr>
          <w:rFonts w:eastAsia="Calibri"/>
          <w:sz w:val="20"/>
          <w:szCs w:val="20"/>
        </w:rPr>
      </w:pPr>
      <w:r w:rsidRPr="00027389">
        <w:rPr>
          <w:rFonts w:eastAsia="Calibri"/>
          <w:sz w:val="20"/>
          <w:szCs w:val="20"/>
        </w:rPr>
        <w:t xml:space="preserve"> </w:t>
      </w:r>
    </w:p>
    <w:p w14:paraId="27EE4B11" w14:textId="77777777" w:rsidR="00285A40" w:rsidRPr="00027389" w:rsidRDefault="00285A40" w:rsidP="0066014D">
      <w:pPr>
        <w:spacing w:after="0"/>
        <w:jc w:val="left"/>
        <w:rPr>
          <w:sz w:val="20"/>
          <w:szCs w:val="20"/>
        </w:rPr>
      </w:pPr>
    </w:p>
    <w:p w14:paraId="24485701" w14:textId="77777777" w:rsidR="00C26987" w:rsidRPr="00027389" w:rsidRDefault="00C26987" w:rsidP="0066014D">
      <w:pPr>
        <w:spacing w:after="0"/>
        <w:jc w:val="left"/>
        <w:rPr>
          <w:sz w:val="20"/>
          <w:szCs w:val="20"/>
        </w:rPr>
      </w:pPr>
      <w:r w:rsidRPr="00027389">
        <w:rPr>
          <w:rFonts w:eastAsia="Calibri"/>
          <w:sz w:val="20"/>
          <w:szCs w:val="20"/>
        </w:rPr>
        <w:t xml:space="preserve">  </w:t>
      </w:r>
    </w:p>
    <w:p w14:paraId="063E84BA" w14:textId="77777777" w:rsidR="00C26987" w:rsidRPr="00027389" w:rsidRDefault="00C26987" w:rsidP="0066014D">
      <w:pPr>
        <w:spacing w:after="0"/>
        <w:jc w:val="center"/>
        <w:rPr>
          <w:sz w:val="20"/>
          <w:szCs w:val="20"/>
        </w:rPr>
      </w:pPr>
      <w:r w:rsidRPr="00027389">
        <w:rPr>
          <w:b/>
          <w:sz w:val="20"/>
          <w:szCs w:val="20"/>
        </w:rPr>
        <w:t xml:space="preserve"> </w:t>
      </w:r>
    </w:p>
    <w:p w14:paraId="2776925D" w14:textId="77777777" w:rsidR="00C26987" w:rsidRPr="00027389" w:rsidRDefault="04D55985" w:rsidP="0066014D">
      <w:pPr>
        <w:spacing w:after="0"/>
        <w:ind w:right="47"/>
        <w:rPr>
          <w:sz w:val="20"/>
          <w:szCs w:val="20"/>
        </w:rPr>
      </w:pPr>
      <w:r w:rsidRPr="00027389">
        <w:rPr>
          <w:b/>
          <w:bCs/>
          <w:sz w:val="20"/>
          <w:szCs w:val="20"/>
        </w:rPr>
        <w:t xml:space="preserve">Document of the World Bank </w:t>
      </w:r>
    </w:p>
    <w:p w14:paraId="0AD9B582" w14:textId="77777777" w:rsidR="00C26987" w:rsidRPr="00027389" w:rsidRDefault="00C26987" w:rsidP="0066014D">
      <w:pPr>
        <w:spacing w:after="0"/>
        <w:ind w:right="4671"/>
        <w:jc w:val="center"/>
        <w:rPr>
          <w:sz w:val="20"/>
          <w:szCs w:val="20"/>
        </w:rPr>
      </w:pPr>
      <w:r w:rsidRPr="00027389">
        <w:rPr>
          <w:noProof/>
          <w:sz w:val="20"/>
          <w:szCs w:val="20"/>
        </w:rPr>
        <w:drawing>
          <wp:inline distT="0" distB="0" distL="0" distR="0" wp14:anchorId="57439000" wp14:editId="55F842B7">
            <wp:extent cx="2962656" cy="114298"/>
            <wp:effectExtent l="0" t="0" r="0" b="0"/>
            <wp:docPr id="1217005939"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962656" cy="114298"/>
                    </a:xfrm>
                    <a:prstGeom prst="rect">
                      <a:avLst/>
                    </a:prstGeom>
                  </pic:spPr>
                </pic:pic>
              </a:graphicData>
            </a:graphic>
          </wp:inline>
        </w:drawing>
      </w:r>
      <w:r w:rsidR="04D55985" w:rsidRPr="00027389">
        <w:rPr>
          <w:b/>
          <w:bCs/>
          <w:sz w:val="20"/>
          <w:szCs w:val="20"/>
        </w:rPr>
        <w:t xml:space="preserve"> </w:t>
      </w:r>
    </w:p>
    <w:p w14:paraId="5D14E6C9" w14:textId="77777777" w:rsidR="00C26987" w:rsidRPr="00027389" w:rsidRDefault="00C26987" w:rsidP="0066014D">
      <w:pPr>
        <w:spacing w:after="0"/>
        <w:jc w:val="center"/>
        <w:rPr>
          <w:sz w:val="20"/>
          <w:szCs w:val="20"/>
        </w:rPr>
      </w:pPr>
      <w:r w:rsidRPr="00027389">
        <w:rPr>
          <w:b/>
          <w:sz w:val="20"/>
          <w:szCs w:val="20"/>
        </w:rPr>
        <w:lastRenderedPageBreak/>
        <w:t xml:space="preserve"> </w:t>
      </w:r>
    </w:p>
    <w:p w14:paraId="78CD6C36" w14:textId="77777777" w:rsidR="009929EA" w:rsidRPr="009646CF" w:rsidRDefault="04D55985" w:rsidP="04D55985">
      <w:pPr>
        <w:jc w:val="left"/>
        <w:rPr>
          <w:rFonts w:eastAsiaTheme="minorEastAsia"/>
          <w:b/>
          <w:bCs/>
          <w:color w:val="245086"/>
          <w:sz w:val="20"/>
          <w:szCs w:val="20"/>
        </w:rPr>
      </w:pPr>
      <w:r w:rsidRPr="00F7680C">
        <w:rPr>
          <w:rFonts w:eastAsiaTheme="minorEastAsia"/>
          <w:b/>
          <w:bCs/>
          <w:color w:val="245086"/>
          <w:sz w:val="20"/>
          <w:szCs w:val="20"/>
        </w:rPr>
        <w:t>Standard Disclaimer:</w:t>
      </w:r>
    </w:p>
    <w:p w14:paraId="7BBD41FC" w14:textId="77777777" w:rsidR="009929EA" w:rsidRPr="00027389" w:rsidRDefault="04D55985" w:rsidP="04D55985">
      <w:pPr>
        <w:autoSpaceDE w:val="0"/>
        <w:autoSpaceDN w:val="0"/>
        <w:adjustRightInd w:val="0"/>
        <w:spacing w:after="0"/>
        <w:rPr>
          <w:rFonts w:eastAsiaTheme="minorEastAsia"/>
          <w:sz w:val="20"/>
          <w:szCs w:val="20"/>
        </w:rPr>
      </w:pPr>
      <w:r w:rsidRPr="00027389">
        <w:rPr>
          <w:rFonts w:eastAsiaTheme="minorEastAsia"/>
          <w:sz w:val="20"/>
          <w:szCs w:val="20"/>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p w14:paraId="26994FD1" w14:textId="77777777" w:rsidR="009929EA" w:rsidRPr="00027389" w:rsidRDefault="04D55985" w:rsidP="04D55985">
      <w:pPr>
        <w:autoSpaceDE w:val="0"/>
        <w:autoSpaceDN w:val="0"/>
        <w:adjustRightInd w:val="0"/>
        <w:spacing w:after="0"/>
        <w:jc w:val="left"/>
        <w:rPr>
          <w:rFonts w:eastAsiaTheme="minorEastAsia"/>
          <w:color w:val="FFFFFF" w:themeColor="background1"/>
          <w:sz w:val="20"/>
          <w:szCs w:val="20"/>
        </w:rPr>
      </w:pPr>
      <w:r w:rsidRPr="00027389">
        <w:rPr>
          <w:rFonts w:eastAsiaTheme="minorEastAsia"/>
          <w:color w:val="FFFFFF" w:themeColor="background1"/>
          <w:sz w:val="20"/>
          <w:szCs w:val="20"/>
        </w:rPr>
        <w:t>.</w:t>
      </w:r>
    </w:p>
    <w:p w14:paraId="6297D4B9" w14:textId="77777777" w:rsidR="00C314EE" w:rsidRPr="00027389" w:rsidRDefault="00C314EE">
      <w:pPr>
        <w:autoSpaceDE w:val="0"/>
        <w:autoSpaceDN w:val="0"/>
        <w:adjustRightInd w:val="0"/>
        <w:spacing w:after="0"/>
        <w:jc w:val="left"/>
        <w:rPr>
          <w:rFonts w:eastAsiaTheme="minorHAnsi"/>
          <w:b/>
          <w:bCs/>
          <w:color w:val="245086"/>
          <w:sz w:val="20"/>
          <w:szCs w:val="20"/>
        </w:rPr>
      </w:pPr>
    </w:p>
    <w:p w14:paraId="75C8A834" w14:textId="77777777" w:rsidR="009929EA" w:rsidRPr="00027389" w:rsidRDefault="04D55985" w:rsidP="04D55985">
      <w:pPr>
        <w:autoSpaceDE w:val="0"/>
        <w:autoSpaceDN w:val="0"/>
        <w:adjustRightInd w:val="0"/>
        <w:jc w:val="left"/>
        <w:rPr>
          <w:rFonts w:eastAsiaTheme="minorEastAsia"/>
          <w:b/>
          <w:bCs/>
          <w:color w:val="245086"/>
          <w:sz w:val="20"/>
          <w:szCs w:val="20"/>
        </w:rPr>
      </w:pPr>
      <w:r w:rsidRPr="00027389">
        <w:rPr>
          <w:rFonts w:eastAsiaTheme="minorEastAsia"/>
          <w:b/>
          <w:bCs/>
          <w:color w:val="245086"/>
          <w:sz w:val="20"/>
          <w:szCs w:val="20"/>
        </w:rPr>
        <w:t>Copyright Statement:</w:t>
      </w:r>
    </w:p>
    <w:p w14:paraId="2DE9BB6B" w14:textId="77777777" w:rsidR="009929EA" w:rsidRDefault="04D55985" w:rsidP="04D55985">
      <w:pPr>
        <w:autoSpaceDE w:val="0"/>
        <w:autoSpaceDN w:val="0"/>
        <w:adjustRightInd w:val="0"/>
        <w:spacing w:after="0"/>
        <w:rPr>
          <w:rFonts w:eastAsiaTheme="minorEastAsia"/>
          <w:color w:val="00009A"/>
          <w:sz w:val="20"/>
          <w:szCs w:val="20"/>
        </w:rPr>
      </w:pPr>
      <w:r w:rsidRPr="00027389">
        <w:rPr>
          <w:rFonts w:eastAsiaTheme="minorEastAsia"/>
          <w:sz w:val="20"/>
          <w:szCs w:val="20"/>
        </w:rPr>
        <w:t xml:space="preserve">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 For permission to photocopy or reprint any part of this work, please send a request with complete information to the Copyright Clearance Center, Inc., 222 Rosewood Drive, Danvers, MA 01923, USA, telephone 978-750-8400, fax 978-750-4470, </w:t>
      </w:r>
      <w:hyperlink r:id="rId13" w:history="1">
        <w:r w:rsidR="00156FED" w:rsidRPr="007A67D2">
          <w:rPr>
            <w:rStyle w:val="Hyperlink"/>
            <w:rFonts w:eastAsiaTheme="minorEastAsia"/>
            <w:sz w:val="20"/>
            <w:szCs w:val="20"/>
          </w:rPr>
          <w:t>http://www.copyright.com/</w:t>
        </w:r>
      </w:hyperlink>
      <w:r w:rsidRPr="00027389">
        <w:rPr>
          <w:rFonts w:eastAsiaTheme="minorEastAsia"/>
          <w:color w:val="00009A"/>
          <w:sz w:val="20"/>
          <w:szCs w:val="20"/>
        </w:rPr>
        <w:t>.</w:t>
      </w:r>
    </w:p>
    <w:p w14:paraId="7AC7BA54" w14:textId="77777777" w:rsidR="00156FED" w:rsidRPr="00027389" w:rsidRDefault="00156FED" w:rsidP="04D55985">
      <w:pPr>
        <w:autoSpaceDE w:val="0"/>
        <w:autoSpaceDN w:val="0"/>
        <w:adjustRightInd w:val="0"/>
        <w:spacing w:after="0"/>
        <w:rPr>
          <w:rFonts w:eastAsiaTheme="minorEastAsia"/>
          <w:sz w:val="20"/>
          <w:szCs w:val="20"/>
        </w:rPr>
      </w:pPr>
    </w:p>
    <w:p w14:paraId="5B442D23" w14:textId="77777777" w:rsidR="00C26987" w:rsidRPr="009646CF" w:rsidRDefault="04D55985" w:rsidP="04D55985">
      <w:pPr>
        <w:autoSpaceDE w:val="0"/>
        <w:autoSpaceDN w:val="0"/>
        <w:adjustRightInd w:val="0"/>
        <w:spacing w:after="0"/>
        <w:rPr>
          <w:rFonts w:eastAsiaTheme="minorEastAsia"/>
          <w:sz w:val="20"/>
          <w:szCs w:val="20"/>
        </w:rPr>
      </w:pPr>
      <w:r w:rsidRPr="00027389">
        <w:rPr>
          <w:rFonts w:eastAsiaTheme="minorEastAsia"/>
          <w:sz w:val="20"/>
          <w:szCs w:val="20"/>
        </w:rPr>
        <w:t xml:space="preserve">All other queries on rights and licenses, including subsidiary rights, should be addressed to the Office of the Publisher, The World Bank, 1818 H Street NW, Washington, DC 20433, USA, fax 202-522-2422, e-mail </w:t>
      </w:r>
      <w:hyperlink r:id="rId14">
        <w:r w:rsidRPr="00027389">
          <w:rPr>
            <w:rStyle w:val="Hyperlink"/>
            <w:rFonts w:eastAsiaTheme="minorEastAsia"/>
            <w:sz w:val="20"/>
            <w:szCs w:val="20"/>
          </w:rPr>
          <w:t>pubrights@worldbank.org</w:t>
        </w:r>
      </w:hyperlink>
      <w:r w:rsidRPr="00F7680C">
        <w:rPr>
          <w:rFonts w:eastAsiaTheme="minorEastAsia"/>
          <w:color w:val="00009A"/>
          <w:sz w:val="20"/>
          <w:szCs w:val="20"/>
        </w:rPr>
        <w:t>.</w:t>
      </w:r>
    </w:p>
    <w:p w14:paraId="61848509" w14:textId="77777777" w:rsidR="009929EA" w:rsidRPr="00027389" w:rsidRDefault="009929EA" w:rsidP="0066014D">
      <w:pPr>
        <w:spacing w:after="0"/>
        <w:jc w:val="left"/>
        <w:rPr>
          <w:rFonts w:eastAsiaTheme="minorHAnsi"/>
          <w:color w:val="00009A"/>
          <w:sz w:val="20"/>
          <w:szCs w:val="20"/>
        </w:rPr>
      </w:pPr>
    </w:p>
    <w:p w14:paraId="33F084A2" w14:textId="77777777" w:rsidR="009929EA" w:rsidRPr="00027389" w:rsidRDefault="009929EA" w:rsidP="0066014D">
      <w:pPr>
        <w:spacing w:after="0"/>
        <w:jc w:val="left"/>
        <w:rPr>
          <w:rFonts w:eastAsiaTheme="minorHAnsi"/>
          <w:color w:val="00009A"/>
          <w:sz w:val="20"/>
          <w:szCs w:val="20"/>
        </w:rPr>
      </w:pPr>
    </w:p>
    <w:p w14:paraId="2D1D16F1" w14:textId="77777777" w:rsidR="009929EA" w:rsidRPr="00027389" w:rsidRDefault="009929EA" w:rsidP="0066014D">
      <w:pPr>
        <w:spacing w:after="0"/>
        <w:jc w:val="left"/>
        <w:rPr>
          <w:rFonts w:eastAsiaTheme="minorHAnsi"/>
          <w:color w:val="00009A"/>
          <w:sz w:val="20"/>
          <w:szCs w:val="20"/>
        </w:rPr>
      </w:pPr>
    </w:p>
    <w:p w14:paraId="5005D818" w14:textId="77777777" w:rsidR="009929EA" w:rsidRPr="00027389" w:rsidRDefault="009929EA" w:rsidP="0066014D">
      <w:pPr>
        <w:spacing w:after="0"/>
        <w:jc w:val="left"/>
        <w:rPr>
          <w:rFonts w:eastAsiaTheme="minorHAnsi"/>
          <w:color w:val="00009A"/>
          <w:sz w:val="20"/>
          <w:szCs w:val="20"/>
        </w:rPr>
      </w:pPr>
    </w:p>
    <w:p w14:paraId="0B3FE192" w14:textId="77777777" w:rsidR="009929EA" w:rsidRPr="00027389" w:rsidRDefault="009929EA" w:rsidP="0066014D">
      <w:pPr>
        <w:spacing w:after="0"/>
        <w:jc w:val="left"/>
        <w:rPr>
          <w:rFonts w:eastAsiaTheme="minorHAnsi"/>
          <w:color w:val="00009A"/>
          <w:sz w:val="20"/>
          <w:szCs w:val="20"/>
        </w:rPr>
      </w:pPr>
    </w:p>
    <w:p w14:paraId="2CBD5124" w14:textId="77777777" w:rsidR="009929EA" w:rsidRPr="00027389" w:rsidRDefault="009929EA" w:rsidP="0066014D">
      <w:pPr>
        <w:spacing w:after="0"/>
        <w:jc w:val="left"/>
        <w:rPr>
          <w:rFonts w:eastAsiaTheme="minorHAnsi"/>
          <w:color w:val="00009A"/>
          <w:sz w:val="20"/>
          <w:szCs w:val="20"/>
        </w:rPr>
      </w:pPr>
    </w:p>
    <w:p w14:paraId="75DEA745" w14:textId="77777777" w:rsidR="009929EA" w:rsidRPr="00027389" w:rsidRDefault="009929EA" w:rsidP="0066014D">
      <w:pPr>
        <w:spacing w:after="0"/>
        <w:jc w:val="left"/>
        <w:rPr>
          <w:rFonts w:eastAsiaTheme="minorHAnsi"/>
          <w:color w:val="00009A"/>
          <w:sz w:val="20"/>
          <w:szCs w:val="20"/>
        </w:rPr>
      </w:pPr>
    </w:p>
    <w:p w14:paraId="79C3F00F" w14:textId="77777777" w:rsidR="009929EA" w:rsidRPr="00027389" w:rsidRDefault="009929EA" w:rsidP="0066014D">
      <w:pPr>
        <w:spacing w:after="0"/>
        <w:jc w:val="left"/>
        <w:rPr>
          <w:rFonts w:eastAsiaTheme="minorHAnsi"/>
          <w:color w:val="00009A"/>
          <w:sz w:val="20"/>
          <w:szCs w:val="20"/>
        </w:rPr>
      </w:pPr>
    </w:p>
    <w:p w14:paraId="6CDD6229" w14:textId="77777777" w:rsidR="009929EA" w:rsidRPr="00027389" w:rsidRDefault="009929EA" w:rsidP="0066014D">
      <w:pPr>
        <w:spacing w:after="0"/>
        <w:jc w:val="left"/>
        <w:rPr>
          <w:rFonts w:eastAsiaTheme="minorHAnsi"/>
          <w:color w:val="00009A"/>
          <w:sz w:val="20"/>
          <w:szCs w:val="20"/>
        </w:rPr>
      </w:pPr>
    </w:p>
    <w:p w14:paraId="040BC2B3" w14:textId="77777777" w:rsidR="009929EA" w:rsidRPr="00027389" w:rsidRDefault="009929EA" w:rsidP="0066014D">
      <w:pPr>
        <w:spacing w:after="0"/>
        <w:jc w:val="left"/>
        <w:rPr>
          <w:rFonts w:eastAsiaTheme="minorHAnsi"/>
          <w:color w:val="00009A"/>
          <w:sz w:val="20"/>
          <w:szCs w:val="20"/>
        </w:rPr>
      </w:pPr>
    </w:p>
    <w:p w14:paraId="5238ED9F" w14:textId="77777777" w:rsidR="009929EA" w:rsidRPr="00027389" w:rsidRDefault="009929EA" w:rsidP="0066014D">
      <w:pPr>
        <w:spacing w:after="0"/>
        <w:jc w:val="left"/>
        <w:rPr>
          <w:rFonts w:eastAsiaTheme="minorHAnsi"/>
          <w:color w:val="00009A"/>
          <w:sz w:val="20"/>
          <w:szCs w:val="20"/>
        </w:rPr>
      </w:pPr>
    </w:p>
    <w:p w14:paraId="6D00C71F" w14:textId="77777777" w:rsidR="00DB008F" w:rsidRPr="00027389" w:rsidRDefault="00DB008F" w:rsidP="0066014D">
      <w:pPr>
        <w:spacing w:after="0"/>
        <w:jc w:val="left"/>
        <w:rPr>
          <w:rFonts w:eastAsiaTheme="minorHAnsi"/>
          <w:color w:val="00009A"/>
          <w:sz w:val="20"/>
          <w:szCs w:val="20"/>
        </w:rPr>
      </w:pPr>
    </w:p>
    <w:p w14:paraId="51E3F2B6" w14:textId="77777777" w:rsidR="009929EA" w:rsidRPr="00027389" w:rsidRDefault="009929EA" w:rsidP="0066014D">
      <w:pPr>
        <w:spacing w:after="0"/>
        <w:jc w:val="left"/>
        <w:rPr>
          <w:rFonts w:eastAsiaTheme="minorHAnsi"/>
          <w:color w:val="00009A"/>
          <w:sz w:val="20"/>
          <w:szCs w:val="20"/>
        </w:rPr>
      </w:pPr>
    </w:p>
    <w:p w14:paraId="30E31319" w14:textId="77777777" w:rsidR="009929EA" w:rsidRPr="00027389" w:rsidRDefault="009929EA" w:rsidP="0066014D">
      <w:pPr>
        <w:spacing w:after="0"/>
        <w:jc w:val="left"/>
        <w:rPr>
          <w:rFonts w:eastAsiaTheme="minorHAnsi"/>
          <w:color w:val="00009A"/>
          <w:sz w:val="20"/>
          <w:szCs w:val="20"/>
        </w:rPr>
      </w:pPr>
    </w:p>
    <w:p w14:paraId="12607DE7" w14:textId="77777777" w:rsidR="009929EA" w:rsidRPr="00027389" w:rsidRDefault="009929EA" w:rsidP="0066014D">
      <w:pPr>
        <w:spacing w:after="0"/>
        <w:jc w:val="left"/>
        <w:rPr>
          <w:rFonts w:eastAsiaTheme="minorHAnsi"/>
          <w:color w:val="00009A"/>
          <w:sz w:val="20"/>
          <w:szCs w:val="20"/>
        </w:rPr>
      </w:pPr>
    </w:p>
    <w:p w14:paraId="1ACAB5E7" w14:textId="77777777" w:rsidR="00201B0A" w:rsidRPr="00027389" w:rsidRDefault="00201B0A" w:rsidP="0066014D">
      <w:pPr>
        <w:spacing w:after="0"/>
        <w:jc w:val="left"/>
        <w:rPr>
          <w:rFonts w:eastAsiaTheme="minorHAnsi"/>
          <w:color w:val="00009A"/>
          <w:sz w:val="20"/>
          <w:szCs w:val="20"/>
        </w:rPr>
      </w:pPr>
    </w:p>
    <w:p w14:paraId="6DB10E1F" w14:textId="77777777" w:rsidR="00201B0A" w:rsidRPr="00027389" w:rsidRDefault="00201B0A" w:rsidP="0066014D">
      <w:pPr>
        <w:spacing w:after="0"/>
        <w:jc w:val="left"/>
        <w:rPr>
          <w:rFonts w:eastAsiaTheme="minorHAnsi"/>
          <w:color w:val="00009A"/>
          <w:sz w:val="20"/>
          <w:szCs w:val="20"/>
        </w:rPr>
      </w:pPr>
    </w:p>
    <w:p w14:paraId="3C77A5BC" w14:textId="77777777" w:rsidR="00201B0A" w:rsidRPr="00027389" w:rsidRDefault="00201B0A" w:rsidP="0066014D">
      <w:pPr>
        <w:spacing w:after="0"/>
        <w:jc w:val="left"/>
        <w:rPr>
          <w:rFonts w:eastAsiaTheme="minorHAnsi"/>
          <w:color w:val="00009A"/>
          <w:sz w:val="20"/>
          <w:szCs w:val="20"/>
        </w:rPr>
      </w:pPr>
    </w:p>
    <w:p w14:paraId="551DFB7B" w14:textId="77777777" w:rsidR="00201B0A" w:rsidRPr="00027389" w:rsidRDefault="00201B0A" w:rsidP="0066014D">
      <w:pPr>
        <w:spacing w:after="0"/>
        <w:jc w:val="left"/>
        <w:rPr>
          <w:rFonts w:eastAsiaTheme="minorHAnsi"/>
          <w:color w:val="00009A"/>
          <w:sz w:val="20"/>
          <w:szCs w:val="20"/>
        </w:rPr>
      </w:pPr>
    </w:p>
    <w:p w14:paraId="7A4583E2" w14:textId="77777777" w:rsidR="00201B0A" w:rsidRPr="00027389" w:rsidRDefault="00201B0A" w:rsidP="0066014D">
      <w:pPr>
        <w:spacing w:after="0"/>
        <w:jc w:val="left"/>
        <w:rPr>
          <w:rFonts w:eastAsiaTheme="minorHAnsi"/>
          <w:color w:val="00009A"/>
          <w:sz w:val="20"/>
          <w:szCs w:val="20"/>
        </w:rPr>
      </w:pPr>
    </w:p>
    <w:p w14:paraId="57E16C03" w14:textId="77777777" w:rsidR="009929EA" w:rsidRPr="00027389" w:rsidRDefault="009929EA" w:rsidP="0066014D">
      <w:pPr>
        <w:spacing w:after="0"/>
        <w:jc w:val="left"/>
        <w:rPr>
          <w:rFonts w:eastAsiaTheme="minorHAnsi"/>
          <w:color w:val="00009A"/>
          <w:sz w:val="20"/>
          <w:szCs w:val="20"/>
        </w:rPr>
      </w:pPr>
    </w:p>
    <w:p w14:paraId="7DF9931E" w14:textId="77777777" w:rsidR="009929EA" w:rsidRPr="00027389" w:rsidRDefault="009929EA" w:rsidP="0066014D">
      <w:pPr>
        <w:spacing w:after="0"/>
        <w:jc w:val="left"/>
        <w:rPr>
          <w:sz w:val="20"/>
          <w:szCs w:val="20"/>
        </w:rPr>
      </w:pPr>
    </w:p>
    <w:p w14:paraId="6A8DD28B" w14:textId="77777777" w:rsidR="00C26987" w:rsidRPr="00027389" w:rsidRDefault="00C26987" w:rsidP="0066014D">
      <w:pPr>
        <w:spacing w:after="0"/>
        <w:jc w:val="right"/>
        <w:rPr>
          <w:sz w:val="20"/>
          <w:szCs w:val="20"/>
        </w:rPr>
      </w:pPr>
      <w:r w:rsidRPr="00027389">
        <w:rPr>
          <w:rFonts w:eastAsia="Calibri"/>
          <w:sz w:val="20"/>
          <w:szCs w:val="20"/>
        </w:rPr>
        <w:t xml:space="preserve"> </w:t>
      </w:r>
    </w:p>
    <w:tbl>
      <w:tblPr>
        <w:tblStyle w:val="TableGrid1"/>
        <w:tblW w:w="8841" w:type="dxa"/>
        <w:tblInd w:w="262" w:type="dxa"/>
        <w:tblBorders>
          <w:bottom w:val="single" w:sz="4" w:space="0" w:color="auto"/>
          <w:insideH w:val="none" w:sz="0" w:space="0" w:color="auto"/>
          <w:insideV w:val="none" w:sz="0" w:space="0" w:color="auto"/>
        </w:tblBorders>
        <w:tblCellMar>
          <w:top w:w="65" w:type="dxa"/>
          <w:right w:w="156" w:type="dxa"/>
        </w:tblCellMar>
        <w:tblLook w:val="04A0" w:firstRow="1" w:lastRow="0" w:firstColumn="1" w:lastColumn="0" w:noHBand="0" w:noVBand="1"/>
      </w:tblPr>
      <w:tblGrid>
        <w:gridCol w:w="4357"/>
        <w:gridCol w:w="4484"/>
      </w:tblGrid>
      <w:tr w:rsidR="009929EA" w:rsidRPr="00027389" w14:paraId="25E418F8" w14:textId="77777777" w:rsidTr="04D55985">
        <w:trPr>
          <w:trHeight w:val="20"/>
        </w:trPr>
        <w:tc>
          <w:tcPr>
            <w:tcW w:w="4357" w:type="dxa"/>
          </w:tcPr>
          <w:p w14:paraId="5DD30705" w14:textId="77777777" w:rsidR="009929EA" w:rsidRPr="009646CF" w:rsidRDefault="04D55985" w:rsidP="007517DC">
            <w:pPr>
              <w:spacing w:after="0"/>
              <w:jc w:val="right"/>
            </w:pPr>
            <w:r w:rsidRPr="00F7680C">
              <w:t xml:space="preserve">Regional Vice President: </w:t>
            </w:r>
          </w:p>
        </w:tc>
        <w:tc>
          <w:tcPr>
            <w:tcW w:w="4484" w:type="dxa"/>
          </w:tcPr>
          <w:p w14:paraId="03C13392" w14:textId="77777777" w:rsidR="009929EA" w:rsidRPr="00027389" w:rsidRDefault="005528DB" w:rsidP="005528DB">
            <w:pPr>
              <w:spacing w:after="0"/>
              <w:jc w:val="left"/>
            </w:pPr>
            <w:r>
              <w:t>Hafez M. H. Ghanem</w:t>
            </w:r>
          </w:p>
        </w:tc>
      </w:tr>
      <w:tr w:rsidR="009929EA" w:rsidRPr="00027389" w14:paraId="36CA3E49" w14:textId="77777777" w:rsidTr="04D55985">
        <w:trPr>
          <w:trHeight w:val="20"/>
        </w:trPr>
        <w:tc>
          <w:tcPr>
            <w:tcW w:w="4357" w:type="dxa"/>
          </w:tcPr>
          <w:p w14:paraId="3A9EAD06" w14:textId="77777777" w:rsidR="009929EA" w:rsidRPr="009646CF" w:rsidRDefault="04D55985" w:rsidP="007517DC">
            <w:pPr>
              <w:spacing w:after="0"/>
              <w:jc w:val="right"/>
            </w:pPr>
            <w:r w:rsidRPr="00F7680C">
              <w:t xml:space="preserve">Country Director: </w:t>
            </w:r>
          </w:p>
        </w:tc>
        <w:tc>
          <w:tcPr>
            <w:tcW w:w="4484" w:type="dxa"/>
          </w:tcPr>
          <w:p w14:paraId="74608B3B" w14:textId="77777777" w:rsidR="009929EA" w:rsidRPr="00027389" w:rsidRDefault="04D55985" w:rsidP="00326E9C">
            <w:pPr>
              <w:spacing w:after="0"/>
              <w:jc w:val="left"/>
            </w:pPr>
            <w:r w:rsidRPr="00027389">
              <w:t>Paul Noumba Um</w:t>
            </w:r>
          </w:p>
        </w:tc>
      </w:tr>
      <w:tr w:rsidR="009929EA" w:rsidRPr="00027389" w14:paraId="34D446AB" w14:textId="77777777" w:rsidTr="04D55985">
        <w:trPr>
          <w:trHeight w:val="20"/>
        </w:trPr>
        <w:tc>
          <w:tcPr>
            <w:tcW w:w="4357" w:type="dxa"/>
          </w:tcPr>
          <w:p w14:paraId="07C44712" w14:textId="77777777" w:rsidR="009929EA" w:rsidRPr="009646CF" w:rsidRDefault="04D55985" w:rsidP="007517DC">
            <w:pPr>
              <w:spacing w:after="0"/>
              <w:jc w:val="right"/>
            </w:pPr>
            <w:r w:rsidRPr="00F7680C">
              <w:t xml:space="preserve">Senior Global Practice Director: </w:t>
            </w:r>
          </w:p>
        </w:tc>
        <w:tc>
          <w:tcPr>
            <w:tcW w:w="4484" w:type="dxa"/>
          </w:tcPr>
          <w:p w14:paraId="0FE73B22" w14:textId="77777777" w:rsidR="009929EA" w:rsidRPr="00027389" w:rsidRDefault="04D55985" w:rsidP="00326E9C">
            <w:pPr>
              <w:spacing w:after="0"/>
              <w:jc w:val="left"/>
            </w:pPr>
            <w:r w:rsidRPr="00027389">
              <w:t xml:space="preserve">Deborah L. Wetzel </w:t>
            </w:r>
          </w:p>
        </w:tc>
      </w:tr>
      <w:tr w:rsidR="009929EA" w:rsidRPr="00027389" w14:paraId="221D81C8" w14:textId="77777777" w:rsidTr="04D55985">
        <w:trPr>
          <w:trHeight w:val="20"/>
        </w:trPr>
        <w:tc>
          <w:tcPr>
            <w:tcW w:w="4357" w:type="dxa"/>
          </w:tcPr>
          <w:p w14:paraId="4EA7D441" w14:textId="77777777" w:rsidR="009929EA" w:rsidRPr="00027389" w:rsidRDefault="009929EA" w:rsidP="007517DC">
            <w:pPr>
              <w:spacing w:after="0"/>
              <w:ind w:right="63"/>
              <w:jc w:val="right"/>
            </w:pPr>
            <w:r w:rsidRPr="00F7680C">
              <w:t>Practice Manager</w:t>
            </w:r>
            <w:r w:rsidR="00326E9C" w:rsidRPr="009646CF">
              <w:t>(s)</w:t>
            </w:r>
            <w:r w:rsidRPr="00027389">
              <w:t xml:space="preserve">: </w:t>
            </w:r>
          </w:p>
        </w:tc>
        <w:tc>
          <w:tcPr>
            <w:tcW w:w="4484" w:type="dxa"/>
          </w:tcPr>
          <w:p w14:paraId="17869C0E" w14:textId="77777777" w:rsidR="00A776A8" w:rsidRPr="00027389" w:rsidRDefault="00DB008F" w:rsidP="00326E9C">
            <w:pPr>
              <w:spacing w:after="0"/>
              <w:jc w:val="left"/>
            </w:pPr>
            <w:r w:rsidRPr="00027389">
              <w:t>Hisham Waly</w:t>
            </w:r>
            <w:r w:rsidR="00DF0FDB" w:rsidRPr="00027389">
              <w:t>, Halil Dundar</w:t>
            </w:r>
          </w:p>
        </w:tc>
      </w:tr>
      <w:tr w:rsidR="009929EA" w:rsidRPr="00E54852" w14:paraId="3B4B9F5B" w14:textId="77777777" w:rsidTr="04D55985">
        <w:trPr>
          <w:trHeight w:val="20"/>
        </w:trPr>
        <w:tc>
          <w:tcPr>
            <w:tcW w:w="4357" w:type="dxa"/>
          </w:tcPr>
          <w:p w14:paraId="61088E13" w14:textId="77777777" w:rsidR="009929EA" w:rsidRPr="00027389" w:rsidRDefault="009929EA" w:rsidP="007517DC">
            <w:pPr>
              <w:spacing w:after="0"/>
              <w:jc w:val="right"/>
            </w:pPr>
            <w:r w:rsidRPr="00F7680C">
              <w:t>Task Team Leader</w:t>
            </w:r>
            <w:r w:rsidR="00326E9C" w:rsidRPr="009646CF">
              <w:t>(s)</w:t>
            </w:r>
            <w:r w:rsidRPr="00027389">
              <w:t xml:space="preserve">: </w:t>
            </w:r>
          </w:p>
        </w:tc>
        <w:tc>
          <w:tcPr>
            <w:tcW w:w="4484" w:type="dxa"/>
          </w:tcPr>
          <w:p w14:paraId="203F667D" w14:textId="77777777" w:rsidR="009929EA" w:rsidRPr="00027389" w:rsidRDefault="00FF0451" w:rsidP="00326E9C">
            <w:pPr>
              <w:spacing w:after="0"/>
              <w:jc w:val="left"/>
              <w:rPr>
                <w:lang w:val="es-ES"/>
              </w:rPr>
            </w:pPr>
            <w:r w:rsidRPr="00027389">
              <w:rPr>
                <w:lang w:val="es-ES"/>
              </w:rPr>
              <w:t>Ana Bellver</w:t>
            </w:r>
            <w:r w:rsidR="00326E9C" w:rsidRPr="00027389">
              <w:rPr>
                <w:lang w:val="es-ES"/>
              </w:rPr>
              <w:t xml:space="preserve">, </w:t>
            </w:r>
            <w:r w:rsidR="00DF0FDB" w:rsidRPr="00027389">
              <w:rPr>
                <w:rFonts w:eastAsia="Calibri"/>
                <w:lang w:val="es-ES"/>
              </w:rPr>
              <w:t>Harisoa Danielle Rasolonjatovo Andriamihamina</w:t>
            </w:r>
          </w:p>
        </w:tc>
      </w:tr>
    </w:tbl>
    <w:p w14:paraId="5F2D26A5" w14:textId="77777777" w:rsidR="00466EA6" w:rsidRPr="00027389" w:rsidRDefault="00466EA6" w:rsidP="00DB7FC7">
      <w:pPr>
        <w:rPr>
          <w:rFonts w:eastAsia="Calibri"/>
          <w:sz w:val="20"/>
          <w:szCs w:val="20"/>
          <w:lang w:val="es-ES"/>
        </w:rPr>
      </w:pPr>
    </w:p>
    <w:p w14:paraId="623077CF" w14:textId="77777777" w:rsidR="0011053C" w:rsidRPr="0011053C" w:rsidRDefault="0011053C" w:rsidP="04D55985">
      <w:pPr>
        <w:rPr>
          <w:rFonts w:eastAsia="Calibri"/>
          <w:b/>
        </w:rPr>
      </w:pPr>
      <w:r w:rsidRPr="0011053C">
        <w:rPr>
          <w:rFonts w:eastAsia="Calibri"/>
          <w:b/>
        </w:rPr>
        <w:t>Acknowledgements</w:t>
      </w:r>
    </w:p>
    <w:p w14:paraId="7871214E" w14:textId="77777777" w:rsidR="00C26987" w:rsidRPr="00C5361C" w:rsidRDefault="00C26987" w:rsidP="04D55985">
      <w:pPr>
        <w:rPr>
          <w:rFonts w:eastAsia="Calibri"/>
        </w:rPr>
      </w:pPr>
      <w:r w:rsidRPr="00C5361C">
        <w:rPr>
          <w:rFonts w:eastAsia="Calibri"/>
        </w:rPr>
        <w:t xml:space="preserve">This report was prepared by a World Bank team led by </w:t>
      </w:r>
      <w:r w:rsidR="00363B8C" w:rsidRPr="00C5361C">
        <w:rPr>
          <w:rFonts w:eastAsia="Calibri"/>
        </w:rPr>
        <w:t>Ana Bellver</w:t>
      </w:r>
      <w:r w:rsidRPr="00C5361C">
        <w:rPr>
          <w:rFonts w:eastAsia="Calibri"/>
        </w:rPr>
        <w:t xml:space="preserve"> (</w:t>
      </w:r>
      <w:r w:rsidR="005E3348" w:rsidRPr="00C5361C">
        <w:rPr>
          <w:rFonts w:eastAsia="Calibri"/>
        </w:rPr>
        <w:t>Senior Public Sector Specialist</w:t>
      </w:r>
      <w:r w:rsidRPr="00C5361C">
        <w:rPr>
          <w:rFonts w:eastAsia="Calibri"/>
        </w:rPr>
        <w:t xml:space="preserve">) </w:t>
      </w:r>
      <w:r w:rsidR="00DB008F" w:rsidRPr="00C5361C">
        <w:rPr>
          <w:rFonts w:eastAsia="Calibri"/>
        </w:rPr>
        <w:t xml:space="preserve">and </w:t>
      </w:r>
      <w:r w:rsidR="00D85B32" w:rsidRPr="00C5361C">
        <w:rPr>
          <w:rFonts w:eastAsia="Calibri"/>
        </w:rPr>
        <w:t xml:space="preserve">Harisoa Danielle Rasolonjatovo Andriamihamina (Senior Education Specialist). </w:t>
      </w:r>
      <w:r w:rsidR="00003461" w:rsidRPr="00C5361C">
        <w:rPr>
          <w:rFonts w:eastAsia="Calibri"/>
        </w:rPr>
        <w:t>The team was</w:t>
      </w:r>
      <w:r w:rsidR="00DB008F" w:rsidRPr="00C5361C">
        <w:rPr>
          <w:rFonts w:eastAsia="Calibri"/>
        </w:rPr>
        <w:t xml:space="preserve"> comprised </w:t>
      </w:r>
      <w:r w:rsidR="00003461" w:rsidRPr="00C5361C">
        <w:rPr>
          <w:rFonts w:eastAsia="Calibri"/>
        </w:rPr>
        <w:t xml:space="preserve">of </w:t>
      </w:r>
      <w:r w:rsidR="0004494D" w:rsidRPr="00C5361C">
        <w:rPr>
          <w:rFonts w:eastAsia="Calibri"/>
        </w:rPr>
        <w:t xml:space="preserve">Servaas </w:t>
      </w:r>
      <w:r w:rsidR="00233B4A" w:rsidRPr="00C5361C">
        <w:rPr>
          <w:rFonts w:eastAsia="Calibri"/>
        </w:rPr>
        <w:t>v</w:t>
      </w:r>
      <w:r w:rsidR="0004494D" w:rsidRPr="00C5361C">
        <w:rPr>
          <w:rFonts w:eastAsia="Calibri"/>
        </w:rPr>
        <w:t>an der Berg (Professor</w:t>
      </w:r>
      <w:r w:rsidR="008A1334" w:rsidRPr="00C5361C">
        <w:rPr>
          <w:rFonts w:eastAsia="Calibri"/>
        </w:rPr>
        <w:t>,</w:t>
      </w:r>
      <w:r w:rsidR="0004494D" w:rsidRPr="00C5361C">
        <w:rPr>
          <w:rFonts w:eastAsia="Calibri"/>
        </w:rPr>
        <w:t xml:space="preserve"> Stellenbosch University), </w:t>
      </w:r>
      <w:r w:rsidR="00363B8C" w:rsidRPr="00C5361C">
        <w:rPr>
          <w:rFonts w:eastAsia="Calibri"/>
        </w:rPr>
        <w:t xml:space="preserve">Rachel Ort (Public Sector </w:t>
      </w:r>
      <w:r w:rsidR="00156FED">
        <w:rPr>
          <w:rFonts w:eastAsia="Calibri"/>
        </w:rPr>
        <w:t>S</w:t>
      </w:r>
      <w:r w:rsidR="00363B8C" w:rsidRPr="00C5361C">
        <w:rPr>
          <w:rFonts w:eastAsia="Calibri"/>
        </w:rPr>
        <w:t xml:space="preserve">pecialist), Kirstin Conti (Young Professional) and Elita Banda </w:t>
      </w:r>
      <w:r w:rsidR="008A1334" w:rsidRPr="00C5361C">
        <w:rPr>
          <w:rFonts w:eastAsia="Calibri"/>
        </w:rPr>
        <w:t>(Consultant)</w:t>
      </w:r>
      <w:r w:rsidR="00363B8C" w:rsidRPr="00C5361C">
        <w:rPr>
          <w:rFonts w:eastAsia="Calibri"/>
        </w:rPr>
        <w:t xml:space="preserve">. </w:t>
      </w:r>
    </w:p>
    <w:p w14:paraId="271796C3" w14:textId="77777777" w:rsidR="00A776A8" w:rsidRPr="00C5361C" w:rsidRDefault="00A776A8" w:rsidP="00FB2BE6">
      <w:r w:rsidRPr="00C5361C">
        <w:rPr>
          <w:rFonts w:eastAsia="Calibri"/>
        </w:rPr>
        <w:t>T</w:t>
      </w:r>
      <w:r w:rsidR="00C26987" w:rsidRPr="00C5361C">
        <w:rPr>
          <w:rFonts w:eastAsia="Calibri"/>
        </w:rPr>
        <w:t xml:space="preserve">he team would like to </w:t>
      </w:r>
      <w:r w:rsidR="00411273" w:rsidRPr="00C5361C">
        <w:rPr>
          <w:rFonts w:eastAsia="Calibri"/>
        </w:rPr>
        <w:t xml:space="preserve">extend their gratitude to </w:t>
      </w:r>
      <w:r w:rsidRPr="00C5361C">
        <w:rPr>
          <w:rFonts w:eastAsia="Calibri"/>
        </w:rPr>
        <w:t>the Government of Lesotho</w:t>
      </w:r>
      <w:r w:rsidR="00FF75E5" w:rsidRPr="00C5361C">
        <w:rPr>
          <w:rFonts w:eastAsia="Calibri"/>
        </w:rPr>
        <w:t xml:space="preserve"> for the close collaboration </w:t>
      </w:r>
      <w:r w:rsidRPr="00C5361C">
        <w:rPr>
          <w:rFonts w:eastAsia="Calibri"/>
        </w:rPr>
        <w:t xml:space="preserve">and </w:t>
      </w:r>
      <w:r w:rsidR="00FE32A9" w:rsidRPr="00C5361C">
        <w:rPr>
          <w:rFonts w:eastAsia="Calibri"/>
        </w:rPr>
        <w:t>contributions</w:t>
      </w:r>
      <w:r w:rsidR="00FF75E5" w:rsidRPr="00C5361C">
        <w:rPr>
          <w:rFonts w:eastAsia="Calibri"/>
        </w:rPr>
        <w:t>, mainly</w:t>
      </w:r>
      <w:r w:rsidR="00681F43" w:rsidRPr="00C5361C">
        <w:rPr>
          <w:rFonts w:eastAsia="Calibri"/>
        </w:rPr>
        <w:t xml:space="preserve"> </w:t>
      </w:r>
      <w:r w:rsidRPr="00C5361C">
        <w:rPr>
          <w:rFonts w:eastAsia="Calibri"/>
        </w:rPr>
        <w:t>from the</w:t>
      </w:r>
      <w:r w:rsidR="00681F43" w:rsidRPr="00C5361C">
        <w:rPr>
          <w:rFonts w:eastAsia="Calibri"/>
        </w:rPr>
        <w:t xml:space="preserve"> </w:t>
      </w:r>
      <w:r w:rsidR="008A1334" w:rsidRPr="00C5361C">
        <w:rPr>
          <w:rFonts w:eastAsia="Calibri"/>
        </w:rPr>
        <w:t>following</w:t>
      </w:r>
      <w:r w:rsidR="00681F43" w:rsidRPr="00C5361C">
        <w:rPr>
          <w:rFonts w:eastAsia="Calibri"/>
        </w:rPr>
        <w:t xml:space="preserve"> </w:t>
      </w:r>
      <w:r w:rsidR="00326E9C" w:rsidRPr="00C5361C">
        <w:rPr>
          <w:rFonts w:eastAsia="Calibri"/>
        </w:rPr>
        <w:t>m</w:t>
      </w:r>
      <w:r w:rsidR="00681F43" w:rsidRPr="00C5361C">
        <w:rPr>
          <w:rFonts w:eastAsia="Calibri"/>
        </w:rPr>
        <w:t>inistries</w:t>
      </w:r>
      <w:r w:rsidR="008A1334" w:rsidRPr="00C5361C">
        <w:rPr>
          <w:rFonts w:eastAsia="Calibri"/>
        </w:rPr>
        <w:t xml:space="preserve"> and institutions: </w:t>
      </w:r>
      <w:r w:rsidR="00156FED">
        <w:rPr>
          <w:rFonts w:eastAsia="Calibri"/>
        </w:rPr>
        <w:t xml:space="preserve">the </w:t>
      </w:r>
      <w:r w:rsidR="00340811" w:rsidRPr="00C5361C">
        <w:t xml:space="preserve">Ministry of Finance, </w:t>
      </w:r>
      <w:r w:rsidR="00156FED">
        <w:t xml:space="preserve">the </w:t>
      </w:r>
      <w:r w:rsidR="00340811" w:rsidRPr="00C5361C">
        <w:t xml:space="preserve">Ministry of Public Service, </w:t>
      </w:r>
      <w:r w:rsidR="00156FED">
        <w:t xml:space="preserve">the </w:t>
      </w:r>
      <w:r w:rsidR="00340811" w:rsidRPr="00C5361C">
        <w:t xml:space="preserve">Ministry of Development Planning, </w:t>
      </w:r>
      <w:r w:rsidR="00156FED">
        <w:t xml:space="preserve">the </w:t>
      </w:r>
      <w:r w:rsidR="00340811" w:rsidRPr="00C5361C">
        <w:t>Ministry of Education and Training</w:t>
      </w:r>
      <w:r w:rsidR="00363B8C" w:rsidRPr="00C5361C">
        <w:t>,</w:t>
      </w:r>
      <w:r w:rsidR="00340811" w:rsidRPr="00C5361C">
        <w:t xml:space="preserve"> </w:t>
      </w:r>
      <w:r w:rsidRPr="00C5361C">
        <w:t>and the Bureau of Statistics.</w:t>
      </w:r>
      <w:r w:rsidR="002E1F45" w:rsidRPr="00C5361C">
        <w:t xml:space="preserve"> </w:t>
      </w:r>
    </w:p>
    <w:p w14:paraId="4EFF8032" w14:textId="77777777" w:rsidR="00A776A8" w:rsidRPr="00C5361C" w:rsidRDefault="00A776A8" w:rsidP="04D55985">
      <w:pPr>
        <w:rPr>
          <w:rFonts w:eastAsia="Calibri"/>
        </w:rPr>
      </w:pPr>
      <w:r w:rsidRPr="00C5361C">
        <w:rPr>
          <w:rFonts w:eastAsia="Calibri"/>
        </w:rPr>
        <w:t xml:space="preserve">The team benefitted from the overall guidance of Paul Noumba Um (Country Director), Janet Entwistle (Country Representative for Lesotho), </w:t>
      </w:r>
      <w:r w:rsidR="00737248" w:rsidRPr="00C5361C">
        <w:rPr>
          <w:rFonts w:eastAsia="Calibri"/>
        </w:rPr>
        <w:t>Ed Olowo-Okere</w:t>
      </w:r>
      <w:r w:rsidR="00363B8C" w:rsidRPr="00C5361C">
        <w:rPr>
          <w:rFonts w:eastAsia="Calibri"/>
        </w:rPr>
        <w:t xml:space="preserve"> (Governance Director),</w:t>
      </w:r>
      <w:r w:rsidRPr="00C5361C">
        <w:rPr>
          <w:rFonts w:eastAsia="Calibri"/>
        </w:rPr>
        <w:t xml:space="preserve"> Hisham Waly (Practice Manager), </w:t>
      </w:r>
      <w:r w:rsidR="00F85CE3" w:rsidRPr="00C5361C">
        <w:t>Halil Dundar</w:t>
      </w:r>
      <w:r w:rsidR="00F85CE3" w:rsidRPr="00C5361C">
        <w:rPr>
          <w:rFonts w:eastAsia="Calibri"/>
        </w:rPr>
        <w:t xml:space="preserve"> (Practice Manager), </w:t>
      </w:r>
      <w:r w:rsidRPr="00C5361C">
        <w:rPr>
          <w:rFonts w:eastAsia="Calibri"/>
        </w:rPr>
        <w:t xml:space="preserve">Sebastien Dessus (Program Leader), </w:t>
      </w:r>
      <w:r w:rsidR="00F85CE3" w:rsidRPr="00C5361C">
        <w:rPr>
          <w:rFonts w:eastAsia="Calibri"/>
        </w:rPr>
        <w:t xml:space="preserve">and </w:t>
      </w:r>
      <w:r w:rsidRPr="00C5361C">
        <w:rPr>
          <w:rFonts w:eastAsia="Calibri"/>
        </w:rPr>
        <w:t>Paolo Belli (Program Leader)</w:t>
      </w:r>
      <w:r w:rsidR="00F85CE3" w:rsidRPr="00C5361C">
        <w:rPr>
          <w:rFonts w:eastAsia="Calibri"/>
        </w:rPr>
        <w:t>.</w:t>
      </w:r>
      <w:r w:rsidRPr="00C5361C">
        <w:rPr>
          <w:rFonts w:eastAsia="Calibri"/>
        </w:rPr>
        <w:t xml:space="preserve"> </w:t>
      </w:r>
      <w:r w:rsidR="00F85CE3" w:rsidRPr="00C5361C">
        <w:rPr>
          <w:rFonts w:eastAsia="Calibri"/>
        </w:rPr>
        <w:t xml:space="preserve"> </w:t>
      </w:r>
      <w:r w:rsidRPr="00C5361C">
        <w:rPr>
          <w:rFonts w:eastAsia="Calibri"/>
        </w:rPr>
        <w:t xml:space="preserve">The team </w:t>
      </w:r>
      <w:r w:rsidR="00003461" w:rsidRPr="00C5361C">
        <w:rPr>
          <w:rFonts w:eastAsia="Calibri"/>
        </w:rPr>
        <w:t>is</w:t>
      </w:r>
      <w:r w:rsidRPr="00C5361C">
        <w:rPr>
          <w:rFonts w:eastAsia="Calibri"/>
        </w:rPr>
        <w:t xml:space="preserve"> also grateful for </w:t>
      </w:r>
      <w:r w:rsidR="00156FED">
        <w:rPr>
          <w:rFonts w:eastAsia="Calibri"/>
        </w:rPr>
        <w:t xml:space="preserve">the </w:t>
      </w:r>
      <w:r w:rsidRPr="00C5361C">
        <w:rPr>
          <w:rFonts w:eastAsia="Calibri"/>
        </w:rPr>
        <w:t>invaluable inputs and advice from peer reviewers</w:t>
      </w:r>
      <w:r w:rsidR="00156FED">
        <w:rPr>
          <w:rFonts w:eastAsia="Calibri"/>
        </w:rPr>
        <w:t xml:space="preserve"> including</w:t>
      </w:r>
      <w:r w:rsidR="00363B8C" w:rsidRPr="00C5361C">
        <w:rPr>
          <w:rFonts w:eastAsia="Calibri"/>
        </w:rPr>
        <w:t>:</w:t>
      </w:r>
      <w:r w:rsidR="005F4AF5" w:rsidRPr="00C5361C">
        <w:rPr>
          <w:rFonts w:eastAsia="Calibri"/>
        </w:rPr>
        <w:t xml:space="preserve"> </w:t>
      </w:r>
      <w:r w:rsidR="00130E71" w:rsidRPr="00C5361C">
        <w:rPr>
          <w:rFonts w:eastAsia="Calibri"/>
        </w:rPr>
        <w:t xml:space="preserve">Theo David Thomas (Economic Adviser), Furqan Ahmad Saleem (Lead Public Sector Specialist), </w:t>
      </w:r>
      <w:r w:rsidR="00156FED">
        <w:rPr>
          <w:rFonts w:eastAsia="Calibri"/>
        </w:rPr>
        <w:t xml:space="preserve">and </w:t>
      </w:r>
      <w:r w:rsidR="00130E71" w:rsidRPr="00C5361C">
        <w:rPr>
          <w:rFonts w:eastAsia="Calibri"/>
        </w:rPr>
        <w:t xml:space="preserve">Toby Linden (Lead Education </w:t>
      </w:r>
      <w:r w:rsidR="00003461" w:rsidRPr="00C5361C">
        <w:rPr>
          <w:rFonts w:eastAsia="Calibri"/>
        </w:rPr>
        <w:t>S</w:t>
      </w:r>
      <w:r w:rsidR="00363B8C" w:rsidRPr="00C5361C">
        <w:rPr>
          <w:rFonts w:eastAsia="Calibri"/>
        </w:rPr>
        <w:t>pecialist</w:t>
      </w:r>
      <w:r w:rsidR="009F09F6" w:rsidRPr="00C5361C">
        <w:rPr>
          <w:rFonts w:eastAsia="Calibri"/>
        </w:rPr>
        <w:t>)</w:t>
      </w:r>
      <w:r w:rsidR="008A1334" w:rsidRPr="00C5361C">
        <w:rPr>
          <w:rFonts w:eastAsia="Calibri"/>
        </w:rPr>
        <w:t xml:space="preserve">. </w:t>
      </w:r>
    </w:p>
    <w:p w14:paraId="3AE5D156" w14:textId="77777777" w:rsidR="00C26987" w:rsidRPr="00027389" w:rsidRDefault="00C26987" w:rsidP="000864D1">
      <w:pPr>
        <w:autoSpaceDE w:val="0"/>
        <w:autoSpaceDN w:val="0"/>
        <w:adjustRightInd w:val="0"/>
        <w:spacing w:after="0"/>
        <w:rPr>
          <w:rFonts w:eastAsia="Calibri"/>
          <w:sz w:val="20"/>
          <w:szCs w:val="20"/>
        </w:rPr>
      </w:pPr>
    </w:p>
    <w:p w14:paraId="1D9C9B8C" w14:textId="77777777" w:rsidR="005A677B" w:rsidRPr="00027389" w:rsidRDefault="005A677B" w:rsidP="000864D1">
      <w:pPr>
        <w:spacing w:after="0"/>
        <w:jc w:val="left"/>
        <w:rPr>
          <w:sz w:val="20"/>
          <w:szCs w:val="20"/>
        </w:rPr>
      </w:pPr>
      <w:r w:rsidRPr="00027389">
        <w:rPr>
          <w:sz w:val="20"/>
          <w:szCs w:val="20"/>
        </w:rPr>
        <w:br w:type="page"/>
      </w:r>
    </w:p>
    <w:sdt>
      <w:sdtPr>
        <w:rPr>
          <w:rFonts w:ascii="Times New Roman" w:eastAsia="Calibri" w:hAnsi="Times New Roman" w:cs="Arial"/>
          <w:color w:val="000000"/>
          <w:sz w:val="21"/>
          <w:szCs w:val="21"/>
          <w:lang w:val="en-US" w:eastAsia="en-US"/>
        </w:rPr>
        <w:id w:val="-1859654278"/>
        <w:docPartObj>
          <w:docPartGallery w:val="Table of Contents"/>
          <w:docPartUnique/>
        </w:docPartObj>
      </w:sdtPr>
      <w:sdtEndPr>
        <w:rPr>
          <w:b/>
          <w:bCs/>
          <w:noProof/>
          <w:color w:val="auto"/>
          <w:lang w:val="fr-FR"/>
        </w:rPr>
      </w:sdtEndPr>
      <w:sdtContent>
        <w:p w14:paraId="1C081264" w14:textId="77777777" w:rsidR="00B97D10" w:rsidRPr="0045165B" w:rsidRDefault="04D55985" w:rsidP="0045165B">
          <w:pPr>
            <w:pStyle w:val="TOCHeading"/>
            <w:spacing w:before="0" w:after="120" w:line="240" w:lineRule="auto"/>
            <w:rPr>
              <w:rFonts w:ascii="Times New Roman" w:hAnsi="Times New Roman"/>
              <w:b/>
              <w:color w:val="auto"/>
              <w:sz w:val="22"/>
              <w:szCs w:val="22"/>
              <w:lang w:val="en-US"/>
            </w:rPr>
          </w:pPr>
          <w:r w:rsidRPr="00CB1705">
            <w:rPr>
              <w:rFonts w:ascii="Times New Roman" w:hAnsi="Times New Roman"/>
              <w:b/>
              <w:color w:val="auto"/>
              <w:sz w:val="22"/>
              <w:szCs w:val="22"/>
              <w:lang w:val="en-US"/>
            </w:rPr>
            <w:t>Table of Contents</w:t>
          </w:r>
        </w:p>
        <w:p w14:paraId="3E69E211" w14:textId="510072D8" w:rsidR="00925FFD" w:rsidRDefault="00326E9C">
          <w:pPr>
            <w:pStyle w:val="TOC1"/>
            <w:tabs>
              <w:tab w:val="right" w:leader="dot" w:pos="9350"/>
            </w:tabs>
            <w:rPr>
              <w:rFonts w:asciiTheme="minorHAnsi" w:eastAsiaTheme="minorEastAsia" w:hAnsiTheme="minorHAnsi" w:cstheme="minorBidi"/>
              <w:noProof/>
              <w:lang w:val="en-ZA" w:eastAsia="en-ZA"/>
            </w:rPr>
          </w:pPr>
          <w:r w:rsidRPr="00D152DA">
            <w:rPr>
              <w:rFonts w:cs="Times New Roman"/>
            </w:rPr>
            <w:fldChar w:fldCharType="begin"/>
          </w:r>
          <w:r w:rsidRPr="00D152DA">
            <w:rPr>
              <w:rFonts w:cs="Times New Roman"/>
            </w:rPr>
            <w:instrText xml:space="preserve"> TOC \o "1-3" \h \z \u </w:instrText>
          </w:r>
          <w:r w:rsidRPr="00D152DA">
            <w:rPr>
              <w:rFonts w:cs="Times New Roman"/>
            </w:rPr>
            <w:fldChar w:fldCharType="separate"/>
          </w:r>
          <w:hyperlink w:anchor="_Toc533110808" w:history="1">
            <w:r w:rsidR="00925FFD" w:rsidRPr="001A2E3A">
              <w:rPr>
                <w:rStyle w:val="Hyperlink"/>
                <w:b/>
                <w:bCs/>
                <w:noProof/>
              </w:rPr>
              <w:t>Executive Summary</w:t>
            </w:r>
            <w:r w:rsidR="00925FFD">
              <w:rPr>
                <w:noProof/>
                <w:webHidden/>
              </w:rPr>
              <w:tab/>
            </w:r>
            <w:r w:rsidR="00925FFD">
              <w:rPr>
                <w:noProof/>
                <w:webHidden/>
              </w:rPr>
              <w:fldChar w:fldCharType="begin"/>
            </w:r>
            <w:r w:rsidR="00925FFD">
              <w:rPr>
                <w:noProof/>
                <w:webHidden/>
              </w:rPr>
              <w:instrText xml:space="preserve"> PAGEREF _Toc533110808 \h </w:instrText>
            </w:r>
            <w:r w:rsidR="00925FFD">
              <w:rPr>
                <w:noProof/>
                <w:webHidden/>
              </w:rPr>
            </w:r>
            <w:r w:rsidR="00925FFD">
              <w:rPr>
                <w:noProof/>
                <w:webHidden/>
              </w:rPr>
              <w:fldChar w:fldCharType="separate"/>
            </w:r>
            <w:r w:rsidR="00ED660D">
              <w:rPr>
                <w:noProof/>
                <w:webHidden/>
              </w:rPr>
              <w:t>1</w:t>
            </w:r>
            <w:r w:rsidR="00925FFD">
              <w:rPr>
                <w:noProof/>
                <w:webHidden/>
              </w:rPr>
              <w:fldChar w:fldCharType="end"/>
            </w:r>
          </w:hyperlink>
        </w:p>
        <w:p w14:paraId="7F1285EE" w14:textId="5DB65DE5" w:rsidR="00925FFD" w:rsidRDefault="00E54852">
          <w:pPr>
            <w:pStyle w:val="TOC1"/>
            <w:tabs>
              <w:tab w:val="right" w:leader="dot" w:pos="9350"/>
            </w:tabs>
            <w:rPr>
              <w:rFonts w:asciiTheme="minorHAnsi" w:eastAsiaTheme="minorEastAsia" w:hAnsiTheme="minorHAnsi" w:cstheme="minorBidi"/>
              <w:noProof/>
              <w:lang w:val="en-ZA" w:eastAsia="en-ZA"/>
            </w:rPr>
          </w:pPr>
          <w:hyperlink w:anchor="_Toc533110809" w:history="1">
            <w:r w:rsidR="00925FFD" w:rsidRPr="001A2E3A">
              <w:rPr>
                <w:rStyle w:val="Hyperlink"/>
                <w:b/>
                <w:noProof/>
              </w:rPr>
              <w:t>Chapter I: Expenditure Performance in Education</w:t>
            </w:r>
            <w:r w:rsidR="00925FFD">
              <w:rPr>
                <w:noProof/>
                <w:webHidden/>
              </w:rPr>
              <w:tab/>
            </w:r>
            <w:r w:rsidR="00925FFD">
              <w:rPr>
                <w:noProof/>
                <w:webHidden/>
              </w:rPr>
              <w:fldChar w:fldCharType="begin"/>
            </w:r>
            <w:r w:rsidR="00925FFD">
              <w:rPr>
                <w:noProof/>
                <w:webHidden/>
              </w:rPr>
              <w:instrText xml:space="preserve"> PAGEREF _Toc533110809 \h </w:instrText>
            </w:r>
            <w:r w:rsidR="00925FFD">
              <w:rPr>
                <w:noProof/>
                <w:webHidden/>
              </w:rPr>
            </w:r>
            <w:r w:rsidR="00925FFD">
              <w:rPr>
                <w:noProof/>
                <w:webHidden/>
              </w:rPr>
              <w:fldChar w:fldCharType="separate"/>
            </w:r>
            <w:r w:rsidR="00ED660D">
              <w:rPr>
                <w:noProof/>
                <w:webHidden/>
              </w:rPr>
              <w:t>8</w:t>
            </w:r>
            <w:r w:rsidR="00925FFD">
              <w:rPr>
                <w:noProof/>
                <w:webHidden/>
              </w:rPr>
              <w:fldChar w:fldCharType="end"/>
            </w:r>
          </w:hyperlink>
        </w:p>
        <w:p w14:paraId="04A900EA" w14:textId="5CCEC81E" w:rsidR="00925FFD" w:rsidRDefault="00E54852">
          <w:pPr>
            <w:pStyle w:val="TOC2"/>
            <w:rPr>
              <w:rFonts w:asciiTheme="minorHAnsi" w:eastAsiaTheme="minorEastAsia" w:hAnsiTheme="minorHAnsi" w:cstheme="minorBidi"/>
              <w:bCs w:val="0"/>
              <w:lang w:val="en-ZA" w:eastAsia="en-ZA"/>
            </w:rPr>
          </w:pPr>
          <w:hyperlink w:anchor="_Toc533110810" w:history="1">
            <w:r w:rsidR="00925FFD" w:rsidRPr="001A2E3A">
              <w:rPr>
                <w:rStyle w:val="Hyperlink"/>
                <w:b/>
              </w:rPr>
              <w:t>I.</w:t>
            </w:r>
            <w:r w:rsidR="00925FFD">
              <w:rPr>
                <w:rFonts w:asciiTheme="minorHAnsi" w:eastAsiaTheme="minorEastAsia" w:hAnsiTheme="minorHAnsi" w:cstheme="minorBidi"/>
                <w:bCs w:val="0"/>
                <w:lang w:val="en-ZA" w:eastAsia="en-ZA"/>
              </w:rPr>
              <w:tab/>
            </w:r>
            <w:r w:rsidR="00925FFD" w:rsidRPr="001A2E3A">
              <w:rPr>
                <w:rStyle w:val="Hyperlink"/>
                <w:b/>
              </w:rPr>
              <w:t>Administration of the Education Sector</w:t>
            </w:r>
            <w:r w:rsidR="00925FFD">
              <w:rPr>
                <w:webHidden/>
              </w:rPr>
              <w:tab/>
            </w:r>
            <w:r w:rsidR="00925FFD">
              <w:rPr>
                <w:webHidden/>
              </w:rPr>
              <w:fldChar w:fldCharType="begin"/>
            </w:r>
            <w:r w:rsidR="00925FFD">
              <w:rPr>
                <w:webHidden/>
              </w:rPr>
              <w:instrText xml:space="preserve"> PAGEREF _Toc533110810 \h </w:instrText>
            </w:r>
            <w:r w:rsidR="00925FFD">
              <w:rPr>
                <w:webHidden/>
              </w:rPr>
            </w:r>
            <w:r w:rsidR="00925FFD">
              <w:rPr>
                <w:webHidden/>
              </w:rPr>
              <w:fldChar w:fldCharType="separate"/>
            </w:r>
            <w:r w:rsidR="00ED660D">
              <w:rPr>
                <w:webHidden/>
              </w:rPr>
              <w:t>9</w:t>
            </w:r>
            <w:r w:rsidR="00925FFD">
              <w:rPr>
                <w:webHidden/>
              </w:rPr>
              <w:fldChar w:fldCharType="end"/>
            </w:r>
          </w:hyperlink>
        </w:p>
        <w:p w14:paraId="6294B173" w14:textId="59E999FC" w:rsidR="00925FFD" w:rsidRDefault="00E54852">
          <w:pPr>
            <w:pStyle w:val="TOC2"/>
            <w:rPr>
              <w:rFonts w:asciiTheme="minorHAnsi" w:eastAsiaTheme="minorEastAsia" w:hAnsiTheme="minorHAnsi" w:cstheme="minorBidi"/>
              <w:bCs w:val="0"/>
              <w:lang w:val="en-ZA" w:eastAsia="en-ZA"/>
            </w:rPr>
          </w:pPr>
          <w:hyperlink w:anchor="_Toc533110811" w:history="1">
            <w:r w:rsidR="00925FFD" w:rsidRPr="001A2E3A">
              <w:rPr>
                <w:rStyle w:val="Hyperlink"/>
                <w:b/>
              </w:rPr>
              <w:t>II.</w:t>
            </w:r>
            <w:r w:rsidR="00925FFD">
              <w:rPr>
                <w:rFonts w:asciiTheme="minorHAnsi" w:eastAsiaTheme="minorEastAsia" w:hAnsiTheme="minorHAnsi" w:cstheme="minorBidi"/>
                <w:bCs w:val="0"/>
                <w:lang w:val="en-ZA" w:eastAsia="en-ZA"/>
              </w:rPr>
              <w:tab/>
            </w:r>
            <w:r w:rsidR="00925FFD" w:rsidRPr="001A2E3A">
              <w:rPr>
                <w:rStyle w:val="Hyperlink"/>
                <w:b/>
              </w:rPr>
              <w:t>Human Resources in Education</w:t>
            </w:r>
            <w:r w:rsidR="00925FFD">
              <w:rPr>
                <w:webHidden/>
              </w:rPr>
              <w:tab/>
            </w:r>
            <w:r w:rsidR="00925FFD">
              <w:rPr>
                <w:webHidden/>
              </w:rPr>
              <w:fldChar w:fldCharType="begin"/>
            </w:r>
            <w:r w:rsidR="00925FFD">
              <w:rPr>
                <w:webHidden/>
              </w:rPr>
              <w:instrText xml:space="preserve"> PAGEREF _Toc533110811 \h </w:instrText>
            </w:r>
            <w:r w:rsidR="00925FFD">
              <w:rPr>
                <w:webHidden/>
              </w:rPr>
            </w:r>
            <w:r w:rsidR="00925FFD">
              <w:rPr>
                <w:webHidden/>
              </w:rPr>
              <w:fldChar w:fldCharType="separate"/>
            </w:r>
            <w:r w:rsidR="00ED660D">
              <w:rPr>
                <w:webHidden/>
              </w:rPr>
              <w:t>11</w:t>
            </w:r>
            <w:r w:rsidR="00925FFD">
              <w:rPr>
                <w:webHidden/>
              </w:rPr>
              <w:fldChar w:fldCharType="end"/>
            </w:r>
          </w:hyperlink>
        </w:p>
        <w:p w14:paraId="7D687B90" w14:textId="54288D3B" w:rsidR="00925FFD" w:rsidRDefault="00E54852">
          <w:pPr>
            <w:pStyle w:val="TOC2"/>
            <w:rPr>
              <w:rFonts w:asciiTheme="minorHAnsi" w:eastAsiaTheme="minorEastAsia" w:hAnsiTheme="minorHAnsi" w:cstheme="minorBidi"/>
              <w:bCs w:val="0"/>
              <w:lang w:val="en-ZA" w:eastAsia="en-ZA"/>
            </w:rPr>
          </w:pPr>
          <w:hyperlink w:anchor="_Toc533110812" w:history="1">
            <w:r w:rsidR="00925FFD" w:rsidRPr="001A2E3A">
              <w:rPr>
                <w:rStyle w:val="Hyperlink"/>
                <w:b/>
              </w:rPr>
              <w:t>III.</w:t>
            </w:r>
            <w:r w:rsidR="00925FFD">
              <w:rPr>
                <w:rFonts w:asciiTheme="minorHAnsi" w:eastAsiaTheme="minorEastAsia" w:hAnsiTheme="minorHAnsi" w:cstheme="minorBidi"/>
                <w:bCs w:val="0"/>
                <w:lang w:val="en-ZA" w:eastAsia="en-ZA"/>
              </w:rPr>
              <w:tab/>
            </w:r>
            <w:r w:rsidR="00925FFD" w:rsidRPr="001A2E3A">
              <w:rPr>
                <w:rStyle w:val="Hyperlink"/>
                <w:b/>
              </w:rPr>
              <w:t>The Education Budget</w:t>
            </w:r>
            <w:r w:rsidR="00925FFD">
              <w:rPr>
                <w:webHidden/>
              </w:rPr>
              <w:tab/>
            </w:r>
            <w:r w:rsidR="00925FFD">
              <w:rPr>
                <w:webHidden/>
              </w:rPr>
              <w:fldChar w:fldCharType="begin"/>
            </w:r>
            <w:r w:rsidR="00925FFD">
              <w:rPr>
                <w:webHidden/>
              </w:rPr>
              <w:instrText xml:space="preserve"> PAGEREF _Toc533110812 \h </w:instrText>
            </w:r>
            <w:r w:rsidR="00925FFD">
              <w:rPr>
                <w:webHidden/>
              </w:rPr>
            </w:r>
            <w:r w:rsidR="00925FFD">
              <w:rPr>
                <w:webHidden/>
              </w:rPr>
              <w:fldChar w:fldCharType="separate"/>
            </w:r>
            <w:r w:rsidR="00ED660D">
              <w:rPr>
                <w:webHidden/>
              </w:rPr>
              <w:t>15</w:t>
            </w:r>
            <w:r w:rsidR="00925FFD">
              <w:rPr>
                <w:webHidden/>
              </w:rPr>
              <w:fldChar w:fldCharType="end"/>
            </w:r>
          </w:hyperlink>
        </w:p>
        <w:p w14:paraId="2C594E02" w14:textId="4A357E5D" w:rsidR="00925FFD" w:rsidRDefault="00E54852">
          <w:pPr>
            <w:pStyle w:val="TOC3"/>
            <w:rPr>
              <w:rFonts w:asciiTheme="minorHAnsi" w:eastAsiaTheme="minorEastAsia" w:hAnsiTheme="minorHAnsi" w:cstheme="minorBidi"/>
              <w:lang w:val="en-ZA" w:eastAsia="en-ZA"/>
            </w:rPr>
          </w:pPr>
          <w:hyperlink w:anchor="_Toc533110813" w:history="1">
            <w:r w:rsidR="00925FFD" w:rsidRPr="001A2E3A">
              <w:rPr>
                <w:rStyle w:val="Hyperlink"/>
                <w:b/>
              </w:rPr>
              <w:t>Education Spending in Lesotho is High vis-à-vis Country Comparators</w:t>
            </w:r>
            <w:r w:rsidR="00925FFD">
              <w:rPr>
                <w:webHidden/>
              </w:rPr>
              <w:tab/>
            </w:r>
            <w:r w:rsidR="00925FFD">
              <w:rPr>
                <w:webHidden/>
              </w:rPr>
              <w:fldChar w:fldCharType="begin"/>
            </w:r>
            <w:r w:rsidR="00925FFD">
              <w:rPr>
                <w:webHidden/>
              </w:rPr>
              <w:instrText xml:space="preserve"> PAGEREF _Toc533110813 \h </w:instrText>
            </w:r>
            <w:r w:rsidR="00925FFD">
              <w:rPr>
                <w:webHidden/>
              </w:rPr>
            </w:r>
            <w:r w:rsidR="00925FFD">
              <w:rPr>
                <w:webHidden/>
              </w:rPr>
              <w:fldChar w:fldCharType="separate"/>
            </w:r>
            <w:r w:rsidR="00ED660D">
              <w:rPr>
                <w:webHidden/>
              </w:rPr>
              <w:t>15</w:t>
            </w:r>
            <w:r w:rsidR="00925FFD">
              <w:rPr>
                <w:webHidden/>
              </w:rPr>
              <w:fldChar w:fldCharType="end"/>
            </w:r>
          </w:hyperlink>
        </w:p>
        <w:p w14:paraId="79125E97" w14:textId="25EE990A" w:rsidR="00925FFD" w:rsidRDefault="00E54852">
          <w:pPr>
            <w:pStyle w:val="TOC3"/>
            <w:rPr>
              <w:rFonts w:asciiTheme="minorHAnsi" w:eastAsiaTheme="minorEastAsia" w:hAnsiTheme="minorHAnsi" w:cstheme="minorBidi"/>
              <w:lang w:val="en-ZA" w:eastAsia="en-ZA"/>
            </w:rPr>
          </w:pPr>
          <w:hyperlink w:anchor="_Toc533110814" w:history="1">
            <w:r w:rsidR="00925FFD" w:rsidRPr="001A2E3A">
              <w:rPr>
                <w:rStyle w:val="Hyperlink"/>
                <w:b/>
              </w:rPr>
              <w:t>Primary Education is a Top Budget Priority</w:t>
            </w:r>
            <w:r w:rsidR="00925FFD">
              <w:rPr>
                <w:webHidden/>
              </w:rPr>
              <w:tab/>
            </w:r>
            <w:r w:rsidR="00925FFD">
              <w:rPr>
                <w:webHidden/>
              </w:rPr>
              <w:fldChar w:fldCharType="begin"/>
            </w:r>
            <w:r w:rsidR="00925FFD">
              <w:rPr>
                <w:webHidden/>
              </w:rPr>
              <w:instrText xml:space="preserve"> PAGEREF _Toc533110814 \h </w:instrText>
            </w:r>
            <w:r w:rsidR="00925FFD">
              <w:rPr>
                <w:webHidden/>
              </w:rPr>
            </w:r>
            <w:r w:rsidR="00925FFD">
              <w:rPr>
                <w:webHidden/>
              </w:rPr>
              <w:fldChar w:fldCharType="separate"/>
            </w:r>
            <w:r w:rsidR="00ED660D">
              <w:rPr>
                <w:webHidden/>
              </w:rPr>
              <w:t>18</w:t>
            </w:r>
            <w:r w:rsidR="00925FFD">
              <w:rPr>
                <w:webHidden/>
              </w:rPr>
              <w:fldChar w:fldCharType="end"/>
            </w:r>
          </w:hyperlink>
        </w:p>
        <w:p w14:paraId="50C3CC14" w14:textId="5455B5B8" w:rsidR="00925FFD" w:rsidRDefault="00E54852">
          <w:pPr>
            <w:pStyle w:val="TOC3"/>
            <w:rPr>
              <w:rFonts w:asciiTheme="minorHAnsi" w:eastAsiaTheme="minorEastAsia" w:hAnsiTheme="minorHAnsi" w:cstheme="minorBidi"/>
              <w:lang w:val="en-ZA" w:eastAsia="en-ZA"/>
            </w:rPr>
          </w:pPr>
          <w:hyperlink w:anchor="_Toc533110815" w:history="1">
            <w:r w:rsidR="00925FFD" w:rsidRPr="001A2E3A">
              <w:rPr>
                <w:rStyle w:val="Hyperlink"/>
                <w:b/>
              </w:rPr>
              <w:t>Recurrent Costs, Mainly Teacher Salaries, Dominate Education Spending</w:t>
            </w:r>
            <w:r w:rsidR="00925FFD">
              <w:rPr>
                <w:webHidden/>
              </w:rPr>
              <w:tab/>
            </w:r>
            <w:r w:rsidR="00925FFD">
              <w:rPr>
                <w:webHidden/>
              </w:rPr>
              <w:fldChar w:fldCharType="begin"/>
            </w:r>
            <w:r w:rsidR="00925FFD">
              <w:rPr>
                <w:webHidden/>
              </w:rPr>
              <w:instrText xml:space="preserve"> PAGEREF _Toc533110815 \h </w:instrText>
            </w:r>
            <w:r w:rsidR="00925FFD">
              <w:rPr>
                <w:webHidden/>
              </w:rPr>
            </w:r>
            <w:r w:rsidR="00925FFD">
              <w:rPr>
                <w:webHidden/>
              </w:rPr>
              <w:fldChar w:fldCharType="separate"/>
            </w:r>
            <w:r w:rsidR="00ED660D">
              <w:rPr>
                <w:webHidden/>
              </w:rPr>
              <w:t>19</w:t>
            </w:r>
            <w:r w:rsidR="00925FFD">
              <w:rPr>
                <w:webHidden/>
              </w:rPr>
              <w:fldChar w:fldCharType="end"/>
            </w:r>
          </w:hyperlink>
        </w:p>
        <w:p w14:paraId="0278F39C" w14:textId="79E6B33D" w:rsidR="00925FFD" w:rsidRDefault="00E54852">
          <w:pPr>
            <w:pStyle w:val="TOC3"/>
            <w:rPr>
              <w:rFonts w:asciiTheme="minorHAnsi" w:eastAsiaTheme="minorEastAsia" w:hAnsiTheme="minorHAnsi" w:cstheme="minorBidi"/>
              <w:lang w:val="en-ZA" w:eastAsia="en-ZA"/>
            </w:rPr>
          </w:pPr>
          <w:hyperlink w:anchor="_Toc533110816" w:history="1">
            <w:r w:rsidR="00925FFD" w:rsidRPr="001A2E3A">
              <w:rPr>
                <w:rStyle w:val="Hyperlink"/>
                <w:b/>
              </w:rPr>
              <w:t>Education Budget Overruns have been Uncommon in Recent Years</w:t>
            </w:r>
            <w:r w:rsidR="00925FFD">
              <w:rPr>
                <w:webHidden/>
              </w:rPr>
              <w:tab/>
            </w:r>
            <w:r w:rsidR="00925FFD">
              <w:rPr>
                <w:webHidden/>
              </w:rPr>
              <w:fldChar w:fldCharType="begin"/>
            </w:r>
            <w:r w:rsidR="00925FFD">
              <w:rPr>
                <w:webHidden/>
              </w:rPr>
              <w:instrText xml:space="preserve"> PAGEREF _Toc533110816 \h </w:instrText>
            </w:r>
            <w:r w:rsidR="00925FFD">
              <w:rPr>
                <w:webHidden/>
              </w:rPr>
            </w:r>
            <w:r w:rsidR="00925FFD">
              <w:rPr>
                <w:webHidden/>
              </w:rPr>
              <w:fldChar w:fldCharType="separate"/>
            </w:r>
            <w:r w:rsidR="00ED660D">
              <w:rPr>
                <w:webHidden/>
              </w:rPr>
              <w:t>21</w:t>
            </w:r>
            <w:r w:rsidR="00925FFD">
              <w:rPr>
                <w:webHidden/>
              </w:rPr>
              <w:fldChar w:fldCharType="end"/>
            </w:r>
          </w:hyperlink>
        </w:p>
        <w:p w14:paraId="75266110" w14:textId="38F301C6" w:rsidR="00925FFD" w:rsidRDefault="00E54852">
          <w:pPr>
            <w:pStyle w:val="TOC2"/>
            <w:rPr>
              <w:rFonts w:asciiTheme="minorHAnsi" w:eastAsiaTheme="minorEastAsia" w:hAnsiTheme="minorHAnsi" w:cstheme="minorBidi"/>
              <w:bCs w:val="0"/>
              <w:lang w:val="en-ZA" w:eastAsia="en-ZA"/>
            </w:rPr>
          </w:pPr>
          <w:hyperlink w:anchor="_Toc533110817" w:history="1">
            <w:r w:rsidR="00925FFD" w:rsidRPr="001A2E3A">
              <w:rPr>
                <w:rStyle w:val="Hyperlink"/>
                <w:b/>
              </w:rPr>
              <w:t>IV.</w:t>
            </w:r>
            <w:r w:rsidR="00925FFD">
              <w:rPr>
                <w:rFonts w:asciiTheme="minorHAnsi" w:eastAsiaTheme="minorEastAsia" w:hAnsiTheme="minorHAnsi" w:cstheme="minorBidi"/>
                <w:bCs w:val="0"/>
                <w:lang w:val="en-ZA" w:eastAsia="en-ZA"/>
              </w:rPr>
              <w:tab/>
            </w:r>
            <w:r w:rsidR="00925FFD" w:rsidRPr="001A2E3A">
              <w:rPr>
                <w:rStyle w:val="Hyperlink"/>
                <w:b/>
              </w:rPr>
              <w:t>Financing Different Education Programs</w:t>
            </w:r>
            <w:r w:rsidR="00925FFD">
              <w:rPr>
                <w:webHidden/>
              </w:rPr>
              <w:tab/>
            </w:r>
            <w:r w:rsidR="00925FFD">
              <w:rPr>
                <w:webHidden/>
              </w:rPr>
              <w:fldChar w:fldCharType="begin"/>
            </w:r>
            <w:r w:rsidR="00925FFD">
              <w:rPr>
                <w:webHidden/>
              </w:rPr>
              <w:instrText xml:space="preserve"> PAGEREF _Toc533110817 \h </w:instrText>
            </w:r>
            <w:r w:rsidR="00925FFD">
              <w:rPr>
                <w:webHidden/>
              </w:rPr>
            </w:r>
            <w:r w:rsidR="00925FFD">
              <w:rPr>
                <w:webHidden/>
              </w:rPr>
              <w:fldChar w:fldCharType="separate"/>
            </w:r>
            <w:r w:rsidR="00ED660D">
              <w:rPr>
                <w:webHidden/>
              </w:rPr>
              <w:t>24</w:t>
            </w:r>
            <w:r w:rsidR="00925FFD">
              <w:rPr>
                <w:webHidden/>
              </w:rPr>
              <w:fldChar w:fldCharType="end"/>
            </w:r>
          </w:hyperlink>
        </w:p>
        <w:p w14:paraId="5C66A843" w14:textId="5F531AE2" w:rsidR="00925FFD" w:rsidRDefault="00E54852">
          <w:pPr>
            <w:pStyle w:val="TOC3"/>
            <w:rPr>
              <w:rFonts w:asciiTheme="minorHAnsi" w:eastAsiaTheme="minorEastAsia" w:hAnsiTheme="minorHAnsi" w:cstheme="minorBidi"/>
              <w:lang w:val="en-ZA" w:eastAsia="en-ZA"/>
            </w:rPr>
          </w:pPr>
          <w:hyperlink w:anchor="_Toc533110818" w:history="1">
            <w:r w:rsidR="00925FFD" w:rsidRPr="001A2E3A">
              <w:rPr>
                <w:rStyle w:val="Hyperlink"/>
                <w:b/>
              </w:rPr>
              <w:t>Pre-Primary Education/ECCD</w:t>
            </w:r>
            <w:r w:rsidR="00925FFD">
              <w:rPr>
                <w:webHidden/>
              </w:rPr>
              <w:tab/>
            </w:r>
            <w:r w:rsidR="00925FFD">
              <w:rPr>
                <w:webHidden/>
              </w:rPr>
              <w:fldChar w:fldCharType="begin"/>
            </w:r>
            <w:r w:rsidR="00925FFD">
              <w:rPr>
                <w:webHidden/>
              </w:rPr>
              <w:instrText xml:space="preserve"> PAGEREF _Toc533110818 \h </w:instrText>
            </w:r>
            <w:r w:rsidR="00925FFD">
              <w:rPr>
                <w:webHidden/>
              </w:rPr>
            </w:r>
            <w:r w:rsidR="00925FFD">
              <w:rPr>
                <w:webHidden/>
              </w:rPr>
              <w:fldChar w:fldCharType="separate"/>
            </w:r>
            <w:r w:rsidR="00ED660D">
              <w:rPr>
                <w:webHidden/>
              </w:rPr>
              <w:t>24</w:t>
            </w:r>
            <w:r w:rsidR="00925FFD">
              <w:rPr>
                <w:webHidden/>
              </w:rPr>
              <w:fldChar w:fldCharType="end"/>
            </w:r>
          </w:hyperlink>
        </w:p>
        <w:p w14:paraId="6951F013" w14:textId="1A1AF4CA" w:rsidR="00925FFD" w:rsidRDefault="00E54852">
          <w:pPr>
            <w:pStyle w:val="TOC3"/>
            <w:rPr>
              <w:rFonts w:asciiTheme="minorHAnsi" w:eastAsiaTheme="minorEastAsia" w:hAnsiTheme="minorHAnsi" w:cstheme="minorBidi"/>
              <w:lang w:val="en-ZA" w:eastAsia="en-ZA"/>
            </w:rPr>
          </w:pPr>
          <w:hyperlink w:anchor="_Toc533110819" w:history="1">
            <w:r w:rsidR="00925FFD" w:rsidRPr="001A2E3A">
              <w:rPr>
                <w:rStyle w:val="Hyperlink"/>
                <w:b/>
              </w:rPr>
              <w:t>General Primary and Secondary Education</w:t>
            </w:r>
            <w:r w:rsidR="00925FFD">
              <w:rPr>
                <w:webHidden/>
              </w:rPr>
              <w:tab/>
            </w:r>
            <w:r w:rsidR="00925FFD">
              <w:rPr>
                <w:webHidden/>
              </w:rPr>
              <w:fldChar w:fldCharType="begin"/>
            </w:r>
            <w:r w:rsidR="00925FFD">
              <w:rPr>
                <w:webHidden/>
              </w:rPr>
              <w:instrText xml:space="preserve"> PAGEREF _Toc533110819 \h </w:instrText>
            </w:r>
            <w:r w:rsidR="00925FFD">
              <w:rPr>
                <w:webHidden/>
              </w:rPr>
            </w:r>
            <w:r w:rsidR="00925FFD">
              <w:rPr>
                <w:webHidden/>
              </w:rPr>
              <w:fldChar w:fldCharType="separate"/>
            </w:r>
            <w:r w:rsidR="00ED660D">
              <w:rPr>
                <w:webHidden/>
              </w:rPr>
              <w:t>25</w:t>
            </w:r>
            <w:r w:rsidR="00925FFD">
              <w:rPr>
                <w:webHidden/>
              </w:rPr>
              <w:fldChar w:fldCharType="end"/>
            </w:r>
          </w:hyperlink>
        </w:p>
        <w:p w14:paraId="0773EBA9" w14:textId="6FE4A3EC" w:rsidR="00925FFD" w:rsidRDefault="00E54852">
          <w:pPr>
            <w:pStyle w:val="TOC2"/>
            <w:rPr>
              <w:rFonts w:asciiTheme="minorHAnsi" w:eastAsiaTheme="minorEastAsia" w:hAnsiTheme="minorHAnsi" w:cstheme="minorBidi"/>
              <w:bCs w:val="0"/>
              <w:lang w:val="en-ZA" w:eastAsia="en-ZA"/>
            </w:rPr>
          </w:pPr>
          <w:hyperlink w:anchor="_Toc533110820" w:history="1">
            <w:r w:rsidR="00925FFD" w:rsidRPr="001A2E3A">
              <w:rPr>
                <w:rStyle w:val="Hyperlink"/>
                <w:b/>
              </w:rPr>
              <w:t>V.</w:t>
            </w:r>
            <w:r w:rsidR="00925FFD">
              <w:rPr>
                <w:rFonts w:asciiTheme="minorHAnsi" w:eastAsiaTheme="minorEastAsia" w:hAnsiTheme="minorHAnsi" w:cstheme="minorBidi"/>
                <w:bCs w:val="0"/>
                <w:lang w:val="en-ZA" w:eastAsia="en-ZA"/>
              </w:rPr>
              <w:tab/>
            </w:r>
            <w:r w:rsidR="00925FFD" w:rsidRPr="001A2E3A">
              <w:rPr>
                <w:rStyle w:val="Hyperlink"/>
                <w:b/>
              </w:rPr>
              <w:t>Equity and Performance of the Education System</w:t>
            </w:r>
            <w:r w:rsidR="00925FFD">
              <w:rPr>
                <w:webHidden/>
              </w:rPr>
              <w:tab/>
            </w:r>
            <w:r w:rsidR="00925FFD">
              <w:rPr>
                <w:webHidden/>
              </w:rPr>
              <w:fldChar w:fldCharType="begin"/>
            </w:r>
            <w:r w:rsidR="00925FFD">
              <w:rPr>
                <w:webHidden/>
              </w:rPr>
              <w:instrText xml:space="preserve"> PAGEREF _Toc533110820 \h </w:instrText>
            </w:r>
            <w:r w:rsidR="00925FFD">
              <w:rPr>
                <w:webHidden/>
              </w:rPr>
            </w:r>
            <w:r w:rsidR="00925FFD">
              <w:rPr>
                <w:webHidden/>
              </w:rPr>
              <w:fldChar w:fldCharType="separate"/>
            </w:r>
            <w:r w:rsidR="00ED660D">
              <w:rPr>
                <w:webHidden/>
              </w:rPr>
              <w:t>35</w:t>
            </w:r>
            <w:r w:rsidR="00925FFD">
              <w:rPr>
                <w:webHidden/>
              </w:rPr>
              <w:fldChar w:fldCharType="end"/>
            </w:r>
          </w:hyperlink>
        </w:p>
        <w:p w14:paraId="0524754F" w14:textId="001553D1" w:rsidR="00925FFD" w:rsidRDefault="00E54852">
          <w:pPr>
            <w:pStyle w:val="TOC2"/>
            <w:rPr>
              <w:rFonts w:asciiTheme="minorHAnsi" w:eastAsiaTheme="minorEastAsia" w:hAnsiTheme="minorHAnsi" w:cstheme="minorBidi"/>
              <w:bCs w:val="0"/>
              <w:lang w:val="en-ZA" w:eastAsia="en-ZA"/>
            </w:rPr>
          </w:pPr>
          <w:hyperlink w:anchor="_Toc533110821" w:history="1">
            <w:r w:rsidR="00925FFD" w:rsidRPr="001A2E3A">
              <w:rPr>
                <w:rStyle w:val="Hyperlink"/>
                <w:b/>
              </w:rPr>
              <w:t>VI.</w:t>
            </w:r>
            <w:r w:rsidR="00925FFD">
              <w:rPr>
                <w:rFonts w:asciiTheme="minorHAnsi" w:eastAsiaTheme="minorEastAsia" w:hAnsiTheme="minorHAnsi" w:cstheme="minorBidi"/>
                <w:bCs w:val="0"/>
                <w:lang w:val="en-ZA" w:eastAsia="en-ZA"/>
              </w:rPr>
              <w:tab/>
            </w:r>
            <w:r w:rsidR="00925FFD" w:rsidRPr="001A2E3A">
              <w:rPr>
                <w:rStyle w:val="Hyperlink"/>
                <w:b/>
              </w:rPr>
              <w:t>Conclusions</w:t>
            </w:r>
            <w:r w:rsidR="00925FFD">
              <w:rPr>
                <w:webHidden/>
              </w:rPr>
              <w:tab/>
            </w:r>
            <w:r w:rsidR="00925FFD">
              <w:rPr>
                <w:webHidden/>
              </w:rPr>
              <w:fldChar w:fldCharType="begin"/>
            </w:r>
            <w:r w:rsidR="00925FFD">
              <w:rPr>
                <w:webHidden/>
              </w:rPr>
              <w:instrText xml:space="preserve"> PAGEREF _Toc533110821 \h </w:instrText>
            </w:r>
            <w:r w:rsidR="00925FFD">
              <w:rPr>
                <w:webHidden/>
              </w:rPr>
            </w:r>
            <w:r w:rsidR="00925FFD">
              <w:rPr>
                <w:webHidden/>
              </w:rPr>
              <w:fldChar w:fldCharType="separate"/>
            </w:r>
            <w:r w:rsidR="00ED660D">
              <w:rPr>
                <w:webHidden/>
              </w:rPr>
              <w:t>39</w:t>
            </w:r>
            <w:r w:rsidR="00925FFD">
              <w:rPr>
                <w:webHidden/>
              </w:rPr>
              <w:fldChar w:fldCharType="end"/>
            </w:r>
          </w:hyperlink>
        </w:p>
        <w:p w14:paraId="62B5130A" w14:textId="1D6EC5E9" w:rsidR="00925FFD" w:rsidRDefault="00E54852">
          <w:pPr>
            <w:pStyle w:val="TOC1"/>
            <w:tabs>
              <w:tab w:val="right" w:leader="dot" w:pos="9350"/>
            </w:tabs>
            <w:rPr>
              <w:rFonts w:asciiTheme="minorHAnsi" w:eastAsiaTheme="minorEastAsia" w:hAnsiTheme="minorHAnsi" w:cstheme="minorBidi"/>
              <w:noProof/>
              <w:lang w:val="en-ZA" w:eastAsia="en-ZA"/>
            </w:rPr>
          </w:pPr>
          <w:hyperlink w:anchor="_Toc533110822" w:history="1">
            <w:r w:rsidR="00925FFD" w:rsidRPr="001A2E3A">
              <w:rPr>
                <w:rStyle w:val="Hyperlink"/>
                <w:b/>
                <w:bCs/>
                <w:noProof/>
              </w:rPr>
              <w:t>Chapter II: Expanding Secondary Education in Lesotho</w:t>
            </w:r>
            <w:r w:rsidR="00925FFD">
              <w:rPr>
                <w:noProof/>
                <w:webHidden/>
              </w:rPr>
              <w:tab/>
            </w:r>
            <w:r w:rsidR="00925FFD">
              <w:rPr>
                <w:noProof/>
                <w:webHidden/>
              </w:rPr>
              <w:fldChar w:fldCharType="begin"/>
            </w:r>
            <w:r w:rsidR="00925FFD">
              <w:rPr>
                <w:noProof/>
                <w:webHidden/>
              </w:rPr>
              <w:instrText xml:space="preserve"> PAGEREF _Toc533110822 \h </w:instrText>
            </w:r>
            <w:r w:rsidR="00925FFD">
              <w:rPr>
                <w:noProof/>
                <w:webHidden/>
              </w:rPr>
            </w:r>
            <w:r w:rsidR="00925FFD">
              <w:rPr>
                <w:noProof/>
                <w:webHidden/>
              </w:rPr>
              <w:fldChar w:fldCharType="separate"/>
            </w:r>
            <w:r w:rsidR="00ED660D">
              <w:rPr>
                <w:noProof/>
                <w:webHidden/>
              </w:rPr>
              <w:t>42</w:t>
            </w:r>
            <w:r w:rsidR="00925FFD">
              <w:rPr>
                <w:noProof/>
                <w:webHidden/>
              </w:rPr>
              <w:fldChar w:fldCharType="end"/>
            </w:r>
          </w:hyperlink>
        </w:p>
        <w:p w14:paraId="57A86170" w14:textId="50239C8C" w:rsidR="00925FFD" w:rsidRDefault="00E54852">
          <w:pPr>
            <w:pStyle w:val="TOC2"/>
            <w:rPr>
              <w:rFonts w:asciiTheme="minorHAnsi" w:eastAsiaTheme="minorEastAsia" w:hAnsiTheme="minorHAnsi" w:cstheme="minorBidi"/>
              <w:bCs w:val="0"/>
              <w:lang w:val="en-ZA" w:eastAsia="en-ZA"/>
            </w:rPr>
          </w:pPr>
          <w:hyperlink w:anchor="_Toc533110823" w:history="1">
            <w:r w:rsidR="00925FFD" w:rsidRPr="001A2E3A">
              <w:rPr>
                <w:rStyle w:val="Hyperlink"/>
              </w:rPr>
              <w:t>I.</w:t>
            </w:r>
            <w:r w:rsidR="00925FFD">
              <w:rPr>
                <w:rFonts w:asciiTheme="minorHAnsi" w:eastAsiaTheme="minorEastAsia" w:hAnsiTheme="minorHAnsi" w:cstheme="minorBidi"/>
                <w:bCs w:val="0"/>
                <w:lang w:val="en-ZA" w:eastAsia="en-ZA"/>
              </w:rPr>
              <w:tab/>
            </w:r>
            <w:r w:rsidR="00925FFD" w:rsidRPr="001A2E3A">
              <w:rPr>
                <w:rStyle w:val="Hyperlink"/>
              </w:rPr>
              <w:t>Background</w:t>
            </w:r>
            <w:r w:rsidR="00925FFD">
              <w:rPr>
                <w:webHidden/>
              </w:rPr>
              <w:tab/>
            </w:r>
            <w:r w:rsidR="00925FFD">
              <w:rPr>
                <w:webHidden/>
              </w:rPr>
              <w:fldChar w:fldCharType="begin"/>
            </w:r>
            <w:r w:rsidR="00925FFD">
              <w:rPr>
                <w:webHidden/>
              </w:rPr>
              <w:instrText xml:space="preserve"> PAGEREF _Toc533110823 \h </w:instrText>
            </w:r>
            <w:r w:rsidR="00925FFD">
              <w:rPr>
                <w:webHidden/>
              </w:rPr>
            </w:r>
            <w:r w:rsidR="00925FFD">
              <w:rPr>
                <w:webHidden/>
              </w:rPr>
              <w:fldChar w:fldCharType="separate"/>
            </w:r>
            <w:r w:rsidR="00ED660D">
              <w:rPr>
                <w:webHidden/>
              </w:rPr>
              <w:t>42</w:t>
            </w:r>
            <w:r w:rsidR="00925FFD">
              <w:rPr>
                <w:webHidden/>
              </w:rPr>
              <w:fldChar w:fldCharType="end"/>
            </w:r>
          </w:hyperlink>
        </w:p>
        <w:p w14:paraId="71AEFAB9" w14:textId="618F91CD" w:rsidR="00925FFD" w:rsidRDefault="00E54852">
          <w:pPr>
            <w:pStyle w:val="TOC2"/>
            <w:rPr>
              <w:rFonts w:asciiTheme="minorHAnsi" w:eastAsiaTheme="minorEastAsia" w:hAnsiTheme="minorHAnsi" w:cstheme="minorBidi"/>
              <w:bCs w:val="0"/>
              <w:lang w:val="en-ZA" w:eastAsia="en-ZA"/>
            </w:rPr>
          </w:pPr>
          <w:hyperlink w:anchor="_Toc533110824" w:history="1">
            <w:r w:rsidR="00925FFD" w:rsidRPr="001A2E3A">
              <w:rPr>
                <w:rStyle w:val="Hyperlink"/>
              </w:rPr>
              <w:t>II.</w:t>
            </w:r>
            <w:r w:rsidR="00925FFD">
              <w:rPr>
                <w:rFonts w:asciiTheme="minorHAnsi" w:eastAsiaTheme="minorEastAsia" w:hAnsiTheme="minorHAnsi" w:cstheme="minorBidi"/>
                <w:bCs w:val="0"/>
                <w:lang w:val="en-ZA" w:eastAsia="en-ZA"/>
              </w:rPr>
              <w:tab/>
            </w:r>
            <w:r w:rsidR="00925FFD" w:rsidRPr="001A2E3A">
              <w:rPr>
                <w:rStyle w:val="Hyperlink"/>
              </w:rPr>
              <w:t>School Enrollment Trends</w:t>
            </w:r>
            <w:r w:rsidR="00925FFD">
              <w:rPr>
                <w:webHidden/>
              </w:rPr>
              <w:tab/>
            </w:r>
            <w:r w:rsidR="00925FFD">
              <w:rPr>
                <w:webHidden/>
              </w:rPr>
              <w:fldChar w:fldCharType="begin"/>
            </w:r>
            <w:r w:rsidR="00925FFD">
              <w:rPr>
                <w:webHidden/>
              </w:rPr>
              <w:instrText xml:space="preserve"> PAGEREF _Toc533110824 \h </w:instrText>
            </w:r>
            <w:r w:rsidR="00925FFD">
              <w:rPr>
                <w:webHidden/>
              </w:rPr>
            </w:r>
            <w:r w:rsidR="00925FFD">
              <w:rPr>
                <w:webHidden/>
              </w:rPr>
              <w:fldChar w:fldCharType="separate"/>
            </w:r>
            <w:r w:rsidR="00ED660D">
              <w:rPr>
                <w:webHidden/>
              </w:rPr>
              <w:t>42</w:t>
            </w:r>
            <w:r w:rsidR="00925FFD">
              <w:rPr>
                <w:webHidden/>
              </w:rPr>
              <w:fldChar w:fldCharType="end"/>
            </w:r>
          </w:hyperlink>
        </w:p>
        <w:p w14:paraId="60D580C5" w14:textId="75D5CACD" w:rsidR="00925FFD" w:rsidRDefault="00E54852">
          <w:pPr>
            <w:pStyle w:val="TOC2"/>
            <w:rPr>
              <w:rFonts w:asciiTheme="minorHAnsi" w:eastAsiaTheme="minorEastAsia" w:hAnsiTheme="minorHAnsi" w:cstheme="minorBidi"/>
              <w:bCs w:val="0"/>
              <w:lang w:val="en-ZA" w:eastAsia="en-ZA"/>
            </w:rPr>
          </w:pPr>
          <w:hyperlink w:anchor="_Toc533110825" w:history="1">
            <w:r w:rsidR="00925FFD" w:rsidRPr="001A2E3A">
              <w:rPr>
                <w:rStyle w:val="Hyperlink"/>
              </w:rPr>
              <w:t>III.</w:t>
            </w:r>
            <w:r w:rsidR="00925FFD">
              <w:rPr>
                <w:rFonts w:asciiTheme="minorHAnsi" w:eastAsiaTheme="minorEastAsia" w:hAnsiTheme="minorHAnsi" w:cstheme="minorBidi"/>
                <w:bCs w:val="0"/>
                <w:lang w:val="en-ZA" w:eastAsia="en-ZA"/>
              </w:rPr>
              <w:tab/>
            </w:r>
            <w:r w:rsidR="00925FFD" w:rsidRPr="001A2E3A">
              <w:rPr>
                <w:rStyle w:val="Hyperlink"/>
              </w:rPr>
              <w:t>The Cost of Secondary Education to Parents and Students</w:t>
            </w:r>
            <w:r w:rsidR="00925FFD">
              <w:rPr>
                <w:webHidden/>
              </w:rPr>
              <w:tab/>
            </w:r>
            <w:r w:rsidR="00925FFD">
              <w:rPr>
                <w:webHidden/>
              </w:rPr>
              <w:fldChar w:fldCharType="begin"/>
            </w:r>
            <w:r w:rsidR="00925FFD">
              <w:rPr>
                <w:webHidden/>
              </w:rPr>
              <w:instrText xml:space="preserve"> PAGEREF _Toc533110825 \h </w:instrText>
            </w:r>
            <w:r w:rsidR="00925FFD">
              <w:rPr>
                <w:webHidden/>
              </w:rPr>
            </w:r>
            <w:r w:rsidR="00925FFD">
              <w:rPr>
                <w:webHidden/>
              </w:rPr>
              <w:fldChar w:fldCharType="separate"/>
            </w:r>
            <w:r w:rsidR="00ED660D">
              <w:rPr>
                <w:webHidden/>
              </w:rPr>
              <w:t>46</w:t>
            </w:r>
            <w:r w:rsidR="00925FFD">
              <w:rPr>
                <w:webHidden/>
              </w:rPr>
              <w:fldChar w:fldCharType="end"/>
            </w:r>
          </w:hyperlink>
        </w:p>
        <w:p w14:paraId="79B9DF41" w14:textId="2EA2C6D9" w:rsidR="00925FFD" w:rsidRDefault="00E54852">
          <w:pPr>
            <w:pStyle w:val="TOC2"/>
            <w:rPr>
              <w:rFonts w:asciiTheme="minorHAnsi" w:eastAsiaTheme="minorEastAsia" w:hAnsiTheme="minorHAnsi" w:cstheme="minorBidi"/>
              <w:bCs w:val="0"/>
              <w:lang w:val="en-ZA" w:eastAsia="en-ZA"/>
            </w:rPr>
          </w:pPr>
          <w:hyperlink w:anchor="_Toc533110826" w:history="1">
            <w:r w:rsidR="00925FFD" w:rsidRPr="001A2E3A">
              <w:rPr>
                <w:rStyle w:val="Hyperlink"/>
              </w:rPr>
              <w:t>IV.</w:t>
            </w:r>
            <w:r w:rsidR="00925FFD">
              <w:rPr>
                <w:rFonts w:asciiTheme="minorHAnsi" w:eastAsiaTheme="minorEastAsia" w:hAnsiTheme="minorHAnsi" w:cstheme="minorBidi"/>
                <w:bCs w:val="0"/>
                <w:lang w:val="en-ZA" w:eastAsia="en-ZA"/>
              </w:rPr>
              <w:tab/>
            </w:r>
            <w:r w:rsidR="00925FFD" w:rsidRPr="001A2E3A">
              <w:rPr>
                <w:rStyle w:val="Hyperlink"/>
              </w:rPr>
              <w:t>The Infrastructure Cost of Providing Secondary School Places</w:t>
            </w:r>
            <w:r w:rsidR="00925FFD">
              <w:rPr>
                <w:webHidden/>
              </w:rPr>
              <w:tab/>
            </w:r>
            <w:r w:rsidR="00925FFD">
              <w:rPr>
                <w:webHidden/>
              </w:rPr>
              <w:fldChar w:fldCharType="begin"/>
            </w:r>
            <w:r w:rsidR="00925FFD">
              <w:rPr>
                <w:webHidden/>
              </w:rPr>
              <w:instrText xml:space="preserve"> PAGEREF _Toc533110826 \h </w:instrText>
            </w:r>
            <w:r w:rsidR="00925FFD">
              <w:rPr>
                <w:webHidden/>
              </w:rPr>
            </w:r>
            <w:r w:rsidR="00925FFD">
              <w:rPr>
                <w:webHidden/>
              </w:rPr>
              <w:fldChar w:fldCharType="separate"/>
            </w:r>
            <w:r w:rsidR="00ED660D">
              <w:rPr>
                <w:webHidden/>
              </w:rPr>
              <w:t>47</w:t>
            </w:r>
            <w:r w:rsidR="00925FFD">
              <w:rPr>
                <w:webHidden/>
              </w:rPr>
              <w:fldChar w:fldCharType="end"/>
            </w:r>
          </w:hyperlink>
        </w:p>
        <w:p w14:paraId="6AB6AAB6" w14:textId="70456A8F" w:rsidR="00925FFD" w:rsidRDefault="00E54852">
          <w:pPr>
            <w:pStyle w:val="TOC2"/>
            <w:rPr>
              <w:rFonts w:asciiTheme="minorHAnsi" w:eastAsiaTheme="minorEastAsia" w:hAnsiTheme="minorHAnsi" w:cstheme="minorBidi"/>
              <w:bCs w:val="0"/>
              <w:lang w:val="en-ZA" w:eastAsia="en-ZA"/>
            </w:rPr>
          </w:pPr>
          <w:hyperlink w:anchor="_Toc533110827" w:history="1">
            <w:r w:rsidR="00925FFD" w:rsidRPr="001A2E3A">
              <w:rPr>
                <w:rStyle w:val="Hyperlink"/>
              </w:rPr>
              <w:t>V.</w:t>
            </w:r>
            <w:r w:rsidR="00925FFD">
              <w:rPr>
                <w:rFonts w:asciiTheme="minorHAnsi" w:eastAsiaTheme="minorEastAsia" w:hAnsiTheme="minorHAnsi" w:cstheme="minorBidi"/>
                <w:bCs w:val="0"/>
                <w:lang w:val="en-ZA" w:eastAsia="en-ZA"/>
              </w:rPr>
              <w:tab/>
            </w:r>
            <w:r w:rsidR="00925FFD" w:rsidRPr="001A2E3A">
              <w:rPr>
                <w:rStyle w:val="Hyperlink"/>
              </w:rPr>
              <w:t>Secondary School Teachers</w:t>
            </w:r>
            <w:r w:rsidR="00925FFD">
              <w:rPr>
                <w:webHidden/>
              </w:rPr>
              <w:tab/>
            </w:r>
            <w:r w:rsidR="00925FFD">
              <w:rPr>
                <w:webHidden/>
              </w:rPr>
              <w:fldChar w:fldCharType="begin"/>
            </w:r>
            <w:r w:rsidR="00925FFD">
              <w:rPr>
                <w:webHidden/>
              </w:rPr>
              <w:instrText xml:space="preserve"> PAGEREF _Toc533110827 \h </w:instrText>
            </w:r>
            <w:r w:rsidR="00925FFD">
              <w:rPr>
                <w:webHidden/>
              </w:rPr>
            </w:r>
            <w:r w:rsidR="00925FFD">
              <w:rPr>
                <w:webHidden/>
              </w:rPr>
              <w:fldChar w:fldCharType="separate"/>
            </w:r>
            <w:r w:rsidR="00ED660D">
              <w:rPr>
                <w:webHidden/>
              </w:rPr>
              <w:t>49</w:t>
            </w:r>
            <w:r w:rsidR="00925FFD">
              <w:rPr>
                <w:webHidden/>
              </w:rPr>
              <w:fldChar w:fldCharType="end"/>
            </w:r>
          </w:hyperlink>
        </w:p>
        <w:p w14:paraId="7CBFE9BF" w14:textId="3DCC1278" w:rsidR="00925FFD" w:rsidRDefault="00E54852">
          <w:pPr>
            <w:pStyle w:val="TOC2"/>
            <w:rPr>
              <w:rFonts w:asciiTheme="minorHAnsi" w:eastAsiaTheme="minorEastAsia" w:hAnsiTheme="minorHAnsi" w:cstheme="minorBidi"/>
              <w:bCs w:val="0"/>
              <w:lang w:val="en-ZA" w:eastAsia="en-ZA"/>
            </w:rPr>
          </w:pPr>
          <w:hyperlink w:anchor="_Toc533110828" w:history="1">
            <w:r w:rsidR="00925FFD" w:rsidRPr="001A2E3A">
              <w:rPr>
                <w:rStyle w:val="Hyperlink"/>
              </w:rPr>
              <w:t>VI.</w:t>
            </w:r>
            <w:r w:rsidR="00925FFD">
              <w:rPr>
                <w:rFonts w:asciiTheme="minorHAnsi" w:eastAsiaTheme="minorEastAsia" w:hAnsiTheme="minorHAnsi" w:cstheme="minorBidi"/>
                <w:bCs w:val="0"/>
                <w:lang w:val="en-ZA" w:eastAsia="en-ZA"/>
              </w:rPr>
              <w:tab/>
            </w:r>
            <w:r w:rsidR="00925FFD" w:rsidRPr="001A2E3A">
              <w:rPr>
                <w:rStyle w:val="Hyperlink"/>
              </w:rPr>
              <w:t>Projecting the Cost of Expanding Secondary Education</w:t>
            </w:r>
            <w:r w:rsidR="00925FFD">
              <w:rPr>
                <w:webHidden/>
              </w:rPr>
              <w:tab/>
            </w:r>
            <w:r w:rsidR="00925FFD">
              <w:rPr>
                <w:webHidden/>
              </w:rPr>
              <w:fldChar w:fldCharType="begin"/>
            </w:r>
            <w:r w:rsidR="00925FFD">
              <w:rPr>
                <w:webHidden/>
              </w:rPr>
              <w:instrText xml:space="preserve"> PAGEREF _Toc533110828 \h </w:instrText>
            </w:r>
            <w:r w:rsidR="00925FFD">
              <w:rPr>
                <w:webHidden/>
              </w:rPr>
            </w:r>
            <w:r w:rsidR="00925FFD">
              <w:rPr>
                <w:webHidden/>
              </w:rPr>
              <w:fldChar w:fldCharType="separate"/>
            </w:r>
            <w:r w:rsidR="00ED660D">
              <w:rPr>
                <w:webHidden/>
              </w:rPr>
              <w:t>50</w:t>
            </w:r>
            <w:r w:rsidR="00925FFD">
              <w:rPr>
                <w:webHidden/>
              </w:rPr>
              <w:fldChar w:fldCharType="end"/>
            </w:r>
          </w:hyperlink>
        </w:p>
        <w:p w14:paraId="69773839" w14:textId="6806B62E" w:rsidR="00925FFD" w:rsidRDefault="00E54852">
          <w:pPr>
            <w:pStyle w:val="TOC2"/>
            <w:rPr>
              <w:rFonts w:asciiTheme="minorHAnsi" w:eastAsiaTheme="minorEastAsia" w:hAnsiTheme="minorHAnsi" w:cstheme="minorBidi"/>
              <w:bCs w:val="0"/>
              <w:lang w:val="en-ZA" w:eastAsia="en-ZA"/>
            </w:rPr>
          </w:pPr>
          <w:hyperlink w:anchor="_Toc533110829" w:history="1">
            <w:r w:rsidR="00925FFD" w:rsidRPr="001A2E3A">
              <w:rPr>
                <w:rStyle w:val="Hyperlink"/>
              </w:rPr>
              <w:t>VII.</w:t>
            </w:r>
            <w:r w:rsidR="00925FFD">
              <w:rPr>
                <w:rFonts w:asciiTheme="minorHAnsi" w:eastAsiaTheme="minorEastAsia" w:hAnsiTheme="minorHAnsi" w:cstheme="minorBidi"/>
                <w:bCs w:val="0"/>
                <w:lang w:val="en-ZA" w:eastAsia="en-ZA"/>
              </w:rPr>
              <w:tab/>
            </w:r>
            <w:r w:rsidR="00925FFD" w:rsidRPr="001A2E3A">
              <w:rPr>
                <w:rStyle w:val="Hyperlink"/>
              </w:rPr>
              <w:t>Fiscal Implications of the Enrollment Simulations</w:t>
            </w:r>
            <w:r w:rsidR="00925FFD">
              <w:rPr>
                <w:webHidden/>
              </w:rPr>
              <w:tab/>
            </w:r>
            <w:r w:rsidR="00925FFD">
              <w:rPr>
                <w:webHidden/>
              </w:rPr>
              <w:fldChar w:fldCharType="begin"/>
            </w:r>
            <w:r w:rsidR="00925FFD">
              <w:rPr>
                <w:webHidden/>
              </w:rPr>
              <w:instrText xml:space="preserve"> PAGEREF _Toc533110829 \h </w:instrText>
            </w:r>
            <w:r w:rsidR="00925FFD">
              <w:rPr>
                <w:webHidden/>
              </w:rPr>
            </w:r>
            <w:r w:rsidR="00925FFD">
              <w:rPr>
                <w:webHidden/>
              </w:rPr>
              <w:fldChar w:fldCharType="separate"/>
            </w:r>
            <w:r w:rsidR="00ED660D">
              <w:rPr>
                <w:webHidden/>
              </w:rPr>
              <w:t>53</w:t>
            </w:r>
            <w:r w:rsidR="00925FFD">
              <w:rPr>
                <w:webHidden/>
              </w:rPr>
              <w:fldChar w:fldCharType="end"/>
            </w:r>
          </w:hyperlink>
        </w:p>
        <w:p w14:paraId="1DB4DC05" w14:textId="5076E452" w:rsidR="00925FFD" w:rsidRDefault="00E54852">
          <w:pPr>
            <w:pStyle w:val="TOC2"/>
            <w:rPr>
              <w:rFonts w:asciiTheme="minorHAnsi" w:eastAsiaTheme="minorEastAsia" w:hAnsiTheme="minorHAnsi" w:cstheme="minorBidi"/>
              <w:bCs w:val="0"/>
              <w:lang w:val="en-ZA" w:eastAsia="en-ZA"/>
            </w:rPr>
          </w:pPr>
          <w:hyperlink w:anchor="_Toc533110830" w:history="1">
            <w:r w:rsidR="00925FFD" w:rsidRPr="001A2E3A">
              <w:rPr>
                <w:rStyle w:val="Hyperlink"/>
              </w:rPr>
              <w:t>VIII.</w:t>
            </w:r>
            <w:r w:rsidR="00925FFD">
              <w:rPr>
                <w:rFonts w:asciiTheme="minorHAnsi" w:eastAsiaTheme="minorEastAsia" w:hAnsiTheme="minorHAnsi" w:cstheme="minorBidi"/>
                <w:bCs w:val="0"/>
                <w:lang w:val="en-ZA" w:eastAsia="en-ZA"/>
              </w:rPr>
              <w:tab/>
            </w:r>
            <w:r w:rsidR="00925FFD" w:rsidRPr="001A2E3A">
              <w:rPr>
                <w:rStyle w:val="Hyperlink"/>
              </w:rPr>
              <w:t>Contrasting the Fiscal Simulations</w:t>
            </w:r>
            <w:r w:rsidR="00925FFD">
              <w:rPr>
                <w:webHidden/>
              </w:rPr>
              <w:tab/>
            </w:r>
            <w:r w:rsidR="00925FFD">
              <w:rPr>
                <w:webHidden/>
              </w:rPr>
              <w:fldChar w:fldCharType="begin"/>
            </w:r>
            <w:r w:rsidR="00925FFD">
              <w:rPr>
                <w:webHidden/>
              </w:rPr>
              <w:instrText xml:space="preserve"> PAGEREF _Toc533110830 \h </w:instrText>
            </w:r>
            <w:r w:rsidR="00925FFD">
              <w:rPr>
                <w:webHidden/>
              </w:rPr>
            </w:r>
            <w:r w:rsidR="00925FFD">
              <w:rPr>
                <w:webHidden/>
              </w:rPr>
              <w:fldChar w:fldCharType="separate"/>
            </w:r>
            <w:r w:rsidR="00ED660D">
              <w:rPr>
                <w:webHidden/>
              </w:rPr>
              <w:t>56</w:t>
            </w:r>
            <w:r w:rsidR="00925FFD">
              <w:rPr>
                <w:webHidden/>
              </w:rPr>
              <w:fldChar w:fldCharType="end"/>
            </w:r>
          </w:hyperlink>
        </w:p>
        <w:p w14:paraId="3E696237" w14:textId="24A65511" w:rsidR="00925FFD" w:rsidRDefault="00E54852">
          <w:pPr>
            <w:pStyle w:val="TOC2"/>
            <w:rPr>
              <w:rFonts w:asciiTheme="minorHAnsi" w:eastAsiaTheme="minorEastAsia" w:hAnsiTheme="minorHAnsi" w:cstheme="minorBidi"/>
              <w:bCs w:val="0"/>
              <w:lang w:val="en-ZA" w:eastAsia="en-ZA"/>
            </w:rPr>
          </w:pPr>
          <w:hyperlink w:anchor="_Toc533110831" w:history="1">
            <w:r w:rsidR="00925FFD" w:rsidRPr="001A2E3A">
              <w:rPr>
                <w:rStyle w:val="Hyperlink"/>
              </w:rPr>
              <w:t>IX.</w:t>
            </w:r>
            <w:r w:rsidR="00925FFD">
              <w:rPr>
                <w:rFonts w:asciiTheme="minorHAnsi" w:eastAsiaTheme="minorEastAsia" w:hAnsiTheme="minorHAnsi" w:cstheme="minorBidi"/>
                <w:bCs w:val="0"/>
                <w:lang w:val="en-ZA" w:eastAsia="en-ZA"/>
              </w:rPr>
              <w:tab/>
            </w:r>
            <w:r w:rsidR="00925FFD" w:rsidRPr="001A2E3A">
              <w:rPr>
                <w:rStyle w:val="Hyperlink"/>
              </w:rPr>
              <w:t>Other Fiscal and Policy Considerations</w:t>
            </w:r>
            <w:r w:rsidR="00925FFD">
              <w:rPr>
                <w:webHidden/>
              </w:rPr>
              <w:tab/>
            </w:r>
            <w:r w:rsidR="00925FFD">
              <w:rPr>
                <w:webHidden/>
              </w:rPr>
              <w:fldChar w:fldCharType="begin"/>
            </w:r>
            <w:r w:rsidR="00925FFD">
              <w:rPr>
                <w:webHidden/>
              </w:rPr>
              <w:instrText xml:space="preserve"> PAGEREF _Toc533110831 \h </w:instrText>
            </w:r>
            <w:r w:rsidR="00925FFD">
              <w:rPr>
                <w:webHidden/>
              </w:rPr>
            </w:r>
            <w:r w:rsidR="00925FFD">
              <w:rPr>
                <w:webHidden/>
              </w:rPr>
              <w:fldChar w:fldCharType="separate"/>
            </w:r>
            <w:r w:rsidR="00ED660D">
              <w:rPr>
                <w:webHidden/>
              </w:rPr>
              <w:t>58</w:t>
            </w:r>
            <w:r w:rsidR="00925FFD">
              <w:rPr>
                <w:webHidden/>
              </w:rPr>
              <w:fldChar w:fldCharType="end"/>
            </w:r>
          </w:hyperlink>
        </w:p>
        <w:p w14:paraId="6BE9ACDF" w14:textId="74CAF9BD" w:rsidR="00925FFD" w:rsidRDefault="00E54852">
          <w:pPr>
            <w:pStyle w:val="TOC2"/>
            <w:rPr>
              <w:rFonts w:asciiTheme="minorHAnsi" w:eastAsiaTheme="minorEastAsia" w:hAnsiTheme="minorHAnsi" w:cstheme="minorBidi"/>
              <w:bCs w:val="0"/>
              <w:lang w:val="en-ZA" w:eastAsia="en-ZA"/>
            </w:rPr>
          </w:pPr>
          <w:hyperlink w:anchor="_Toc533110832" w:history="1">
            <w:r w:rsidR="00925FFD" w:rsidRPr="001A2E3A">
              <w:rPr>
                <w:rStyle w:val="Hyperlink"/>
              </w:rPr>
              <w:t>X.</w:t>
            </w:r>
            <w:r w:rsidR="00925FFD">
              <w:rPr>
                <w:rFonts w:asciiTheme="minorHAnsi" w:eastAsiaTheme="minorEastAsia" w:hAnsiTheme="minorHAnsi" w:cstheme="minorBidi"/>
                <w:bCs w:val="0"/>
                <w:lang w:val="en-ZA" w:eastAsia="en-ZA"/>
              </w:rPr>
              <w:tab/>
            </w:r>
            <w:r w:rsidR="00925FFD" w:rsidRPr="001A2E3A">
              <w:rPr>
                <w:rStyle w:val="Hyperlink"/>
              </w:rPr>
              <w:t>Summary and Conclusions</w:t>
            </w:r>
            <w:r w:rsidR="00925FFD">
              <w:rPr>
                <w:webHidden/>
              </w:rPr>
              <w:tab/>
            </w:r>
            <w:r w:rsidR="00925FFD">
              <w:rPr>
                <w:webHidden/>
              </w:rPr>
              <w:fldChar w:fldCharType="begin"/>
            </w:r>
            <w:r w:rsidR="00925FFD">
              <w:rPr>
                <w:webHidden/>
              </w:rPr>
              <w:instrText xml:space="preserve"> PAGEREF _Toc533110832 \h </w:instrText>
            </w:r>
            <w:r w:rsidR="00925FFD">
              <w:rPr>
                <w:webHidden/>
              </w:rPr>
            </w:r>
            <w:r w:rsidR="00925FFD">
              <w:rPr>
                <w:webHidden/>
              </w:rPr>
              <w:fldChar w:fldCharType="separate"/>
            </w:r>
            <w:r w:rsidR="00ED660D">
              <w:rPr>
                <w:webHidden/>
              </w:rPr>
              <w:t>62</w:t>
            </w:r>
            <w:r w:rsidR="00925FFD">
              <w:rPr>
                <w:webHidden/>
              </w:rPr>
              <w:fldChar w:fldCharType="end"/>
            </w:r>
          </w:hyperlink>
        </w:p>
        <w:p w14:paraId="7E99DF7E" w14:textId="317386E5" w:rsidR="00925FFD" w:rsidRDefault="00E54852">
          <w:pPr>
            <w:pStyle w:val="TOC2"/>
            <w:rPr>
              <w:rFonts w:asciiTheme="minorHAnsi" w:eastAsiaTheme="minorEastAsia" w:hAnsiTheme="minorHAnsi" w:cstheme="minorBidi"/>
              <w:bCs w:val="0"/>
              <w:lang w:val="en-ZA" w:eastAsia="en-ZA"/>
            </w:rPr>
          </w:pPr>
          <w:hyperlink w:anchor="_Toc533110833" w:history="1">
            <w:r w:rsidR="00925FFD" w:rsidRPr="001A2E3A">
              <w:rPr>
                <w:rStyle w:val="Hyperlink"/>
              </w:rPr>
              <w:t>Annex 1: Ministry Staff Numbers</w:t>
            </w:r>
            <w:r w:rsidR="00925FFD">
              <w:rPr>
                <w:webHidden/>
              </w:rPr>
              <w:tab/>
            </w:r>
            <w:r w:rsidR="00925FFD">
              <w:rPr>
                <w:webHidden/>
              </w:rPr>
              <w:fldChar w:fldCharType="begin"/>
            </w:r>
            <w:r w:rsidR="00925FFD">
              <w:rPr>
                <w:webHidden/>
              </w:rPr>
              <w:instrText xml:space="preserve"> PAGEREF _Toc533110833 \h </w:instrText>
            </w:r>
            <w:r w:rsidR="00925FFD">
              <w:rPr>
                <w:webHidden/>
              </w:rPr>
            </w:r>
            <w:r w:rsidR="00925FFD">
              <w:rPr>
                <w:webHidden/>
              </w:rPr>
              <w:fldChar w:fldCharType="separate"/>
            </w:r>
            <w:r w:rsidR="00ED660D">
              <w:rPr>
                <w:webHidden/>
              </w:rPr>
              <w:t>65</w:t>
            </w:r>
            <w:r w:rsidR="00925FFD">
              <w:rPr>
                <w:webHidden/>
              </w:rPr>
              <w:fldChar w:fldCharType="end"/>
            </w:r>
          </w:hyperlink>
        </w:p>
        <w:p w14:paraId="701FE7F8" w14:textId="46892206" w:rsidR="00925FFD" w:rsidRDefault="00E54852">
          <w:pPr>
            <w:pStyle w:val="TOC2"/>
            <w:rPr>
              <w:rFonts w:asciiTheme="minorHAnsi" w:eastAsiaTheme="minorEastAsia" w:hAnsiTheme="minorHAnsi" w:cstheme="minorBidi"/>
              <w:bCs w:val="0"/>
              <w:lang w:val="en-ZA" w:eastAsia="en-ZA"/>
            </w:rPr>
          </w:pPr>
          <w:hyperlink w:anchor="_Toc533110834" w:history="1">
            <w:r w:rsidR="00925FFD" w:rsidRPr="001A2E3A">
              <w:rPr>
                <w:rStyle w:val="Hyperlink"/>
              </w:rPr>
              <w:t>Annex 2: MoET Spending by Sub-program, 2015/16</w:t>
            </w:r>
            <w:r w:rsidR="00925FFD">
              <w:rPr>
                <w:webHidden/>
              </w:rPr>
              <w:tab/>
            </w:r>
            <w:r w:rsidR="00925FFD">
              <w:rPr>
                <w:webHidden/>
              </w:rPr>
              <w:fldChar w:fldCharType="begin"/>
            </w:r>
            <w:r w:rsidR="00925FFD">
              <w:rPr>
                <w:webHidden/>
              </w:rPr>
              <w:instrText xml:space="preserve"> PAGEREF _Toc533110834 \h </w:instrText>
            </w:r>
            <w:r w:rsidR="00925FFD">
              <w:rPr>
                <w:webHidden/>
              </w:rPr>
            </w:r>
            <w:r w:rsidR="00925FFD">
              <w:rPr>
                <w:webHidden/>
              </w:rPr>
              <w:fldChar w:fldCharType="separate"/>
            </w:r>
            <w:r w:rsidR="00ED660D">
              <w:rPr>
                <w:webHidden/>
              </w:rPr>
              <w:t>66</w:t>
            </w:r>
            <w:r w:rsidR="00925FFD">
              <w:rPr>
                <w:webHidden/>
              </w:rPr>
              <w:fldChar w:fldCharType="end"/>
            </w:r>
          </w:hyperlink>
        </w:p>
        <w:p w14:paraId="13131766" w14:textId="32547C20" w:rsidR="00925FFD" w:rsidRDefault="00E54852">
          <w:pPr>
            <w:pStyle w:val="TOC2"/>
            <w:rPr>
              <w:rFonts w:asciiTheme="minorHAnsi" w:eastAsiaTheme="minorEastAsia" w:hAnsiTheme="minorHAnsi" w:cstheme="minorBidi"/>
              <w:bCs w:val="0"/>
              <w:lang w:val="en-ZA" w:eastAsia="en-ZA"/>
            </w:rPr>
          </w:pPr>
          <w:hyperlink w:anchor="_Toc533110835" w:history="1">
            <w:r w:rsidR="00925FFD" w:rsidRPr="001A2E3A">
              <w:rPr>
                <w:rStyle w:val="Hyperlink"/>
              </w:rPr>
              <w:t>Annex 3: MoET Expenditures by Sub-cost Center, 2015/16 (Maloti, millions)</w:t>
            </w:r>
            <w:r w:rsidR="00925FFD">
              <w:rPr>
                <w:webHidden/>
              </w:rPr>
              <w:tab/>
            </w:r>
            <w:r w:rsidR="00925FFD">
              <w:rPr>
                <w:webHidden/>
              </w:rPr>
              <w:fldChar w:fldCharType="begin"/>
            </w:r>
            <w:r w:rsidR="00925FFD">
              <w:rPr>
                <w:webHidden/>
              </w:rPr>
              <w:instrText xml:space="preserve"> PAGEREF _Toc533110835 \h </w:instrText>
            </w:r>
            <w:r w:rsidR="00925FFD">
              <w:rPr>
                <w:webHidden/>
              </w:rPr>
            </w:r>
            <w:r w:rsidR="00925FFD">
              <w:rPr>
                <w:webHidden/>
              </w:rPr>
              <w:fldChar w:fldCharType="separate"/>
            </w:r>
            <w:r w:rsidR="00ED660D">
              <w:rPr>
                <w:webHidden/>
              </w:rPr>
              <w:t>67</w:t>
            </w:r>
            <w:r w:rsidR="00925FFD">
              <w:rPr>
                <w:webHidden/>
              </w:rPr>
              <w:fldChar w:fldCharType="end"/>
            </w:r>
          </w:hyperlink>
        </w:p>
        <w:p w14:paraId="5E7552BC" w14:textId="13BD4ED3" w:rsidR="00925FFD" w:rsidRDefault="00E54852">
          <w:pPr>
            <w:pStyle w:val="TOC2"/>
            <w:rPr>
              <w:rFonts w:asciiTheme="minorHAnsi" w:eastAsiaTheme="minorEastAsia" w:hAnsiTheme="minorHAnsi" w:cstheme="minorBidi"/>
              <w:bCs w:val="0"/>
              <w:lang w:val="en-ZA" w:eastAsia="en-ZA"/>
            </w:rPr>
          </w:pPr>
          <w:hyperlink w:anchor="_Toc533110836" w:history="1">
            <w:r w:rsidR="00925FFD" w:rsidRPr="001A2E3A">
              <w:rPr>
                <w:rStyle w:val="Hyperlink"/>
              </w:rPr>
              <w:t>Annex 4: Information Gathered from Four School Visits in March 2018</w:t>
            </w:r>
            <w:r w:rsidR="00925FFD">
              <w:rPr>
                <w:webHidden/>
              </w:rPr>
              <w:tab/>
            </w:r>
            <w:r w:rsidR="00925FFD">
              <w:rPr>
                <w:webHidden/>
              </w:rPr>
              <w:fldChar w:fldCharType="begin"/>
            </w:r>
            <w:r w:rsidR="00925FFD">
              <w:rPr>
                <w:webHidden/>
              </w:rPr>
              <w:instrText xml:space="preserve"> PAGEREF _Toc533110836 \h </w:instrText>
            </w:r>
            <w:r w:rsidR="00925FFD">
              <w:rPr>
                <w:webHidden/>
              </w:rPr>
            </w:r>
            <w:r w:rsidR="00925FFD">
              <w:rPr>
                <w:webHidden/>
              </w:rPr>
              <w:fldChar w:fldCharType="separate"/>
            </w:r>
            <w:r w:rsidR="00ED660D">
              <w:rPr>
                <w:webHidden/>
              </w:rPr>
              <w:t>68</w:t>
            </w:r>
            <w:r w:rsidR="00925FFD">
              <w:rPr>
                <w:webHidden/>
              </w:rPr>
              <w:fldChar w:fldCharType="end"/>
            </w:r>
          </w:hyperlink>
        </w:p>
        <w:p w14:paraId="55F3D65B" w14:textId="49B95229" w:rsidR="00925FFD" w:rsidRDefault="00E54852">
          <w:pPr>
            <w:pStyle w:val="TOC2"/>
            <w:rPr>
              <w:rFonts w:asciiTheme="minorHAnsi" w:eastAsiaTheme="minorEastAsia" w:hAnsiTheme="minorHAnsi" w:cstheme="minorBidi"/>
              <w:bCs w:val="0"/>
              <w:lang w:val="en-ZA" w:eastAsia="en-ZA"/>
            </w:rPr>
          </w:pPr>
          <w:hyperlink w:anchor="_Toc533110837" w:history="1">
            <w:r w:rsidR="00925FFD" w:rsidRPr="001A2E3A">
              <w:rPr>
                <w:rStyle w:val="Hyperlink"/>
              </w:rPr>
              <w:t>Annex 6. Stakeholder Mapping Method and Data</w:t>
            </w:r>
            <w:r w:rsidR="00925FFD">
              <w:rPr>
                <w:webHidden/>
              </w:rPr>
              <w:tab/>
            </w:r>
            <w:r w:rsidR="00925FFD">
              <w:rPr>
                <w:webHidden/>
              </w:rPr>
              <w:fldChar w:fldCharType="begin"/>
            </w:r>
            <w:r w:rsidR="00925FFD">
              <w:rPr>
                <w:webHidden/>
              </w:rPr>
              <w:instrText xml:space="preserve"> PAGEREF _Toc533110837 \h </w:instrText>
            </w:r>
            <w:r w:rsidR="00925FFD">
              <w:rPr>
                <w:webHidden/>
              </w:rPr>
            </w:r>
            <w:r w:rsidR="00925FFD">
              <w:rPr>
                <w:webHidden/>
              </w:rPr>
              <w:fldChar w:fldCharType="separate"/>
            </w:r>
            <w:r w:rsidR="00ED660D">
              <w:rPr>
                <w:webHidden/>
              </w:rPr>
              <w:t>70</w:t>
            </w:r>
            <w:r w:rsidR="00925FFD">
              <w:rPr>
                <w:webHidden/>
              </w:rPr>
              <w:fldChar w:fldCharType="end"/>
            </w:r>
          </w:hyperlink>
        </w:p>
        <w:p w14:paraId="067335A8" w14:textId="6B25D752" w:rsidR="00925FFD" w:rsidRDefault="00E54852">
          <w:pPr>
            <w:pStyle w:val="TOC1"/>
            <w:tabs>
              <w:tab w:val="right" w:leader="dot" w:pos="9350"/>
            </w:tabs>
            <w:rPr>
              <w:rFonts w:asciiTheme="minorHAnsi" w:eastAsiaTheme="minorEastAsia" w:hAnsiTheme="minorHAnsi" w:cstheme="minorBidi"/>
              <w:noProof/>
              <w:lang w:val="en-ZA" w:eastAsia="en-ZA"/>
            </w:rPr>
          </w:pPr>
          <w:hyperlink w:anchor="_Toc533110838" w:history="1">
            <w:r w:rsidR="00925FFD" w:rsidRPr="001A2E3A">
              <w:rPr>
                <w:rStyle w:val="Hyperlink"/>
                <w:b/>
                <w:noProof/>
              </w:rPr>
              <w:t>Bibliography</w:t>
            </w:r>
            <w:r w:rsidR="00925FFD">
              <w:rPr>
                <w:noProof/>
                <w:webHidden/>
              </w:rPr>
              <w:tab/>
            </w:r>
            <w:r w:rsidR="00925FFD">
              <w:rPr>
                <w:noProof/>
                <w:webHidden/>
              </w:rPr>
              <w:fldChar w:fldCharType="begin"/>
            </w:r>
            <w:r w:rsidR="00925FFD">
              <w:rPr>
                <w:noProof/>
                <w:webHidden/>
              </w:rPr>
              <w:instrText xml:space="preserve"> PAGEREF _Toc533110838 \h </w:instrText>
            </w:r>
            <w:r w:rsidR="00925FFD">
              <w:rPr>
                <w:noProof/>
                <w:webHidden/>
              </w:rPr>
            </w:r>
            <w:r w:rsidR="00925FFD">
              <w:rPr>
                <w:noProof/>
                <w:webHidden/>
              </w:rPr>
              <w:fldChar w:fldCharType="separate"/>
            </w:r>
            <w:r w:rsidR="00ED660D">
              <w:rPr>
                <w:noProof/>
                <w:webHidden/>
              </w:rPr>
              <w:t>76</w:t>
            </w:r>
            <w:r w:rsidR="00925FFD">
              <w:rPr>
                <w:noProof/>
                <w:webHidden/>
              </w:rPr>
              <w:fldChar w:fldCharType="end"/>
            </w:r>
          </w:hyperlink>
        </w:p>
        <w:p w14:paraId="059A46C4" w14:textId="03E9E103" w:rsidR="00E33343" w:rsidRPr="008C527E" w:rsidRDefault="00326E9C" w:rsidP="00973811">
          <w:pPr>
            <w:pStyle w:val="TOC1"/>
            <w:tabs>
              <w:tab w:val="right" w:leader="dot" w:pos="9350"/>
            </w:tabs>
            <w:rPr>
              <w:rFonts w:eastAsiaTheme="minorEastAsia"/>
              <w:sz w:val="21"/>
              <w:szCs w:val="21"/>
              <w:lang w:eastAsia="ja-JP"/>
            </w:rPr>
          </w:pPr>
          <w:r w:rsidRPr="00D152DA">
            <w:rPr>
              <w:rFonts w:cs="Times New Roman"/>
            </w:rPr>
            <w:fldChar w:fldCharType="end"/>
          </w:r>
        </w:p>
      </w:sdtContent>
    </w:sdt>
    <w:p w14:paraId="0A997D63" w14:textId="77777777" w:rsidR="006074D9" w:rsidRPr="008C527E" w:rsidRDefault="004A7368" w:rsidP="00A701B8">
      <w:pPr>
        <w:rPr>
          <w:b/>
          <w:sz w:val="21"/>
          <w:szCs w:val="21"/>
          <w:u w:val="single"/>
        </w:rPr>
      </w:pPr>
      <w:r w:rsidRPr="008C527E">
        <w:rPr>
          <w:b/>
          <w:sz w:val="21"/>
          <w:szCs w:val="21"/>
          <w:u w:val="single"/>
        </w:rPr>
        <w:t>Boxes</w:t>
      </w:r>
    </w:p>
    <w:p w14:paraId="76ABA947" w14:textId="3A603742" w:rsidR="00F05ED2" w:rsidRPr="00785C9C" w:rsidRDefault="003531B1" w:rsidP="00FD610D">
      <w:pPr>
        <w:pStyle w:val="TableofFigures"/>
        <w:tabs>
          <w:tab w:val="right" w:leader="dot" w:pos="9350"/>
        </w:tabs>
        <w:spacing w:before="120" w:after="120"/>
        <w:rPr>
          <w:noProof/>
          <w:lang w:val="en-ZA" w:eastAsia="en-ZA"/>
        </w:rPr>
      </w:pPr>
      <w:r w:rsidRPr="008C527E">
        <w:rPr>
          <w:rFonts w:ascii="Times New Roman" w:hAnsi="Times New Roman" w:cs="Times New Roman"/>
          <w:sz w:val="21"/>
          <w:szCs w:val="21"/>
          <w:u w:val="single"/>
        </w:rPr>
        <w:fldChar w:fldCharType="begin"/>
      </w:r>
      <w:r w:rsidRPr="008C527E">
        <w:rPr>
          <w:rFonts w:ascii="Times New Roman" w:hAnsi="Times New Roman" w:cs="Times New Roman"/>
          <w:sz w:val="21"/>
          <w:szCs w:val="21"/>
          <w:u w:val="single"/>
        </w:rPr>
        <w:instrText xml:space="preserve"> TOC \h \z \c "Box" </w:instrText>
      </w:r>
      <w:r w:rsidRPr="008C527E">
        <w:rPr>
          <w:rFonts w:ascii="Times New Roman" w:hAnsi="Times New Roman" w:cs="Times New Roman"/>
          <w:sz w:val="21"/>
          <w:szCs w:val="21"/>
          <w:u w:val="single"/>
        </w:rPr>
        <w:fldChar w:fldCharType="separate"/>
      </w:r>
      <w:hyperlink w:anchor="_Toc533095843" w:history="1">
        <w:r w:rsidR="00F05ED2" w:rsidRPr="00785C9C">
          <w:rPr>
            <w:rStyle w:val="Hyperlink"/>
            <w:noProof/>
          </w:rPr>
          <w:t xml:space="preserve">Box 1: Stakeholder Mapping: Who has Influence on Expanding </w:t>
        </w:r>
        <w:r w:rsidR="00F05ED2" w:rsidRPr="00283A8F">
          <w:rPr>
            <w:rStyle w:val="Hyperlink"/>
            <w:noProof/>
          </w:rPr>
          <w:t>Secondary Education in Lesotho?</w:t>
        </w:r>
        <w:r w:rsidR="00F05ED2" w:rsidRPr="00283A8F">
          <w:rPr>
            <w:noProof/>
            <w:webHidden/>
          </w:rPr>
          <w:tab/>
        </w:r>
        <w:r w:rsidR="00F05ED2" w:rsidRPr="00283A8F">
          <w:rPr>
            <w:noProof/>
            <w:webHidden/>
          </w:rPr>
          <w:fldChar w:fldCharType="begin"/>
        </w:r>
        <w:r w:rsidR="00F05ED2" w:rsidRPr="00FD610D">
          <w:rPr>
            <w:noProof/>
            <w:webHidden/>
          </w:rPr>
          <w:instrText xml:space="preserve"> PAGEREF _Toc533095843 \h </w:instrText>
        </w:r>
        <w:r w:rsidR="00F05ED2" w:rsidRPr="00283A8F">
          <w:rPr>
            <w:noProof/>
            <w:webHidden/>
          </w:rPr>
        </w:r>
        <w:r w:rsidR="00F05ED2" w:rsidRPr="00283A8F">
          <w:rPr>
            <w:noProof/>
            <w:webHidden/>
          </w:rPr>
          <w:fldChar w:fldCharType="separate"/>
        </w:r>
        <w:r w:rsidR="00ED660D">
          <w:rPr>
            <w:noProof/>
            <w:webHidden/>
          </w:rPr>
          <w:t>10</w:t>
        </w:r>
        <w:r w:rsidR="00F05ED2" w:rsidRPr="00283A8F">
          <w:rPr>
            <w:noProof/>
            <w:webHidden/>
          </w:rPr>
          <w:fldChar w:fldCharType="end"/>
        </w:r>
      </w:hyperlink>
    </w:p>
    <w:p w14:paraId="328A07A6" w14:textId="03814E6A" w:rsidR="00F05ED2" w:rsidRPr="00785C9C" w:rsidRDefault="00E54852" w:rsidP="00FD610D">
      <w:pPr>
        <w:pStyle w:val="TableofFigures"/>
        <w:tabs>
          <w:tab w:val="right" w:leader="dot" w:pos="9350"/>
        </w:tabs>
        <w:spacing w:before="120" w:after="120"/>
        <w:rPr>
          <w:noProof/>
          <w:lang w:val="en-ZA" w:eastAsia="en-ZA"/>
        </w:rPr>
      </w:pPr>
      <w:hyperlink w:anchor="_Toc533095844" w:history="1">
        <w:r w:rsidR="00F05ED2" w:rsidRPr="00FD610D">
          <w:rPr>
            <w:rStyle w:val="Hyperlink"/>
            <w:noProof/>
          </w:rPr>
          <w:t>Box 2: Stakeholder Mapping: Perceptions of the Ministry of Education and Training</w:t>
        </w:r>
        <w:r w:rsidR="00F05ED2" w:rsidRPr="00FD610D">
          <w:rPr>
            <w:noProof/>
            <w:webHidden/>
          </w:rPr>
          <w:tab/>
        </w:r>
        <w:r w:rsidR="00F05ED2" w:rsidRPr="00FD610D">
          <w:rPr>
            <w:noProof/>
            <w:webHidden/>
          </w:rPr>
          <w:fldChar w:fldCharType="begin"/>
        </w:r>
        <w:r w:rsidR="00F05ED2" w:rsidRPr="00FD610D">
          <w:rPr>
            <w:noProof/>
            <w:webHidden/>
          </w:rPr>
          <w:instrText xml:space="preserve"> PAGEREF _Toc533095844 \h </w:instrText>
        </w:r>
        <w:r w:rsidR="00F05ED2" w:rsidRPr="00FD610D">
          <w:rPr>
            <w:noProof/>
            <w:webHidden/>
          </w:rPr>
        </w:r>
        <w:r w:rsidR="00F05ED2" w:rsidRPr="00FD610D">
          <w:rPr>
            <w:noProof/>
            <w:webHidden/>
          </w:rPr>
          <w:fldChar w:fldCharType="separate"/>
        </w:r>
        <w:r w:rsidR="00ED660D">
          <w:rPr>
            <w:noProof/>
            <w:webHidden/>
          </w:rPr>
          <w:t>10</w:t>
        </w:r>
        <w:r w:rsidR="00F05ED2" w:rsidRPr="00FD610D">
          <w:rPr>
            <w:noProof/>
            <w:webHidden/>
          </w:rPr>
          <w:fldChar w:fldCharType="end"/>
        </w:r>
      </w:hyperlink>
    </w:p>
    <w:p w14:paraId="745432B5" w14:textId="0B597EDF" w:rsidR="00F05ED2" w:rsidRPr="00785C9C" w:rsidRDefault="00E54852" w:rsidP="00FD610D">
      <w:pPr>
        <w:pStyle w:val="TableofFigures"/>
        <w:tabs>
          <w:tab w:val="right" w:leader="dot" w:pos="9350"/>
        </w:tabs>
        <w:spacing w:before="120" w:after="120"/>
        <w:rPr>
          <w:noProof/>
          <w:lang w:val="en-ZA" w:eastAsia="en-ZA"/>
        </w:rPr>
      </w:pPr>
      <w:hyperlink w:anchor="_Toc533095845" w:history="1">
        <w:r w:rsidR="00F05ED2" w:rsidRPr="00FD610D">
          <w:rPr>
            <w:rStyle w:val="Hyperlink"/>
            <w:noProof/>
          </w:rPr>
          <w:t>Box 3:  Stakeholder Mapping: Principals and Teachers</w:t>
        </w:r>
        <w:r w:rsidR="00F05ED2" w:rsidRPr="00FD610D">
          <w:rPr>
            <w:noProof/>
            <w:webHidden/>
          </w:rPr>
          <w:tab/>
        </w:r>
        <w:r w:rsidR="00F05ED2" w:rsidRPr="00FD610D">
          <w:rPr>
            <w:noProof/>
            <w:webHidden/>
          </w:rPr>
          <w:fldChar w:fldCharType="begin"/>
        </w:r>
        <w:r w:rsidR="00F05ED2" w:rsidRPr="00FD610D">
          <w:rPr>
            <w:noProof/>
            <w:webHidden/>
          </w:rPr>
          <w:instrText xml:space="preserve"> PAGEREF _Toc533095845 \h </w:instrText>
        </w:r>
        <w:r w:rsidR="00F05ED2" w:rsidRPr="00FD610D">
          <w:rPr>
            <w:noProof/>
            <w:webHidden/>
          </w:rPr>
        </w:r>
        <w:r w:rsidR="00F05ED2" w:rsidRPr="00FD610D">
          <w:rPr>
            <w:noProof/>
            <w:webHidden/>
          </w:rPr>
          <w:fldChar w:fldCharType="separate"/>
        </w:r>
        <w:r w:rsidR="00ED660D">
          <w:rPr>
            <w:noProof/>
            <w:webHidden/>
          </w:rPr>
          <w:t>15</w:t>
        </w:r>
        <w:r w:rsidR="00F05ED2" w:rsidRPr="00FD610D">
          <w:rPr>
            <w:noProof/>
            <w:webHidden/>
          </w:rPr>
          <w:fldChar w:fldCharType="end"/>
        </w:r>
      </w:hyperlink>
    </w:p>
    <w:p w14:paraId="23875A85" w14:textId="3D4AB918" w:rsidR="00F97636" w:rsidRPr="008C527E" w:rsidRDefault="003531B1" w:rsidP="00027389">
      <w:pPr>
        <w:pStyle w:val="TableofFigures"/>
        <w:tabs>
          <w:tab w:val="right" w:leader="dot" w:pos="9350"/>
        </w:tabs>
        <w:rPr>
          <w:rFonts w:ascii="Times New Roman" w:hAnsi="Times New Roman" w:cs="Times New Roman"/>
          <w:b/>
          <w:sz w:val="21"/>
          <w:szCs w:val="21"/>
          <w:u w:val="single"/>
        </w:rPr>
      </w:pPr>
      <w:r w:rsidRPr="008C527E">
        <w:rPr>
          <w:rFonts w:ascii="Times New Roman" w:hAnsi="Times New Roman" w:cs="Times New Roman"/>
          <w:sz w:val="21"/>
          <w:szCs w:val="21"/>
          <w:u w:val="single"/>
        </w:rPr>
        <w:fldChar w:fldCharType="end"/>
      </w:r>
      <w:r w:rsidR="00F97636" w:rsidRPr="008C527E">
        <w:rPr>
          <w:rFonts w:ascii="Times New Roman" w:hAnsi="Times New Roman" w:cs="Times New Roman"/>
          <w:b/>
          <w:sz w:val="21"/>
          <w:szCs w:val="21"/>
          <w:u w:val="single"/>
        </w:rPr>
        <w:t>Figures</w:t>
      </w:r>
    </w:p>
    <w:p w14:paraId="56E2B288" w14:textId="5158C0AC" w:rsidR="00925FFD" w:rsidRDefault="00F97636" w:rsidP="00FD610D">
      <w:pPr>
        <w:pStyle w:val="TableofFigures"/>
        <w:tabs>
          <w:tab w:val="right" w:leader="dot" w:pos="9350"/>
        </w:tabs>
        <w:spacing w:before="120" w:after="120"/>
        <w:rPr>
          <w:noProof/>
          <w:lang w:val="en-ZA" w:eastAsia="en-ZA"/>
        </w:rPr>
      </w:pPr>
      <w:r w:rsidRPr="008C527E">
        <w:rPr>
          <w:rFonts w:ascii="Times New Roman" w:hAnsi="Times New Roman" w:cs="Times New Roman"/>
          <w:sz w:val="21"/>
          <w:szCs w:val="21"/>
        </w:rPr>
        <w:fldChar w:fldCharType="begin"/>
      </w:r>
      <w:r w:rsidRPr="008C527E">
        <w:rPr>
          <w:rFonts w:ascii="Times New Roman" w:hAnsi="Times New Roman" w:cs="Times New Roman"/>
          <w:sz w:val="21"/>
          <w:szCs w:val="21"/>
        </w:rPr>
        <w:instrText xml:space="preserve"> TOC \h \z \c "Figure" </w:instrText>
      </w:r>
      <w:r w:rsidRPr="008C527E">
        <w:rPr>
          <w:rFonts w:ascii="Times New Roman" w:hAnsi="Times New Roman" w:cs="Times New Roman"/>
          <w:sz w:val="21"/>
          <w:szCs w:val="21"/>
        </w:rPr>
        <w:fldChar w:fldCharType="separate"/>
      </w:r>
      <w:hyperlink w:anchor="_Toc533110839" w:history="1">
        <w:r w:rsidR="00925FFD" w:rsidRPr="00B50139">
          <w:rPr>
            <w:rStyle w:val="Hyperlink"/>
            <w:noProof/>
          </w:rPr>
          <w:t>Figure 1. Enrollment by Age as Compared to United Nations Population Division population estimate, 2016</w:t>
        </w:r>
        <w:r w:rsidR="00925FFD">
          <w:rPr>
            <w:noProof/>
            <w:webHidden/>
          </w:rPr>
          <w:tab/>
        </w:r>
        <w:r w:rsidR="00925FFD">
          <w:rPr>
            <w:noProof/>
            <w:webHidden/>
          </w:rPr>
          <w:fldChar w:fldCharType="begin"/>
        </w:r>
        <w:r w:rsidR="00925FFD">
          <w:rPr>
            <w:noProof/>
            <w:webHidden/>
          </w:rPr>
          <w:instrText xml:space="preserve"> PAGEREF _Toc533110839 \h </w:instrText>
        </w:r>
        <w:r w:rsidR="00925FFD">
          <w:rPr>
            <w:noProof/>
            <w:webHidden/>
          </w:rPr>
        </w:r>
        <w:r w:rsidR="00925FFD">
          <w:rPr>
            <w:noProof/>
            <w:webHidden/>
          </w:rPr>
          <w:fldChar w:fldCharType="separate"/>
        </w:r>
        <w:r w:rsidR="00ED660D">
          <w:rPr>
            <w:noProof/>
            <w:webHidden/>
          </w:rPr>
          <w:t>9</w:t>
        </w:r>
        <w:r w:rsidR="00925FFD">
          <w:rPr>
            <w:noProof/>
            <w:webHidden/>
          </w:rPr>
          <w:fldChar w:fldCharType="end"/>
        </w:r>
      </w:hyperlink>
    </w:p>
    <w:p w14:paraId="51E80218" w14:textId="711FB749" w:rsidR="00925FFD" w:rsidRDefault="00E54852" w:rsidP="00FD610D">
      <w:pPr>
        <w:pStyle w:val="TableofFigures"/>
        <w:tabs>
          <w:tab w:val="right" w:leader="dot" w:pos="9350"/>
        </w:tabs>
        <w:spacing w:before="120" w:after="120"/>
        <w:rPr>
          <w:noProof/>
          <w:lang w:val="en-ZA" w:eastAsia="en-ZA"/>
        </w:rPr>
      </w:pPr>
      <w:hyperlink w:anchor="_Toc533110840" w:history="1">
        <w:r w:rsidR="00925FFD" w:rsidRPr="00B50139">
          <w:rPr>
            <w:rStyle w:val="Hyperlink"/>
            <w:noProof/>
          </w:rPr>
          <w:t>Figure 2. Enrollment by Age, 2013-17</w:t>
        </w:r>
        <w:r w:rsidR="00925FFD">
          <w:rPr>
            <w:noProof/>
            <w:webHidden/>
          </w:rPr>
          <w:tab/>
        </w:r>
        <w:r w:rsidR="00925FFD">
          <w:rPr>
            <w:noProof/>
            <w:webHidden/>
          </w:rPr>
          <w:fldChar w:fldCharType="begin"/>
        </w:r>
        <w:r w:rsidR="00925FFD">
          <w:rPr>
            <w:noProof/>
            <w:webHidden/>
          </w:rPr>
          <w:instrText xml:space="preserve"> PAGEREF _Toc533110840 \h </w:instrText>
        </w:r>
        <w:r w:rsidR="00925FFD">
          <w:rPr>
            <w:noProof/>
            <w:webHidden/>
          </w:rPr>
        </w:r>
        <w:r w:rsidR="00925FFD">
          <w:rPr>
            <w:noProof/>
            <w:webHidden/>
          </w:rPr>
          <w:fldChar w:fldCharType="separate"/>
        </w:r>
        <w:r w:rsidR="00ED660D">
          <w:rPr>
            <w:noProof/>
            <w:webHidden/>
          </w:rPr>
          <w:t>9</w:t>
        </w:r>
        <w:r w:rsidR="00925FFD">
          <w:rPr>
            <w:noProof/>
            <w:webHidden/>
          </w:rPr>
          <w:fldChar w:fldCharType="end"/>
        </w:r>
      </w:hyperlink>
    </w:p>
    <w:p w14:paraId="4CA521C5" w14:textId="31926C1F" w:rsidR="00925FFD" w:rsidRDefault="00E54852" w:rsidP="00FD610D">
      <w:pPr>
        <w:pStyle w:val="TableofFigures"/>
        <w:tabs>
          <w:tab w:val="right" w:leader="dot" w:pos="9350"/>
        </w:tabs>
        <w:spacing w:before="120" w:after="120"/>
        <w:rPr>
          <w:noProof/>
          <w:lang w:val="en-ZA" w:eastAsia="en-ZA"/>
        </w:rPr>
      </w:pPr>
      <w:hyperlink w:anchor="_Toc533110841" w:history="1">
        <w:r w:rsidR="00925FFD" w:rsidRPr="00B50139">
          <w:rPr>
            <w:rStyle w:val="Hyperlink"/>
            <w:noProof/>
          </w:rPr>
          <w:t>Figure 3. Teachers by Year of Birth, 2013–2016</w:t>
        </w:r>
        <w:r w:rsidR="00925FFD">
          <w:rPr>
            <w:noProof/>
            <w:webHidden/>
          </w:rPr>
          <w:tab/>
        </w:r>
        <w:r w:rsidR="00925FFD">
          <w:rPr>
            <w:noProof/>
            <w:webHidden/>
          </w:rPr>
          <w:fldChar w:fldCharType="begin"/>
        </w:r>
        <w:r w:rsidR="00925FFD">
          <w:rPr>
            <w:noProof/>
            <w:webHidden/>
          </w:rPr>
          <w:instrText xml:space="preserve"> PAGEREF _Toc533110841 \h </w:instrText>
        </w:r>
        <w:r w:rsidR="00925FFD">
          <w:rPr>
            <w:noProof/>
            <w:webHidden/>
          </w:rPr>
        </w:r>
        <w:r w:rsidR="00925FFD">
          <w:rPr>
            <w:noProof/>
            <w:webHidden/>
          </w:rPr>
          <w:fldChar w:fldCharType="separate"/>
        </w:r>
        <w:r w:rsidR="00ED660D">
          <w:rPr>
            <w:noProof/>
            <w:webHidden/>
          </w:rPr>
          <w:t>13</w:t>
        </w:r>
        <w:r w:rsidR="00925FFD">
          <w:rPr>
            <w:noProof/>
            <w:webHidden/>
          </w:rPr>
          <w:fldChar w:fldCharType="end"/>
        </w:r>
      </w:hyperlink>
    </w:p>
    <w:p w14:paraId="760D4E3E" w14:textId="3216BFE2" w:rsidR="00925FFD" w:rsidRDefault="00E54852" w:rsidP="00FD610D">
      <w:pPr>
        <w:pStyle w:val="TableofFigures"/>
        <w:tabs>
          <w:tab w:val="right" w:leader="dot" w:pos="9350"/>
        </w:tabs>
        <w:spacing w:before="120" w:after="120"/>
        <w:rPr>
          <w:noProof/>
          <w:lang w:val="en-ZA" w:eastAsia="en-ZA"/>
        </w:rPr>
      </w:pPr>
      <w:hyperlink w:anchor="_Toc533110842" w:history="1">
        <w:r w:rsidR="00925FFD" w:rsidRPr="00B50139">
          <w:rPr>
            <w:rStyle w:val="Hyperlink"/>
            <w:noProof/>
          </w:rPr>
          <w:t>Figure 4. The Cross-Country Relationship between GDP per Capita and Spending per Person on Education, 2012</w:t>
        </w:r>
        <w:r w:rsidR="00925FFD">
          <w:rPr>
            <w:noProof/>
            <w:webHidden/>
          </w:rPr>
          <w:tab/>
        </w:r>
        <w:r w:rsidR="00925FFD">
          <w:rPr>
            <w:noProof/>
            <w:webHidden/>
          </w:rPr>
          <w:fldChar w:fldCharType="begin"/>
        </w:r>
        <w:r w:rsidR="00925FFD">
          <w:rPr>
            <w:noProof/>
            <w:webHidden/>
          </w:rPr>
          <w:instrText xml:space="preserve"> PAGEREF _Toc533110842 \h </w:instrText>
        </w:r>
        <w:r w:rsidR="00925FFD">
          <w:rPr>
            <w:noProof/>
            <w:webHidden/>
          </w:rPr>
        </w:r>
        <w:r w:rsidR="00925FFD">
          <w:rPr>
            <w:noProof/>
            <w:webHidden/>
          </w:rPr>
          <w:fldChar w:fldCharType="separate"/>
        </w:r>
        <w:r w:rsidR="00ED660D">
          <w:rPr>
            <w:noProof/>
            <w:webHidden/>
          </w:rPr>
          <w:t>16</w:t>
        </w:r>
        <w:r w:rsidR="00925FFD">
          <w:rPr>
            <w:noProof/>
            <w:webHidden/>
          </w:rPr>
          <w:fldChar w:fldCharType="end"/>
        </w:r>
      </w:hyperlink>
    </w:p>
    <w:p w14:paraId="777F8BE5" w14:textId="67680404" w:rsidR="00925FFD" w:rsidRDefault="00E54852" w:rsidP="00FD610D">
      <w:pPr>
        <w:pStyle w:val="TableofFigures"/>
        <w:tabs>
          <w:tab w:val="right" w:leader="dot" w:pos="9350"/>
        </w:tabs>
        <w:spacing w:before="120" w:after="120"/>
        <w:rPr>
          <w:noProof/>
          <w:lang w:val="en-ZA" w:eastAsia="en-ZA"/>
        </w:rPr>
      </w:pPr>
      <w:hyperlink w:anchor="_Toc533110843" w:history="1">
        <w:r w:rsidR="00925FFD" w:rsidRPr="00B50139">
          <w:rPr>
            <w:rStyle w:val="Hyperlink"/>
            <w:noProof/>
          </w:rPr>
          <w:t>Figure 5. Government Spending on Education, 2013 (as a percentage of total government expenditures)</w:t>
        </w:r>
        <w:r w:rsidR="00925FFD">
          <w:rPr>
            <w:noProof/>
            <w:webHidden/>
          </w:rPr>
          <w:tab/>
        </w:r>
        <w:r w:rsidR="00925FFD">
          <w:rPr>
            <w:noProof/>
            <w:webHidden/>
          </w:rPr>
          <w:fldChar w:fldCharType="begin"/>
        </w:r>
        <w:r w:rsidR="00925FFD">
          <w:rPr>
            <w:noProof/>
            <w:webHidden/>
          </w:rPr>
          <w:instrText xml:space="preserve"> PAGEREF _Toc533110843 \h </w:instrText>
        </w:r>
        <w:r w:rsidR="00925FFD">
          <w:rPr>
            <w:noProof/>
            <w:webHidden/>
          </w:rPr>
        </w:r>
        <w:r w:rsidR="00925FFD">
          <w:rPr>
            <w:noProof/>
            <w:webHidden/>
          </w:rPr>
          <w:fldChar w:fldCharType="separate"/>
        </w:r>
        <w:r w:rsidR="00ED660D">
          <w:rPr>
            <w:noProof/>
            <w:webHidden/>
          </w:rPr>
          <w:t>17</w:t>
        </w:r>
        <w:r w:rsidR="00925FFD">
          <w:rPr>
            <w:noProof/>
            <w:webHidden/>
          </w:rPr>
          <w:fldChar w:fldCharType="end"/>
        </w:r>
      </w:hyperlink>
    </w:p>
    <w:p w14:paraId="7326B544" w14:textId="6DEE1F53" w:rsidR="00925FFD" w:rsidRDefault="00E54852" w:rsidP="00FD610D">
      <w:pPr>
        <w:pStyle w:val="TableofFigures"/>
        <w:tabs>
          <w:tab w:val="right" w:leader="dot" w:pos="9350"/>
        </w:tabs>
        <w:spacing w:before="120" w:after="120"/>
        <w:rPr>
          <w:noProof/>
          <w:lang w:val="en-ZA" w:eastAsia="en-ZA"/>
        </w:rPr>
      </w:pPr>
      <w:hyperlink w:anchor="_Toc533110844" w:history="1">
        <w:r w:rsidR="00925FFD" w:rsidRPr="00B50139">
          <w:rPr>
            <w:rStyle w:val="Hyperlink"/>
            <w:noProof/>
          </w:rPr>
          <w:t>Figure 6. Government Spending on Education, 2012 (as a percentage of GDP)</w:t>
        </w:r>
        <w:r w:rsidR="00925FFD">
          <w:rPr>
            <w:noProof/>
            <w:webHidden/>
          </w:rPr>
          <w:tab/>
        </w:r>
        <w:r w:rsidR="00925FFD">
          <w:rPr>
            <w:noProof/>
            <w:webHidden/>
          </w:rPr>
          <w:fldChar w:fldCharType="begin"/>
        </w:r>
        <w:r w:rsidR="00925FFD">
          <w:rPr>
            <w:noProof/>
            <w:webHidden/>
          </w:rPr>
          <w:instrText xml:space="preserve"> PAGEREF _Toc533110844 \h </w:instrText>
        </w:r>
        <w:r w:rsidR="00925FFD">
          <w:rPr>
            <w:noProof/>
            <w:webHidden/>
          </w:rPr>
        </w:r>
        <w:r w:rsidR="00925FFD">
          <w:rPr>
            <w:noProof/>
            <w:webHidden/>
          </w:rPr>
          <w:fldChar w:fldCharType="separate"/>
        </w:r>
        <w:r w:rsidR="00ED660D">
          <w:rPr>
            <w:noProof/>
            <w:webHidden/>
          </w:rPr>
          <w:t>17</w:t>
        </w:r>
        <w:r w:rsidR="00925FFD">
          <w:rPr>
            <w:noProof/>
            <w:webHidden/>
          </w:rPr>
          <w:fldChar w:fldCharType="end"/>
        </w:r>
      </w:hyperlink>
    </w:p>
    <w:p w14:paraId="2F04F341" w14:textId="3697A917" w:rsidR="00925FFD" w:rsidRDefault="00E54852" w:rsidP="00FD610D">
      <w:pPr>
        <w:pStyle w:val="TableofFigures"/>
        <w:tabs>
          <w:tab w:val="right" w:leader="dot" w:pos="9350"/>
        </w:tabs>
        <w:spacing w:before="120" w:after="120"/>
        <w:rPr>
          <w:noProof/>
          <w:lang w:val="en-ZA" w:eastAsia="en-ZA"/>
        </w:rPr>
      </w:pPr>
      <w:hyperlink w:anchor="_Toc533110845" w:history="1">
        <w:r w:rsidR="00925FFD" w:rsidRPr="00B50139">
          <w:rPr>
            <w:rStyle w:val="Hyperlink"/>
            <w:noProof/>
          </w:rPr>
          <w:t>Figure 7: Recurrent Educational Spending in Real Terms (as a percentage of GDP)</w:t>
        </w:r>
        <w:r w:rsidR="00925FFD">
          <w:rPr>
            <w:noProof/>
            <w:webHidden/>
          </w:rPr>
          <w:tab/>
        </w:r>
        <w:r w:rsidR="00925FFD">
          <w:rPr>
            <w:noProof/>
            <w:webHidden/>
          </w:rPr>
          <w:fldChar w:fldCharType="begin"/>
        </w:r>
        <w:r w:rsidR="00925FFD">
          <w:rPr>
            <w:noProof/>
            <w:webHidden/>
          </w:rPr>
          <w:instrText xml:space="preserve"> PAGEREF _Toc533110845 \h </w:instrText>
        </w:r>
        <w:r w:rsidR="00925FFD">
          <w:rPr>
            <w:noProof/>
            <w:webHidden/>
          </w:rPr>
        </w:r>
        <w:r w:rsidR="00925FFD">
          <w:rPr>
            <w:noProof/>
            <w:webHidden/>
          </w:rPr>
          <w:fldChar w:fldCharType="separate"/>
        </w:r>
        <w:r w:rsidR="00ED660D">
          <w:rPr>
            <w:noProof/>
            <w:webHidden/>
          </w:rPr>
          <w:t>21</w:t>
        </w:r>
        <w:r w:rsidR="00925FFD">
          <w:rPr>
            <w:noProof/>
            <w:webHidden/>
          </w:rPr>
          <w:fldChar w:fldCharType="end"/>
        </w:r>
      </w:hyperlink>
    </w:p>
    <w:p w14:paraId="6BF4E0B3" w14:textId="4D77D3D6" w:rsidR="00925FFD" w:rsidRDefault="00E54852" w:rsidP="00FD610D">
      <w:pPr>
        <w:pStyle w:val="TableofFigures"/>
        <w:tabs>
          <w:tab w:val="right" w:leader="dot" w:pos="9350"/>
        </w:tabs>
        <w:spacing w:before="120" w:after="120"/>
        <w:rPr>
          <w:noProof/>
          <w:lang w:val="en-ZA" w:eastAsia="en-ZA"/>
        </w:rPr>
      </w:pPr>
      <w:hyperlink w:anchor="_Toc533110846" w:history="1">
        <w:r w:rsidR="00925FFD" w:rsidRPr="00B50139">
          <w:rPr>
            <w:rStyle w:val="Hyperlink"/>
            <w:noProof/>
          </w:rPr>
          <w:t>Figure 8. School Enrollment by Grade, 2013–2017</w:t>
        </w:r>
        <w:r w:rsidR="00925FFD">
          <w:rPr>
            <w:noProof/>
            <w:webHidden/>
          </w:rPr>
          <w:tab/>
        </w:r>
        <w:r w:rsidR="00925FFD">
          <w:rPr>
            <w:noProof/>
            <w:webHidden/>
          </w:rPr>
          <w:fldChar w:fldCharType="begin"/>
        </w:r>
        <w:r w:rsidR="00925FFD">
          <w:rPr>
            <w:noProof/>
            <w:webHidden/>
          </w:rPr>
          <w:instrText xml:space="preserve"> PAGEREF _Toc533110846 \h </w:instrText>
        </w:r>
        <w:r w:rsidR="00925FFD">
          <w:rPr>
            <w:noProof/>
            <w:webHidden/>
          </w:rPr>
        </w:r>
        <w:r w:rsidR="00925FFD">
          <w:rPr>
            <w:noProof/>
            <w:webHidden/>
          </w:rPr>
          <w:fldChar w:fldCharType="separate"/>
        </w:r>
        <w:r w:rsidR="00ED660D">
          <w:rPr>
            <w:noProof/>
            <w:webHidden/>
          </w:rPr>
          <w:t>25</w:t>
        </w:r>
        <w:r w:rsidR="00925FFD">
          <w:rPr>
            <w:noProof/>
            <w:webHidden/>
          </w:rPr>
          <w:fldChar w:fldCharType="end"/>
        </w:r>
      </w:hyperlink>
    </w:p>
    <w:p w14:paraId="2C5D15EF" w14:textId="1602364B" w:rsidR="00925FFD" w:rsidRDefault="00E54852" w:rsidP="00FD610D">
      <w:pPr>
        <w:pStyle w:val="TableofFigures"/>
        <w:tabs>
          <w:tab w:val="right" w:leader="dot" w:pos="9350"/>
        </w:tabs>
        <w:spacing w:before="120" w:after="120"/>
        <w:rPr>
          <w:noProof/>
          <w:lang w:val="en-ZA" w:eastAsia="en-ZA"/>
        </w:rPr>
      </w:pPr>
      <w:hyperlink w:anchor="_Toc533110847" w:history="1">
        <w:r w:rsidR="00925FFD" w:rsidRPr="00B50139">
          <w:rPr>
            <w:rStyle w:val="Hyperlink"/>
            <w:noProof/>
          </w:rPr>
          <w:t>Figure 9. School Enrollment by Grade and Age, 2016</w:t>
        </w:r>
        <w:r w:rsidR="00925FFD">
          <w:rPr>
            <w:noProof/>
            <w:webHidden/>
          </w:rPr>
          <w:tab/>
        </w:r>
        <w:r w:rsidR="00925FFD">
          <w:rPr>
            <w:noProof/>
            <w:webHidden/>
          </w:rPr>
          <w:fldChar w:fldCharType="begin"/>
        </w:r>
        <w:r w:rsidR="00925FFD">
          <w:rPr>
            <w:noProof/>
            <w:webHidden/>
          </w:rPr>
          <w:instrText xml:space="preserve"> PAGEREF _Toc533110847 \h </w:instrText>
        </w:r>
        <w:r w:rsidR="00925FFD">
          <w:rPr>
            <w:noProof/>
            <w:webHidden/>
          </w:rPr>
        </w:r>
        <w:r w:rsidR="00925FFD">
          <w:rPr>
            <w:noProof/>
            <w:webHidden/>
          </w:rPr>
          <w:fldChar w:fldCharType="separate"/>
        </w:r>
        <w:r w:rsidR="00ED660D">
          <w:rPr>
            <w:noProof/>
            <w:webHidden/>
          </w:rPr>
          <w:t>26</w:t>
        </w:r>
        <w:r w:rsidR="00925FFD">
          <w:rPr>
            <w:noProof/>
            <w:webHidden/>
          </w:rPr>
          <w:fldChar w:fldCharType="end"/>
        </w:r>
      </w:hyperlink>
    </w:p>
    <w:p w14:paraId="0A1F42AD" w14:textId="084D2357" w:rsidR="00925FFD" w:rsidRDefault="00E54852" w:rsidP="00FD610D">
      <w:pPr>
        <w:pStyle w:val="TableofFigures"/>
        <w:tabs>
          <w:tab w:val="right" w:leader="dot" w:pos="9350"/>
        </w:tabs>
        <w:spacing w:before="120" w:after="120"/>
        <w:rPr>
          <w:noProof/>
          <w:lang w:val="en-ZA" w:eastAsia="en-ZA"/>
        </w:rPr>
      </w:pPr>
      <w:hyperlink w:anchor="_Toc533110848" w:history="1">
        <w:r w:rsidR="00925FFD" w:rsidRPr="00B50139">
          <w:rPr>
            <w:rStyle w:val="Hyperlink"/>
            <w:noProof/>
          </w:rPr>
          <w:t>Figure 10 and Figure 11. School Enrollment by Grade and District, 2016 (Actual Numbers and Percentages)</w:t>
        </w:r>
        <w:r w:rsidR="00925FFD">
          <w:rPr>
            <w:noProof/>
            <w:webHidden/>
          </w:rPr>
          <w:tab/>
        </w:r>
        <w:r w:rsidR="00925FFD">
          <w:rPr>
            <w:noProof/>
            <w:webHidden/>
          </w:rPr>
          <w:fldChar w:fldCharType="begin"/>
        </w:r>
        <w:r w:rsidR="00925FFD">
          <w:rPr>
            <w:noProof/>
            <w:webHidden/>
          </w:rPr>
          <w:instrText xml:space="preserve"> PAGEREF _Toc533110848 \h </w:instrText>
        </w:r>
        <w:r w:rsidR="00925FFD">
          <w:rPr>
            <w:noProof/>
            <w:webHidden/>
          </w:rPr>
        </w:r>
        <w:r w:rsidR="00925FFD">
          <w:rPr>
            <w:noProof/>
            <w:webHidden/>
          </w:rPr>
          <w:fldChar w:fldCharType="separate"/>
        </w:r>
        <w:r w:rsidR="00ED660D">
          <w:rPr>
            <w:noProof/>
            <w:webHidden/>
          </w:rPr>
          <w:t>27</w:t>
        </w:r>
        <w:r w:rsidR="00925FFD">
          <w:rPr>
            <w:noProof/>
            <w:webHidden/>
          </w:rPr>
          <w:fldChar w:fldCharType="end"/>
        </w:r>
      </w:hyperlink>
    </w:p>
    <w:p w14:paraId="6C4D99F2" w14:textId="1FFB874A" w:rsidR="00925FFD" w:rsidRDefault="00E54852" w:rsidP="00FD610D">
      <w:pPr>
        <w:pStyle w:val="TableofFigures"/>
        <w:tabs>
          <w:tab w:val="right" w:leader="dot" w:pos="9350"/>
        </w:tabs>
        <w:spacing w:before="120" w:after="120"/>
        <w:rPr>
          <w:noProof/>
          <w:lang w:val="en-ZA" w:eastAsia="en-ZA"/>
        </w:rPr>
      </w:pPr>
      <w:hyperlink w:anchor="_Toc533110849" w:history="1">
        <w:r w:rsidR="00925FFD" w:rsidRPr="00B50139">
          <w:rPr>
            <w:rStyle w:val="Hyperlink"/>
            <w:noProof/>
          </w:rPr>
          <w:t>Figure 12. Percentage of Birth Cohorts that have Completed Various Grades in SACU Countries</w:t>
        </w:r>
        <w:r w:rsidR="00925FFD">
          <w:rPr>
            <w:noProof/>
            <w:webHidden/>
          </w:rPr>
          <w:tab/>
        </w:r>
        <w:r w:rsidR="00925FFD">
          <w:rPr>
            <w:noProof/>
            <w:webHidden/>
          </w:rPr>
          <w:fldChar w:fldCharType="begin"/>
        </w:r>
        <w:r w:rsidR="00925FFD">
          <w:rPr>
            <w:noProof/>
            <w:webHidden/>
          </w:rPr>
          <w:instrText xml:space="preserve"> PAGEREF _Toc533110849 \h </w:instrText>
        </w:r>
        <w:r w:rsidR="00925FFD">
          <w:rPr>
            <w:noProof/>
            <w:webHidden/>
          </w:rPr>
        </w:r>
        <w:r w:rsidR="00925FFD">
          <w:rPr>
            <w:noProof/>
            <w:webHidden/>
          </w:rPr>
          <w:fldChar w:fldCharType="separate"/>
        </w:r>
        <w:r w:rsidR="00ED660D">
          <w:rPr>
            <w:noProof/>
            <w:webHidden/>
          </w:rPr>
          <w:t>28</w:t>
        </w:r>
        <w:r w:rsidR="00925FFD">
          <w:rPr>
            <w:noProof/>
            <w:webHidden/>
          </w:rPr>
          <w:fldChar w:fldCharType="end"/>
        </w:r>
      </w:hyperlink>
    </w:p>
    <w:p w14:paraId="7817D478" w14:textId="587189AE" w:rsidR="00925FFD" w:rsidRDefault="00E54852" w:rsidP="00FD610D">
      <w:pPr>
        <w:pStyle w:val="TableofFigures"/>
        <w:tabs>
          <w:tab w:val="right" w:leader="dot" w:pos="9350"/>
        </w:tabs>
        <w:spacing w:before="120" w:after="120"/>
        <w:rPr>
          <w:noProof/>
          <w:lang w:val="en-ZA" w:eastAsia="en-ZA"/>
        </w:rPr>
      </w:pPr>
      <w:hyperlink w:anchor="_Toc533110850" w:history="1">
        <w:r w:rsidR="00925FFD" w:rsidRPr="00B50139">
          <w:rPr>
            <w:rStyle w:val="Hyperlink"/>
            <w:noProof/>
          </w:rPr>
          <w:t>Figure 13: Number of Teachers Employed at the Primary and Secondary Levels, 2016</w:t>
        </w:r>
        <w:r w:rsidR="00925FFD">
          <w:rPr>
            <w:noProof/>
            <w:webHidden/>
          </w:rPr>
          <w:tab/>
        </w:r>
        <w:r w:rsidR="00925FFD">
          <w:rPr>
            <w:noProof/>
            <w:webHidden/>
          </w:rPr>
          <w:fldChar w:fldCharType="begin"/>
        </w:r>
        <w:r w:rsidR="00925FFD">
          <w:rPr>
            <w:noProof/>
            <w:webHidden/>
          </w:rPr>
          <w:instrText xml:space="preserve"> PAGEREF _Toc533110850 \h </w:instrText>
        </w:r>
        <w:r w:rsidR="00925FFD">
          <w:rPr>
            <w:noProof/>
            <w:webHidden/>
          </w:rPr>
        </w:r>
        <w:r w:rsidR="00925FFD">
          <w:rPr>
            <w:noProof/>
            <w:webHidden/>
          </w:rPr>
          <w:fldChar w:fldCharType="separate"/>
        </w:r>
        <w:r w:rsidR="00ED660D">
          <w:rPr>
            <w:noProof/>
            <w:webHidden/>
          </w:rPr>
          <w:t>31</w:t>
        </w:r>
        <w:r w:rsidR="00925FFD">
          <w:rPr>
            <w:noProof/>
            <w:webHidden/>
          </w:rPr>
          <w:fldChar w:fldCharType="end"/>
        </w:r>
      </w:hyperlink>
    </w:p>
    <w:p w14:paraId="453EEDAA" w14:textId="79A1FED9" w:rsidR="00925FFD" w:rsidRDefault="00E54852" w:rsidP="00FD610D">
      <w:pPr>
        <w:pStyle w:val="TableofFigures"/>
        <w:tabs>
          <w:tab w:val="right" w:leader="dot" w:pos="9350"/>
        </w:tabs>
        <w:spacing w:before="120" w:after="120"/>
        <w:rPr>
          <w:noProof/>
          <w:lang w:val="en-ZA" w:eastAsia="en-ZA"/>
        </w:rPr>
      </w:pPr>
      <w:hyperlink w:anchor="_Toc533110851" w:history="1">
        <w:r w:rsidR="00925FFD" w:rsidRPr="00B50139">
          <w:rPr>
            <w:rStyle w:val="Hyperlink"/>
            <w:noProof/>
          </w:rPr>
          <w:t>Figure 14. Tertiary Education Spending as a Percentage of all Public Education Spending, 2013</w:t>
        </w:r>
        <w:r w:rsidR="00925FFD">
          <w:rPr>
            <w:noProof/>
            <w:webHidden/>
          </w:rPr>
          <w:tab/>
        </w:r>
        <w:r w:rsidR="00925FFD">
          <w:rPr>
            <w:noProof/>
            <w:webHidden/>
          </w:rPr>
          <w:fldChar w:fldCharType="begin"/>
        </w:r>
        <w:r w:rsidR="00925FFD">
          <w:rPr>
            <w:noProof/>
            <w:webHidden/>
          </w:rPr>
          <w:instrText xml:space="preserve"> PAGEREF _Toc533110851 \h </w:instrText>
        </w:r>
        <w:r w:rsidR="00925FFD">
          <w:rPr>
            <w:noProof/>
            <w:webHidden/>
          </w:rPr>
        </w:r>
        <w:r w:rsidR="00925FFD">
          <w:rPr>
            <w:noProof/>
            <w:webHidden/>
          </w:rPr>
          <w:fldChar w:fldCharType="separate"/>
        </w:r>
        <w:r w:rsidR="00ED660D">
          <w:rPr>
            <w:noProof/>
            <w:webHidden/>
          </w:rPr>
          <w:t>34</w:t>
        </w:r>
        <w:r w:rsidR="00925FFD">
          <w:rPr>
            <w:noProof/>
            <w:webHidden/>
          </w:rPr>
          <w:fldChar w:fldCharType="end"/>
        </w:r>
      </w:hyperlink>
    </w:p>
    <w:p w14:paraId="1A306628" w14:textId="4A0FD697" w:rsidR="00925FFD" w:rsidRDefault="00E54852" w:rsidP="00FD610D">
      <w:pPr>
        <w:pStyle w:val="TableofFigures"/>
        <w:tabs>
          <w:tab w:val="right" w:leader="dot" w:pos="9350"/>
        </w:tabs>
        <w:spacing w:before="120" w:after="120"/>
        <w:rPr>
          <w:noProof/>
          <w:lang w:val="en-ZA" w:eastAsia="en-ZA"/>
        </w:rPr>
      </w:pPr>
      <w:hyperlink w:anchor="_Toc533110852" w:history="1">
        <w:r w:rsidR="00925FFD" w:rsidRPr="00B50139">
          <w:rPr>
            <w:rStyle w:val="Hyperlink"/>
            <w:noProof/>
          </w:rPr>
          <w:t>Figure 15. PSLE Examination Results, 2008–2016</w:t>
        </w:r>
        <w:r w:rsidR="00925FFD">
          <w:rPr>
            <w:noProof/>
            <w:webHidden/>
          </w:rPr>
          <w:tab/>
        </w:r>
        <w:r w:rsidR="00925FFD">
          <w:rPr>
            <w:noProof/>
            <w:webHidden/>
          </w:rPr>
          <w:fldChar w:fldCharType="begin"/>
        </w:r>
        <w:r w:rsidR="00925FFD">
          <w:rPr>
            <w:noProof/>
            <w:webHidden/>
          </w:rPr>
          <w:instrText xml:space="preserve"> PAGEREF _Toc533110852 \h </w:instrText>
        </w:r>
        <w:r w:rsidR="00925FFD">
          <w:rPr>
            <w:noProof/>
            <w:webHidden/>
          </w:rPr>
        </w:r>
        <w:r w:rsidR="00925FFD">
          <w:rPr>
            <w:noProof/>
            <w:webHidden/>
          </w:rPr>
          <w:fldChar w:fldCharType="separate"/>
        </w:r>
        <w:r w:rsidR="00ED660D">
          <w:rPr>
            <w:noProof/>
            <w:webHidden/>
          </w:rPr>
          <w:t>37</w:t>
        </w:r>
        <w:r w:rsidR="00925FFD">
          <w:rPr>
            <w:noProof/>
            <w:webHidden/>
          </w:rPr>
          <w:fldChar w:fldCharType="end"/>
        </w:r>
      </w:hyperlink>
    </w:p>
    <w:p w14:paraId="4DCBC660" w14:textId="1C5F2B82" w:rsidR="00925FFD" w:rsidRDefault="00E54852" w:rsidP="00FD610D">
      <w:pPr>
        <w:pStyle w:val="TableofFigures"/>
        <w:tabs>
          <w:tab w:val="right" w:leader="dot" w:pos="9350"/>
        </w:tabs>
        <w:spacing w:before="120" w:after="120"/>
        <w:rPr>
          <w:noProof/>
          <w:lang w:val="en-ZA" w:eastAsia="en-ZA"/>
        </w:rPr>
      </w:pPr>
      <w:hyperlink w:anchor="_Toc533110853" w:history="1">
        <w:r w:rsidR="00925FFD" w:rsidRPr="00B50139">
          <w:rPr>
            <w:rStyle w:val="Hyperlink"/>
            <w:noProof/>
          </w:rPr>
          <w:t>Figure 16. Junior Certificate Examination Results, 2011–2016</w:t>
        </w:r>
        <w:r w:rsidR="00925FFD">
          <w:rPr>
            <w:noProof/>
            <w:webHidden/>
          </w:rPr>
          <w:tab/>
        </w:r>
        <w:r w:rsidR="00925FFD">
          <w:rPr>
            <w:noProof/>
            <w:webHidden/>
          </w:rPr>
          <w:fldChar w:fldCharType="begin"/>
        </w:r>
        <w:r w:rsidR="00925FFD">
          <w:rPr>
            <w:noProof/>
            <w:webHidden/>
          </w:rPr>
          <w:instrText xml:space="preserve"> PAGEREF _Toc533110853 \h </w:instrText>
        </w:r>
        <w:r w:rsidR="00925FFD">
          <w:rPr>
            <w:noProof/>
            <w:webHidden/>
          </w:rPr>
        </w:r>
        <w:r w:rsidR="00925FFD">
          <w:rPr>
            <w:noProof/>
            <w:webHidden/>
          </w:rPr>
          <w:fldChar w:fldCharType="separate"/>
        </w:r>
        <w:r w:rsidR="00ED660D">
          <w:rPr>
            <w:noProof/>
            <w:webHidden/>
          </w:rPr>
          <w:t>37</w:t>
        </w:r>
        <w:r w:rsidR="00925FFD">
          <w:rPr>
            <w:noProof/>
            <w:webHidden/>
          </w:rPr>
          <w:fldChar w:fldCharType="end"/>
        </w:r>
      </w:hyperlink>
    </w:p>
    <w:p w14:paraId="1D863368" w14:textId="2685128B" w:rsidR="00925FFD" w:rsidRDefault="00E54852" w:rsidP="00FD610D">
      <w:pPr>
        <w:pStyle w:val="TableofFigures"/>
        <w:tabs>
          <w:tab w:val="right" w:leader="dot" w:pos="9350"/>
        </w:tabs>
        <w:spacing w:before="120" w:after="120"/>
        <w:rPr>
          <w:noProof/>
          <w:lang w:val="en-ZA" w:eastAsia="en-ZA"/>
        </w:rPr>
      </w:pPr>
      <w:hyperlink w:anchor="_Toc533110854" w:history="1">
        <w:r w:rsidR="00925FFD" w:rsidRPr="00B50139">
          <w:rPr>
            <w:rStyle w:val="Hyperlink"/>
            <w:noProof/>
          </w:rPr>
          <w:t>Figure 17. Performance Distribution across Districts in Various Grades on the LGCSE Exams, 2015</w:t>
        </w:r>
        <w:r w:rsidR="00925FFD">
          <w:rPr>
            <w:noProof/>
            <w:webHidden/>
          </w:rPr>
          <w:tab/>
        </w:r>
        <w:r w:rsidR="00925FFD">
          <w:rPr>
            <w:noProof/>
            <w:webHidden/>
          </w:rPr>
          <w:fldChar w:fldCharType="begin"/>
        </w:r>
        <w:r w:rsidR="00925FFD">
          <w:rPr>
            <w:noProof/>
            <w:webHidden/>
          </w:rPr>
          <w:instrText xml:space="preserve"> PAGEREF _Toc533110854 \h </w:instrText>
        </w:r>
        <w:r w:rsidR="00925FFD">
          <w:rPr>
            <w:noProof/>
            <w:webHidden/>
          </w:rPr>
        </w:r>
        <w:r w:rsidR="00925FFD">
          <w:rPr>
            <w:noProof/>
            <w:webHidden/>
          </w:rPr>
          <w:fldChar w:fldCharType="separate"/>
        </w:r>
        <w:r w:rsidR="00ED660D">
          <w:rPr>
            <w:noProof/>
            <w:webHidden/>
          </w:rPr>
          <w:t>38</w:t>
        </w:r>
        <w:r w:rsidR="00925FFD">
          <w:rPr>
            <w:noProof/>
            <w:webHidden/>
          </w:rPr>
          <w:fldChar w:fldCharType="end"/>
        </w:r>
      </w:hyperlink>
    </w:p>
    <w:p w14:paraId="406EF127" w14:textId="24A76DFD" w:rsidR="00925FFD" w:rsidRDefault="00E54852" w:rsidP="00FD610D">
      <w:pPr>
        <w:pStyle w:val="TableofFigures"/>
        <w:tabs>
          <w:tab w:val="right" w:leader="dot" w:pos="9350"/>
        </w:tabs>
        <w:spacing w:before="120" w:after="120"/>
        <w:rPr>
          <w:noProof/>
          <w:lang w:val="en-ZA" w:eastAsia="en-ZA"/>
        </w:rPr>
      </w:pPr>
      <w:hyperlink w:anchor="_Toc533110855" w:history="1">
        <w:r w:rsidR="00925FFD" w:rsidRPr="00B50139">
          <w:rPr>
            <w:rStyle w:val="Hyperlink"/>
            <w:noProof/>
          </w:rPr>
          <w:t>Figure 18: Cost of Classroom Construction in Lesotho Compared with Some Other Countries, 2015 (in US$ per square meter)</w:t>
        </w:r>
        <w:r w:rsidR="00925FFD">
          <w:rPr>
            <w:noProof/>
            <w:webHidden/>
          </w:rPr>
          <w:tab/>
        </w:r>
        <w:r w:rsidR="00925FFD">
          <w:rPr>
            <w:noProof/>
            <w:webHidden/>
          </w:rPr>
          <w:fldChar w:fldCharType="begin"/>
        </w:r>
        <w:r w:rsidR="00925FFD">
          <w:rPr>
            <w:noProof/>
            <w:webHidden/>
          </w:rPr>
          <w:instrText xml:space="preserve"> PAGEREF _Toc533110855 \h </w:instrText>
        </w:r>
        <w:r w:rsidR="00925FFD">
          <w:rPr>
            <w:noProof/>
            <w:webHidden/>
          </w:rPr>
        </w:r>
        <w:r w:rsidR="00925FFD">
          <w:rPr>
            <w:noProof/>
            <w:webHidden/>
          </w:rPr>
          <w:fldChar w:fldCharType="separate"/>
        </w:r>
        <w:r w:rsidR="00ED660D">
          <w:rPr>
            <w:noProof/>
            <w:webHidden/>
          </w:rPr>
          <w:t>48</w:t>
        </w:r>
        <w:r w:rsidR="00925FFD">
          <w:rPr>
            <w:noProof/>
            <w:webHidden/>
          </w:rPr>
          <w:fldChar w:fldCharType="end"/>
        </w:r>
      </w:hyperlink>
    </w:p>
    <w:p w14:paraId="7B262CDF" w14:textId="4D4C908A" w:rsidR="00925FFD" w:rsidRDefault="00E54852" w:rsidP="00FD610D">
      <w:pPr>
        <w:pStyle w:val="TableofFigures"/>
        <w:tabs>
          <w:tab w:val="right" w:leader="dot" w:pos="9350"/>
        </w:tabs>
        <w:spacing w:before="120" w:after="120"/>
        <w:rPr>
          <w:noProof/>
          <w:lang w:val="en-ZA" w:eastAsia="en-ZA"/>
        </w:rPr>
      </w:pPr>
      <w:hyperlink w:anchor="_Toc533110856" w:history="1">
        <w:r w:rsidR="00925FFD" w:rsidRPr="00B50139">
          <w:rPr>
            <w:rStyle w:val="Hyperlink"/>
            <w:noProof/>
          </w:rPr>
          <w:t>Figure 19: Cost of Classroom Construction in Lesotho, 2015, US$</w:t>
        </w:r>
        <w:r w:rsidR="00925FFD">
          <w:rPr>
            <w:noProof/>
            <w:webHidden/>
          </w:rPr>
          <w:tab/>
        </w:r>
        <w:r w:rsidR="00925FFD">
          <w:rPr>
            <w:noProof/>
            <w:webHidden/>
          </w:rPr>
          <w:fldChar w:fldCharType="begin"/>
        </w:r>
        <w:r w:rsidR="00925FFD">
          <w:rPr>
            <w:noProof/>
            <w:webHidden/>
          </w:rPr>
          <w:instrText xml:space="preserve"> PAGEREF _Toc533110856 \h </w:instrText>
        </w:r>
        <w:r w:rsidR="00925FFD">
          <w:rPr>
            <w:noProof/>
            <w:webHidden/>
          </w:rPr>
        </w:r>
        <w:r w:rsidR="00925FFD">
          <w:rPr>
            <w:noProof/>
            <w:webHidden/>
          </w:rPr>
          <w:fldChar w:fldCharType="separate"/>
        </w:r>
        <w:r w:rsidR="00ED660D">
          <w:rPr>
            <w:noProof/>
            <w:webHidden/>
          </w:rPr>
          <w:t>49</w:t>
        </w:r>
        <w:r w:rsidR="00925FFD">
          <w:rPr>
            <w:noProof/>
            <w:webHidden/>
          </w:rPr>
          <w:fldChar w:fldCharType="end"/>
        </w:r>
      </w:hyperlink>
    </w:p>
    <w:p w14:paraId="029460B3" w14:textId="706A9BF0" w:rsidR="00925FFD" w:rsidRDefault="00E54852" w:rsidP="00FD610D">
      <w:pPr>
        <w:pStyle w:val="TableofFigures"/>
        <w:tabs>
          <w:tab w:val="right" w:leader="dot" w:pos="9350"/>
        </w:tabs>
        <w:spacing w:before="120" w:after="120"/>
        <w:rPr>
          <w:noProof/>
          <w:lang w:val="en-ZA" w:eastAsia="en-ZA"/>
        </w:rPr>
      </w:pPr>
      <w:hyperlink w:anchor="_Toc533110857" w:history="1">
        <w:r w:rsidR="00925FFD" w:rsidRPr="00B50139">
          <w:rPr>
            <w:rStyle w:val="Hyperlink"/>
            <w:noProof/>
          </w:rPr>
          <w:t>Figure 20: Distribution of Population in School Phases by Age Group for Three Simulations, 2017</w:t>
        </w:r>
        <w:r w:rsidR="00925FFD">
          <w:rPr>
            <w:noProof/>
            <w:webHidden/>
          </w:rPr>
          <w:tab/>
        </w:r>
        <w:r w:rsidR="00925FFD">
          <w:rPr>
            <w:noProof/>
            <w:webHidden/>
          </w:rPr>
          <w:fldChar w:fldCharType="begin"/>
        </w:r>
        <w:r w:rsidR="00925FFD">
          <w:rPr>
            <w:noProof/>
            <w:webHidden/>
          </w:rPr>
          <w:instrText xml:space="preserve"> PAGEREF _Toc533110857 \h </w:instrText>
        </w:r>
        <w:r w:rsidR="00925FFD">
          <w:rPr>
            <w:noProof/>
            <w:webHidden/>
          </w:rPr>
        </w:r>
        <w:r w:rsidR="00925FFD">
          <w:rPr>
            <w:noProof/>
            <w:webHidden/>
          </w:rPr>
          <w:fldChar w:fldCharType="separate"/>
        </w:r>
        <w:r w:rsidR="00ED660D">
          <w:rPr>
            <w:noProof/>
            <w:webHidden/>
          </w:rPr>
          <w:t>52</w:t>
        </w:r>
        <w:r w:rsidR="00925FFD">
          <w:rPr>
            <w:noProof/>
            <w:webHidden/>
          </w:rPr>
          <w:fldChar w:fldCharType="end"/>
        </w:r>
      </w:hyperlink>
    </w:p>
    <w:p w14:paraId="242EB5A6" w14:textId="5181EAD8" w:rsidR="00AB0717" w:rsidRDefault="00F97636" w:rsidP="00FD610D">
      <w:pPr>
        <w:jc w:val="left"/>
        <w:rPr>
          <w:b/>
          <w:sz w:val="21"/>
          <w:szCs w:val="21"/>
          <w:u w:val="single"/>
        </w:rPr>
      </w:pPr>
      <w:r w:rsidRPr="008C527E">
        <w:rPr>
          <w:sz w:val="21"/>
          <w:szCs w:val="21"/>
        </w:rPr>
        <w:fldChar w:fldCharType="end"/>
      </w:r>
    </w:p>
    <w:p w14:paraId="2EFB5C33" w14:textId="77777777" w:rsidR="00FF1F98" w:rsidRPr="008C527E" w:rsidRDefault="00FF1F98">
      <w:pPr>
        <w:jc w:val="left"/>
        <w:rPr>
          <w:b/>
          <w:sz w:val="21"/>
          <w:szCs w:val="21"/>
          <w:u w:val="single"/>
        </w:rPr>
      </w:pPr>
      <w:r w:rsidRPr="008C527E">
        <w:rPr>
          <w:b/>
          <w:sz w:val="21"/>
          <w:szCs w:val="21"/>
          <w:u w:val="single"/>
        </w:rPr>
        <w:t>Tables</w:t>
      </w:r>
    </w:p>
    <w:p w14:paraId="2946297F" w14:textId="7292CE26" w:rsidR="00925FFD" w:rsidRDefault="00FF1F98" w:rsidP="00FD610D">
      <w:pPr>
        <w:pStyle w:val="TableofFigures"/>
        <w:tabs>
          <w:tab w:val="right" w:leader="dot" w:pos="9350"/>
        </w:tabs>
        <w:spacing w:before="120" w:after="120"/>
        <w:rPr>
          <w:noProof/>
          <w:lang w:val="en-ZA" w:eastAsia="en-ZA"/>
        </w:rPr>
      </w:pPr>
      <w:r w:rsidRPr="008C527E">
        <w:rPr>
          <w:rFonts w:ascii="Times New Roman" w:hAnsi="Times New Roman" w:cs="Times New Roman"/>
          <w:b/>
          <w:sz w:val="21"/>
          <w:szCs w:val="21"/>
        </w:rPr>
        <w:fldChar w:fldCharType="begin"/>
      </w:r>
      <w:r w:rsidRPr="008C527E">
        <w:rPr>
          <w:rFonts w:ascii="Times New Roman" w:hAnsi="Times New Roman" w:cs="Times New Roman"/>
          <w:b/>
          <w:sz w:val="21"/>
          <w:szCs w:val="21"/>
        </w:rPr>
        <w:instrText xml:space="preserve"> TOC \h \z \c "Table" </w:instrText>
      </w:r>
      <w:r w:rsidRPr="008C527E">
        <w:rPr>
          <w:rFonts w:ascii="Times New Roman" w:hAnsi="Times New Roman" w:cs="Times New Roman"/>
          <w:b/>
          <w:sz w:val="21"/>
          <w:szCs w:val="21"/>
        </w:rPr>
        <w:fldChar w:fldCharType="separate"/>
      </w:r>
      <w:hyperlink w:anchor="_Toc533110858" w:history="1">
        <w:r w:rsidR="00925FFD" w:rsidRPr="00FB0A2C">
          <w:rPr>
            <w:rStyle w:val="Hyperlink"/>
            <w:noProof/>
          </w:rPr>
          <w:t>Table 1: Spending and Estimated Unit Costs by Level of Education, 2014</w:t>
        </w:r>
        <w:r w:rsidR="00925FFD">
          <w:rPr>
            <w:noProof/>
            <w:webHidden/>
          </w:rPr>
          <w:tab/>
        </w:r>
        <w:r w:rsidR="00925FFD">
          <w:rPr>
            <w:noProof/>
            <w:webHidden/>
          </w:rPr>
          <w:fldChar w:fldCharType="begin"/>
        </w:r>
        <w:r w:rsidR="00925FFD">
          <w:rPr>
            <w:noProof/>
            <w:webHidden/>
          </w:rPr>
          <w:instrText xml:space="preserve"> PAGEREF _Toc533110858 \h </w:instrText>
        </w:r>
        <w:r w:rsidR="00925FFD">
          <w:rPr>
            <w:noProof/>
            <w:webHidden/>
          </w:rPr>
        </w:r>
        <w:r w:rsidR="00925FFD">
          <w:rPr>
            <w:noProof/>
            <w:webHidden/>
          </w:rPr>
          <w:fldChar w:fldCharType="separate"/>
        </w:r>
        <w:r w:rsidR="00ED660D">
          <w:rPr>
            <w:noProof/>
            <w:webHidden/>
          </w:rPr>
          <w:t>8</w:t>
        </w:r>
        <w:r w:rsidR="00925FFD">
          <w:rPr>
            <w:noProof/>
            <w:webHidden/>
          </w:rPr>
          <w:fldChar w:fldCharType="end"/>
        </w:r>
      </w:hyperlink>
    </w:p>
    <w:p w14:paraId="03B2C76E" w14:textId="7AC52715" w:rsidR="00925FFD" w:rsidRDefault="00E54852" w:rsidP="00FD610D">
      <w:pPr>
        <w:pStyle w:val="TableofFigures"/>
        <w:tabs>
          <w:tab w:val="right" w:leader="dot" w:pos="9350"/>
        </w:tabs>
        <w:spacing w:before="120" w:after="120"/>
        <w:rPr>
          <w:noProof/>
          <w:lang w:val="en-ZA" w:eastAsia="en-ZA"/>
        </w:rPr>
      </w:pPr>
      <w:hyperlink w:anchor="_Toc533110859" w:history="1">
        <w:r w:rsidR="00925FFD" w:rsidRPr="00FB0A2C">
          <w:rPr>
            <w:rStyle w:val="Hyperlink"/>
            <w:noProof/>
          </w:rPr>
          <w:t>Table 2: Primary and Secondary Students, Teachers and Student-Teacher Ratios by District, 2016</w:t>
        </w:r>
        <w:r w:rsidR="00925FFD">
          <w:rPr>
            <w:noProof/>
            <w:webHidden/>
          </w:rPr>
          <w:tab/>
        </w:r>
        <w:r w:rsidR="00925FFD">
          <w:rPr>
            <w:noProof/>
            <w:webHidden/>
          </w:rPr>
          <w:fldChar w:fldCharType="begin"/>
        </w:r>
        <w:r w:rsidR="00925FFD">
          <w:rPr>
            <w:noProof/>
            <w:webHidden/>
          </w:rPr>
          <w:instrText xml:space="preserve"> PAGEREF _Toc533110859 \h </w:instrText>
        </w:r>
        <w:r w:rsidR="00925FFD">
          <w:rPr>
            <w:noProof/>
            <w:webHidden/>
          </w:rPr>
        </w:r>
        <w:r w:rsidR="00925FFD">
          <w:rPr>
            <w:noProof/>
            <w:webHidden/>
          </w:rPr>
          <w:fldChar w:fldCharType="separate"/>
        </w:r>
        <w:r w:rsidR="00ED660D">
          <w:rPr>
            <w:noProof/>
            <w:webHidden/>
          </w:rPr>
          <w:t>12</w:t>
        </w:r>
        <w:r w:rsidR="00925FFD">
          <w:rPr>
            <w:noProof/>
            <w:webHidden/>
          </w:rPr>
          <w:fldChar w:fldCharType="end"/>
        </w:r>
      </w:hyperlink>
    </w:p>
    <w:p w14:paraId="7C9975B6" w14:textId="3D12F1EC" w:rsidR="00925FFD" w:rsidRDefault="00E54852" w:rsidP="00FD610D">
      <w:pPr>
        <w:pStyle w:val="TableofFigures"/>
        <w:tabs>
          <w:tab w:val="right" w:leader="dot" w:pos="9350"/>
        </w:tabs>
        <w:spacing w:before="120" w:after="120"/>
        <w:rPr>
          <w:noProof/>
          <w:lang w:val="en-ZA" w:eastAsia="en-ZA"/>
        </w:rPr>
      </w:pPr>
      <w:hyperlink w:anchor="_Toc533110860" w:history="1">
        <w:r w:rsidR="00925FFD" w:rsidRPr="00FB0A2C">
          <w:rPr>
            <w:rStyle w:val="Hyperlink"/>
            <w:noProof/>
          </w:rPr>
          <w:t>Table 3: Actual MoET Spending by Program, 2010/11 to 2015/16, (millions, Maloti)</w:t>
        </w:r>
        <w:r w:rsidR="00925FFD">
          <w:rPr>
            <w:noProof/>
            <w:webHidden/>
          </w:rPr>
          <w:tab/>
        </w:r>
        <w:r w:rsidR="00925FFD">
          <w:rPr>
            <w:noProof/>
            <w:webHidden/>
          </w:rPr>
          <w:fldChar w:fldCharType="begin"/>
        </w:r>
        <w:r w:rsidR="00925FFD">
          <w:rPr>
            <w:noProof/>
            <w:webHidden/>
          </w:rPr>
          <w:instrText xml:space="preserve"> PAGEREF _Toc533110860 \h </w:instrText>
        </w:r>
        <w:r w:rsidR="00925FFD">
          <w:rPr>
            <w:noProof/>
            <w:webHidden/>
          </w:rPr>
        </w:r>
        <w:r w:rsidR="00925FFD">
          <w:rPr>
            <w:noProof/>
            <w:webHidden/>
          </w:rPr>
          <w:fldChar w:fldCharType="separate"/>
        </w:r>
        <w:r w:rsidR="00ED660D">
          <w:rPr>
            <w:noProof/>
            <w:webHidden/>
          </w:rPr>
          <w:t>18</w:t>
        </w:r>
        <w:r w:rsidR="00925FFD">
          <w:rPr>
            <w:noProof/>
            <w:webHidden/>
          </w:rPr>
          <w:fldChar w:fldCharType="end"/>
        </w:r>
      </w:hyperlink>
    </w:p>
    <w:p w14:paraId="2645D482" w14:textId="63465E77" w:rsidR="00925FFD" w:rsidRDefault="00E54852" w:rsidP="00FD610D">
      <w:pPr>
        <w:pStyle w:val="TableofFigures"/>
        <w:tabs>
          <w:tab w:val="right" w:leader="dot" w:pos="9350"/>
        </w:tabs>
        <w:spacing w:before="120" w:after="120"/>
        <w:rPr>
          <w:noProof/>
          <w:lang w:val="en-ZA" w:eastAsia="en-ZA"/>
        </w:rPr>
      </w:pPr>
      <w:hyperlink w:anchor="_Toc533110861" w:history="1">
        <w:r w:rsidR="00925FFD" w:rsidRPr="00FB0A2C">
          <w:rPr>
            <w:rStyle w:val="Hyperlink"/>
            <w:noProof/>
          </w:rPr>
          <w:t>Table 4:</w:t>
        </w:r>
        <w:r w:rsidR="00925FFD" w:rsidRPr="00FB0A2C">
          <w:rPr>
            <w:rStyle w:val="Hyperlink"/>
            <w:noProof/>
            <w:lang w:eastAsia="en-ZA"/>
          </w:rPr>
          <w:t xml:space="preserve"> MoET Expenditure Plus Bursary Loan Expenditure by the NMDS, 2013/14 to 2015/16 (millions, Maloti)</w:t>
        </w:r>
        <w:r w:rsidR="00925FFD">
          <w:rPr>
            <w:noProof/>
            <w:webHidden/>
          </w:rPr>
          <w:tab/>
        </w:r>
        <w:r w:rsidR="00925FFD">
          <w:rPr>
            <w:noProof/>
            <w:webHidden/>
          </w:rPr>
          <w:fldChar w:fldCharType="begin"/>
        </w:r>
        <w:r w:rsidR="00925FFD">
          <w:rPr>
            <w:noProof/>
            <w:webHidden/>
          </w:rPr>
          <w:instrText xml:space="preserve"> PAGEREF _Toc533110861 \h </w:instrText>
        </w:r>
        <w:r w:rsidR="00925FFD">
          <w:rPr>
            <w:noProof/>
            <w:webHidden/>
          </w:rPr>
        </w:r>
        <w:r w:rsidR="00925FFD">
          <w:rPr>
            <w:noProof/>
            <w:webHidden/>
          </w:rPr>
          <w:fldChar w:fldCharType="separate"/>
        </w:r>
        <w:r w:rsidR="00ED660D">
          <w:rPr>
            <w:noProof/>
            <w:webHidden/>
          </w:rPr>
          <w:t>19</w:t>
        </w:r>
        <w:r w:rsidR="00925FFD">
          <w:rPr>
            <w:noProof/>
            <w:webHidden/>
          </w:rPr>
          <w:fldChar w:fldCharType="end"/>
        </w:r>
      </w:hyperlink>
    </w:p>
    <w:p w14:paraId="5FF64FC6" w14:textId="19EEC4D6" w:rsidR="00925FFD" w:rsidRDefault="00E54852" w:rsidP="00FD610D">
      <w:pPr>
        <w:pStyle w:val="TableofFigures"/>
        <w:tabs>
          <w:tab w:val="right" w:leader="dot" w:pos="9350"/>
        </w:tabs>
        <w:spacing w:before="120" w:after="120"/>
        <w:rPr>
          <w:noProof/>
          <w:lang w:val="en-ZA" w:eastAsia="en-ZA"/>
        </w:rPr>
      </w:pPr>
      <w:hyperlink w:anchor="_Toc533110862" w:history="1">
        <w:r w:rsidR="00925FFD" w:rsidRPr="00FB0A2C">
          <w:rPr>
            <w:rStyle w:val="Hyperlink"/>
            <w:noProof/>
          </w:rPr>
          <w:t>Table 5: Percentage Distribution of Expenditures for Main Education Programs in Lesotho (2013/14) and Namibia (2014/15)</w:t>
        </w:r>
        <w:r w:rsidR="00925FFD">
          <w:rPr>
            <w:noProof/>
            <w:webHidden/>
          </w:rPr>
          <w:tab/>
        </w:r>
        <w:r w:rsidR="00925FFD">
          <w:rPr>
            <w:noProof/>
            <w:webHidden/>
          </w:rPr>
          <w:fldChar w:fldCharType="begin"/>
        </w:r>
        <w:r w:rsidR="00925FFD">
          <w:rPr>
            <w:noProof/>
            <w:webHidden/>
          </w:rPr>
          <w:instrText xml:space="preserve"> PAGEREF _Toc533110862 \h </w:instrText>
        </w:r>
        <w:r w:rsidR="00925FFD">
          <w:rPr>
            <w:noProof/>
            <w:webHidden/>
          </w:rPr>
        </w:r>
        <w:r w:rsidR="00925FFD">
          <w:rPr>
            <w:noProof/>
            <w:webHidden/>
          </w:rPr>
          <w:fldChar w:fldCharType="separate"/>
        </w:r>
        <w:r w:rsidR="00ED660D">
          <w:rPr>
            <w:noProof/>
            <w:webHidden/>
          </w:rPr>
          <w:t>19</w:t>
        </w:r>
        <w:r w:rsidR="00925FFD">
          <w:rPr>
            <w:noProof/>
            <w:webHidden/>
          </w:rPr>
          <w:fldChar w:fldCharType="end"/>
        </w:r>
      </w:hyperlink>
    </w:p>
    <w:p w14:paraId="075F42E3" w14:textId="6DA14AEE" w:rsidR="00925FFD" w:rsidRDefault="00E54852" w:rsidP="00FD610D">
      <w:pPr>
        <w:pStyle w:val="TableofFigures"/>
        <w:tabs>
          <w:tab w:val="right" w:leader="dot" w:pos="9350"/>
        </w:tabs>
        <w:spacing w:before="120" w:after="120"/>
        <w:rPr>
          <w:noProof/>
          <w:lang w:val="en-ZA" w:eastAsia="en-ZA"/>
        </w:rPr>
      </w:pPr>
      <w:hyperlink w:anchor="_Toc533110863" w:history="1">
        <w:r w:rsidR="00925FFD" w:rsidRPr="00FB0A2C">
          <w:rPr>
            <w:rStyle w:val="Hyperlink"/>
            <w:noProof/>
          </w:rPr>
          <w:t>Table 6: MoET Expenditure by Economic Activity, 2015/16 (in Maloti, millions)</w:t>
        </w:r>
        <w:r w:rsidR="00925FFD">
          <w:rPr>
            <w:noProof/>
            <w:webHidden/>
          </w:rPr>
          <w:tab/>
        </w:r>
        <w:r w:rsidR="00925FFD">
          <w:rPr>
            <w:noProof/>
            <w:webHidden/>
          </w:rPr>
          <w:fldChar w:fldCharType="begin"/>
        </w:r>
        <w:r w:rsidR="00925FFD">
          <w:rPr>
            <w:noProof/>
            <w:webHidden/>
          </w:rPr>
          <w:instrText xml:space="preserve"> PAGEREF _Toc533110863 \h </w:instrText>
        </w:r>
        <w:r w:rsidR="00925FFD">
          <w:rPr>
            <w:noProof/>
            <w:webHidden/>
          </w:rPr>
        </w:r>
        <w:r w:rsidR="00925FFD">
          <w:rPr>
            <w:noProof/>
            <w:webHidden/>
          </w:rPr>
          <w:fldChar w:fldCharType="separate"/>
        </w:r>
        <w:r w:rsidR="00ED660D">
          <w:rPr>
            <w:noProof/>
            <w:webHidden/>
          </w:rPr>
          <w:t>20</w:t>
        </w:r>
        <w:r w:rsidR="00925FFD">
          <w:rPr>
            <w:noProof/>
            <w:webHidden/>
          </w:rPr>
          <w:fldChar w:fldCharType="end"/>
        </w:r>
      </w:hyperlink>
    </w:p>
    <w:p w14:paraId="6C95BDC7" w14:textId="0372C1F9" w:rsidR="00925FFD" w:rsidRDefault="00E54852" w:rsidP="00FD610D">
      <w:pPr>
        <w:pStyle w:val="TableofFigures"/>
        <w:tabs>
          <w:tab w:val="right" w:leader="dot" w:pos="9350"/>
        </w:tabs>
        <w:spacing w:before="120" w:after="120"/>
        <w:rPr>
          <w:noProof/>
          <w:lang w:val="en-ZA" w:eastAsia="en-ZA"/>
        </w:rPr>
      </w:pPr>
      <w:hyperlink w:anchor="_Toc533110864" w:history="1">
        <w:r w:rsidR="00925FFD" w:rsidRPr="00FB0A2C">
          <w:rPr>
            <w:rStyle w:val="Hyperlink"/>
            <w:noProof/>
          </w:rPr>
          <w:t>Table 7: Approved and Revised Budgets and Actual (realized) Expenditures, 2011/12 to 2015/16 (Maloti, millions)</w:t>
        </w:r>
        <w:r w:rsidR="00925FFD">
          <w:rPr>
            <w:noProof/>
            <w:webHidden/>
          </w:rPr>
          <w:tab/>
        </w:r>
        <w:r w:rsidR="00925FFD">
          <w:rPr>
            <w:noProof/>
            <w:webHidden/>
          </w:rPr>
          <w:fldChar w:fldCharType="begin"/>
        </w:r>
        <w:r w:rsidR="00925FFD">
          <w:rPr>
            <w:noProof/>
            <w:webHidden/>
          </w:rPr>
          <w:instrText xml:space="preserve"> PAGEREF _Toc533110864 \h </w:instrText>
        </w:r>
        <w:r w:rsidR="00925FFD">
          <w:rPr>
            <w:noProof/>
            <w:webHidden/>
          </w:rPr>
        </w:r>
        <w:r w:rsidR="00925FFD">
          <w:rPr>
            <w:noProof/>
            <w:webHidden/>
          </w:rPr>
          <w:fldChar w:fldCharType="separate"/>
        </w:r>
        <w:r w:rsidR="00ED660D">
          <w:rPr>
            <w:noProof/>
            <w:webHidden/>
          </w:rPr>
          <w:t>22</w:t>
        </w:r>
        <w:r w:rsidR="00925FFD">
          <w:rPr>
            <w:noProof/>
            <w:webHidden/>
          </w:rPr>
          <w:fldChar w:fldCharType="end"/>
        </w:r>
      </w:hyperlink>
    </w:p>
    <w:p w14:paraId="479E67CA" w14:textId="2367AF41" w:rsidR="00925FFD" w:rsidRDefault="00E54852" w:rsidP="00FD610D">
      <w:pPr>
        <w:pStyle w:val="TableofFigures"/>
        <w:tabs>
          <w:tab w:val="right" w:leader="dot" w:pos="9350"/>
        </w:tabs>
        <w:spacing w:before="120" w:after="120"/>
        <w:rPr>
          <w:noProof/>
          <w:lang w:val="en-ZA" w:eastAsia="en-ZA"/>
        </w:rPr>
      </w:pPr>
      <w:hyperlink w:anchor="_Toc533110865" w:history="1">
        <w:r w:rsidR="00925FFD" w:rsidRPr="00FB0A2C">
          <w:rPr>
            <w:rStyle w:val="Hyperlink"/>
            <w:noProof/>
          </w:rPr>
          <w:t>Table 8: Examples of Substantial Deviations between Approved and Revised Budgets and Actual Expenditures, 2014/15 and 2015/16, (Maloti, millions)</w:t>
        </w:r>
        <w:r w:rsidR="00925FFD">
          <w:rPr>
            <w:noProof/>
            <w:webHidden/>
          </w:rPr>
          <w:tab/>
        </w:r>
        <w:r w:rsidR="00925FFD">
          <w:rPr>
            <w:noProof/>
            <w:webHidden/>
          </w:rPr>
          <w:fldChar w:fldCharType="begin"/>
        </w:r>
        <w:r w:rsidR="00925FFD">
          <w:rPr>
            <w:noProof/>
            <w:webHidden/>
          </w:rPr>
          <w:instrText xml:space="preserve"> PAGEREF _Toc533110865 \h </w:instrText>
        </w:r>
        <w:r w:rsidR="00925FFD">
          <w:rPr>
            <w:noProof/>
            <w:webHidden/>
          </w:rPr>
        </w:r>
        <w:r w:rsidR="00925FFD">
          <w:rPr>
            <w:noProof/>
            <w:webHidden/>
          </w:rPr>
          <w:fldChar w:fldCharType="separate"/>
        </w:r>
        <w:r w:rsidR="00ED660D">
          <w:rPr>
            <w:noProof/>
            <w:webHidden/>
          </w:rPr>
          <w:t>23</w:t>
        </w:r>
        <w:r w:rsidR="00925FFD">
          <w:rPr>
            <w:noProof/>
            <w:webHidden/>
          </w:rPr>
          <w:fldChar w:fldCharType="end"/>
        </w:r>
      </w:hyperlink>
    </w:p>
    <w:p w14:paraId="23008AD3" w14:textId="41B1FB7F" w:rsidR="00925FFD" w:rsidRDefault="00E54852" w:rsidP="00FD610D">
      <w:pPr>
        <w:pStyle w:val="TableofFigures"/>
        <w:tabs>
          <w:tab w:val="right" w:leader="dot" w:pos="9350"/>
        </w:tabs>
        <w:spacing w:before="120" w:after="120"/>
        <w:rPr>
          <w:noProof/>
          <w:lang w:val="en-ZA" w:eastAsia="en-ZA"/>
        </w:rPr>
      </w:pPr>
      <w:hyperlink w:anchor="_Toc533110866" w:history="1">
        <w:r w:rsidR="00925FFD" w:rsidRPr="00FB0A2C">
          <w:rPr>
            <w:rStyle w:val="Hyperlink"/>
            <w:noProof/>
          </w:rPr>
          <w:t>Table 9: School Enrollment Numbers by District, 2013–2016</w:t>
        </w:r>
        <w:r w:rsidR="00925FFD">
          <w:rPr>
            <w:noProof/>
            <w:webHidden/>
          </w:rPr>
          <w:tab/>
        </w:r>
        <w:r w:rsidR="00925FFD">
          <w:rPr>
            <w:noProof/>
            <w:webHidden/>
          </w:rPr>
          <w:fldChar w:fldCharType="begin"/>
        </w:r>
        <w:r w:rsidR="00925FFD">
          <w:rPr>
            <w:noProof/>
            <w:webHidden/>
          </w:rPr>
          <w:instrText xml:space="preserve"> PAGEREF _Toc533110866 \h </w:instrText>
        </w:r>
        <w:r w:rsidR="00925FFD">
          <w:rPr>
            <w:noProof/>
            <w:webHidden/>
          </w:rPr>
        </w:r>
        <w:r w:rsidR="00925FFD">
          <w:rPr>
            <w:noProof/>
            <w:webHidden/>
          </w:rPr>
          <w:fldChar w:fldCharType="separate"/>
        </w:r>
        <w:r w:rsidR="00ED660D">
          <w:rPr>
            <w:noProof/>
            <w:webHidden/>
          </w:rPr>
          <w:t>26</w:t>
        </w:r>
        <w:r w:rsidR="00925FFD">
          <w:rPr>
            <w:noProof/>
            <w:webHidden/>
          </w:rPr>
          <w:fldChar w:fldCharType="end"/>
        </w:r>
      </w:hyperlink>
    </w:p>
    <w:p w14:paraId="66DA7D58" w14:textId="081769DB" w:rsidR="00925FFD" w:rsidRDefault="00E54852" w:rsidP="00FD610D">
      <w:pPr>
        <w:pStyle w:val="TableofFigures"/>
        <w:tabs>
          <w:tab w:val="right" w:leader="dot" w:pos="9350"/>
        </w:tabs>
        <w:spacing w:before="120" w:after="120"/>
        <w:rPr>
          <w:noProof/>
          <w:lang w:val="en-ZA" w:eastAsia="en-ZA"/>
        </w:rPr>
      </w:pPr>
      <w:hyperlink w:anchor="_Toc533110867" w:history="1">
        <w:r w:rsidR="00925FFD" w:rsidRPr="00FB0A2C">
          <w:rPr>
            <w:rStyle w:val="Hyperlink"/>
            <w:noProof/>
          </w:rPr>
          <w:t>Table 10: Percentage of Enrolled Boys and Girls in Secondary Schools by District, 2016</w:t>
        </w:r>
        <w:r w:rsidR="00925FFD">
          <w:rPr>
            <w:noProof/>
            <w:webHidden/>
          </w:rPr>
          <w:tab/>
        </w:r>
        <w:r w:rsidR="00925FFD">
          <w:rPr>
            <w:noProof/>
            <w:webHidden/>
          </w:rPr>
          <w:fldChar w:fldCharType="begin"/>
        </w:r>
        <w:r w:rsidR="00925FFD">
          <w:rPr>
            <w:noProof/>
            <w:webHidden/>
          </w:rPr>
          <w:instrText xml:space="preserve"> PAGEREF _Toc533110867 \h </w:instrText>
        </w:r>
        <w:r w:rsidR="00925FFD">
          <w:rPr>
            <w:noProof/>
            <w:webHidden/>
          </w:rPr>
        </w:r>
        <w:r w:rsidR="00925FFD">
          <w:rPr>
            <w:noProof/>
            <w:webHidden/>
          </w:rPr>
          <w:fldChar w:fldCharType="separate"/>
        </w:r>
        <w:r w:rsidR="00ED660D">
          <w:rPr>
            <w:noProof/>
            <w:webHidden/>
          </w:rPr>
          <w:t>27</w:t>
        </w:r>
        <w:r w:rsidR="00925FFD">
          <w:rPr>
            <w:noProof/>
            <w:webHidden/>
          </w:rPr>
          <w:fldChar w:fldCharType="end"/>
        </w:r>
      </w:hyperlink>
    </w:p>
    <w:p w14:paraId="670777C0" w14:textId="3622D138" w:rsidR="00925FFD" w:rsidRDefault="00E54852" w:rsidP="00FD610D">
      <w:pPr>
        <w:pStyle w:val="TableofFigures"/>
        <w:tabs>
          <w:tab w:val="right" w:leader="dot" w:pos="9350"/>
        </w:tabs>
        <w:spacing w:before="120" w:after="120"/>
        <w:rPr>
          <w:noProof/>
          <w:lang w:val="en-ZA" w:eastAsia="en-ZA"/>
        </w:rPr>
      </w:pPr>
      <w:hyperlink w:anchor="_Toc533110868" w:history="1">
        <w:r w:rsidR="00925FFD" w:rsidRPr="00FB0A2C">
          <w:rPr>
            <w:rStyle w:val="Hyperlink"/>
            <w:noProof/>
          </w:rPr>
          <w:t>Table 11: Primary and Secondary Net Enrollment Rate by Wealth Quintile, 2009</w:t>
        </w:r>
        <w:r w:rsidR="00925FFD">
          <w:rPr>
            <w:noProof/>
            <w:webHidden/>
          </w:rPr>
          <w:tab/>
        </w:r>
        <w:r w:rsidR="00925FFD">
          <w:rPr>
            <w:noProof/>
            <w:webHidden/>
          </w:rPr>
          <w:fldChar w:fldCharType="begin"/>
        </w:r>
        <w:r w:rsidR="00925FFD">
          <w:rPr>
            <w:noProof/>
            <w:webHidden/>
          </w:rPr>
          <w:instrText xml:space="preserve"> PAGEREF _Toc533110868 \h </w:instrText>
        </w:r>
        <w:r w:rsidR="00925FFD">
          <w:rPr>
            <w:noProof/>
            <w:webHidden/>
          </w:rPr>
        </w:r>
        <w:r w:rsidR="00925FFD">
          <w:rPr>
            <w:noProof/>
            <w:webHidden/>
          </w:rPr>
          <w:fldChar w:fldCharType="separate"/>
        </w:r>
        <w:r w:rsidR="00ED660D">
          <w:rPr>
            <w:noProof/>
            <w:webHidden/>
          </w:rPr>
          <w:t>28</w:t>
        </w:r>
        <w:r w:rsidR="00925FFD">
          <w:rPr>
            <w:noProof/>
            <w:webHidden/>
          </w:rPr>
          <w:fldChar w:fldCharType="end"/>
        </w:r>
      </w:hyperlink>
    </w:p>
    <w:p w14:paraId="2489F856" w14:textId="705D6A34" w:rsidR="00925FFD" w:rsidRDefault="00E54852" w:rsidP="00FD610D">
      <w:pPr>
        <w:pStyle w:val="TableofFigures"/>
        <w:tabs>
          <w:tab w:val="right" w:leader="dot" w:pos="9350"/>
        </w:tabs>
        <w:spacing w:before="120" w:after="120"/>
        <w:rPr>
          <w:noProof/>
          <w:lang w:val="en-ZA" w:eastAsia="en-ZA"/>
        </w:rPr>
      </w:pPr>
      <w:hyperlink w:anchor="_Toc533110869" w:history="1">
        <w:r w:rsidR="00925FFD" w:rsidRPr="00FB0A2C">
          <w:rPr>
            <w:rStyle w:val="Hyperlink"/>
            <w:noProof/>
          </w:rPr>
          <w:t>Table 12: Regression Models Showing the Effect of Enrollment and District on Numbers of Teachers Employed in Primary and Secondary Schools, 2016</w:t>
        </w:r>
        <w:r w:rsidR="00925FFD">
          <w:rPr>
            <w:noProof/>
            <w:webHidden/>
          </w:rPr>
          <w:tab/>
        </w:r>
        <w:r w:rsidR="00925FFD">
          <w:rPr>
            <w:noProof/>
            <w:webHidden/>
          </w:rPr>
          <w:fldChar w:fldCharType="begin"/>
        </w:r>
        <w:r w:rsidR="00925FFD">
          <w:rPr>
            <w:noProof/>
            <w:webHidden/>
          </w:rPr>
          <w:instrText xml:space="preserve"> PAGEREF _Toc533110869 \h </w:instrText>
        </w:r>
        <w:r w:rsidR="00925FFD">
          <w:rPr>
            <w:noProof/>
            <w:webHidden/>
          </w:rPr>
        </w:r>
        <w:r w:rsidR="00925FFD">
          <w:rPr>
            <w:noProof/>
            <w:webHidden/>
          </w:rPr>
          <w:fldChar w:fldCharType="separate"/>
        </w:r>
        <w:r w:rsidR="00ED660D">
          <w:rPr>
            <w:noProof/>
            <w:webHidden/>
          </w:rPr>
          <w:t>30</w:t>
        </w:r>
        <w:r w:rsidR="00925FFD">
          <w:rPr>
            <w:noProof/>
            <w:webHidden/>
          </w:rPr>
          <w:fldChar w:fldCharType="end"/>
        </w:r>
      </w:hyperlink>
    </w:p>
    <w:p w14:paraId="5C08D12F" w14:textId="73023B4A" w:rsidR="00925FFD" w:rsidRDefault="00E54852" w:rsidP="00FD610D">
      <w:pPr>
        <w:pStyle w:val="TableofFigures"/>
        <w:tabs>
          <w:tab w:val="right" w:leader="dot" w:pos="9350"/>
        </w:tabs>
        <w:spacing w:before="120" w:after="120"/>
        <w:rPr>
          <w:noProof/>
          <w:lang w:val="en-ZA" w:eastAsia="en-ZA"/>
        </w:rPr>
      </w:pPr>
      <w:hyperlink w:anchor="_Toc533110870" w:history="1">
        <w:r w:rsidR="00925FFD" w:rsidRPr="00FB0A2C">
          <w:rPr>
            <w:rStyle w:val="Hyperlink"/>
            <w:noProof/>
          </w:rPr>
          <w:t>Table 13: Secondary School Funds, 2015 (with 328 of 378 schools reporting)</w:t>
        </w:r>
        <w:r w:rsidR="00925FFD">
          <w:rPr>
            <w:noProof/>
            <w:webHidden/>
          </w:rPr>
          <w:tab/>
        </w:r>
        <w:r w:rsidR="00925FFD">
          <w:rPr>
            <w:noProof/>
            <w:webHidden/>
          </w:rPr>
          <w:fldChar w:fldCharType="begin"/>
        </w:r>
        <w:r w:rsidR="00925FFD">
          <w:rPr>
            <w:noProof/>
            <w:webHidden/>
          </w:rPr>
          <w:instrText xml:space="preserve"> PAGEREF _Toc533110870 \h </w:instrText>
        </w:r>
        <w:r w:rsidR="00925FFD">
          <w:rPr>
            <w:noProof/>
            <w:webHidden/>
          </w:rPr>
        </w:r>
        <w:r w:rsidR="00925FFD">
          <w:rPr>
            <w:noProof/>
            <w:webHidden/>
          </w:rPr>
          <w:fldChar w:fldCharType="separate"/>
        </w:r>
        <w:r w:rsidR="00ED660D">
          <w:rPr>
            <w:noProof/>
            <w:webHidden/>
          </w:rPr>
          <w:t>32</w:t>
        </w:r>
        <w:r w:rsidR="00925FFD">
          <w:rPr>
            <w:noProof/>
            <w:webHidden/>
          </w:rPr>
          <w:fldChar w:fldCharType="end"/>
        </w:r>
      </w:hyperlink>
    </w:p>
    <w:p w14:paraId="594DDF06" w14:textId="4263C5DB" w:rsidR="00925FFD" w:rsidRDefault="00E54852" w:rsidP="00FD610D">
      <w:pPr>
        <w:pStyle w:val="TableofFigures"/>
        <w:tabs>
          <w:tab w:val="right" w:leader="dot" w:pos="9350"/>
        </w:tabs>
        <w:spacing w:before="120" w:after="120"/>
        <w:rPr>
          <w:noProof/>
          <w:lang w:val="en-ZA" w:eastAsia="en-ZA"/>
        </w:rPr>
      </w:pPr>
      <w:hyperlink w:anchor="_Toc533110871" w:history="1">
        <w:r w:rsidR="00925FFD" w:rsidRPr="00FB0A2C">
          <w:rPr>
            <w:rStyle w:val="Hyperlink"/>
            <w:noProof/>
          </w:rPr>
          <w:t>Table 14: Enrollment in Public and Private Tertiary Education Institutions in Lesotho, 2013/14</w:t>
        </w:r>
        <w:r w:rsidR="00925FFD">
          <w:rPr>
            <w:noProof/>
            <w:webHidden/>
          </w:rPr>
          <w:tab/>
        </w:r>
        <w:r w:rsidR="00925FFD">
          <w:rPr>
            <w:noProof/>
            <w:webHidden/>
          </w:rPr>
          <w:fldChar w:fldCharType="begin"/>
        </w:r>
        <w:r w:rsidR="00925FFD">
          <w:rPr>
            <w:noProof/>
            <w:webHidden/>
          </w:rPr>
          <w:instrText xml:space="preserve"> PAGEREF _Toc533110871 \h </w:instrText>
        </w:r>
        <w:r w:rsidR="00925FFD">
          <w:rPr>
            <w:noProof/>
            <w:webHidden/>
          </w:rPr>
        </w:r>
        <w:r w:rsidR="00925FFD">
          <w:rPr>
            <w:noProof/>
            <w:webHidden/>
          </w:rPr>
          <w:fldChar w:fldCharType="separate"/>
        </w:r>
        <w:r w:rsidR="00ED660D">
          <w:rPr>
            <w:noProof/>
            <w:webHidden/>
          </w:rPr>
          <w:t>33</w:t>
        </w:r>
        <w:r w:rsidR="00925FFD">
          <w:rPr>
            <w:noProof/>
            <w:webHidden/>
          </w:rPr>
          <w:fldChar w:fldCharType="end"/>
        </w:r>
      </w:hyperlink>
    </w:p>
    <w:p w14:paraId="1B71D90D" w14:textId="7C451D22" w:rsidR="00925FFD" w:rsidRDefault="00E54852" w:rsidP="00FD610D">
      <w:pPr>
        <w:pStyle w:val="TableofFigures"/>
        <w:tabs>
          <w:tab w:val="right" w:leader="dot" w:pos="9350"/>
        </w:tabs>
        <w:spacing w:before="120" w:after="120"/>
        <w:rPr>
          <w:noProof/>
          <w:lang w:val="en-ZA" w:eastAsia="en-ZA"/>
        </w:rPr>
      </w:pPr>
      <w:hyperlink w:anchor="_Toc533110872" w:history="1">
        <w:r w:rsidR="00925FFD" w:rsidRPr="00FB0A2C">
          <w:rPr>
            <w:rStyle w:val="Hyperlink"/>
            <w:noProof/>
          </w:rPr>
          <w:t>Table 15: PSLE Results, 2008–2016</w:t>
        </w:r>
        <w:r w:rsidR="00925FFD">
          <w:rPr>
            <w:noProof/>
            <w:webHidden/>
          </w:rPr>
          <w:tab/>
        </w:r>
        <w:r w:rsidR="00925FFD">
          <w:rPr>
            <w:noProof/>
            <w:webHidden/>
          </w:rPr>
          <w:fldChar w:fldCharType="begin"/>
        </w:r>
        <w:r w:rsidR="00925FFD">
          <w:rPr>
            <w:noProof/>
            <w:webHidden/>
          </w:rPr>
          <w:instrText xml:space="preserve"> PAGEREF _Toc533110872 \h </w:instrText>
        </w:r>
        <w:r w:rsidR="00925FFD">
          <w:rPr>
            <w:noProof/>
            <w:webHidden/>
          </w:rPr>
        </w:r>
        <w:r w:rsidR="00925FFD">
          <w:rPr>
            <w:noProof/>
            <w:webHidden/>
          </w:rPr>
          <w:fldChar w:fldCharType="separate"/>
        </w:r>
        <w:r w:rsidR="00ED660D">
          <w:rPr>
            <w:noProof/>
            <w:webHidden/>
          </w:rPr>
          <w:t>38</w:t>
        </w:r>
        <w:r w:rsidR="00925FFD">
          <w:rPr>
            <w:noProof/>
            <w:webHidden/>
          </w:rPr>
          <w:fldChar w:fldCharType="end"/>
        </w:r>
      </w:hyperlink>
    </w:p>
    <w:p w14:paraId="79A08277" w14:textId="4FD9FD6D" w:rsidR="00925FFD" w:rsidRDefault="00E54852" w:rsidP="00FD610D">
      <w:pPr>
        <w:pStyle w:val="TableofFigures"/>
        <w:tabs>
          <w:tab w:val="right" w:leader="dot" w:pos="9350"/>
        </w:tabs>
        <w:spacing w:before="120" w:after="120"/>
        <w:rPr>
          <w:noProof/>
          <w:lang w:val="en-ZA" w:eastAsia="en-ZA"/>
        </w:rPr>
      </w:pPr>
      <w:hyperlink w:anchor="_Toc533110873" w:history="1">
        <w:r w:rsidR="00925FFD" w:rsidRPr="00FB0A2C">
          <w:rPr>
            <w:rStyle w:val="Hyperlink"/>
            <w:noProof/>
          </w:rPr>
          <w:t>Table 16: Junior Certificate Examination Results, 2011–2016</w:t>
        </w:r>
        <w:r w:rsidR="00925FFD">
          <w:rPr>
            <w:noProof/>
            <w:webHidden/>
          </w:rPr>
          <w:tab/>
        </w:r>
        <w:r w:rsidR="00925FFD">
          <w:rPr>
            <w:noProof/>
            <w:webHidden/>
          </w:rPr>
          <w:fldChar w:fldCharType="begin"/>
        </w:r>
        <w:r w:rsidR="00925FFD">
          <w:rPr>
            <w:noProof/>
            <w:webHidden/>
          </w:rPr>
          <w:instrText xml:space="preserve"> PAGEREF _Toc533110873 \h </w:instrText>
        </w:r>
        <w:r w:rsidR="00925FFD">
          <w:rPr>
            <w:noProof/>
            <w:webHidden/>
          </w:rPr>
        </w:r>
        <w:r w:rsidR="00925FFD">
          <w:rPr>
            <w:noProof/>
            <w:webHidden/>
          </w:rPr>
          <w:fldChar w:fldCharType="separate"/>
        </w:r>
        <w:r w:rsidR="00ED660D">
          <w:rPr>
            <w:noProof/>
            <w:webHidden/>
          </w:rPr>
          <w:t>38</w:t>
        </w:r>
        <w:r w:rsidR="00925FFD">
          <w:rPr>
            <w:noProof/>
            <w:webHidden/>
          </w:rPr>
          <w:fldChar w:fldCharType="end"/>
        </w:r>
      </w:hyperlink>
    </w:p>
    <w:p w14:paraId="1DB9F8A8" w14:textId="51532A88" w:rsidR="00925FFD" w:rsidRDefault="00E54852" w:rsidP="00FD610D">
      <w:pPr>
        <w:pStyle w:val="TableofFigures"/>
        <w:tabs>
          <w:tab w:val="right" w:leader="dot" w:pos="9350"/>
        </w:tabs>
        <w:spacing w:before="120" w:after="120"/>
        <w:rPr>
          <w:noProof/>
          <w:lang w:val="en-ZA" w:eastAsia="en-ZA"/>
        </w:rPr>
      </w:pPr>
      <w:hyperlink w:anchor="_Toc533110874" w:history="1">
        <w:r w:rsidR="00925FFD" w:rsidRPr="00FB0A2C">
          <w:rPr>
            <w:rStyle w:val="Hyperlink"/>
            <w:noProof/>
          </w:rPr>
          <w:t>Table 17: District Shares of Total Enrollment in Selected Grades and Performance on the LGCSE</w:t>
        </w:r>
        <w:r w:rsidR="00925FFD">
          <w:rPr>
            <w:noProof/>
            <w:webHidden/>
          </w:rPr>
          <w:tab/>
        </w:r>
        <w:r w:rsidR="00925FFD">
          <w:rPr>
            <w:noProof/>
            <w:webHidden/>
          </w:rPr>
          <w:fldChar w:fldCharType="begin"/>
        </w:r>
        <w:r w:rsidR="00925FFD">
          <w:rPr>
            <w:noProof/>
            <w:webHidden/>
          </w:rPr>
          <w:instrText xml:space="preserve"> PAGEREF _Toc533110874 \h </w:instrText>
        </w:r>
        <w:r w:rsidR="00925FFD">
          <w:rPr>
            <w:noProof/>
            <w:webHidden/>
          </w:rPr>
        </w:r>
        <w:r w:rsidR="00925FFD">
          <w:rPr>
            <w:noProof/>
            <w:webHidden/>
          </w:rPr>
          <w:fldChar w:fldCharType="separate"/>
        </w:r>
        <w:r w:rsidR="00ED660D">
          <w:rPr>
            <w:noProof/>
            <w:webHidden/>
          </w:rPr>
          <w:t>39</w:t>
        </w:r>
        <w:r w:rsidR="00925FFD">
          <w:rPr>
            <w:noProof/>
            <w:webHidden/>
          </w:rPr>
          <w:fldChar w:fldCharType="end"/>
        </w:r>
      </w:hyperlink>
    </w:p>
    <w:p w14:paraId="02850E64" w14:textId="67A0AD65" w:rsidR="00925FFD" w:rsidRDefault="00E54852" w:rsidP="00FD610D">
      <w:pPr>
        <w:pStyle w:val="TableofFigures"/>
        <w:tabs>
          <w:tab w:val="right" w:leader="dot" w:pos="9350"/>
        </w:tabs>
        <w:spacing w:before="120" w:after="120"/>
        <w:rPr>
          <w:noProof/>
          <w:lang w:val="en-ZA" w:eastAsia="en-ZA"/>
        </w:rPr>
      </w:pPr>
      <w:hyperlink w:anchor="_Toc533110875" w:history="1">
        <w:r w:rsidR="00925FFD" w:rsidRPr="00FB0A2C">
          <w:rPr>
            <w:rStyle w:val="Hyperlink"/>
            <w:noProof/>
          </w:rPr>
          <w:t>Table 18: Enrollment in Primary, Secondary and Vocational Schools, including Net and Gross Enrollment Ratios, 2017</w:t>
        </w:r>
        <w:r w:rsidR="00925FFD">
          <w:rPr>
            <w:noProof/>
            <w:webHidden/>
          </w:rPr>
          <w:tab/>
        </w:r>
        <w:r w:rsidR="00925FFD">
          <w:rPr>
            <w:noProof/>
            <w:webHidden/>
          </w:rPr>
          <w:fldChar w:fldCharType="begin"/>
        </w:r>
        <w:r w:rsidR="00925FFD">
          <w:rPr>
            <w:noProof/>
            <w:webHidden/>
          </w:rPr>
          <w:instrText xml:space="preserve"> PAGEREF _Toc533110875 \h </w:instrText>
        </w:r>
        <w:r w:rsidR="00925FFD">
          <w:rPr>
            <w:noProof/>
            <w:webHidden/>
          </w:rPr>
        </w:r>
        <w:r w:rsidR="00925FFD">
          <w:rPr>
            <w:noProof/>
            <w:webHidden/>
          </w:rPr>
          <w:fldChar w:fldCharType="separate"/>
        </w:r>
        <w:r w:rsidR="00ED660D">
          <w:rPr>
            <w:noProof/>
            <w:webHidden/>
          </w:rPr>
          <w:t>43</w:t>
        </w:r>
        <w:r w:rsidR="00925FFD">
          <w:rPr>
            <w:noProof/>
            <w:webHidden/>
          </w:rPr>
          <w:fldChar w:fldCharType="end"/>
        </w:r>
      </w:hyperlink>
    </w:p>
    <w:p w14:paraId="4585BF23" w14:textId="61AD8C43" w:rsidR="00925FFD" w:rsidRDefault="00E54852" w:rsidP="00FD610D">
      <w:pPr>
        <w:pStyle w:val="TableofFigures"/>
        <w:tabs>
          <w:tab w:val="right" w:leader="dot" w:pos="9350"/>
        </w:tabs>
        <w:spacing w:before="120" w:after="120"/>
        <w:rPr>
          <w:noProof/>
          <w:lang w:val="en-ZA" w:eastAsia="en-ZA"/>
        </w:rPr>
      </w:pPr>
      <w:hyperlink w:anchor="_Toc533110876" w:history="1">
        <w:r w:rsidR="00925FFD" w:rsidRPr="00FB0A2C">
          <w:rPr>
            <w:rStyle w:val="Hyperlink"/>
            <w:noProof/>
          </w:rPr>
          <w:t>Table 19: Day Students, Boarders and Students Living in Rented Accommodations in Secondary Schools by Zone, 2017</w:t>
        </w:r>
        <w:r w:rsidR="00925FFD">
          <w:rPr>
            <w:noProof/>
            <w:webHidden/>
          </w:rPr>
          <w:tab/>
        </w:r>
        <w:r w:rsidR="00925FFD">
          <w:rPr>
            <w:noProof/>
            <w:webHidden/>
          </w:rPr>
          <w:fldChar w:fldCharType="begin"/>
        </w:r>
        <w:r w:rsidR="00925FFD">
          <w:rPr>
            <w:noProof/>
            <w:webHidden/>
          </w:rPr>
          <w:instrText xml:space="preserve"> PAGEREF _Toc533110876 \h </w:instrText>
        </w:r>
        <w:r w:rsidR="00925FFD">
          <w:rPr>
            <w:noProof/>
            <w:webHidden/>
          </w:rPr>
        </w:r>
        <w:r w:rsidR="00925FFD">
          <w:rPr>
            <w:noProof/>
            <w:webHidden/>
          </w:rPr>
          <w:fldChar w:fldCharType="separate"/>
        </w:r>
        <w:r w:rsidR="00ED660D">
          <w:rPr>
            <w:noProof/>
            <w:webHidden/>
          </w:rPr>
          <w:t>43</w:t>
        </w:r>
        <w:r w:rsidR="00925FFD">
          <w:rPr>
            <w:noProof/>
            <w:webHidden/>
          </w:rPr>
          <w:fldChar w:fldCharType="end"/>
        </w:r>
      </w:hyperlink>
    </w:p>
    <w:p w14:paraId="37026D05" w14:textId="0E979FEE" w:rsidR="00925FFD" w:rsidRDefault="00E54852" w:rsidP="00FD610D">
      <w:pPr>
        <w:pStyle w:val="TableofFigures"/>
        <w:tabs>
          <w:tab w:val="right" w:leader="dot" w:pos="9350"/>
        </w:tabs>
        <w:spacing w:before="120" w:after="120"/>
        <w:rPr>
          <w:noProof/>
          <w:lang w:val="en-ZA" w:eastAsia="en-ZA"/>
        </w:rPr>
      </w:pPr>
      <w:hyperlink w:anchor="_Toc533110877" w:history="1">
        <w:r w:rsidR="00925FFD" w:rsidRPr="00FB0A2C">
          <w:rPr>
            <w:rStyle w:val="Hyperlink"/>
            <w:noProof/>
          </w:rPr>
          <w:t>Table 20: Age Distribution in Grade 6 by Zone, 2017 (correct age for Grade 6 is 11 years)</w:t>
        </w:r>
        <w:r w:rsidR="00925FFD">
          <w:rPr>
            <w:noProof/>
            <w:webHidden/>
          </w:rPr>
          <w:tab/>
        </w:r>
        <w:r w:rsidR="00925FFD">
          <w:rPr>
            <w:noProof/>
            <w:webHidden/>
          </w:rPr>
          <w:fldChar w:fldCharType="begin"/>
        </w:r>
        <w:r w:rsidR="00925FFD">
          <w:rPr>
            <w:noProof/>
            <w:webHidden/>
          </w:rPr>
          <w:instrText xml:space="preserve"> PAGEREF _Toc533110877 \h </w:instrText>
        </w:r>
        <w:r w:rsidR="00925FFD">
          <w:rPr>
            <w:noProof/>
            <w:webHidden/>
          </w:rPr>
        </w:r>
        <w:r w:rsidR="00925FFD">
          <w:rPr>
            <w:noProof/>
            <w:webHidden/>
          </w:rPr>
          <w:fldChar w:fldCharType="separate"/>
        </w:r>
        <w:r w:rsidR="00ED660D">
          <w:rPr>
            <w:noProof/>
            <w:webHidden/>
          </w:rPr>
          <w:t>45</w:t>
        </w:r>
        <w:r w:rsidR="00925FFD">
          <w:rPr>
            <w:noProof/>
            <w:webHidden/>
          </w:rPr>
          <w:fldChar w:fldCharType="end"/>
        </w:r>
      </w:hyperlink>
    </w:p>
    <w:p w14:paraId="731D3859" w14:textId="2D8040E0" w:rsidR="00925FFD" w:rsidRDefault="00E54852" w:rsidP="00FD610D">
      <w:pPr>
        <w:pStyle w:val="TableofFigures"/>
        <w:tabs>
          <w:tab w:val="right" w:leader="dot" w:pos="9350"/>
        </w:tabs>
        <w:spacing w:before="120" w:after="120"/>
        <w:rPr>
          <w:noProof/>
          <w:lang w:val="en-ZA" w:eastAsia="en-ZA"/>
        </w:rPr>
      </w:pPr>
      <w:hyperlink w:anchor="_Toc533110878" w:history="1">
        <w:r w:rsidR="00925FFD" w:rsidRPr="00FB0A2C">
          <w:rPr>
            <w:rStyle w:val="Hyperlink"/>
            <w:noProof/>
          </w:rPr>
          <w:t>Table 21: Indicative Costs by School Level Based on Four Schools Visited, 2018 (in Maloti)</w:t>
        </w:r>
        <w:r w:rsidR="00925FFD">
          <w:rPr>
            <w:noProof/>
            <w:webHidden/>
          </w:rPr>
          <w:tab/>
        </w:r>
        <w:r w:rsidR="00925FFD">
          <w:rPr>
            <w:noProof/>
            <w:webHidden/>
          </w:rPr>
          <w:fldChar w:fldCharType="begin"/>
        </w:r>
        <w:r w:rsidR="00925FFD">
          <w:rPr>
            <w:noProof/>
            <w:webHidden/>
          </w:rPr>
          <w:instrText xml:space="preserve"> PAGEREF _Toc533110878 \h </w:instrText>
        </w:r>
        <w:r w:rsidR="00925FFD">
          <w:rPr>
            <w:noProof/>
            <w:webHidden/>
          </w:rPr>
        </w:r>
        <w:r w:rsidR="00925FFD">
          <w:rPr>
            <w:noProof/>
            <w:webHidden/>
          </w:rPr>
          <w:fldChar w:fldCharType="separate"/>
        </w:r>
        <w:r w:rsidR="00ED660D">
          <w:rPr>
            <w:noProof/>
            <w:webHidden/>
          </w:rPr>
          <w:t>46</w:t>
        </w:r>
        <w:r w:rsidR="00925FFD">
          <w:rPr>
            <w:noProof/>
            <w:webHidden/>
          </w:rPr>
          <w:fldChar w:fldCharType="end"/>
        </w:r>
      </w:hyperlink>
    </w:p>
    <w:p w14:paraId="43079EE0" w14:textId="31D6BED2" w:rsidR="00925FFD" w:rsidRDefault="00E54852" w:rsidP="00FD610D">
      <w:pPr>
        <w:pStyle w:val="TableofFigures"/>
        <w:tabs>
          <w:tab w:val="right" w:leader="dot" w:pos="9350"/>
        </w:tabs>
        <w:spacing w:before="120" w:after="120"/>
        <w:rPr>
          <w:noProof/>
          <w:lang w:val="en-ZA" w:eastAsia="en-ZA"/>
        </w:rPr>
      </w:pPr>
      <w:hyperlink w:anchor="_Toc533110879" w:history="1">
        <w:r w:rsidR="00925FFD" w:rsidRPr="00FB0A2C">
          <w:rPr>
            <w:rStyle w:val="Hyperlink"/>
            <w:noProof/>
          </w:rPr>
          <w:t>Table 22: Funds Received by Secondary Schools, 2017 (excluding net opening balances of Maloti 16.7 million – US$    equivalent)</w:t>
        </w:r>
        <w:r w:rsidR="00925FFD">
          <w:rPr>
            <w:noProof/>
            <w:webHidden/>
          </w:rPr>
          <w:tab/>
        </w:r>
        <w:r w:rsidR="00925FFD">
          <w:rPr>
            <w:noProof/>
            <w:webHidden/>
          </w:rPr>
          <w:fldChar w:fldCharType="begin"/>
        </w:r>
        <w:r w:rsidR="00925FFD">
          <w:rPr>
            <w:noProof/>
            <w:webHidden/>
          </w:rPr>
          <w:instrText xml:space="preserve"> PAGEREF _Toc533110879 \h </w:instrText>
        </w:r>
        <w:r w:rsidR="00925FFD">
          <w:rPr>
            <w:noProof/>
            <w:webHidden/>
          </w:rPr>
        </w:r>
        <w:r w:rsidR="00925FFD">
          <w:rPr>
            <w:noProof/>
            <w:webHidden/>
          </w:rPr>
          <w:fldChar w:fldCharType="separate"/>
        </w:r>
        <w:r w:rsidR="00ED660D">
          <w:rPr>
            <w:noProof/>
            <w:webHidden/>
          </w:rPr>
          <w:t>47</w:t>
        </w:r>
        <w:r w:rsidR="00925FFD">
          <w:rPr>
            <w:noProof/>
            <w:webHidden/>
          </w:rPr>
          <w:fldChar w:fldCharType="end"/>
        </w:r>
      </w:hyperlink>
    </w:p>
    <w:p w14:paraId="1666CAA0" w14:textId="2C0C928E" w:rsidR="00925FFD" w:rsidRDefault="00E54852" w:rsidP="00FD610D">
      <w:pPr>
        <w:pStyle w:val="TableofFigures"/>
        <w:tabs>
          <w:tab w:val="right" w:leader="dot" w:pos="9350"/>
        </w:tabs>
        <w:spacing w:before="120" w:after="120"/>
        <w:rPr>
          <w:noProof/>
          <w:lang w:val="en-ZA" w:eastAsia="en-ZA"/>
        </w:rPr>
      </w:pPr>
      <w:hyperlink w:anchor="_Toc533110880" w:history="1">
        <w:r w:rsidR="00925FFD" w:rsidRPr="00FB0A2C">
          <w:rPr>
            <w:rStyle w:val="Hyperlink"/>
            <w:noProof/>
          </w:rPr>
          <w:t>Table 23: Assumed Distribution of Students for Each Age Group over School Phases (%)</w:t>
        </w:r>
        <w:r w:rsidR="00925FFD">
          <w:rPr>
            <w:noProof/>
            <w:webHidden/>
          </w:rPr>
          <w:tab/>
        </w:r>
        <w:r w:rsidR="00925FFD">
          <w:rPr>
            <w:noProof/>
            <w:webHidden/>
          </w:rPr>
          <w:fldChar w:fldCharType="begin"/>
        </w:r>
        <w:r w:rsidR="00925FFD">
          <w:rPr>
            <w:noProof/>
            <w:webHidden/>
          </w:rPr>
          <w:instrText xml:space="preserve"> PAGEREF _Toc533110880 \h </w:instrText>
        </w:r>
        <w:r w:rsidR="00925FFD">
          <w:rPr>
            <w:noProof/>
            <w:webHidden/>
          </w:rPr>
        </w:r>
        <w:r w:rsidR="00925FFD">
          <w:rPr>
            <w:noProof/>
            <w:webHidden/>
          </w:rPr>
          <w:fldChar w:fldCharType="separate"/>
        </w:r>
        <w:r w:rsidR="00ED660D">
          <w:rPr>
            <w:noProof/>
            <w:webHidden/>
          </w:rPr>
          <w:t>51</w:t>
        </w:r>
        <w:r w:rsidR="00925FFD">
          <w:rPr>
            <w:noProof/>
            <w:webHidden/>
          </w:rPr>
          <w:fldChar w:fldCharType="end"/>
        </w:r>
      </w:hyperlink>
    </w:p>
    <w:p w14:paraId="0078080A" w14:textId="52BA1559" w:rsidR="00925FFD" w:rsidRDefault="00E54852" w:rsidP="00FD610D">
      <w:pPr>
        <w:pStyle w:val="TableofFigures"/>
        <w:tabs>
          <w:tab w:val="right" w:leader="dot" w:pos="9350"/>
        </w:tabs>
        <w:spacing w:before="120" w:after="120"/>
        <w:rPr>
          <w:noProof/>
          <w:lang w:val="en-ZA" w:eastAsia="en-ZA"/>
        </w:rPr>
      </w:pPr>
      <w:hyperlink w:anchor="_Toc533110881" w:history="1">
        <w:r w:rsidR="00925FFD" w:rsidRPr="00FB0A2C">
          <w:rPr>
            <w:rStyle w:val="Hyperlink"/>
            <w:noProof/>
          </w:rPr>
          <w:t>Table 24: Education Participation Rates by Age Group for the Three Simulations to 2030</w:t>
        </w:r>
        <w:r w:rsidR="00925FFD">
          <w:rPr>
            <w:noProof/>
            <w:webHidden/>
          </w:rPr>
          <w:tab/>
        </w:r>
        <w:r w:rsidR="00925FFD">
          <w:rPr>
            <w:noProof/>
            <w:webHidden/>
          </w:rPr>
          <w:fldChar w:fldCharType="begin"/>
        </w:r>
        <w:r w:rsidR="00925FFD">
          <w:rPr>
            <w:noProof/>
            <w:webHidden/>
          </w:rPr>
          <w:instrText xml:space="preserve"> PAGEREF _Toc533110881 \h </w:instrText>
        </w:r>
        <w:r w:rsidR="00925FFD">
          <w:rPr>
            <w:noProof/>
            <w:webHidden/>
          </w:rPr>
        </w:r>
        <w:r w:rsidR="00925FFD">
          <w:rPr>
            <w:noProof/>
            <w:webHidden/>
          </w:rPr>
          <w:fldChar w:fldCharType="separate"/>
        </w:r>
        <w:r w:rsidR="00ED660D">
          <w:rPr>
            <w:noProof/>
            <w:webHidden/>
          </w:rPr>
          <w:t>53</w:t>
        </w:r>
        <w:r w:rsidR="00925FFD">
          <w:rPr>
            <w:noProof/>
            <w:webHidden/>
          </w:rPr>
          <w:fldChar w:fldCharType="end"/>
        </w:r>
      </w:hyperlink>
    </w:p>
    <w:p w14:paraId="17D905AF" w14:textId="02F378C9" w:rsidR="00925FFD" w:rsidRDefault="00E54852" w:rsidP="00FD610D">
      <w:pPr>
        <w:pStyle w:val="TableofFigures"/>
        <w:tabs>
          <w:tab w:val="right" w:leader="dot" w:pos="9350"/>
        </w:tabs>
        <w:spacing w:before="120" w:after="120"/>
        <w:rPr>
          <w:noProof/>
          <w:lang w:val="en-ZA" w:eastAsia="en-ZA"/>
        </w:rPr>
      </w:pPr>
      <w:hyperlink w:anchor="_Toc533110882" w:history="1">
        <w:r w:rsidR="00925FFD" w:rsidRPr="00FB0A2C">
          <w:rPr>
            <w:rStyle w:val="Hyperlink"/>
            <w:noProof/>
          </w:rPr>
          <w:t>Table 25: Recurrent Costs per Student, 2017 (Maloti)</w:t>
        </w:r>
        <w:r w:rsidR="00925FFD">
          <w:rPr>
            <w:noProof/>
            <w:webHidden/>
          </w:rPr>
          <w:tab/>
        </w:r>
        <w:r w:rsidR="00925FFD">
          <w:rPr>
            <w:noProof/>
            <w:webHidden/>
          </w:rPr>
          <w:fldChar w:fldCharType="begin"/>
        </w:r>
        <w:r w:rsidR="00925FFD">
          <w:rPr>
            <w:noProof/>
            <w:webHidden/>
          </w:rPr>
          <w:instrText xml:space="preserve"> PAGEREF _Toc533110882 \h </w:instrText>
        </w:r>
        <w:r w:rsidR="00925FFD">
          <w:rPr>
            <w:noProof/>
            <w:webHidden/>
          </w:rPr>
        </w:r>
        <w:r w:rsidR="00925FFD">
          <w:rPr>
            <w:noProof/>
            <w:webHidden/>
          </w:rPr>
          <w:fldChar w:fldCharType="separate"/>
        </w:r>
        <w:r w:rsidR="00ED660D">
          <w:rPr>
            <w:noProof/>
            <w:webHidden/>
          </w:rPr>
          <w:t>54</w:t>
        </w:r>
        <w:r w:rsidR="00925FFD">
          <w:rPr>
            <w:noProof/>
            <w:webHidden/>
          </w:rPr>
          <w:fldChar w:fldCharType="end"/>
        </w:r>
      </w:hyperlink>
    </w:p>
    <w:p w14:paraId="7BBBB7D4" w14:textId="061CED58" w:rsidR="00925FFD" w:rsidRDefault="00E54852" w:rsidP="00FD610D">
      <w:pPr>
        <w:pStyle w:val="TableofFigures"/>
        <w:tabs>
          <w:tab w:val="right" w:leader="dot" w:pos="9350"/>
        </w:tabs>
        <w:spacing w:before="120" w:after="120"/>
        <w:rPr>
          <w:noProof/>
          <w:lang w:val="en-ZA" w:eastAsia="en-ZA"/>
        </w:rPr>
      </w:pPr>
      <w:hyperlink w:anchor="_Toc533110883" w:history="1">
        <w:r w:rsidR="00925FFD" w:rsidRPr="00FB0A2C">
          <w:rPr>
            <w:rStyle w:val="Hyperlink"/>
            <w:noProof/>
          </w:rPr>
          <w:t>Table 26: Assumed Number of Teachers Required if Student-Teacher Ratios Remain Constant in Each School Phase</w:t>
        </w:r>
        <w:r w:rsidR="00925FFD">
          <w:rPr>
            <w:noProof/>
            <w:webHidden/>
          </w:rPr>
          <w:tab/>
        </w:r>
        <w:r w:rsidR="00925FFD">
          <w:rPr>
            <w:noProof/>
            <w:webHidden/>
          </w:rPr>
          <w:fldChar w:fldCharType="begin"/>
        </w:r>
        <w:r w:rsidR="00925FFD">
          <w:rPr>
            <w:noProof/>
            <w:webHidden/>
          </w:rPr>
          <w:instrText xml:space="preserve"> PAGEREF _Toc533110883 \h </w:instrText>
        </w:r>
        <w:r w:rsidR="00925FFD">
          <w:rPr>
            <w:noProof/>
            <w:webHidden/>
          </w:rPr>
        </w:r>
        <w:r w:rsidR="00925FFD">
          <w:rPr>
            <w:noProof/>
            <w:webHidden/>
          </w:rPr>
          <w:fldChar w:fldCharType="separate"/>
        </w:r>
        <w:r w:rsidR="00ED660D">
          <w:rPr>
            <w:noProof/>
            <w:webHidden/>
          </w:rPr>
          <w:t>55</w:t>
        </w:r>
        <w:r w:rsidR="00925FFD">
          <w:rPr>
            <w:noProof/>
            <w:webHidden/>
          </w:rPr>
          <w:fldChar w:fldCharType="end"/>
        </w:r>
      </w:hyperlink>
    </w:p>
    <w:p w14:paraId="6B8840A1" w14:textId="0FBE1651" w:rsidR="00925FFD" w:rsidRDefault="00E54852" w:rsidP="00FD610D">
      <w:pPr>
        <w:pStyle w:val="TableofFigures"/>
        <w:tabs>
          <w:tab w:val="right" w:leader="dot" w:pos="9350"/>
        </w:tabs>
        <w:spacing w:before="120" w:after="120"/>
        <w:rPr>
          <w:noProof/>
          <w:lang w:val="en-ZA" w:eastAsia="en-ZA"/>
        </w:rPr>
      </w:pPr>
      <w:hyperlink w:anchor="_Toc533110884" w:history="1">
        <w:r w:rsidR="00925FFD" w:rsidRPr="00FB0A2C">
          <w:rPr>
            <w:rStyle w:val="Hyperlink"/>
            <w:noProof/>
          </w:rPr>
          <w:t>Table 27: Costs of Alternative Enrollment Simulations Combined with Constant Cost or Optimistic Cost Scenarios</w:t>
        </w:r>
        <w:r w:rsidR="00925FFD">
          <w:rPr>
            <w:noProof/>
            <w:webHidden/>
          </w:rPr>
          <w:tab/>
        </w:r>
        <w:r w:rsidR="00925FFD">
          <w:rPr>
            <w:noProof/>
            <w:webHidden/>
          </w:rPr>
          <w:fldChar w:fldCharType="begin"/>
        </w:r>
        <w:r w:rsidR="00925FFD">
          <w:rPr>
            <w:noProof/>
            <w:webHidden/>
          </w:rPr>
          <w:instrText xml:space="preserve"> PAGEREF _Toc533110884 \h </w:instrText>
        </w:r>
        <w:r w:rsidR="00925FFD">
          <w:rPr>
            <w:noProof/>
            <w:webHidden/>
          </w:rPr>
        </w:r>
        <w:r w:rsidR="00925FFD">
          <w:rPr>
            <w:noProof/>
            <w:webHidden/>
          </w:rPr>
          <w:fldChar w:fldCharType="separate"/>
        </w:r>
        <w:r w:rsidR="00ED660D">
          <w:rPr>
            <w:noProof/>
            <w:webHidden/>
          </w:rPr>
          <w:t>57</w:t>
        </w:r>
        <w:r w:rsidR="00925FFD">
          <w:rPr>
            <w:noProof/>
            <w:webHidden/>
          </w:rPr>
          <w:fldChar w:fldCharType="end"/>
        </w:r>
      </w:hyperlink>
    </w:p>
    <w:p w14:paraId="6524456A" w14:textId="59B785E3" w:rsidR="00925FFD" w:rsidRDefault="00E54852" w:rsidP="00FD610D">
      <w:pPr>
        <w:pStyle w:val="TableofFigures"/>
        <w:tabs>
          <w:tab w:val="right" w:leader="dot" w:pos="9350"/>
        </w:tabs>
        <w:spacing w:before="120" w:after="120"/>
        <w:rPr>
          <w:noProof/>
          <w:lang w:val="en-ZA" w:eastAsia="en-ZA"/>
        </w:rPr>
      </w:pPr>
      <w:hyperlink w:anchor="_Toc533110885" w:history="1">
        <w:r w:rsidR="00925FFD" w:rsidRPr="00FB0A2C">
          <w:rPr>
            <w:rStyle w:val="Hyperlink"/>
            <w:noProof/>
          </w:rPr>
          <w:t>Table 28: Subject Choice for the Most Common Subjects in Secondary Schools, 2017 (%)</w:t>
        </w:r>
        <w:r w:rsidR="00925FFD">
          <w:rPr>
            <w:noProof/>
            <w:webHidden/>
          </w:rPr>
          <w:tab/>
        </w:r>
        <w:r w:rsidR="00925FFD">
          <w:rPr>
            <w:noProof/>
            <w:webHidden/>
          </w:rPr>
          <w:fldChar w:fldCharType="begin"/>
        </w:r>
        <w:r w:rsidR="00925FFD">
          <w:rPr>
            <w:noProof/>
            <w:webHidden/>
          </w:rPr>
          <w:instrText xml:space="preserve"> PAGEREF _Toc533110885 \h </w:instrText>
        </w:r>
        <w:r w:rsidR="00925FFD">
          <w:rPr>
            <w:noProof/>
            <w:webHidden/>
          </w:rPr>
        </w:r>
        <w:r w:rsidR="00925FFD">
          <w:rPr>
            <w:noProof/>
            <w:webHidden/>
          </w:rPr>
          <w:fldChar w:fldCharType="separate"/>
        </w:r>
        <w:r w:rsidR="00ED660D">
          <w:rPr>
            <w:noProof/>
            <w:webHidden/>
          </w:rPr>
          <w:t>60</w:t>
        </w:r>
        <w:r w:rsidR="00925FFD">
          <w:rPr>
            <w:noProof/>
            <w:webHidden/>
          </w:rPr>
          <w:fldChar w:fldCharType="end"/>
        </w:r>
      </w:hyperlink>
    </w:p>
    <w:p w14:paraId="3B87E71F" w14:textId="2E318147" w:rsidR="00925FFD" w:rsidRDefault="00E54852" w:rsidP="00FD610D">
      <w:pPr>
        <w:pStyle w:val="TableofFigures"/>
        <w:tabs>
          <w:tab w:val="right" w:leader="dot" w:pos="9350"/>
        </w:tabs>
        <w:spacing w:before="120" w:after="120"/>
        <w:rPr>
          <w:noProof/>
          <w:lang w:val="en-ZA" w:eastAsia="en-ZA"/>
        </w:rPr>
      </w:pPr>
      <w:hyperlink w:anchor="_Toc533110886" w:history="1">
        <w:r w:rsidR="00925FFD" w:rsidRPr="00FB0A2C">
          <w:rPr>
            <w:rStyle w:val="Hyperlink"/>
            <w:noProof/>
          </w:rPr>
          <w:t>Table 29: Fiscal Costs of Alternative Enrollment Simulations by 2030 (Maloti, millions)</w:t>
        </w:r>
        <w:r w:rsidR="00925FFD">
          <w:rPr>
            <w:noProof/>
            <w:webHidden/>
          </w:rPr>
          <w:tab/>
        </w:r>
        <w:r w:rsidR="00925FFD">
          <w:rPr>
            <w:noProof/>
            <w:webHidden/>
          </w:rPr>
          <w:fldChar w:fldCharType="begin"/>
        </w:r>
        <w:r w:rsidR="00925FFD">
          <w:rPr>
            <w:noProof/>
            <w:webHidden/>
          </w:rPr>
          <w:instrText xml:space="preserve"> PAGEREF _Toc533110886 \h </w:instrText>
        </w:r>
        <w:r w:rsidR="00925FFD">
          <w:rPr>
            <w:noProof/>
            <w:webHidden/>
          </w:rPr>
        </w:r>
        <w:r w:rsidR="00925FFD">
          <w:rPr>
            <w:noProof/>
            <w:webHidden/>
          </w:rPr>
          <w:fldChar w:fldCharType="separate"/>
        </w:r>
        <w:r w:rsidR="00ED660D">
          <w:rPr>
            <w:noProof/>
            <w:webHidden/>
          </w:rPr>
          <w:t>64</w:t>
        </w:r>
        <w:r w:rsidR="00925FFD">
          <w:rPr>
            <w:noProof/>
            <w:webHidden/>
          </w:rPr>
          <w:fldChar w:fldCharType="end"/>
        </w:r>
      </w:hyperlink>
    </w:p>
    <w:p w14:paraId="7471915F" w14:textId="5D1C7F22" w:rsidR="00EC56C2" w:rsidRPr="00676027" w:rsidRDefault="00FF1F98" w:rsidP="00FD610D">
      <w:pPr>
        <w:spacing w:before="120" w:after="120" w:line="276" w:lineRule="auto"/>
        <w:jc w:val="left"/>
        <w:rPr>
          <w:rFonts w:eastAsiaTheme="majorEastAsia"/>
          <w:b/>
          <w:color w:val="auto"/>
          <w:sz w:val="21"/>
          <w:szCs w:val="21"/>
        </w:rPr>
      </w:pPr>
      <w:r w:rsidRPr="008C527E">
        <w:rPr>
          <w:b/>
          <w:sz w:val="21"/>
          <w:szCs w:val="21"/>
        </w:rPr>
        <w:fldChar w:fldCharType="end"/>
      </w:r>
      <w:r w:rsidR="00EC56C2" w:rsidRPr="00676027">
        <w:rPr>
          <w:b/>
          <w:sz w:val="21"/>
          <w:szCs w:val="21"/>
        </w:rPr>
        <w:br w:type="page"/>
      </w:r>
    </w:p>
    <w:p w14:paraId="43E2F1BB" w14:textId="77777777" w:rsidR="00414FB3" w:rsidRPr="00414FB3" w:rsidRDefault="00414FB3" w:rsidP="00414FB3">
      <w:pPr>
        <w:rPr>
          <w:b/>
        </w:rPr>
      </w:pPr>
      <w:r w:rsidRPr="00414FB3">
        <w:rPr>
          <w:b/>
        </w:rPr>
        <w:t>Acronyms and Abbreviations</w:t>
      </w:r>
    </w:p>
    <w:tbl>
      <w:tblPr>
        <w:tblStyle w:val="TableGrid0"/>
        <w:tblW w:w="0" w:type="auto"/>
        <w:tblLook w:val="04A0" w:firstRow="1" w:lastRow="0" w:firstColumn="1" w:lastColumn="0" w:noHBand="0" w:noVBand="1"/>
      </w:tblPr>
      <w:tblGrid>
        <w:gridCol w:w="1525"/>
        <w:gridCol w:w="7825"/>
      </w:tblGrid>
      <w:tr w:rsidR="006D6315" w:rsidRPr="00676027" w14:paraId="637A1DCD" w14:textId="77777777" w:rsidTr="04D55985">
        <w:tc>
          <w:tcPr>
            <w:tcW w:w="1525" w:type="dxa"/>
          </w:tcPr>
          <w:p w14:paraId="74607576" w14:textId="77777777" w:rsidR="006D6315" w:rsidRPr="00676027" w:rsidRDefault="006D6315" w:rsidP="004845C5">
            <w:pPr>
              <w:spacing w:after="0"/>
            </w:pPr>
            <w:r>
              <w:t>AIDS</w:t>
            </w:r>
          </w:p>
        </w:tc>
        <w:tc>
          <w:tcPr>
            <w:tcW w:w="7825" w:type="dxa"/>
          </w:tcPr>
          <w:p w14:paraId="33872A9A" w14:textId="77777777" w:rsidR="006D6315" w:rsidRPr="00676027" w:rsidRDefault="006D6315" w:rsidP="004845C5">
            <w:pPr>
              <w:spacing w:after="0"/>
            </w:pPr>
            <w:r w:rsidRPr="006D6315">
              <w:t>Acquired Immune Deficiency Syndrome</w:t>
            </w:r>
          </w:p>
        </w:tc>
      </w:tr>
      <w:tr w:rsidR="003457D2" w:rsidRPr="00676027" w14:paraId="740501DC" w14:textId="77777777" w:rsidTr="04D55985">
        <w:tc>
          <w:tcPr>
            <w:tcW w:w="1525" w:type="dxa"/>
          </w:tcPr>
          <w:p w14:paraId="5ED622BA" w14:textId="77777777" w:rsidR="003457D2" w:rsidRPr="00676027" w:rsidRDefault="003457D2" w:rsidP="004845C5">
            <w:pPr>
              <w:spacing w:after="0"/>
            </w:pPr>
            <w:r>
              <w:t>CAP</w:t>
            </w:r>
          </w:p>
        </w:tc>
        <w:tc>
          <w:tcPr>
            <w:tcW w:w="7825" w:type="dxa"/>
          </w:tcPr>
          <w:p w14:paraId="57FF30EE" w14:textId="77777777" w:rsidR="003457D2" w:rsidRPr="00676027" w:rsidRDefault="003457D2" w:rsidP="004845C5">
            <w:pPr>
              <w:spacing w:after="0"/>
            </w:pPr>
            <w:r w:rsidRPr="003457D2">
              <w:t>Curriculum and Assessment Policy</w:t>
            </w:r>
          </w:p>
        </w:tc>
      </w:tr>
      <w:tr w:rsidR="00DD7F0A" w:rsidRPr="00676027" w14:paraId="4590BDC0" w14:textId="77777777" w:rsidTr="04D55985">
        <w:tc>
          <w:tcPr>
            <w:tcW w:w="1525" w:type="dxa"/>
          </w:tcPr>
          <w:p w14:paraId="7F25483C" w14:textId="77777777" w:rsidR="00DD7F0A" w:rsidRPr="00676027" w:rsidRDefault="00DD7F0A" w:rsidP="004845C5">
            <w:pPr>
              <w:spacing w:after="0"/>
            </w:pPr>
            <w:r w:rsidRPr="00676027">
              <w:t>DTEP</w:t>
            </w:r>
          </w:p>
        </w:tc>
        <w:tc>
          <w:tcPr>
            <w:tcW w:w="7825" w:type="dxa"/>
          </w:tcPr>
          <w:p w14:paraId="5451149D" w14:textId="77777777" w:rsidR="00DD7F0A" w:rsidRPr="00676027" w:rsidRDefault="00DD7F0A" w:rsidP="004845C5">
            <w:pPr>
              <w:spacing w:after="0"/>
            </w:pPr>
            <w:r w:rsidRPr="00676027">
              <w:t>Distance Teacher Education Program</w:t>
            </w:r>
          </w:p>
        </w:tc>
      </w:tr>
      <w:tr w:rsidR="004845C5" w:rsidRPr="00676027" w14:paraId="5E67774B" w14:textId="77777777" w:rsidTr="04D55985">
        <w:tc>
          <w:tcPr>
            <w:tcW w:w="1525" w:type="dxa"/>
          </w:tcPr>
          <w:p w14:paraId="5CCC4C1C" w14:textId="77777777" w:rsidR="004845C5" w:rsidRPr="00676027" w:rsidRDefault="004845C5" w:rsidP="004845C5">
            <w:pPr>
              <w:spacing w:after="0"/>
            </w:pPr>
            <w:r w:rsidRPr="00676027">
              <w:t>ECCD</w:t>
            </w:r>
          </w:p>
        </w:tc>
        <w:tc>
          <w:tcPr>
            <w:tcW w:w="7825" w:type="dxa"/>
          </w:tcPr>
          <w:p w14:paraId="2490B473" w14:textId="77777777" w:rsidR="004845C5" w:rsidRPr="00676027" w:rsidRDefault="004845C5" w:rsidP="004845C5">
            <w:pPr>
              <w:spacing w:after="0"/>
            </w:pPr>
            <w:r w:rsidRPr="00676027">
              <w:t>Early Childhood Care and Development</w:t>
            </w:r>
          </w:p>
        </w:tc>
      </w:tr>
      <w:tr w:rsidR="00F22500" w:rsidRPr="00676027" w14:paraId="44325566" w14:textId="77777777" w:rsidTr="04D55985">
        <w:tc>
          <w:tcPr>
            <w:tcW w:w="1525" w:type="dxa"/>
          </w:tcPr>
          <w:p w14:paraId="42585814" w14:textId="77777777" w:rsidR="00F22500" w:rsidRPr="00676027" w:rsidRDefault="00F22500" w:rsidP="004845C5">
            <w:pPr>
              <w:spacing w:after="0"/>
            </w:pPr>
            <w:r w:rsidRPr="00676027">
              <w:t>ECOL</w:t>
            </w:r>
          </w:p>
        </w:tc>
        <w:tc>
          <w:tcPr>
            <w:tcW w:w="7825" w:type="dxa"/>
          </w:tcPr>
          <w:p w14:paraId="5237DD51" w14:textId="77777777" w:rsidR="00F22500" w:rsidRPr="00676027" w:rsidRDefault="00F22500" w:rsidP="004845C5">
            <w:pPr>
              <w:spacing w:after="0"/>
            </w:pPr>
            <w:r w:rsidRPr="00676027">
              <w:t>Examinations Council of Lesotho</w:t>
            </w:r>
          </w:p>
        </w:tc>
      </w:tr>
      <w:tr w:rsidR="00A43FD2" w:rsidRPr="00676027" w14:paraId="265103E4" w14:textId="77777777" w:rsidTr="04D55985">
        <w:tc>
          <w:tcPr>
            <w:tcW w:w="1525" w:type="dxa"/>
          </w:tcPr>
          <w:p w14:paraId="5A031640" w14:textId="77777777" w:rsidR="00A43FD2" w:rsidRPr="00676027" w:rsidRDefault="00A43FD2" w:rsidP="004845C5">
            <w:pPr>
              <w:spacing w:after="0"/>
            </w:pPr>
            <w:r w:rsidRPr="00676027">
              <w:t>EFU</w:t>
            </w:r>
          </w:p>
        </w:tc>
        <w:tc>
          <w:tcPr>
            <w:tcW w:w="7825" w:type="dxa"/>
          </w:tcPr>
          <w:p w14:paraId="43797A2E" w14:textId="77777777" w:rsidR="00A43FD2" w:rsidRPr="00676027" w:rsidRDefault="00A43FD2" w:rsidP="004845C5">
            <w:pPr>
              <w:spacing w:after="0"/>
            </w:pPr>
            <w:r w:rsidRPr="00676027">
              <w:t>Education Facilities Unit</w:t>
            </w:r>
          </w:p>
        </w:tc>
      </w:tr>
      <w:tr w:rsidR="006D6315" w:rsidRPr="00676027" w14:paraId="7D86C415" w14:textId="77777777" w:rsidTr="04D55985">
        <w:tc>
          <w:tcPr>
            <w:tcW w:w="1525" w:type="dxa"/>
          </w:tcPr>
          <w:p w14:paraId="0D0EF8C1" w14:textId="77777777" w:rsidR="006D6315" w:rsidRPr="00676027" w:rsidRDefault="006D6315" w:rsidP="004845C5">
            <w:pPr>
              <w:spacing w:after="0"/>
            </w:pPr>
            <w:r>
              <w:t>EMIS</w:t>
            </w:r>
          </w:p>
        </w:tc>
        <w:tc>
          <w:tcPr>
            <w:tcW w:w="7825" w:type="dxa"/>
          </w:tcPr>
          <w:p w14:paraId="1269BD10" w14:textId="77777777" w:rsidR="006D6315" w:rsidRPr="00676027" w:rsidRDefault="006D6315" w:rsidP="004845C5">
            <w:pPr>
              <w:spacing w:after="0"/>
            </w:pPr>
            <w:r w:rsidRPr="006D6315">
              <w:t>Education Management Information System</w:t>
            </w:r>
          </w:p>
        </w:tc>
      </w:tr>
      <w:tr w:rsidR="006D6315" w:rsidRPr="00676027" w14:paraId="7BC41BA6" w14:textId="77777777" w:rsidTr="04D55985">
        <w:tc>
          <w:tcPr>
            <w:tcW w:w="1525" w:type="dxa"/>
          </w:tcPr>
          <w:p w14:paraId="361D5F74" w14:textId="77777777" w:rsidR="006D6315" w:rsidRPr="00676027" w:rsidRDefault="006D6315" w:rsidP="004845C5">
            <w:pPr>
              <w:spacing w:after="0"/>
            </w:pPr>
            <w:r>
              <w:t>FY</w:t>
            </w:r>
          </w:p>
        </w:tc>
        <w:tc>
          <w:tcPr>
            <w:tcW w:w="7825" w:type="dxa"/>
          </w:tcPr>
          <w:p w14:paraId="1FE3A881" w14:textId="77777777" w:rsidR="006D6315" w:rsidRPr="00676027" w:rsidRDefault="006D6315" w:rsidP="004845C5">
            <w:pPr>
              <w:spacing w:after="0"/>
            </w:pPr>
            <w:r>
              <w:t>Fiscal Year</w:t>
            </w:r>
          </w:p>
        </w:tc>
      </w:tr>
      <w:tr w:rsidR="004845C5" w:rsidRPr="00676027" w14:paraId="6B80B3C9" w14:textId="77777777" w:rsidTr="04D55985">
        <w:tc>
          <w:tcPr>
            <w:tcW w:w="1525" w:type="dxa"/>
          </w:tcPr>
          <w:p w14:paraId="2D65B7C0" w14:textId="77777777" w:rsidR="004845C5" w:rsidRPr="00676027" w:rsidRDefault="004845C5" w:rsidP="004845C5">
            <w:pPr>
              <w:spacing w:after="0"/>
            </w:pPr>
            <w:r w:rsidRPr="00676027">
              <w:t>GDP</w:t>
            </w:r>
          </w:p>
        </w:tc>
        <w:tc>
          <w:tcPr>
            <w:tcW w:w="7825" w:type="dxa"/>
          </w:tcPr>
          <w:p w14:paraId="324711C0" w14:textId="77777777" w:rsidR="004845C5" w:rsidRPr="00676027" w:rsidRDefault="00CF21D7" w:rsidP="004845C5">
            <w:pPr>
              <w:spacing w:after="0"/>
            </w:pPr>
            <w:r w:rsidRPr="00676027">
              <w:t>Gross Domestic Product</w:t>
            </w:r>
          </w:p>
        </w:tc>
      </w:tr>
      <w:tr w:rsidR="004845C5" w:rsidRPr="00676027" w14:paraId="00535F4F" w14:textId="77777777" w:rsidTr="04D55985">
        <w:tc>
          <w:tcPr>
            <w:tcW w:w="1525" w:type="dxa"/>
          </w:tcPr>
          <w:p w14:paraId="437E1956" w14:textId="77777777" w:rsidR="004845C5" w:rsidRPr="00676027" w:rsidRDefault="004845C5" w:rsidP="004845C5">
            <w:pPr>
              <w:spacing w:after="0"/>
            </w:pPr>
            <w:r w:rsidRPr="00676027">
              <w:t>GoL</w:t>
            </w:r>
          </w:p>
        </w:tc>
        <w:tc>
          <w:tcPr>
            <w:tcW w:w="7825" w:type="dxa"/>
          </w:tcPr>
          <w:p w14:paraId="579EC0B2" w14:textId="77777777" w:rsidR="004845C5" w:rsidRPr="00676027" w:rsidRDefault="004845C5" w:rsidP="004845C5">
            <w:pPr>
              <w:spacing w:after="0"/>
            </w:pPr>
            <w:r w:rsidRPr="00676027">
              <w:t>Government of Lesotho</w:t>
            </w:r>
          </w:p>
        </w:tc>
      </w:tr>
      <w:tr w:rsidR="004845C5" w:rsidRPr="00676027" w14:paraId="52E1259A" w14:textId="77777777" w:rsidTr="04D55985">
        <w:tc>
          <w:tcPr>
            <w:tcW w:w="1525" w:type="dxa"/>
          </w:tcPr>
          <w:p w14:paraId="197C09BB" w14:textId="77777777" w:rsidR="004845C5" w:rsidRPr="00676027" w:rsidRDefault="004845C5" w:rsidP="004845C5">
            <w:pPr>
              <w:spacing w:after="0"/>
            </w:pPr>
            <w:r w:rsidRPr="00676027">
              <w:t>HIV</w:t>
            </w:r>
          </w:p>
        </w:tc>
        <w:tc>
          <w:tcPr>
            <w:tcW w:w="7825" w:type="dxa"/>
          </w:tcPr>
          <w:p w14:paraId="468E0EF8" w14:textId="77777777" w:rsidR="004845C5" w:rsidRPr="00676027" w:rsidRDefault="004845C5" w:rsidP="004845C5">
            <w:pPr>
              <w:spacing w:after="0"/>
            </w:pPr>
            <w:r w:rsidRPr="00676027">
              <w:t>Human Immunodeficiency Virus</w:t>
            </w:r>
          </w:p>
        </w:tc>
      </w:tr>
      <w:tr w:rsidR="00DD7F0A" w:rsidRPr="00676027" w14:paraId="6211DB52" w14:textId="77777777" w:rsidTr="04D55985">
        <w:tc>
          <w:tcPr>
            <w:tcW w:w="1525" w:type="dxa"/>
          </w:tcPr>
          <w:p w14:paraId="226C6B60" w14:textId="77777777" w:rsidR="00DD7F0A" w:rsidRPr="00676027" w:rsidRDefault="00DD7F0A" w:rsidP="004845C5">
            <w:pPr>
              <w:spacing w:after="0"/>
            </w:pPr>
            <w:r w:rsidRPr="00676027">
              <w:t>IDM</w:t>
            </w:r>
          </w:p>
        </w:tc>
        <w:tc>
          <w:tcPr>
            <w:tcW w:w="7825" w:type="dxa"/>
          </w:tcPr>
          <w:p w14:paraId="346000F7" w14:textId="77777777" w:rsidR="00DD7F0A" w:rsidRPr="00676027" w:rsidRDefault="00DD7F0A" w:rsidP="004845C5">
            <w:pPr>
              <w:spacing w:after="0"/>
            </w:pPr>
            <w:r w:rsidRPr="00676027">
              <w:t>Institute of Development Management</w:t>
            </w:r>
          </w:p>
        </w:tc>
      </w:tr>
      <w:tr w:rsidR="00E3781C" w:rsidRPr="00676027" w14:paraId="4A05395E" w14:textId="77777777" w:rsidTr="04D55985">
        <w:tc>
          <w:tcPr>
            <w:tcW w:w="1525" w:type="dxa"/>
          </w:tcPr>
          <w:p w14:paraId="6217BF97" w14:textId="77777777" w:rsidR="00E3781C" w:rsidRPr="00676027" w:rsidRDefault="00E3781C" w:rsidP="004845C5">
            <w:pPr>
              <w:spacing w:after="0"/>
            </w:pPr>
            <w:r w:rsidRPr="00676027">
              <w:t>IEMS</w:t>
            </w:r>
          </w:p>
        </w:tc>
        <w:tc>
          <w:tcPr>
            <w:tcW w:w="7825" w:type="dxa"/>
          </w:tcPr>
          <w:p w14:paraId="441DE5C9" w14:textId="77777777" w:rsidR="00E3781C" w:rsidRPr="00676027" w:rsidRDefault="00E3781C" w:rsidP="004845C5">
            <w:pPr>
              <w:spacing w:after="0"/>
            </w:pPr>
            <w:r w:rsidRPr="00676027">
              <w:t>Institute of Extra-Mural Studies</w:t>
            </w:r>
          </w:p>
        </w:tc>
      </w:tr>
      <w:tr w:rsidR="00E3781C" w:rsidRPr="00676027" w14:paraId="4C03C6DF" w14:textId="77777777" w:rsidTr="04D55985">
        <w:tc>
          <w:tcPr>
            <w:tcW w:w="1525" w:type="dxa"/>
          </w:tcPr>
          <w:p w14:paraId="4576B3D3" w14:textId="77777777" w:rsidR="00E3781C" w:rsidRPr="00676027" w:rsidRDefault="00E3781C" w:rsidP="004845C5">
            <w:pPr>
              <w:spacing w:after="0"/>
            </w:pPr>
            <w:r w:rsidRPr="00676027">
              <w:t>JC</w:t>
            </w:r>
          </w:p>
        </w:tc>
        <w:tc>
          <w:tcPr>
            <w:tcW w:w="7825" w:type="dxa"/>
          </w:tcPr>
          <w:p w14:paraId="75DD75F9" w14:textId="77777777" w:rsidR="00E3781C" w:rsidRPr="00676027" w:rsidRDefault="00E3781C" w:rsidP="004845C5">
            <w:pPr>
              <w:spacing w:after="0"/>
            </w:pPr>
            <w:r w:rsidRPr="00676027">
              <w:t>Junior Certificate</w:t>
            </w:r>
          </w:p>
        </w:tc>
      </w:tr>
      <w:tr w:rsidR="003457D2" w:rsidRPr="00676027" w14:paraId="1BB0A899" w14:textId="77777777" w:rsidTr="04D55985">
        <w:tc>
          <w:tcPr>
            <w:tcW w:w="1525" w:type="dxa"/>
          </w:tcPr>
          <w:p w14:paraId="47F124C4" w14:textId="77777777" w:rsidR="003457D2" w:rsidRPr="00676027" w:rsidRDefault="003457D2" w:rsidP="004845C5">
            <w:pPr>
              <w:spacing w:after="0"/>
            </w:pPr>
            <w:r>
              <w:t>JICA</w:t>
            </w:r>
          </w:p>
        </w:tc>
        <w:tc>
          <w:tcPr>
            <w:tcW w:w="7825" w:type="dxa"/>
          </w:tcPr>
          <w:p w14:paraId="091C3F2F" w14:textId="77777777" w:rsidR="003457D2" w:rsidRPr="00676027" w:rsidRDefault="003457D2" w:rsidP="004845C5">
            <w:pPr>
              <w:spacing w:after="0"/>
            </w:pPr>
            <w:r w:rsidRPr="003457D2">
              <w:t>Japan International Cooperation Agency</w:t>
            </w:r>
          </w:p>
        </w:tc>
      </w:tr>
      <w:tr w:rsidR="00A43FD2" w:rsidRPr="00676027" w14:paraId="5812FE6A" w14:textId="77777777" w:rsidTr="04D55985">
        <w:tc>
          <w:tcPr>
            <w:tcW w:w="1525" w:type="dxa"/>
          </w:tcPr>
          <w:p w14:paraId="6340A3BC" w14:textId="77777777" w:rsidR="00A43FD2" w:rsidRPr="00676027" w:rsidRDefault="00A43FD2" w:rsidP="004845C5">
            <w:pPr>
              <w:spacing w:after="0"/>
            </w:pPr>
            <w:r w:rsidRPr="00676027">
              <w:t>LAC</w:t>
            </w:r>
          </w:p>
        </w:tc>
        <w:tc>
          <w:tcPr>
            <w:tcW w:w="7825" w:type="dxa"/>
          </w:tcPr>
          <w:p w14:paraId="41D65F4E" w14:textId="77777777" w:rsidR="00A43FD2" w:rsidRPr="00676027" w:rsidRDefault="00A43FD2" w:rsidP="004845C5">
            <w:pPr>
              <w:spacing w:after="0"/>
            </w:pPr>
            <w:r w:rsidRPr="00676027">
              <w:t>Lesotho Agriculture College</w:t>
            </w:r>
          </w:p>
        </w:tc>
      </w:tr>
      <w:tr w:rsidR="00A43FD2" w:rsidRPr="00676027" w14:paraId="5F34ED88" w14:textId="77777777" w:rsidTr="04D55985">
        <w:tc>
          <w:tcPr>
            <w:tcW w:w="1525" w:type="dxa"/>
          </w:tcPr>
          <w:p w14:paraId="6BB7027F" w14:textId="77777777" w:rsidR="00A43FD2" w:rsidRPr="00676027" w:rsidRDefault="00A43FD2" w:rsidP="004845C5">
            <w:pPr>
              <w:spacing w:after="0"/>
            </w:pPr>
            <w:r w:rsidRPr="00676027">
              <w:t>LCE</w:t>
            </w:r>
          </w:p>
        </w:tc>
        <w:tc>
          <w:tcPr>
            <w:tcW w:w="7825" w:type="dxa"/>
          </w:tcPr>
          <w:p w14:paraId="66E7A1BE" w14:textId="77777777" w:rsidR="00A43FD2" w:rsidRPr="00676027" w:rsidRDefault="00A43FD2" w:rsidP="004845C5">
            <w:pPr>
              <w:spacing w:after="0"/>
            </w:pPr>
            <w:r w:rsidRPr="00676027">
              <w:t>Lesotho College for Education</w:t>
            </w:r>
          </w:p>
        </w:tc>
      </w:tr>
      <w:tr w:rsidR="00DD7F0A" w:rsidRPr="00676027" w14:paraId="3DCD0336" w14:textId="77777777" w:rsidTr="04D55985">
        <w:tc>
          <w:tcPr>
            <w:tcW w:w="1525" w:type="dxa"/>
          </w:tcPr>
          <w:p w14:paraId="0C896FBF" w14:textId="77777777" w:rsidR="00DD7F0A" w:rsidRPr="00676027" w:rsidRDefault="00DD7F0A" w:rsidP="004845C5">
            <w:pPr>
              <w:spacing w:after="0"/>
            </w:pPr>
            <w:r w:rsidRPr="00676027">
              <w:t>LDTC</w:t>
            </w:r>
          </w:p>
        </w:tc>
        <w:tc>
          <w:tcPr>
            <w:tcW w:w="7825" w:type="dxa"/>
          </w:tcPr>
          <w:p w14:paraId="0F90B719" w14:textId="77777777" w:rsidR="00DD7F0A" w:rsidRPr="00676027" w:rsidRDefault="00DD7F0A" w:rsidP="004845C5">
            <w:pPr>
              <w:spacing w:after="0"/>
            </w:pPr>
            <w:r w:rsidRPr="00676027">
              <w:t>Lesotho Distance Teaching Center</w:t>
            </w:r>
          </w:p>
        </w:tc>
      </w:tr>
      <w:tr w:rsidR="00E3781C" w:rsidRPr="00676027" w14:paraId="5EC92224" w14:textId="77777777" w:rsidTr="04D55985">
        <w:tc>
          <w:tcPr>
            <w:tcW w:w="1525" w:type="dxa"/>
          </w:tcPr>
          <w:p w14:paraId="7D01133E" w14:textId="77777777" w:rsidR="00E3781C" w:rsidRPr="00676027" w:rsidRDefault="00E3781C" w:rsidP="004845C5">
            <w:pPr>
              <w:spacing w:after="0"/>
            </w:pPr>
            <w:r w:rsidRPr="00676027">
              <w:t>LGCSE</w:t>
            </w:r>
          </w:p>
        </w:tc>
        <w:tc>
          <w:tcPr>
            <w:tcW w:w="7825" w:type="dxa"/>
          </w:tcPr>
          <w:p w14:paraId="2D4C2F8E" w14:textId="77777777" w:rsidR="00E3781C" w:rsidRPr="00676027" w:rsidRDefault="00E3781C" w:rsidP="004845C5">
            <w:pPr>
              <w:spacing w:after="0"/>
            </w:pPr>
            <w:r w:rsidRPr="00676027">
              <w:t>Lesotho General Certificate of Secondary Education</w:t>
            </w:r>
          </w:p>
        </w:tc>
      </w:tr>
      <w:tr w:rsidR="006D6315" w:rsidRPr="00676027" w14:paraId="0E2AF842" w14:textId="77777777" w:rsidTr="04D55985">
        <w:tc>
          <w:tcPr>
            <w:tcW w:w="1525" w:type="dxa"/>
          </w:tcPr>
          <w:p w14:paraId="652FAAD3" w14:textId="77777777" w:rsidR="006D6315" w:rsidRPr="00676027" w:rsidRDefault="006D6315" w:rsidP="004845C5">
            <w:pPr>
              <w:spacing w:after="0"/>
            </w:pPr>
            <w:r>
              <w:t>LSPA</w:t>
            </w:r>
          </w:p>
        </w:tc>
        <w:tc>
          <w:tcPr>
            <w:tcW w:w="7825" w:type="dxa"/>
          </w:tcPr>
          <w:p w14:paraId="70B94222" w14:textId="77777777" w:rsidR="006D6315" w:rsidRPr="00676027" w:rsidRDefault="006D6315" w:rsidP="004845C5">
            <w:pPr>
              <w:spacing w:after="0"/>
            </w:pPr>
            <w:r w:rsidRPr="006D6315">
              <w:t>Lesotho School Principals Association</w:t>
            </w:r>
          </w:p>
        </w:tc>
      </w:tr>
      <w:tr w:rsidR="004845C5" w:rsidRPr="00676027" w14:paraId="30EB9134" w14:textId="77777777" w:rsidTr="04D55985">
        <w:tc>
          <w:tcPr>
            <w:tcW w:w="1525" w:type="dxa"/>
          </w:tcPr>
          <w:p w14:paraId="2182B0A7" w14:textId="77777777" w:rsidR="004845C5" w:rsidRPr="00676027" w:rsidRDefault="004845C5" w:rsidP="004845C5">
            <w:pPr>
              <w:spacing w:after="0"/>
            </w:pPr>
            <w:r w:rsidRPr="00676027">
              <w:t>MoDP</w:t>
            </w:r>
          </w:p>
        </w:tc>
        <w:tc>
          <w:tcPr>
            <w:tcW w:w="7825" w:type="dxa"/>
          </w:tcPr>
          <w:p w14:paraId="2DBFC4BF" w14:textId="77777777" w:rsidR="004845C5" w:rsidRPr="00676027" w:rsidRDefault="004845C5" w:rsidP="004845C5">
            <w:pPr>
              <w:spacing w:after="0"/>
            </w:pPr>
            <w:bookmarkStart w:id="2" w:name="_Hlk526949490"/>
            <w:r w:rsidRPr="00676027">
              <w:t>Ministry of Development Planning</w:t>
            </w:r>
            <w:bookmarkEnd w:id="2"/>
          </w:p>
        </w:tc>
      </w:tr>
      <w:tr w:rsidR="00F22500" w:rsidRPr="00676027" w14:paraId="176DC1E7" w14:textId="77777777" w:rsidTr="04D55985">
        <w:tc>
          <w:tcPr>
            <w:tcW w:w="1525" w:type="dxa"/>
          </w:tcPr>
          <w:p w14:paraId="582E4C1C" w14:textId="77777777" w:rsidR="00F22500" w:rsidRPr="00676027" w:rsidRDefault="00F22500" w:rsidP="004845C5">
            <w:pPr>
              <w:spacing w:after="0"/>
            </w:pPr>
            <w:r w:rsidRPr="00676027">
              <w:t>MoET</w:t>
            </w:r>
          </w:p>
        </w:tc>
        <w:tc>
          <w:tcPr>
            <w:tcW w:w="7825" w:type="dxa"/>
          </w:tcPr>
          <w:p w14:paraId="032AAE4F" w14:textId="77777777" w:rsidR="00F22500" w:rsidRPr="00676027" w:rsidRDefault="00F22500" w:rsidP="004845C5">
            <w:pPr>
              <w:spacing w:after="0"/>
            </w:pPr>
            <w:r w:rsidRPr="00676027">
              <w:t>Ministry of Education and Training</w:t>
            </w:r>
          </w:p>
        </w:tc>
      </w:tr>
      <w:tr w:rsidR="004845C5" w:rsidRPr="00676027" w14:paraId="59D9D170" w14:textId="77777777" w:rsidTr="04D55985">
        <w:tc>
          <w:tcPr>
            <w:tcW w:w="1525" w:type="dxa"/>
          </w:tcPr>
          <w:p w14:paraId="68B46D0C" w14:textId="77777777" w:rsidR="004845C5" w:rsidRPr="00676027" w:rsidRDefault="004845C5" w:rsidP="004845C5">
            <w:pPr>
              <w:spacing w:after="0"/>
            </w:pPr>
            <w:r w:rsidRPr="00676027">
              <w:t>MoF</w:t>
            </w:r>
          </w:p>
        </w:tc>
        <w:tc>
          <w:tcPr>
            <w:tcW w:w="7825" w:type="dxa"/>
          </w:tcPr>
          <w:p w14:paraId="6CC843B1" w14:textId="77777777" w:rsidR="004845C5" w:rsidRPr="00676027" w:rsidRDefault="004845C5" w:rsidP="004845C5">
            <w:pPr>
              <w:spacing w:after="0"/>
            </w:pPr>
            <w:r w:rsidRPr="00676027">
              <w:t>Ministry of Finance</w:t>
            </w:r>
          </w:p>
        </w:tc>
      </w:tr>
      <w:tr w:rsidR="004A6E48" w:rsidRPr="00676027" w14:paraId="335CBA42" w14:textId="77777777" w:rsidTr="04D55985">
        <w:tc>
          <w:tcPr>
            <w:tcW w:w="1525" w:type="dxa"/>
          </w:tcPr>
          <w:p w14:paraId="1444A482" w14:textId="77777777" w:rsidR="004A6E48" w:rsidRPr="00676027" w:rsidRDefault="004A6E48" w:rsidP="004A6E48">
            <w:pPr>
              <w:spacing w:after="0"/>
            </w:pPr>
            <w:r w:rsidRPr="00676027">
              <w:t>NCDC</w:t>
            </w:r>
          </w:p>
        </w:tc>
        <w:tc>
          <w:tcPr>
            <w:tcW w:w="7825" w:type="dxa"/>
          </w:tcPr>
          <w:p w14:paraId="2867DB81" w14:textId="77777777" w:rsidR="004A6E48" w:rsidRPr="00676027" w:rsidRDefault="004A6E48" w:rsidP="004A6E48">
            <w:pPr>
              <w:spacing w:after="0"/>
            </w:pPr>
            <w:bookmarkStart w:id="3" w:name="_Hlk529966828"/>
            <w:r w:rsidRPr="00676027">
              <w:t>National Curriculum Development Center</w:t>
            </w:r>
            <w:bookmarkEnd w:id="3"/>
          </w:p>
        </w:tc>
      </w:tr>
      <w:tr w:rsidR="004A6E48" w:rsidRPr="00676027" w14:paraId="7ED726C9" w14:textId="77777777" w:rsidTr="04D55985">
        <w:tc>
          <w:tcPr>
            <w:tcW w:w="1525" w:type="dxa"/>
          </w:tcPr>
          <w:p w14:paraId="07623A04" w14:textId="77777777" w:rsidR="004A6E48" w:rsidRPr="00676027" w:rsidRDefault="004A6E48" w:rsidP="004A6E48">
            <w:pPr>
              <w:spacing w:after="0"/>
            </w:pPr>
            <w:r w:rsidRPr="00676027">
              <w:t>NMDS</w:t>
            </w:r>
          </w:p>
        </w:tc>
        <w:tc>
          <w:tcPr>
            <w:tcW w:w="7825" w:type="dxa"/>
          </w:tcPr>
          <w:p w14:paraId="5E585C3B" w14:textId="77777777" w:rsidR="004A6E48" w:rsidRPr="00676027" w:rsidRDefault="004A6E48" w:rsidP="004A6E48">
            <w:pPr>
              <w:spacing w:after="0"/>
            </w:pPr>
            <w:r w:rsidRPr="00676027">
              <w:t>National Manpower Development Secretariat</w:t>
            </w:r>
          </w:p>
        </w:tc>
      </w:tr>
      <w:tr w:rsidR="004A6E48" w:rsidRPr="00676027" w14:paraId="6AD02796" w14:textId="77777777" w:rsidTr="04D55985">
        <w:tc>
          <w:tcPr>
            <w:tcW w:w="1525" w:type="dxa"/>
          </w:tcPr>
          <w:p w14:paraId="1EF7E7AE" w14:textId="77777777" w:rsidR="004A6E48" w:rsidRPr="00676027" w:rsidRDefault="004A6E48" w:rsidP="004A6E48">
            <w:pPr>
              <w:spacing w:after="0"/>
            </w:pPr>
            <w:r w:rsidRPr="00676027">
              <w:t>NUL</w:t>
            </w:r>
          </w:p>
        </w:tc>
        <w:tc>
          <w:tcPr>
            <w:tcW w:w="7825" w:type="dxa"/>
          </w:tcPr>
          <w:p w14:paraId="277FBF07" w14:textId="77777777" w:rsidR="004A6E48" w:rsidRPr="00676027" w:rsidRDefault="004A6E48" w:rsidP="004A6E48">
            <w:pPr>
              <w:spacing w:after="0"/>
            </w:pPr>
            <w:r w:rsidRPr="00676027">
              <w:t>National University of Lesotho</w:t>
            </w:r>
          </w:p>
        </w:tc>
      </w:tr>
      <w:tr w:rsidR="003457D2" w:rsidRPr="00676027" w14:paraId="69EACEEF" w14:textId="77777777" w:rsidTr="04D55985">
        <w:tc>
          <w:tcPr>
            <w:tcW w:w="1525" w:type="dxa"/>
          </w:tcPr>
          <w:p w14:paraId="4E8BA099" w14:textId="77777777" w:rsidR="003457D2" w:rsidRPr="00676027" w:rsidRDefault="003457D2" w:rsidP="004A6E48">
            <w:pPr>
              <w:spacing w:after="0"/>
            </w:pPr>
            <w:r>
              <w:t>OVC</w:t>
            </w:r>
          </w:p>
        </w:tc>
        <w:tc>
          <w:tcPr>
            <w:tcW w:w="7825" w:type="dxa"/>
          </w:tcPr>
          <w:p w14:paraId="5D9CF834" w14:textId="77777777" w:rsidR="003457D2" w:rsidRPr="00676027" w:rsidRDefault="003457D2" w:rsidP="004A6E48">
            <w:pPr>
              <w:spacing w:after="0"/>
            </w:pPr>
            <w:r>
              <w:t>O</w:t>
            </w:r>
            <w:r w:rsidRPr="003457D2">
              <w:t xml:space="preserve">rphans and </w:t>
            </w:r>
            <w:r>
              <w:t>V</w:t>
            </w:r>
            <w:r w:rsidRPr="003457D2">
              <w:t xml:space="preserve">ulnerable </w:t>
            </w:r>
            <w:r>
              <w:t>C</w:t>
            </w:r>
            <w:r w:rsidRPr="003457D2">
              <w:t>hildren</w:t>
            </w:r>
          </w:p>
        </w:tc>
      </w:tr>
      <w:tr w:rsidR="006D6315" w:rsidRPr="00676027" w14:paraId="3EC62486" w14:textId="77777777" w:rsidTr="04D55985">
        <w:tc>
          <w:tcPr>
            <w:tcW w:w="1525" w:type="dxa"/>
          </w:tcPr>
          <w:p w14:paraId="7011A42D" w14:textId="77777777" w:rsidR="006D6315" w:rsidRPr="00676027" w:rsidRDefault="006D6315" w:rsidP="004A6E48">
            <w:pPr>
              <w:spacing w:after="0"/>
            </w:pPr>
            <w:r>
              <w:t>PFM</w:t>
            </w:r>
          </w:p>
        </w:tc>
        <w:tc>
          <w:tcPr>
            <w:tcW w:w="7825" w:type="dxa"/>
          </w:tcPr>
          <w:p w14:paraId="6FD44E20" w14:textId="77777777" w:rsidR="006D6315" w:rsidRPr="00676027" w:rsidRDefault="006D6315" w:rsidP="004A6E48">
            <w:pPr>
              <w:spacing w:after="0"/>
            </w:pPr>
            <w:r>
              <w:t>P</w:t>
            </w:r>
            <w:r w:rsidRPr="006D6315">
              <w:t xml:space="preserve">ublic </w:t>
            </w:r>
            <w:r>
              <w:t>F</w:t>
            </w:r>
            <w:r w:rsidRPr="006D6315">
              <w:t xml:space="preserve">inancial </w:t>
            </w:r>
            <w:r>
              <w:t>M</w:t>
            </w:r>
            <w:r w:rsidRPr="006D6315">
              <w:t>anagement</w:t>
            </w:r>
          </w:p>
        </w:tc>
      </w:tr>
      <w:tr w:rsidR="006D6315" w:rsidRPr="00676027" w14:paraId="113735EF" w14:textId="77777777" w:rsidTr="04D55985">
        <w:tc>
          <w:tcPr>
            <w:tcW w:w="1525" w:type="dxa"/>
          </w:tcPr>
          <w:p w14:paraId="52740F1B" w14:textId="77777777" w:rsidR="006D6315" w:rsidRPr="00676027" w:rsidRDefault="006D6315" w:rsidP="004A6E48">
            <w:pPr>
              <w:spacing w:after="0"/>
            </w:pPr>
            <w:r>
              <w:t>PIRLS</w:t>
            </w:r>
          </w:p>
        </w:tc>
        <w:tc>
          <w:tcPr>
            <w:tcW w:w="7825" w:type="dxa"/>
          </w:tcPr>
          <w:p w14:paraId="49746443" w14:textId="77777777" w:rsidR="006D6315" w:rsidRPr="00676027" w:rsidRDefault="006D6315" w:rsidP="004A6E48">
            <w:pPr>
              <w:spacing w:after="0"/>
            </w:pPr>
            <w:r w:rsidRPr="006D6315">
              <w:t>Progress in International Reading Literacy Study</w:t>
            </w:r>
          </w:p>
        </w:tc>
      </w:tr>
      <w:tr w:rsidR="004A6E48" w:rsidRPr="00676027" w14:paraId="631DDE6A" w14:textId="77777777" w:rsidTr="04D55985">
        <w:tc>
          <w:tcPr>
            <w:tcW w:w="1525" w:type="dxa"/>
          </w:tcPr>
          <w:p w14:paraId="0E1CD244" w14:textId="77777777" w:rsidR="004A6E48" w:rsidRPr="00676027" w:rsidRDefault="004A6E48" w:rsidP="004A6E48">
            <w:pPr>
              <w:spacing w:after="0"/>
            </w:pPr>
            <w:r w:rsidRPr="00676027">
              <w:t>PSLE</w:t>
            </w:r>
          </w:p>
        </w:tc>
        <w:tc>
          <w:tcPr>
            <w:tcW w:w="7825" w:type="dxa"/>
          </w:tcPr>
          <w:p w14:paraId="02BB3646" w14:textId="77777777" w:rsidR="004A6E48" w:rsidRPr="00676027" w:rsidRDefault="004A6E48" w:rsidP="004A6E48">
            <w:pPr>
              <w:spacing w:after="0"/>
              <w:rPr>
                <w:bCs/>
              </w:rPr>
            </w:pPr>
            <w:r w:rsidRPr="00676027">
              <w:t>Primary School Leaving Examinations</w:t>
            </w:r>
          </w:p>
        </w:tc>
      </w:tr>
      <w:tr w:rsidR="004A6E48" w:rsidRPr="00676027" w14:paraId="26C6D867" w14:textId="77777777" w:rsidTr="04D55985">
        <w:tc>
          <w:tcPr>
            <w:tcW w:w="1525" w:type="dxa"/>
          </w:tcPr>
          <w:p w14:paraId="0BEA7130" w14:textId="77777777" w:rsidR="004A6E48" w:rsidRPr="00676027" w:rsidRDefault="004A6E48" w:rsidP="004A6E48">
            <w:pPr>
              <w:spacing w:after="0"/>
            </w:pPr>
            <w:r w:rsidRPr="00676027">
              <w:t>SACMEQ</w:t>
            </w:r>
          </w:p>
        </w:tc>
        <w:tc>
          <w:tcPr>
            <w:tcW w:w="7825" w:type="dxa"/>
          </w:tcPr>
          <w:p w14:paraId="3C04FF67" w14:textId="77777777" w:rsidR="004A6E48" w:rsidRPr="00676027" w:rsidRDefault="004A6E48" w:rsidP="004A6E48">
            <w:pPr>
              <w:spacing w:after="0"/>
            </w:pPr>
            <w:r w:rsidRPr="00676027">
              <w:t>Southern and Eastern Africa Consortium for Monitoring of Education Quality</w:t>
            </w:r>
          </w:p>
        </w:tc>
      </w:tr>
      <w:tr w:rsidR="006D6315" w:rsidRPr="00676027" w14:paraId="690A6327" w14:textId="77777777" w:rsidTr="04D55985">
        <w:tc>
          <w:tcPr>
            <w:tcW w:w="1525" w:type="dxa"/>
          </w:tcPr>
          <w:p w14:paraId="3568B3EC" w14:textId="77777777" w:rsidR="006D6315" w:rsidRPr="00676027" w:rsidRDefault="006D6315" w:rsidP="004A6E48">
            <w:pPr>
              <w:spacing w:after="0"/>
            </w:pPr>
            <w:r>
              <w:t>SACU</w:t>
            </w:r>
          </w:p>
        </w:tc>
        <w:tc>
          <w:tcPr>
            <w:tcW w:w="7825" w:type="dxa"/>
          </w:tcPr>
          <w:p w14:paraId="0CCB29AC" w14:textId="77777777" w:rsidR="006D6315" w:rsidRPr="00676027" w:rsidRDefault="006D6315" w:rsidP="004A6E48">
            <w:pPr>
              <w:spacing w:after="0"/>
            </w:pPr>
            <w:r w:rsidRPr="006D6315">
              <w:t>Southern African Customs Union</w:t>
            </w:r>
          </w:p>
        </w:tc>
      </w:tr>
      <w:tr w:rsidR="006D6315" w:rsidRPr="00676027" w14:paraId="0304D1C4" w14:textId="77777777" w:rsidTr="04D55985">
        <w:tc>
          <w:tcPr>
            <w:tcW w:w="1525" w:type="dxa"/>
          </w:tcPr>
          <w:p w14:paraId="4E8ACDCC" w14:textId="77777777" w:rsidR="006D6315" w:rsidRPr="00676027" w:rsidRDefault="006D6315" w:rsidP="004A6E48">
            <w:pPr>
              <w:spacing w:after="0"/>
            </w:pPr>
            <w:r>
              <w:t>SGB</w:t>
            </w:r>
          </w:p>
        </w:tc>
        <w:tc>
          <w:tcPr>
            <w:tcW w:w="7825" w:type="dxa"/>
          </w:tcPr>
          <w:p w14:paraId="3E05E3E6" w14:textId="77777777" w:rsidR="006D6315" w:rsidRPr="00676027" w:rsidRDefault="006D6315" w:rsidP="004A6E48">
            <w:pPr>
              <w:spacing w:after="0"/>
            </w:pPr>
            <w:r>
              <w:t>S</w:t>
            </w:r>
            <w:r w:rsidRPr="006D6315">
              <w:t xml:space="preserve">chool </w:t>
            </w:r>
            <w:r>
              <w:t>G</w:t>
            </w:r>
            <w:r w:rsidRPr="006D6315">
              <w:t xml:space="preserve">overning </w:t>
            </w:r>
            <w:r>
              <w:t>B</w:t>
            </w:r>
            <w:r w:rsidRPr="006D6315">
              <w:t>oards</w:t>
            </w:r>
          </w:p>
        </w:tc>
      </w:tr>
      <w:tr w:rsidR="004A6E48" w:rsidRPr="00676027" w14:paraId="25564E00" w14:textId="77777777" w:rsidTr="04D55985">
        <w:tc>
          <w:tcPr>
            <w:tcW w:w="1525" w:type="dxa"/>
          </w:tcPr>
          <w:p w14:paraId="6AEFEC32" w14:textId="77777777" w:rsidR="004A6E48" w:rsidRPr="00676027" w:rsidRDefault="004A6E48" w:rsidP="004A6E48">
            <w:pPr>
              <w:spacing w:after="0"/>
            </w:pPr>
            <w:r w:rsidRPr="00676027">
              <w:t>SSU</w:t>
            </w:r>
          </w:p>
        </w:tc>
        <w:tc>
          <w:tcPr>
            <w:tcW w:w="7825" w:type="dxa"/>
          </w:tcPr>
          <w:p w14:paraId="11452983" w14:textId="77777777" w:rsidR="004A6E48" w:rsidRPr="00676027" w:rsidRDefault="004A6E48" w:rsidP="004A6E48">
            <w:pPr>
              <w:spacing w:after="0"/>
            </w:pPr>
            <w:r w:rsidRPr="00676027">
              <w:t>School Supply Unit</w:t>
            </w:r>
          </w:p>
        </w:tc>
      </w:tr>
      <w:tr w:rsidR="006D6315" w:rsidRPr="00676027" w14:paraId="0387FBF2" w14:textId="77777777" w:rsidTr="04D55985">
        <w:tc>
          <w:tcPr>
            <w:tcW w:w="1525" w:type="dxa"/>
          </w:tcPr>
          <w:p w14:paraId="7AFB0D72" w14:textId="77777777" w:rsidR="006D6315" w:rsidRPr="00676027" w:rsidRDefault="006D6315" w:rsidP="004A6E48">
            <w:pPr>
              <w:spacing w:after="0"/>
            </w:pPr>
            <w:r>
              <w:t>TIMSS</w:t>
            </w:r>
          </w:p>
        </w:tc>
        <w:tc>
          <w:tcPr>
            <w:tcW w:w="7825" w:type="dxa"/>
          </w:tcPr>
          <w:p w14:paraId="0C3FB824" w14:textId="77777777" w:rsidR="006D6315" w:rsidRPr="00676027" w:rsidRDefault="006D6315" w:rsidP="004A6E48">
            <w:pPr>
              <w:spacing w:after="0"/>
            </w:pPr>
            <w:r w:rsidRPr="006D6315">
              <w:t>Trends in International Mathematics and Science Study</w:t>
            </w:r>
          </w:p>
        </w:tc>
      </w:tr>
      <w:tr w:rsidR="004A6E48" w:rsidRPr="00676027" w14:paraId="7E1D7D31" w14:textId="77777777" w:rsidTr="04D55985">
        <w:tc>
          <w:tcPr>
            <w:tcW w:w="1525" w:type="dxa"/>
          </w:tcPr>
          <w:p w14:paraId="12D9359A" w14:textId="77777777" w:rsidR="004A6E48" w:rsidRPr="00676027" w:rsidRDefault="004A6E48" w:rsidP="004A6E48">
            <w:pPr>
              <w:spacing w:after="0"/>
            </w:pPr>
            <w:r w:rsidRPr="00676027">
              <w:t>TSC</w:t>
            </w:r>
          </w:p>
        </w:tc>
        <w:tc>
          <w:tcPr>
            <w:tcW w:w="7825" w:type="dxa"/>
          </w:tcPr>
          <w:p w14:paraId="31EA21BF" w14:textId="77777777" w:rsidR="004A6E48" w:rsidRPr="00676027" w:rsidRDefault="004A6E48" w:rsidP="004A6E48">
            <w:pPr>
              <w:spacing w:after="0"/>
            </w:pPr>
            <w:r w:rsidRPr="00676027">
              <w:t>Teaching Service Commission</w:t>
            </w:r>
          </w:p>
        </w:tc>
      </w:tr>
      <w:tr w:rsidR="004A6E48" w:rsidRPr="00676027" w14:paraId="2DA7DD76" w14:textId="77777777" w:rsidTr="04D55985">
        <w:tc>
          <w:tcPr>
            <w:tcW w:w="1525" w:type="dxa"/>
          </w:tcPr>
          <w:p w14:paraId="4C58B4B7" w14:textId="77777777" w:rsidR="004A6E48" w:rsidRPr="00676027" w:rsidRDefault="004A6E48" w:rsidP="004A6E48">
            <w:pPr>
              <w:spacing w:after="0"/>
            </w:pPr>
            <w:r w:rsidRPr="00676027">
              <w:t>TSD</w:t>
            </w:r>
          </w:p>
        </w:tc>
        <w:tc>
          <w:tcPr>
            <w:tcW w:w="7825" w:type="dxa"/>
          </w:tcPr>
          <w:p w14:paraId="0219AA53" w14:textId="77777777" w:rsidR="004A6E48" w:rsidRPr="00676027" w:rsidRDefault="004A6E48" w:rsidP="004A6E48">
            <w:pPr>
              <w:spacing w:after="0"/>
            </w:pPr>
            <w:r w:rsidRPr="00676027">
              <w:t>Teaching Service Department</w:t>
            </w:r>
          </w:p>
        </w:tc>
      </w:tr>
      <w:tr w:rsidR="004A6E48" w:rsidRPr="00676027" w14:paraId="5181D1F0" w14:textId="77777777" w:rsidTr="04D55985">
        <w:tc>
          <w:tcPr>
            <w:tcW w:w="1525" w:type="dxa"/>
          </w:tcPr>
          <w:p w14:paraId="1BE7D143" w14:textId="77777777" w:rsidR="004A6E48" w:rsidRPr="00676027" w:rsidRDefault="004A6E48" w:rsidP="004A6E48">
            <w:pPr>
              <w:spacing w:after="0"/>
            </w:pPr>
            <w:r w:rsidRPr="00676027">
              <w:t>TVET</w:t>
            </w:r>
          </w:p>
        </w:tc>
        <w:tc>
          <w:tcPr>
            <w:tcW w:w="7825" w:type="dxa"/>
          </w:tcPr>
          <w:p w14:paraId="2753B635" w14:textId="77777777" w:rsidR="004A6E48" w:rsidRPr="00676027" w:rsidRDefault="004A6E48" w:rsidP="004A6E48">
            <w:pPr>
              <w:spacing w:after="0"/>
            </w:pPr>
            <w:r w:rsidRPr="00676027">
              <w:t>Technical and Vocational Education and Training</w:t>
            </w:r>
          </w:p>
        </w:tc>
      </w:tr>
      <w:tr w:rsidR="003457D2" w:rsidRPr="00676027" w14:paraId="2F7CBA6A" w14:textId="77777777" w:rsidTr="04D55985">
        <w:tc>
          <w:tcPr>
            <w:tcW w:w="1525" w:type="dxa"/>
          </w:tcPr>
          <w:p w14:paraId="7C5FD759" w14:textId="77777777" w:rsidR="003457D2" w:rsidRPr="00676027" w:rsidRDefault="003457D2" w:rsidP="004A6E48">
            <w:pPr>
              <w:spacing w:after="0"/>
            </w:pPr>
            <w:r>
              <w:t>UNAIDS</w:t>
            </w:r>
          </w:p>
        </w:tc>
        <w:tc>
          <w:tcPr>
            <w:tcW w:w="7825" w:type="dxa"/>
          </w:tcPr>
          <w:p w14:paraId="03D57882" w14:textId="77777777" w:rsidR="003457D2" w:rsidRPr="00676027" w:rsidRDefault="003457D2" w:rsidP="004A6E48">
            <w:pPr>
              <w:spacing w:after="0"/>
            </w:pPr>
            <w:r w:rsidRPr="003457D2">
              <w:t>United Nations Programme on HIV and AIDS</w:t>
            </w:r>
          </w:p>
        </w:tc>
      </w:tr>
      <w:tr w:rsidR="006D6315" w:rsidRPr="00676027" w14:paraId="58525BDC" w14:textId="77777777" w:rsidTr="04D55985">
        <w:tc>
          <w:tcPr>
            <w:tcW w:w="1525" w:type="dxa"/>
          </w:tcPr>
          <w:p w14:paraId="5F084E45" w14:textId="77777777" w:rsidR="006D6315" w:rsidRPr="00676027" w:rsidRDefault="006D6315" w:rsidP="004A6E48">
            <w:pPr>
              <w:spacing w:after="0"/>
            </w:pPr>
            <w:r>
              <w:t>UNESCO</w:t>
            </w:r>
          </w:p>
        </w:tc>
        <w:tc>
          <w:tcPr>
            <w:tcW w:w="7825" w:type="dxa"/>
          </w:tcPr>
          <w:p w14:paraId="5CAF9E22" w14:textId="77777777" w:rsidR="006D6315" w:rsidRPr="00676027" w:rsidRDefault="006D6315" w:rsidP="004A6E48">
            <w:pPr>
              <w:spacing w:after="0"/>
            </w:pPr>
            <w:r w:rsidRPr="006D6315">
              <w:t>United Nations Educational, Scientific and Cultural Organization</w:t>
            </w:r>
          </w:p>
        </w:tc>
      </w:tr>
      <w:tr w:rsidR="006D6315" w:rsidRPr="00676027" w14:paraId="02AD967F" w14:textId="77777777" w:rsidTr="04D55985">
        <w:tc>
          <w:tcPr>
            <w:tcW w:w="1525" w:type="dxa"/>
          </w:tcPr>
          <w:p w14:paraId="6A9AFB22" w14:textId="77777777" w:rsidR="006D6315" w:rsidRPr="00676027" w:rsidRDefault="003457D2" w:rsidP="004A6E48">
            <w:pPr>
              <w:spacing w:after="0"/>
            </w:pPr>
            <w:r>
              <w:t>UNICEF</w:t>
            </w:r>
          </w:p>
        </w:tc>
        <w:tc>
          <w:tcPr>
            <w:tcW w:w="7825" w:type="dxa"/>
          </w:tcPr>
          <w:p w14:paraId="56A13CFD" w14:textId="77777777" w:rsidR="006D6315" w:rsidRPr="00676027" w:rsidRDefault="003457D2" w:rsidP="004A6E48">
            <w:pPr>
              <w:spacing w:after="0"/>
            </w:pPr>
            <w:r w:rsidRPr="003457D2">
              <w:t>United Nations International Children's Emergency Fund</w:t>
            </w:r>
          </w:p>
        </w:tc>
      </w:tr>
      <w:tr w:rsidR="003457D2" w:rsidRPr="00676027" w14:paraId="1FF3539B" w14:textId="77777777" w:rsidTr="04D55985">
        <w:tc>
          <w:tcPr>
            <w:tcW w:w="1525" w:type="dxa"/>
          </w:tcPr>
          <w:p w14:paraId="58733EC8" w14:textId="77777777" w:rsidR="003457D2" w:rsidRPr="00676027" w:rsidRDefault="003457D2" w:rsidP="004A6E48">
            <w:pPr>
              <w:spacing w:after="0"/>
            </w:pPr>
            <w:r>
              <w:t>UNPD</w:t>
            </w:r>
          </w:p>
        </w:tc>
        <w:tc>
          <w:tcPr>
            <w:tcW w:w="7825" w:type="dxa"/>
          </w:tcPr>
          <w:p w14:paraId="583C64C9" w14:textId="77777777" w:rsidR="003457D2" w:rsidRPr="00676027" w:rsidRDefault="003457D2" w:rsidP="004A6E48">
            <w:pPr>
              <w:spacing w:after="0"/>
            </w:pPr>
            <w:r>
              <w:t>United Nations Population Division</w:t>
            </w:r>
          </w:p>
        </w:tc>
      </w:tr>
      <w:tr w:rsidR="004A6E48" w:rsidRPr="00676027" w14:paraId="5C21CE25" w14:textId="77777777" w:rsidTr="04D55985">
        <w:tc>
          <w:tcPr>
            <w:tcW w:w="1525" w:type="dxa"/>
          </w:tcPr>
          <w:p w14:paraId="54DB19F4" w14:textId="77777777" w:rsidR="004A6E48" w:rsidRPr="00676027" w:rsidRDefault="004A6E48" w:rsidP="004A6E48">
            <w:pPr>
              <w:spacing w:after="0"/>
            </w:pPr>
            <w:r w:rsidRPr="00676027">
              <w:t xml:space="preserve">VMMC </w:t>
            </w:r>
          </w:p>
        </w:tc>
        <w:tc>
          <w:tcPr>
            <w:tcW w:w="7825" w:type="dxa"/>
          </w:tcPr>
          <w:p w14:paraId="747F8BC4" w14:textId="77777777" w:rsidR="004A6E48" w:rsidRPr="00676027" w:rsidRDefault="004A6E48" w:rsidP="004A6E48">
            <w:pPr>
              <w:spacing w:after="0"/>
            </w:pPr>
            <w:r w:rsidRPr="00676027">
              <w:t>Voluntary Medical Male Circumcision</w:t>
            </w:r>
          </w:p>
        </w:tc>
      </w:tr>
      <w:tr w:rsidR="00DC04D9" w:rsidRPr="00676027" w14:paraId="592CAB69" w14:textId="77777777" w:rsidTr="04D55985">
        <w:tc>
          <w:tcPr>
            <w:tcW w:w="1525" w:type="dxa"/>
          </w:tcPr>
          <w:p w14:paraId="17EE49AB" w14:textId="77777777" w:rsidR="00DC04D9" w:rsidRPr="00676027" w:rsidRDefault="00DC04D9" w:rsidP="004A6E48">
            <w:pPr>
              <w:spacing w:after="0"/>
            </w:pPr>
            <w:r w:rsidRPr="00676027">
              <w:t>WDI</w:t>
            </w:r>
          </w:p>
        </w:tc>
        <w:tc>
          <w:tcPr>
            <w:tcW w:w="7825" w:type="dxa"/>
          </w:tcPr>
          <w:p w14:paraId="2B8CF200" w14:textId="77777777" w:rsidR="00DC04D9" w:rsidRPr="00676027" w:rsidRDefault="00DC04D9" w:rsidP="004A6E48">
            <w:pPr>
              <w:spacing w:after="0"/>
            </w:pPr>
            <w:r w:rsidRPr="00676027">
              <w:t>World Development Indicator</w:t>
            </w:r>
            <w:r w:rsidR="00123B2C" w:rsidRPr="00676027">
              <w:t>s</w:t>
            </w:r>
          </w:p>
        </w:tc>
      </w:tr>
      <w:tr w:rsidR="006D6315" w:rsidRPr="00676027" w14:paraId="5813E4B2" w14:textId="77777777" w:rsidTr="04D55985">
        <w:tc>
          <w:tcPr>
            <w:tcW w:w="1525" w:type="dxa"/>
          </w:tcPr>
          <w:p w14:paraId="21B8CAF1" w14:textId="77777777" w:rsidR="006D6315" w:rsidRPr="00676027" w:rsidRDefault="006D6315" w:rsidP="004A6E48">
            <w:pPr>
              <w:spacing w:after="0"/>
            </w:pPr>
            <w:r>
              <w:t>WFP</w:t>
            </w:r>
          </w:p>
        </w:tc>
        <w:tc>
          <w:tcPr>
            <w:tcW w:w="7825" w:type="dxa"/>
          </w:tcPr>
          <w:p w14:paraId="494E3353" w14:textId="77777777" w:rsidR="006D6315" w:rsidRPr="00676027" w:rsidRDefault="006D6315" w:rsidP="004A6E48">
            <w:pPr>
              <w:spacing w:after="0"/>
            </w:pPr>
            <w:r w:rsidRPr="006D6315">
              <w:t>World Food Programme</w:t>
            </w:r>
          </w:p>
        </w:tc>
      </w:tr>
    </w:tbl>
    <w:p w14:paraId="0E396FF0" w14:textId="77777777" w:rsidR="00623D1C" w:rsidRPr="00676027" w:rsidRDefault="00623D1C" w:rsidP="000864D1">
      <w:pPr>
        <w:spacing w:after="0"/>
      </w:pPr>
    </w:p>
    <w:p w14:paraId="4C87F38C" w14:textId="77777777" w:rsidR="00623D1C" w:rsidRPr="00027389" w:rsidRDefault="00623D1C" w:rsidP="000864D1">
      <w:pPr>
        <w:spacing w:after="0"/>
        <w:rPr>
          <w:sz w:val="20"/>
          <w:szCs w:val="20"/>
        </w:rPr>
      </w:pPr>
    </w:p>
    <w:p w14:paraId="169725E4" w14:textId="77777777" w:rsidR="002E6033" w:rsidRPr="00027389" w:rsidRDefault="002E6033" w:rsidP="000864D1">
      <w:pPr>
        <w:pStyle w:val="Heading1"/>
        <w:spacing w:before="0" w:line="240" w:lineRule="auto"/>
        <w:rPr>
          <w:sz w:val="20"/>
          <w:szCs w:val="20"/>
        </w:rPr>
        <w:sectPr w:rsidR="002E6033" w:rsidRPr="00027389" w:rsidSect="0011053C">
          <w:footerReference w:type="default" r:id="rId15"/>
          <w:footerReference w:type="first" r:id="rId16"/>
          <w:pgSz w:w="12240" w:h="15840"/>
          <w:pgMar w:top="1440" w:right="1440" w:bottom="1440" w:left="1440" w:header="720" w:footer="720" w:gutter="0"/>
          <w:pgNumType w:fmt="lowerRoman"/>
          <w:cols w:space="720"/>
          <w:docGrid w:linePitch="360"/>
        </w:sectPr>
      </w:pPr>
    </w:p>
    <w:p w14:paraId="0E0FF2EC" w14:textId="5A6C5506" w:rsidR="00740852" w:rsidRPr="00FD610D" w:rsidRDefault="00021FA0" w:rsidP="00FD610D">
      <w:pPr>
        <w:pStyle w:val="Heading1"/>
        <w:spacing w:before="0" w:after="240" w:line="240" w:lineRule="auto"/>
        <w:rPr>
          <w:b/>
          <w:bCs/>
          <w:sz w:val="24"/>
          <w:szCs w:val="24"/>
        </w:rPr>
      </w:pPr>
      <w:bookmarkStart w:id="4" w:name="_Toc508545136"/>
      <w:bookmarkStart w:id="5" w:name="_Toc533110808"/>
      <w:bookmarkStart w:id="6" w:name="_Toc484129524"/>
      <w:r w:rsidRPr="00CB1705">
        <w:rPr>
          <w:b/>
          <w:bCs/>
          <w:sz w:val="24"/>
          <w:szCs w:val="24"/>
        </w:rPr>
        <w:t>Executive Summary</w:t>
      </w:r>
      <w:bookmarkEnd w:id="4"/>
      <w:bookmarkEnd w:id="5"/>
    </w:p>
    <w:p w14:paraId="33A8C0BE" w14:textId="77777777" w:rsidR="0024578F" w:rsidRDefault="00740852" w:rsidP="004F5F7F">
      <w:pPr>
        <w:pStyle w:val="ListParagraph"/>
        <w:numPr>
          <w:ilvl w:val="0"/>
          <w:numId w:val="31"/>
        </w:numPr>
        <w:ind w:left="0" w:firstLine="0"/>
        <w:rPr>
          <w:rFonts w:eastAsia="Times New Roman" w:cs="Times New Roman"/>
        </w:rPr>
      </w:pPr>
      <w:r>
        <w:rPr>
          <w:b/>
          <w:bCs/>
        </w:rPr>
        <w:t>Thi</w:t>
      </w:r>
      <w:r w:rsidRPr="6560E344">
        <w:rPr>
          <w:b/>
          <w:bCs/>
        </w:rPr>
        <w:t xml:space="preserve">s Public Expenditure Review (PER) </w:t>
      </w:r>
      <w:r w:rsidR="00A56EC9">
        <w:rPr>
          <w:b/>
          <w:bCs/>
        </w:rPr>
        <w:t xml:space="preserve">is the result of a collaboration among the World Bank Group, and Lesotho’s Ministries of Education and Finance, </w:t>
      </w:r>
      <w:r w:rsidRPr="6560E344">
        <w:rPr>
          <w:b/>
          <w:bCs/>
        </w:rPr>
        <w:t xml:space="preserve">and is designed to inform Lesotho’s </w:t>
      </w:r>
      <w:r w:rsidR="00A56EC9">
        <w:rPr>
          <w:b/>
          <w:bCs/>
        </w:rPr>
        <w:t xml:space="preserve">effort </w:t>
      </w:r>
      <w:r w:rsidR="00A56EC9">
        <w:rPr>
          <w:rFonts w:eastAsia="Times New Roman" w:cs="Times New Roman"/>
          <w:b/>
        </w:rPr>
        <w:t>in</w:t>
      </w:r>
      <w:r w:rsidR="00A56EC9" w:rsidRPr="001E23CB">
        <w:rPr>
          <w:rFonts w:eastAsia="Times New Roman" w:cs="Times New Roman"/>
          <w:b/>
        </w:rPr>
        <w:t xml:space="preserve"> </w:t>
      </w:r>
      <w:r w:rsidR="00F90F0A">
        <w:rPr>
          <w:rFonts w:eastAsia="Times New Roman" w:cs="Times New Roman"/>
          <w:b/>
        </w:rPr>
        <w:t>expanding</w:t>
      </w:r>
      <w:r w:rsidR="00A56EC9" w:rsidRPr="001E23CB">
        <w:rPr>
          <w:rFonts w:eastAsia="Times New Roman" w:cs="Times New Roman"/>
          <w:b/>
        </w:rPr>
        <w:t xml:space="preserve"> access to qua</w:t>
      </w:r>
      <w:r w:rsidR="00A56EC9">
        <w:rPr>
          <w:rFonts w:eastAsia="Times New Roman" w:cs="Times New Roman"/>
          <w:b/>
        </w:rPr>
        <w:t xml:space="preserve">lity </w:t>
      </w:r>
      <w:r w:rsidR="00F90F0A">
        <w:rPr>
          <w:rFonts w:eastAsia="Times New Roman" w:cs="Times New Roman"/>
          <w:b/>
        </w:rPr>
        <w:t xml:space="preserve">education </w:t>
      </w:r>
      <w:r w:rsidR="00A56EC9">
        <w:rPr>
          <w:rFonts w:eastAsia="Times New Roman" w:cs="Times New Roman"/>
          <w:b/>
        </w:rPr>
        <w:t xml:space="preserve">services — </w:t>
      </w:r>
      <w:r w:rsidR="00A56EC9" w:rsidRPr="001E23CB">
        <w:rPr>
          <w:rFonts w:eastAsia="Times New Roman" w:cs="Times New Roman"/>
          <w:b/>
        </w:rPr>
        <w:t>while</w:t>
      </w:r>
      <w:r w:rsidR="00A56EC9">
        <w:rPr>
          <w:rFonts w:eastAsia="Times New Roman" w:cs="Times New Roman"/>
          <w:b/>
        </w:rPr>
        <w:t xml:space="preserve"> </w:t>
      </w:r>
      <w:r w:rsidR="00A56EC9" w:rsidRPr="001E23CB">
        <w:rPr>
          <w:rFonts w:eastAsia="Times New Roman" w:cs="Times New Roman"/>
          <w:b/>
        </w:rPr>
        <w:t xml:space="preserve">operating in a highly </w:t>
      </w:r>
      <w:r w:rsidR="00A56EC9">
        <w:rPr>
          <w:rFonts w:eastAsia="Times New Roman" w:cs="Times New Roman"/>
          <w:b/>
        </w:rPr>
        <w:t>fiscally constraint</w:t>
      </w:r>
      <w:r w:rsidR="00A56EC9" w:rsidRPr="001E23CB">
        <w:rPr>
          <w:rFonts w:eastAsia="Times New Roman" w:cs="Times New Roman"/>
          <w:b/>
        </w:rPr>
        <w:t xml:space="preserve"> environment.</w:t>
      </w:r>
      <w:r w:rsidR="00A56EC9" w:rsidRPr="001E23CB">
        <w:rPr>
          <w:rFonts w:eastAsia="Times New Roman" w:cs="Times New Roman"/>
        </w:rPr>
        <w:t xml:space="preserve"> </w:t>
      </w:r>
      <w:r w:rsidR="00A56EC9" w:rsidRPr="00FD610D">
        <w:rPr>
          <w:rFonts w:eastAsia="Times New Roman" w:cs="Times New Roman"/>
        </w:rPr>
        <w:t xml:space="preserve">Although </w:t>
      </w:r>
      <w:r w:rsidR="00A56EC9">
        <w:rPr>
          <w:rFonts w:eastAsia="Times New Roman" w:cs="Times New Roman"/>
        </w:rPr>
        <w:t>education spending is one of the highest in the world as a percentage of GDP (13.5 percent of GDP)</w:t>
      </w:r>
      <w:r w:rsidR="00A56EC9" w:rsidRPr="001E23CB">
        <w:rPr>
          <w:rFonts w:eastAsia="Times New Roman" w:cs="Times New Roman"/>
        </w:rPr>
        <w:t xml:space="preserve"> </w:t>
      </w:r>
      <w:r w:rsidR="00A56EC9">
        <w:rPr>
          <w:rFonts w:eastAsia="Times New Roman" w:cs="Times New Roman"/>
        </w:rPr>
        <w:t xml:space="preserve">and </w:t>
      </w:r>
      <w:r w:rsidR="00A56EC9" w:rsidRPr="001E23CB">
        <w:rPr>
          <w:rFonts w:eastAsia="Times New Roman" w:cs="Times New Roman"/>
        </w:rPr>
        <w:t>universal access to primary education enshrined in l</w:t>
      </w:r>
      <w:r w:rsidR="00A56EC9">
        <w:rPr>
          <w:rFonts w:eastAsia="Times New Roman" w:cs="Times New Roman"/>
        </w:rPr>
        <w:t>a</w:t>
      </w:r>
      <w:r w:rsidR="00A56EC9" w:rsidRPr="001E23CB">
        <w:rPr>
          <w:rFonts w:eastAsia="Times New Roman" w:cs="Times New Roman"/>
        </w:rPr>
        <w:t xml:space="preserve">w, poor educational outcomes persist across the country. Lesotho is </w:t>
      </w:r>
      <w:r w:rsidR="00A56EC9">
        <w:rPr>
          <w:rFonts w:eastAsia="Times New Roman" w:cs="Times New Roman"/>
        </w:rPr>
        <w:t xml:space="preserve">also </w:t>
      </w:r>
      <w:r w:rsidR="00A56EC9" w:rsidRPr="001E23CB">
        <w:rPr>
          <w:rFonts w:eastAsia="Times New Roman" w:cs="Times New Roman"/>
        </w:rPr>
        <w:t>not on track to achieve the two education-related MDGs, with both primary enrol</w:t>
      </w:r>
      <w:r w:rsidR="00A56EC9">
        <w:rPr>
          <w:rFonts w:eastAsia="Times New Roman" w:cs="Times New Roman"/>
        </w:rPr>
        <w:t>l</w:t>
      </w:r>
      <w:r w:rsidR="00A56EC9" w:rsidRPr="001E23CB">
        <w:rPr>
          <w:rFonts w:eastAsia="Times New Roman" w:cs="Times New Roman"/>
        </w:rPr>
        <w:t>ment (82</w:t>
      </w:r>
      <w:r w:rsidR="00A56EC9">
        <w:rPr>
          <w:rFonts w:eastAsia="Times New Roman" w:cs="Times New Roman"/>
        </w:rPr>
        <w:t xml:space="preserve"> percent</w:t>
      </w:r>
      <w:r w:rsidR="00A56EC9" w:rsidRPr="001E23CB">
        <w:rPr>
          <w:rFonts w:eastAsia="Times New Roman" w:cs="Times New Roman"/>
        </w:rPr>
        <w:t>) and primary completion (65</w:t>
      </w:r>
      <w:r w:rsidR="00A56EC9">
        <w:rPr>
          <w:rFonts w:eastAsia="Times New Roman" w:cs="Times New Roman"/>
        </w:rPr>
        <w:t xml:space="preserve"> percent</w:t>
      </w:r>
      <w:r w:rsidR="00A56EC9" w:rsidRPr="001E23CB">
        <w:rPr>
          <w:rFonts w:eastAsia="Times New Roman" w:cs="Times New Roman"/>
        </w:rPr>
        <w:t>) rates lagging far behind the goal of 100 percent by the end 2015.</w:t>
      </w:r>
    </w:p>
    <w:p w14:paraId="38F62BDA" w14:textId="721D08E3" w:rsidR="00740852" w:rsidRPr="00FD610D" w:rsidRDefault="00F90F0A" w:rsidP="004F5F7F">
      <w:pPr>
        <w:pStyle w:val="ListParagraph"/>
        <w:numPr>
          <w:ilvl w:val="0"/>
          <w:numId w:val="31"/>
        </w:numPr>
        <w:spacing w:after="360"/>
        <w:ind w:left="0" w:firstLine="0"/>
        <w:rPr>
          <w:rFonts w:eastAsia="Times New Roman" w:cs="Times New Roman"/>
        </w:rPr>
      </w:pPr>
      <w:r w:rsidRPr="00FD610D">
        <w:rPr>
          <w:b/>
        </w:rPr>
        <w:t xml:space="preserve">The </w:t>
      </w:r>
      <w:r w:rsidR="0024578F" w:rsidRPr="00FD610D">
        <w:rPr>
          <w:b/>
        </w:rPr>
        <w:t>report is organized as follows</w:t>
      </w:r>
      <w:r w:rsidR="0024578F">
        <w:t xml:space="preserve">. The </w:t>
      </w:r>
      <w:r>
        <w:t>first chapter offers a</w:t>
      </w:r>
      <w:r w:rsidR="0024578F">
        <w:t xml:space="preserve"> detailed </w:t>
      </w:r>
      <w:r>
        <w:t xml:space="preserve">assessment of the </w:t>
      </w:r>
      <w:r w:rsidR="0024578F">
        <w:t xml:space="preserve">overall sectoral budgeting and </w:t>
      </w:r>
      <w:r>
        <w:t xml:space="preserve">expenditure patterns in the education sector over </w:t>
      </w:r>
      <w:r w:rsidRPr="00536C34">
        <w:t xml:space="preserve">a </w:t>
      </w:r>
      <w:r>
        <w:t>five</w:t>
      </w:r>
      <w:r w:rsidRPr="00536C34">
        <w:t>-year period, from fiscal years (FY) 2011</w:t>
      </w:r>
      <w:r>
        <w:t>/</w:t>
      </w:r>
      <w:r w:rsidRPr="00536C34">
        <w:t>12 to 2015</w:t>
      </w:r>
      <w:r>
        <w:t>/</w:t>
      </w:r>
      <w:r w:rsidRPr="00536C34">
        <w:t>1</w:t>
      </w:r>
      <w:r>
        <w:t>6</w:t>
      </w:r>
      <w:r w:rsidR="0024578F">
        <w:t>,</w:t>
      </w:r>
      <w:r>
        <w:t xml:space="preserve"> </w:t>
      </w:r>
      <w:r w:rsidRPr="009F5CE9">
        <w:t xml:space="preserve">using multiple data sources. </w:t>
      </w:r>
      <w:r w:rsidR="0024578F">
        <w:t xml:space="preserve">The second chapter estimates the cost of expanding secondary education to achieve the government’s goal of universal </w:t>
      </w:r>
      <w:r w:rsidR="0024578F" w:rsidRPr="005A0477">
        <w:t xml:space="preserve">compulsory lower basic education </w:t>
      </w:r>
      <w:r w:rsidR="0024578F">
        <w:t xml:space="preserve">by 2020 and makes recommendations on how to better utilize the funding for the sector </w:t>
      </w:r>
      <w:r w:rsidR="0024578F" w:rsidRPr="005A0477">
        <w:t xml:space="preserve">taking into account the </w:t>
      </w:r>
      <w:r w:rsidR="0024578F">
        <w:t>fiscal</w:t>
      </w:r>
      <w:r w:rsidR="0024578F" w:rsidRPr="005A0477">
        <w:t xml:space="preserve"> constraints at macro level.</w:t>
      </w:r>
    </w:p>
    <w:p w14:paraId="60E1B48C" w14:textId="77777777" w:rsidR="00381AB5" w:rsidRPr="00676027" w:rsidRDefault="00381AB5" w:rsidP="00EA6DE2">
      <w:pPr>
        <w:rPr>
          <w:bCs/>
          <w:i/>
        </w:rPr>
      </w:pPr>
      <w:r w:rsidRPr="00676027">
        <w:rPr>
          <w:bCs/>
          <w:i/>
        </w:rPr>
        <w:t>Expenditure Performance in the Education Sector</w:t>
      </w:r>
    </w:p>
    <w:p w14:paraId="4DD839AC" w14:textId="0D9F8C3A" w:rsidR="009710A0" w:rsidRPr="00676027" w:rsidRDefault="00381AB5" w:rsidP="004F5F7F">
      <w:pPr>
        <w:pStyle w:val="ListParagraph"/>
        <w:numPr>
          <w:ilvl w:val="0"/>
          <w:numId w:val="31"/>
        </w:numPr>
        <w:ind w:left="0" w:firstLine="0"/>
      </w:pPr>
      <w:r w:rsidRPr="00676027">
        <w:rPr>
          <w:b/>
          <w:bCs/>
        </w:rPr>
        <w:t xml:space="preserve">High </w:t>
      </w:r>
      <w:r w:rsidR="00FB2892">
        <w:rPr>
          <w:b/>
          <w:bCs/>
        </w:rPr>
        <w:t xml:space="preserve">governmental </w:t>
      </w:r>
      <w:r w:rsidR="001509A9">
        <w:rPr>
          <w:b/>
          <w:bCs/>
        </w:rPr>
        <w:t xml:space="preserve">spending in the </w:t>
      </w:r>
      <w:r w:rsidRPr="00676027">
        <w:rPr>
          <w:b/>
          <w:bCs/>
        </w:rPr>
        <w:t>education sector reflects the Government’s priority of providing free primary education.</w:t>
      </w:r>
      <w:r w:rsidRPr="00676027">
        <w:t xml:space="preserve"> Lesotho spent about 10 percent of </w:t>
      </w:r>
      <w:r w:rsidR="001509A9">
        <w:t>its gross domestic product (</w:t>
      </w:r>
      <w:r w:rsidRPr="00676027">
        <w:t>GDP</w:t>
      </w:r>
      <w:r w:rsidR="001509A9">
        <w:t>)</w:t>
      </w:r>
      <w:r w:rsidRPr="00676027">
        <w:t xml:space="preserve"> for the education sector in </w:t>
      </w:r>
      <w:r w:rsidR="001509A9">
        <w:t>fiscal year (</w:t>
      </w:r>
      <w:r w:rsidRPr="00676027">
        <w:t>FY</w:t>
      </w:r>
      <w:r w:rsidR="001509A9">
        <w:t xml:space="preserve">) </w:t>
      </w:r>
      <w:r w:rsidRPr="00676027">
        <w:t>2015/16</w:t>
      </w:r>
      <w:r w:rsidR="001509A9">
        <w:t xml:space="preserve"> —</w:t>
      </w:r>
      <w:r w:rsidRPr="00676027">
        <w:t xml:space="preserve"> more than other countries at the same level of income per capita</w:t>
      </w:r>
      <w:r w:rsidR="001509A9">
        <w:t>.</w:t>
      </w:r>
      <w:r w:rsidRPr="00676027">
        <w:t xml:space="preserve"> </w:t>
      </w:r>
      <w:r w:rsidR="00FB2892">
        <w:t>Indeed, p</w:t>
      </w:r>
      <w:r w:rsidRPr="00676027">
        <w:t xml:space="preserve">rimary education receives the largest share of spending in accordance with </w:t>
      </w:r>
      <w:r w:rsidR="00267BC7">
        <w:t xml:space="preserve">the country’s provision of </w:t>
      </w:r>
      <w:r w:rsidRPr="00676027">
        <w:t xml:space="preserve">free primary education. However, when bursary spending through the Ministry of Development and Planning (MoDP) is </w:t>
      </w:r>
      <w:r w:rsidR="00FB2892">
        <w:t xml:space="preserve">included, tertiary spending is also high. </w:t>
      </w:r>
      <w:r w:rsidRPr="00676027">
        <w:t xml:space="preserve"> By contrast, spending on Early Childhood Care and Development (ECCD) is very low, a</w:t>
      </w:r>
      <w:r w:rsidR="00724414">
        <w:t>s is</w:t>
      </w:r>
      <w:r w:rsidRPr="00676027">
        <w:t xml:space="preserve"> secondary </w:t>
      </w:r>
      <w:r w:rsidR="00FB2892">
        <w:t xml:space="preserve">education </w:t>
      </w:r>
      <w:r w:rsidRPr="00676027">
        <w:t>spending</w:t>
      </w:r>
      <w:r w:rsidR="00FB2892">
        <w:t>.</w:t>
      </w:r>
      <w:r w:rsidRPr="00676027">
        <w:t xml:space="preserve">  </w:t>
      </w:r>
    </w:p>
    <w:p w14:paraId="7B295B04" w14:textId="292E2014" w:rsidR="00C8770A" w:rsidRPr="00676027" w:rsidRDefault="00381AB5" w:rsidP="004F5F7F">
      <w:pPr>
        <w:pStyle w:val="ListParagraph"/>
        <w:numPr>
          <w:ilvl w:val="0"/>
          <w:numId w:val="31"/>
        </w:numPr>
        <w:ind w:left="0" w:firstLine="0"/>
      </w:pPr>
      <w:r w:rsidRPr="00676027">
        <w:rPr>
          <w:b/>
        </w:rPr>
        <w:t xml:space="preserve">Since the introduction of free </w:t>
      </w:r>
      <w:r w:rsidR="00BE3C15">
        <w:rPr>
          <w:b/>
        </w:rPr>
        <w:t xml:space="preserve">primary </w:t>
      </w:r>
      <w:r w:rsidRPr="00676027">
        <w:rPr>
          <w:b/>
        </w:rPr>
        <w:t xml:space="preserve">education </w:t>
      </w:r>
      <w:r w:rsidR="00267BC7">
        <w:rPr>
          <w:b/>
        </w:rPr>
        <w:t xml:space="preserve">in </w:t>
      </w:r>
      <w:r w:rsidRPr="00676027">
        <w:rPr>
          <w:b/>
        </w:rPr>
        <w:t>the year 2000, the number of teachers has increased by 50 percent</w:t>
      </w:r>
      <w:r w:rsidR="00267BC7">
        <w:rPr>
          <w:b/>
        </w:rPr>
        <w:t xml:space="preserve">, </w:t>
      </w:r>
      <w:r w:rsidRPr="00676027">
        <w:rPr>
          <w:b/>
        </w:rPr>
        <w:t>contribut</w:t>
      </w:r>
      <w:r w:rsidR="00267BC7">
        <w:rPr>
          <w:b/>
        </w:rPr>
        <w:t>ing</w:t>
      </w:r>
      <w:r w:rsidRPr="00676027">
        <w:rPr>
          <w:b/>
        </w:rPr>
        <w:t xml:space="preserve"> to </w:t>
      </w:r>
      <w:r w:rsidR="000E4096">
        <w:rPr>
          <w:b/>
        </w:rPr>
        <w:t>lower</w:t>
      </w:r>
      <w:r w:rsidRPr="00676027">
        <w:rPr>
          <w:b/>
        </w:rPr>
        <w:t xml:space="preserve"> </w:t>
      </w:r>
      <w:r w:rsidR="00763399">
        <w:rPr>
          <w:b/>
        </w:rPr>
        <w:t>student</w:t>
      </w:r>
      <w:r w:rsidRPr="00676027">
        <w:rPr>
          <w:b/>
        </w:rPr>
        <w:t>-teacher ratios</w:t>
      </w:r>
      <w:r w:rsidR="003B2C33">
        <w:rPr>
          <w:b/>
        </w:rPr>
        <w:t xml:space="preserve"> </w:t>
      </w:r>
      <w:r w:rsidR="00633525">
        <w:rPr>
          <w:b/>
        </w:rPr>
        <w:t xml:space="preserve">notwithstanding the great geographical disparities. </w:t>
      </w:r>
      <w:r w:rsidR="003B2C33">
        <w:rPr>
          <w:b/>
        </w:rPr>
        <w:t xml:space="preserve">. </w:t>
      </w:r>
      <w:r w:rsidR="0046550F">
        <w:rPr>
          <w:b/>
        </w:rPr>
        <w:t xml:space="preserve"> </w:t>
      </w:r>
      <w:r w:rsidR="00633525">
        <w:t xml:space="preserve">With </w:t>
      </w:r>
      <w:r w:rsidR="00C8770A" w:rsidRPr="00676027">
        <w:t>almost 15,900 teachers</w:t>
      </w:r>
      <w:r w:rsidR="00633525">
        <w:t xml:space="preserve">, Lesotho has achieved </w:t>
      </w:r>
      <w:r w:rsidR="00C8770A" w:rsidRPr="00676027">
        <w:t xml:space="preserve">a </w:t>
      </w:r>
      <w:r w:rsidR="00763399">
        <w:t>student</w:t>
      </w:r>
      <w:r w:rsidR="00C8770A" w:rsidRPr="00676027">
        <w:t>-teacher ratio of 30 for the country as a whole, with a ratio of 33 in primary schools and 25 in secondary schools</w:t>
      </w:r>
      <w:r w:rsidR="00D41C39">
        <w:t xml:space="preserve"> —</w:t>
      </w:r>
      <w:r w:rsidR="00C8770A" w:rsidRPr="00676027">
        <w:t xml:space="preserve"> although with great variation across districts. </w:t>
      </w:r>
      <w:r w:rsidR="00D41C39">
        <w:t>However,</w:t>
      </w:r>
      <w:r w:rsidR="00C8770A" w:rsidRPr="00676027">
        <w:t xml:space="preserve"> </w:t>
      </w:r>
      <w:r w:rsidR="00D41C39">
        <w:t>t</w:t>
      </w:r>
      <w:r w:rsidR="00C8770A" w:rsidRPr="00676027">
        <w:t xml:space="preserve">his is not particularly high in an international context. According to data from the </w:t>
      </w:r>
      <w:r w:rsidR="001905E2">
        <w:t>World Development Indicators (</w:t>
      </w:r>
      <w:r w:rsidR="00C8770A" w:rsidRPr="00676027">
        <w:t>WDI</w:t>
      </w:r>
      <w:r w:rsidR="001905E2">
        <w:t>)</w:t>
      </w:r>
      <w:r w:rsidR="00C8770A" w:rsidRPr="00676027">
        <w:t xml:space="preserve">, the primary level </w:t>
      </w:r>
      <w:r w:rsidR="00763399">
        <w:t>student</w:t>
      </w:r>
      <w:r w:rsidR="00C8770A" w:rsidRPr="00676027">
        <w:t xml:space="preserve">-teacher ratio is 55 in Mozambique and 34 in neighboring South Africa, whereas in secondary schools it is 40 in Mozambique, 24 in Namibia, and 25 in South Africa.  </w:t>
      </w:r>
    </w:p>
    <w:p w14:paraId="7C9598FE" w14:textId="6477A394" w:rsidR="00381AB5" w:rsidRPr="00676027" w:rsidRDefault="000C21F9" w:rsidP="004F5F7F">
      <w:pPr>
        <w:pStyle w:val="ListParagraph"/>
        <w:numPr>
          <w:ilvl w:val="0"/>
          <w:numId w:val="31"/>
        </w:numPr>
        <w:ind w:left="0" w:firstLine="0"/>
      </w:pPr>
      <w:r w:rsidRPr="00676027">
        <w:rPr>
          <w:b/>
        </w:rPr>
        <w:t xml:space="preserve">The largest share of education spending is </w:t>
      </w:r>
      <w:r w:rsidR="00813600">
        <w:rPr>
          <w:b/>
        </w:rPr>
        <w:t xml:space="preserve">for </w:t>
      </w:r>
      <w:r w:rsidR="003E7094" w:rsidRPr="00676027">
        <w:rPr>
          <w:b/>
        </w:rPr>
        <w:t xml:space="preserve">recurrent expenses, with the Ministry of Education and Training spending almost 80 percent of its budget on staff. </w:t>
      </w:r>
      <w:r w:rsidR="003E7094" w:rsidRPr="00676027">
        <w:t>High spending in</w:t>
      </w:r>
      <w:r w:rsidR="00813600">
        <w:t xml:space="preserve"> the</w:t>
      </w:r>
      <w:r w:rsidR="003E7094" w:rsidRPr="00676027">
        <w:t xml:space="preserve"> education </w:t>
      </w:r>
      <w:r w:rsidR="00813600">
        <w:t xml:space="preserve">sector </w:t>
      </w:r>
      <w:r w:rsidR="003E7094" w:rsidRPr="00676027">
        <w:t>appear</w:t>
      </w:r>
      <w:r w:rsidR="00813600">
        <w:t>s</w:t>
      </w:r>
      <w:r w:rsidR="003E7094" w:rsidRPr="00676027">
        <w:t xml:space="preserve"> to be driven by </w:t>
      </w:r>
      <w:r w:rsidR="00264AF6">
        <w:t xml:space="preserve">high </w:t>
      </w:r>
      <w:r w:rsidR="003E7094" w:rsidRPr="00676027">
        <w:t>t</w:t>
      </w:r>
      <w:r w:rsidR="00381AB5" w:rsidRPr="00676027">
        <w:t>eacher salar</w:t>
      </w:r>
      <w:r w:rsidR="009710A0" w:rsidRPr="00676027">
        <w:t>ies</w:t>
      </w:r>
      <w:r w:rsidR="00813600">
        <w:t xml:space="preserve"> </w:t>
      </w:r>
      <w:r w:rsidR="00264AF6">
        <w:t xml:space="preserve">further constraining limited resources, </w:t>
      </w:r>
      <w:r w:rsidR="00381AB5" w:rsidRPr="00676027">
        <w:t>considering the country’s economic status as a lower-middle-income country, the high rate of unemployment among potential teachers, and the salaries paid to other public and private sector workers in Lesotho. The average teacher salary in primary schools is 8 times the rate of per capita GDP, whereas in secondary schools it is over 11 times the rate of per capita GDP. This compares with ratios of about 3 and 4 times the rate of per capita GDP, respectively, in other countries at a similar level of development</w:t>
      </w:r>
      <w:r w:rsidR="000450A6">
        <w:t xml:space="preserve"> (</w:t>
      </w:r>
      <w:r w:rsidR="0052741A">
        <w:t>Lesotho Country Diagnostic Study</w:t>
      </w:r>
      <w:r w:rsidR="000450A6">
        <w:t xml:space="preserve"> 201</w:t>
      </w:r>
      <w:r w:rsidR="0052741A">
        <w:t>6</w:t>
      </w:r>
      <w:r w:rsidR="000450A6">
        <w:t>)</w:t>
      </w:r>
      <w:r w:rsidR="00381AB5" w:rsidRPr="00676027">
        <w:t>.</w:t>
      </w:r>
      <w:r w:rsidR="00381AB5" w:rsidRPr="00676027">
        <w:rPr>
          <w:b/>
          <w:bCs/>
        </w:rPr>
        <w:t xml:space="preserve"> </w:t>
      </w:r>
      <w:r w:rsidR="00381AB5" w:rsidRPr="00676027">
        <w:t> </w:t>
      </w:r>
    </w:p>
    <w:p w14:paraId="121B41E3" w14:textId="4BBD1ECE" w:rsidR="00381AB5" w:rsidRPr="00676027" w:rsidRDefault="00381AB5" w:rsidP="004F5F7F">
      <w:pPr>
        <w:pStyle w:val="ListParagraph"/>
        <w:numPr>
          <w:ilvl w:val="0"/>
          <w:numId w:val="31"/>
        </w:numPr>
        <w:ind w:left="0" w:firstLine="0"/>
      </w:pPr>
      <w:r w:rsidRPr="00676027">
        <w:rPr>
          <w:b/>
          <w:bCs/>
        </w:rPr>
        <w:t xml:space="preserve">Despite high spending on education and human resources, </w:t>
      </w:r>
      <w:r w:rsidR="00813600">
        <w:rPr>
          <w:b/>
          <w:bCs/>
        </w:rPr>
        <w:t>sector</w:t>
      </w:r>
      <w:r w:rsidRPr="00676027">
        <w:rPr>
          <w:b/>
          <w:bCs/>
        </w:rPr>
        <w:t xml:space="preserve"> outcomes have been inadequate and inequitable</w:t>
      </w:r>
      <w:r w:rsidR="00264AF6">
        <w:rPr>
          <w:b/>
          <w:bCs/>
        </w:rPr>
        <w:t xml:space="preserve"> especially in rural remote and mountainous areas of the country</w:t>
      </w:r>
      <w:r w:rsidRPr="00676027">
        <w:rPr>
          <w:b/>
          <w:bCs/>
        </w:rPr>
        <w:t xml:space="preserve">. </w:t>
      </w:r>
      <w:r w:rsidRPr="00676027">
        <w:t xml:space="preserve">This can be observed </w:t>
      </w:r>
      <w:r w:rsidR="00813600">
        <w:t xml:space="preserve">through </w:t>
      </w:r>
      <w:r w:rsidRPr="00676027">
        <w:t xml:space="preserve">the slow progression through the school system; poor scores in the international educational evaluation (the Southern and Eastern Africa Consortium for Monitoring of Education Quality [SACMEQ]); uneven progression across districts to the highest school grades; and poor performance at the highest levels in the school-leaving examinations. </w:t>
      </w:r>
      <w:r w:rsidR="00763399">
        <w:t>Student</w:t>
      </w:r>
      <w:r w:rsidRPr="00676027">
        <w:t xml:space="preserve"> flows have stabilized, but with high repetition and dropout rates. The result is that only a small proportion of children reach the higher grades of secondary school. Poor children </w:t>
      </w:r>
      <w:r w:rsidR="00813600">
        <w:t xml:space="preserve">living </w:t>
      </w:r>
      <w:r w:rsidRPr="00676027">
        <w:t xml:space="preserve">in </w:t>
      </w:r>
      <w:r w:rsidR="00813600">
        <w:t xml:space="preserve">the </w:t>
      </w:r>
      <w:r w:rsidRPr="00676027">
        <w:t>deep rural</w:t>
      </w:r>
      <w:r w:rsidR="00813600">
        <w:t>, mountainous</w:t>
      </w:r>
      <w:r w:rsidRPr="00676027">
        <w:t xml:space="preserve"> areas are particularly affected by </w:t>
      </w:r>
      <w:r w:rsidR="000F4600">
        <w:t>weak</w:t>
      </w:r>
      <w:r w:rsidRPr="00676027">
        <w:t xml:space="preserve"> learning in the early grades. </w:t>
      </w:r>
      <w:r w:rsidR="000F4600">
        <w:t>P</w:t>
      </w:r>
      <w:r w:rsidR="00813600">
        <w:t xml:space="preserve">upils </w:t>
      </w:r>
      <w:r w:rsidRPr="00676027">
        <w:t xml:space="preserve">who remain in school until the end of primary school often face much greater difficulty in accessing </w:t>
      </w:r>
      <w:r w:rsidR="000F4600">
        <w:t xml:space="preserve">secondary </w:t>
      </w:r>
      <w:r w:rsidRPr="00676027">
        <w:t xml:space="preserve">schools, given the high costs of secondary education. </w:t>
      </w:r>
    </w:p>
    <w:p w14:paraId="3ABB4D73" w14:textId="5CCB5588" w:rsidR="00381AB5" w:rsidRPr="00676027" w:rsidRDefault="00381AB5" w:rsidP="004F5F7F">
      <w:pPr>
        <w:pStyle w:val="ListParagraph"/>
        <w:numPr>
          <w:ilvl w:val="0"/>
          <w:numId w:val="31"/>
        </w:numPr>
        <w:ind w:left="0" w:firstLine="0"/>
      </w:pPr>
      <w:r w:rsidRPr="00676027">
        <w:rPr>
          <w:b/>
          <w:bCs/>
        </w:rPr>
        <w:t xml:space="preserve">Poor planning and </w:t>
      </w:r>
      <w:r w:rsidR="006A77A6">
        <w:rPr>
          <w:b/>
          <w:bCs/>
        </w:rPr>
        <w:t xml:space="preserve">human </w:t>
      </w:r>
      <w:r w:rsidRPr="00676027">
        <w:rPr>
          <w:b/>
          <w:bCs/>
        </w:rPr>
        <w:t xml:space="preserve">resource management are the main causes of education sector failures. </w:t>
      </w:r>
      <w:r w:rsidRPr="00676027">
        <w:t>The lack of an establish</w:t>
      </w:r>
      <w:r w:rsidR="00F2247C">
        <w:t xml:space="preserve">ed/official </w:t>
      </w:r>
      <w:r w:rsidRPr="00676027">
        <w:t xml:space="preserve">list of teachers in schools has meant that there is no way to determine the real staffing needs in the field. Unwarranted variations in </w:t>
      </w:r>
      <w:r w:rsidR="009F2278">
        <w:t>student-</w:t>
      </w:r>
      <w:r w:rsidRPr="00676027">
        <w:t>teacher</w:t>
      </w:r>
      <w:r w:rsidR="00AD2203">
        <w:t xml:space="preserve"> </w:t>
      </w:r>
      <w:r w:rsidRPr="00676027">
        <w:t xml:space="preserve">ratios for schools with similar enrollments are also closely linked with the lack of a coherent and consistent policy for appointing additional teachers </w:t>
      </w:r>
      <w:r w:rsidR="000F4600">
        <w:t>or</w:t>
      </w:r>
      <w:r w:rsidRPr="00676027">
        <w:t xml:space="preserve"> reducing teacher </w:t>
      </w:r>
      <w:r w:rsidR="000F4600" w:rsidRPr="00676027">
        <w:t>number</w:t>
      </w:r>
      <w:r w:rsidR="000F4600">
        <w:t>s</w:t>
      </w:r>
      <w:r w:rsidR="000F4600" w:rsidRPr="00676027">
        <w:t xml:space="preserve"> </w:t>
      </w:r>
      <w:r w:rsidRPr="00676027">
        <w:t xml:space="preserve">in schools when enrollment declines. For too long, the </w:t>
      </w:r>
      <w:r w:rsidR="00813600">
        <w:t xml:space="preserve">only </w:t>
      </w:r>
      <w:r w:rsidRPr="00676027">
        <w:t>incentives to become senior teachers have been higher salaries</w:t>
      </w:r>
      <w:r w:rsidR="00813600">
        <w:t>. However</w:t>
      </w:r>
      <w:r w:rsidRPr="00676027">
        <w:t>, the</w:t>
      </w:r>
      <w:r w:rsidR="00813600">
        <w:t>se</w:t>
      </w:r>
      <w:r w:rsidRPr="00676027">
        <w:t xml:space="preserve"> promotions have not been linked with any changes in </w:t>
      </w:r>
      <w:r w:rsidR="00813600">
        <w:t>teacher</w:t>
      </w:r>
      <w:r w:rsidRPr="00676027">
        <w:t xml:space="preserve"> roles and responsibilities in schools. </w:t>
      </w:r>
      <w:r w:rsidR="00813600">
        <w:t>In this regard, t</w:t>
      </w:r>
      <w:r w:rsidRPr="00676027">
        <w:t>he Education Management Information System (EMIS) has been under-u</w:t>
      </w:r>
      <w:r w:rsidR="00264AF6">
        <w:t>tilized</w:t>
      </w:r>
      <w:r w:rsidRPr="00676027">
        <w:t xml:space="preserve"> as an important data source and tool for strategic management of the sector.</w:t>
      </w:r>
    </w:p>
    <w:p w14:paraId="3E970028" w14:textId="0B2B14DA" w:rsidR="00381AB5" w:rsidRPr="00676027" w:rsidRDefault="00704718" w:rsidP="004F5F7F">
      <w:pPr>
        <w:pStyle w:val="ListParagraph"/>
        <w:numPr>
          <w:ilvl w:val="0"/>
          <w:numId w:val="31"/>
        </w:numPr>
        <w:ind w:left="0" w:firstLine="0"/>
      </w:pPr>
      <w:r>
        <w:rPr>
          <w:b/>
          <w:bCs/>
        </w:rPr>
        <w:t xml:space="preserve">Despite </w:t>
      </w:r>
      <w:r w:rsidR="00C86D42">
        <w:rPr>
          <w:b/>
          <w:bCs/>
        </w:rPr>
        <w:t xml:space="preserve">the </w:t>
      </w:r>
      <w:r>
        <w:rPr>
          <w:b/>
          <w:bCs/>
        </w:rPr>
        <w:t>resource</w:t>
      </w:r>
      <w:r w:rsidR="00C86D42">
        <w:rPr>
          <w:b/>
          <w:bCs/>
        </w:rPr>
        <w:t xml:space="preserve"> constraint</w:t>
      </w:r>
      <w:r>
        <w:rPr>
          <w:b/>
          <w:bCs/>
        </w:rPr>
        <w:t xml:space="preserve">, </w:t>
      </w:r>
      <w:r w:rsidR="003B1B22">
        <w:rPr>
          <w:b/>
          <w:bCs/>
        </w:rPr>
        <w:t xml:space="preserve">operation and capital budget spending is often underspend due to complexity and lack of usability of the budget management system. </w:t>
      </w:r>
      <w:r w:rsidR="00381AB5" w:rsidRPr="00676027">
        <w:t xml:space="preserve">Given the overwhelming dominance of teacher salaries, there is limited discretionary spending within the school budgets. However, despite the tight budget constraints that the Ministry of Finance (MoF) has imposed, the operational </w:t>
      </w:r>
      <w:r w:rsidR="00F561B2">
        <w:t xml:space="preserve">and capital </w:t>
      </w:r>
      <w:r w:rsidR="00381AB5" w:rsidRPr="00676027">
        <w:t xml:space="preserve">budget have often been underspent. There are also many instances of deviation from the budget, and even from the revised budget. One of the reasons </w:t>
      </w:r>
      <w:r w:rsidR="00304716">
        <w:t>for th</w:t>
      </w:r>
      <w:r w:rsidR="000F4600">
        <w:t>is</w:t>
      </w:r>
      <w:r w:rsidR="00304716">
        <w:t xml:space="preserve"> </w:t>
      </w:r>
      <w:r w:rsidR="00381AB5" w:rsidRPr="00676027">
        <w:t xml:space="preserve">is the extremely complex and fragmented budget management mechanism. There are a number of cost centers that fund staff and operational costs, as well as the costs of stationery and textbooks at the central and district levels. </w:t>
      </w:r>
      <w:r w:rsidR="0048126C">
        <w:t>Also, t</w:t>
      </w:r>
      <w:r w:rsidR="00381AB5" w:rsidRPr="00676027">
        <w:t xml:space="preserve">here appear to be many human </w:t>
      </w:r>
      <w:r w:rsidR="0048126C">
        <w:t xml:space="preserve">management </w:t>
      </w:r>
      <w:r w:rsidR="00381AB5" w:rsidRPr="00676027">
        <w:t xml:space="preserve">errors due to </w:t>
      </w:r>
      <w:r w:rsidR="0048126C">
        <w:t>the</w:t>
      </w:r>
      <w:r w:rsidR="00381AB5" w:rsidRPr="00676027">
        <w:t xml:space="preserve"> lack of a reliable </w:t>
      </w:r>
      <w:r w:rsidR="00813600">
        <w:t>public financial management (</w:t>
      </w:r>
      <w:r w:rsidR="00381AB5" w:rsidRPr="00676027">
        <w:t>PFM</w:t>
      </w:r>
      <w:r w:rsidR="00813600">
        <w:t>)</w:t>
      </w:r>
      <w:r w:rsidR="00381AB5" w:rsidRPr="00676027">
        <w:t xml:space="preserve"> system with adequate capacities. </w:t>
      </w:r>
    </w:p>
    <w:p w14:paraId="41EDCE08" w14:textId="613840F0" w:rsidR="00972C5B" w:rsidRPr="00676027" w:rsidRDefault="00381AB5" w:rsidP="004F5F7F">
      <w:pPr>
        <w:pStyle w:val="ListParagraph"/>
        <w:numPr>
          <w:ilvl w:val="0"/>
          <w:numId w:val="31"/>
        </w:numPr>
        <w:ind w:left="0" w:firstLine="0"/>
      </w:pPr>
      <w:r w:rsidRPr="00676027">
        <w:rPr>
          <w:b/>
          <w:bCs/>
        </w:rPr>
        <w:t xml:space="preserve">The bursary scheme for tertiary education is neither effective nor sustainable, and recovery from the schemes is urgent. </w:t>
      </w:r>
      <w:r w:rsidRPr="00676027">
        <w:t xml:space="preserve">The national bursaries/loans accounted for </w:t>
      </w:r>
      <w:r w:rsidR="00F762E9">
        <w:t xml:space="preserve">between 2.5 and 4 </w:t>
      </w:r>
      <w:r w:rsidRPr="00676027">
        <w:t>percent of GDP between FY201</w:t>
      </w:r>
      <w:r w:rsidR="00F762E9">
        <w:t>1</w:t>
      </w:r>
      <w:r w:rsidRPr="00676027">
        <w:t>/1</w:t>
      </w:r>
      <w:r w:rsidR="00F762E9">
        <w:t>2</w:t>
      </w:r>
      <w:r w:rsidRPr="00676027">
        <w:t xml:space="preserve"> and FY201</w:t>
      </w:r>
      <w:r w:rsidR="00F762E9">
        <w:t>6</w:t>
      </w:r>
      <w:r w:rsidRPr="00676027">
        <w:t>/1</w:t>
      </w:r>
      <w:r w:rsidR="00F762E9">
        <w:t>7 (</w:t>
      </w:r>
      <w:r w:rsidR="00F762E9" w:rsidRPr="008633A1">
        <w:t>Nehmé 2017: 13</w:t>
      </w:r>
      <w:r w:rsidR="00F762E9">
        <w:t>)</w:t>
      </w:r>
      <w:r w:rsidR="000F4600">
        <w:t>. I</w:t>
      </w:r>
      <w:r w:rsidR="00835BC4">
        <w:t>n 2014 t</w:t>
      </w:r>
      <w:r w:rsidRPr="00676027">
        <w:t xml:space="preserve">hey offered </w:t>
      </w:r>
      <w:r w:rsidR="00F762E9">
        <w:t>17,</w:t>
      </w:r>
      <w:r w:rsidR="00EE01E6">
        <w:t>3</w:t>
      </w:r>
      <w:r w:rsidR="00F762E9">
        <w:t>00</w:t>
      </w:r>
      <w:r w:rsidRPr="00676027">
        <w:t xml:space="preserve"> bursaries to students studying in higher education institutions. </w:t>
      </w:r>
      <w:r w:rsidR="00E048DE">
        <w:t>C</w:t>
      </w:r>
      <w:r w:rsidR="00972C5B" w:rsidRPr="00676027">
        <w:t>onsidering the low repayment rate (4</w:t>
      </w:r>
      <w:r w:rsidR="0048126C">
        <w:t xml:space="preserve"> percent</w:t>
      </w:r>
      <w:r w:rsidR="00972C5B" w:rsidRPr="00676027">
        <w:t xml:space="preserve">), it has become </w:t>
      </w:r>
      <w:r w:rsidR="0048126C">
        <w:t xml:space="preserve">a </w:t>
      </w:r>
      <w:r w:rsidRPr="00676027">
        <w:rPr>
          <w:i/>
        </w:rPr>
        <w:t>de facto</w:t>
      </w:r>
      <w:r w:rsidRPr="00676027">
        <w:t xml:space="preserve"> grant scheme. When the bursary scheme spending is included in tertiary education, the state spends </w:t>
      </w:r>
      <w:r w:rsidR="00EC48BB">
        <w:t xml:space="preserve">much </w:t>
      </w:r>
      <w:r w:rsidRPr="00676027">
        <w:t>more on a tertiary than on a secondary student</w:t>
      </w:r>
      <w:r w:rsidR="000450A6">
        <w:t xml:space="preserve"> (World Bank 2015)</w:t>
      </w:r>
      <w:r w:rsidRPr="00676027">
        <w:t xml:space="preserve">. </w:t>
      </w:r>
    </w:p>
    <w:p w14:paraId="00C47672" w14:textId="0ECBAEF6" w:rsidR="00E76788" w:rsidRPr="00676027" w:rsidRDefault="00972C5B" w:rsidP="004F5F7F">
      <w:pPr>
        <w:pStyle w:val="ListParagraph"/>
        <w:numPr>
          <w:ilvl w:val="0"/>
          <w:numId w:val="31"/>
        </w:numPr>
        <w:ind w:left="0" w:firstLine="0"/>
      </w:pPr>
      <w:r w:rsidRPr="00676027">
        <w:rPr>
          <w:b/>
          <w:bCs/>
        </w:rPr>
        <w:t xml:space="preserve">Education spending in Lesotho </w:t>
      </w:r>
      <w:r w:rsidR="005D5427">
        <w:rPr>
          <w:b/>
          <w:bCs/>
        </w:rPr>
        <w:t>favors the rich</w:t>
      </w:r>
      <w:r w:rsidRPr="00676027">
        <w:rPr>
          <w:b/>
          <w:bCs/>
        </w:rPr>
        <w:t xml:space="preserve">. </w:t>
      </w:r>
      <w:r w:rsidR="000735A2" w:rsidRPr="00676027">
        <w:rPr>
          <w:bCs/>
        </w:rPr>
        <w:t xml:space="preserve">For each 100 </w:t>
      </w:r>
      <w:r w:rsidR="0048126C">
        <w:rPr>
          <w:bCs/>
        </w:rPr>
        <w:t xml:space="preserve">Lesotho </w:t>
      </w:r>
      <w:r w:rsidR="000735A2" w:rsidRPr="00676027">
        <w:rPr>
          <w:bCs/>
        </w:rPr>
        <w:t>Mal</w:t>
      </w:r>
      <w:r w:rsidR="00B71AFC" w:rsidRPr="00676027">
        <w:rPr>
          <w:bCs/>
        </w:rPr>
        <w:t>o</w:t>
      </w:r>
      <w:r w:rsidR="000735A2" w:rsidRPr="00676027">
        <w:rPr>
          <w:bCs/>
        </w:rPr>
        <w:t>ti that t</w:t>
      </w:r>
      <w:r w:rsidR="00B71AFC" w:rsidRPr="00676027">
        <w:rPr>
          <w:bCs/>
        </w:rPr>
        <w:t>he government spends per student in primary education, it spends 165 per student in secondary education and 326 per student in tertiary education.</w:t>
      </w:r>
      <w:r w:rsidR="000735A2" w:rsidRPr="00676027">
        <w:rPr>
          <w:bCs/>
        </w:rPr>
        <w:t xml:space="preserve"> </w:t>
      </w:r>
      <w:r w:rsidR="000F4600">
        <w:rPr>
          <w:bCs/>
        </w:rPr>
        <w:t>This makes</w:t>
      </w:r>
      <w:r w:rsidR="00B71AFC" w:rsidRPr="00676027">
        <w:rPr>
          <w:bCs/>
        </w:rPr>
        <w:t xml:space="preserve"> </w:t>
      </w:r>
      <w:r w:rsidR="00E048DE">
        <w:rPr>
          <w:bCs/>
        </w:rPr>
        <w:t xml:space="preserve">education </w:t>
      </w:r>
      <w:r w:rsidR="00B71AFC" w:rsidRPr="00676027">
        <w:rPr>
          <w:bCs/>
        </w:rPr>
        <w:t>spending highly</w:t>
      </w:r>
      <w:r w:rsidR="00EC7ED4">
        <w:rPr>
          <w:bCs/>
        </w:rPr>
        <w:t xml:space="preserve"> regressive and</w:t>
      </w:r>
      <w:r w:rsidR="00B71AFC" w:rsidRPr="00676027">
        <w:rPr>
          <w:bCs/>
        </w:rPr>
        <w:t xml:space="preserve"> </w:t>
      </w:r>
      <w:r w:rsidR="00E048DE">
        <w:rPr>
          <w:bCs/>
        </w:rPr>
        <w:t>unequal</w:t>
      </w:r>
      <w:r w:rsidR="0048126C">
        <w:rPr>
          <w:bCs/>
        </w:rPr>
        <w:t>,</w:t>
      </w:r>
      <w:r w:rsidR="00B71AFC" w:rsidRPr="00676027">
        <w:rPr>
          <w:bCs/>
        </w:rPr>
        <w:t xml:space="preserve"> c</w:t>
      </w:r>
      <w:r w:rsidR="00B26F9D" w:rsidRPr="00676027">
        <w:t xml:space="preserve">onsidering that </w:t>
      </w:r>
      <w:r w:rsidR="00B71AFC" w:rsidRPr="00676027">
        <w:t>only a small number of students reach tertiary education</w:t>
      </w:r>
      <w:r w:rsidR="0048126C">
        <w:t>.</w:t>
      </w:r>
      <w:r w:rsidR="00B71AFC" w:rsidRPr="00676027">
        <w:t xml:space="preserve"> </w:t>
      </w:r>
      <w:r w:rsidR="0048126C">
        <w:t>For instance, for</w:t>
      </w:r>
      <w:r w:rsidR="00B71AFC" w:rsidRPr="00676027">
        <w:t xml:space="preserve"> </w:t>
      </w:r>
      <w:r w:rsidR="00BE66A6">
        <w:t xml:space="preserve">every </w:t>
      </w:r>
      <w:r w:rsidR="00B71AFC" w:rsidRPr="00676027">
        <w:t xml:space="preserve">100 students that complete </w:t>
      </w:r>
      <w:r w:rsidR="0048126C">
        <w:t xml:space="preserve">their </w:t>
      </w:r>
      <w:r w:rsidR="00B71AFC" w:rsidRPr="00676027">
        <w:t xml:space="preserve">primary education, only 36 complete </w:t>
      </w:r>
      <w:r w:rsidR="0048126C">
        <w:t xml:space="preserve">their </w:t>
      </w:r>
      <w:r w:rsidR="00B71AFC" w:rsidRPr="00676027">
        <w:t xml:space="preserve">secondary education and 5 complete </w:t>
      </w:r>
      <w:r w:rsidR="0048126C">
        <w:t xml:space="preserve">their </w:t>
      </w:r>
      <w:r w:rsidR="00B71AFC" w:rsidRPr="00676027">
        <w:t>tertiary</w:t>
      </w:r>
      <w:r w:rsidR="0048126C">
        <w:t xml:space="preserve"> education. This</w:t>
      </w:r>
      <w:r w:rsidR="00B71AFC" w:rsidRPr="00676027">
        <w:t xml:space="preserve"> </w:t>
      </w:r>
      <w:r w:rsidR="00B26F9D" w:rsidRPr="00676027">
        <w:t>strongly favors the richest quintiles</w:t>
      </w:r>
      <w:r w:rsidR="00E76788">
        <w:t>. According to data from the Lesotho Demographic and Health Survey, amongst the poorest quintile the net attendance ratio of 13-1</w:t>
      </w:r>
      <w:r w:rsidR="000A3A8F">
        <w:t>7</w:t>
      </w:r>
      <w:r w:rsidR="00E76788">
        <w:t xml:space="preserve"> year</w:t>
      </w:r>
      <w:r w:rsidR="008633A1">
        <w:t xml:space="preserve"> </w:t>
      </w:r>
      <w:r w:rsidR="00E76788">
        <w:t>old in secondary education was only15 percent, whilst this was 72 percent amongst the richest quintile. (Lesotho Ministry of Health 2016: 28, Table 2.14)</w:t>
      </w:r>
    </w:p>
    <w:p w14:paraId="0A3D7D8E" w14:textId="77777777" w:rsidR="00381AB5" w:rsidRPr="00676027" w:rsidRDefault="00381AB5" w:rsidP="00027389">
      <w:pPr>
        <w:tabs>
          <w:tab w:val="left" w:pos="1710"/>
        </w:tabs>
        <w:rPr>
          <w:i/>
        </w:rPr>
      </w:pPr>
      <w:r w:rsidRPr="00676027">
        <w:rPr>
          <w:i/>
        </w:rPr>
        <w:t>Expansion of Secondary Education</w:t>
      </w:r>
    </w:p>
    <w:p w14:paraId="74067179" w14:textId="3703DCF3" w:rsidR="0065045B" w:rsidRPr="0065045B" w:rsidRDefault="000450A6" w:rsidP="004F5F7F">
      <w:pPr>
        <w:pStyle w:val="ListParagraph"/>
        <w:numPr>
          <w:ilvl w:val="0"/>
          <w:numId w:val="31"/>
        </w:numPr>
        <w:ind w:left="0" w:firstLine="0"/>
        <w:rPr>
          <w:bCs/>
        </w:rPr>
      </w:pPr>
      <w:r>
        <w:rPr>
          <w:b/>
        </w:rPr>
        <w:t>Various</w:t>
      </w:r>
      <w:r w:rsidR="00381AB5" w:rsidRPr="00676027">
        <w:rPr>
          <w:b/>
        </w:rPr>
        <w:t xml:space="preserve"> </w:t>
      </w:r>
      <w:r w:rsidR="00381AB5" w:rsidRPr="00676027">
        <w:rPr>
          <w:b/>
          <w:bCs/>
        </w:rPr>
        <w:t>factors</w:t>
      </w:r>
      <w:r w:rsidR="00381AB5" w:rsidRPr="00676027">
        <w:rPr>
          <w:b/>
        </w:rPr>
        <w:t xml:space="preserve"> </w:t>
      </w:r>
      <w:r>
        <w:rPr>
          <w:b/>
        </w:rPr>
        <w:t>have made the</w:t>
      </w:r>
      <w:r w:rsidR="00381AB5" w:rsidRPr="00676027">
        <w:rPr>
          <w:b/>
        </w:rPr>
        <w:t xml:space="preserve"> accelerated growth of secondary enrol</w:t>
      </w:r>
      <w:r>
        <w:rPr>
          <w:b/>
        </w:rPr>
        <w:t>l</w:t>
      </w:r>
      <w:r w:rsidR="00381AB5" w:rsidRPr="00676027">
        <w:rPr>
          <w:b/>
        </w:rPr>
        <w:t>ment likely; however, expansion of secondary education is expensive due to high unit cost</w:t>
      </w:r>
      <w:r>
        <w:rPr>
          <w:b/>
        </w:rPr>
        <w:t>s</w:t>
      </w:r>
      <w:r w:rsidR="00381AB5" w:rsidRPr="00676027">
        <w:rPr>
          <w:b/>
        </w:rPr>
        <w:t xml:space="preserve">. </w:t>
      </w:r>
      <w:r w:rsidR="00381AB5" w:rsidRPr="00676027">
        <w:t xml:space="preserve">There will </w:t>
      </w:r>
      <w:r>
        <w:t xml:space="preserve">likely </w:t>
      </w:r>
      <w:r w:rsidR="00381AB5" w:rsidRPr="00676027">
        <w:t>be more pressure on secondary education due to</w:t>
      </w:r>
      <w:r>
        <w:t>:</w:t>
      </w:r>
      <w:r w:rsidR="00381AB5" w:rsidRPr="00676027">
        <w:t xml:space="preserve"> (i) the abolition of </w:t>
      </w:r>
      <w:r w:rsidR="00381AB5" w:rsidRPr="00676027">
        <w:rPr>
          <w:bCs/>
        </w:rPr>
        <w:t>the primary school leaving examination</w:t>
      </w:r>
      <w:r>
        <w:rPr>
          <w:bCs/>
        </w:rPr>
        <w:t xml:space="preserve"> (</w:t>
      </w:r>
      <w:r w:rsidR="00381AB5" w:rsidRPr="00676027">
        <w:rPr>
          <w:bCs/>
        </w:rPr>
        <w:t>PSLE</w:t>
      </w:r>
      <w:r>
        <w:rPr>
          <w:bCs/>
        </w:rPr>
        <w:t>)</w:t>
      </w:r>
      <w:r w:rsidR="00381AB5" w:rsidRPr="00676027">
        <w:rPr>
          <w:bCs/>
        </w:rPr>
        <w:t xml:space="preserve"> in 2017; (ii) the commitment of the Go</w:t>
      </w:r>
      <w:r>
        <w:rPr>
          <w:bCs/>
        </w:rPr>
        <w:t xml:space="preserve">vernment of </w:t>
      </w:r>
      <w:r w:rsidR="00381AB5" w:rsidRPr="00676027">
        <w:rPr>
          <w:bCs/>
        </w:rPr>
        <w:t>L</w:t>
      </w:r>
      <w:r>
        <w:rPr>
          <w:bCs/>
        </w:rPr>
        <w:t>esotho (GoL)</w:t>
      </w:r>
      <w:r w:rsidR="00381AB5" w:rsidRPr="00676027">
        <w:rPr>
          <w:bCs/>
        </w:rPr>
        <w:t xml:space="preserve"> </w:t>
      </w:r>
      <w:r w:rsidR="00D53345" w:rsidRPr="00676027">
        <w:rPr>
          <w:bCs/>
        </w:rPr>
        <w:t xml:space="preserve">in 2005 </w:t>
      </w:r>
      <w:r w:rsidR="00381AB5" w:rsidRPr="00676027">
        <w:rPr>
          <w:bCs/>
        </w:rPr>
        <w:t xml:space="preserve">to </w:t>
      </w:r>
      <w:r>
        <w:rPr>
          <w:bCs/>
        </w:rPr>
        <w:t xml:space="preserve">provide </w:t>
      </w:r>
      <w:r w:rsidR="00381AB5" w:rsidRPr="00676027">
        <w:rPr>
          <w:bCs/>
        </w:rPr>
        <w:t xml:space="preserve">free and compulsory primary and junior secondary education; (iii) the reduction of </w:t>
      </w:r>
      <w:r>
        <w:rPr>
          <w:bCs/>
        </w:rPr>
        <w:t xml:space="preserve">individuals impacted by </w:t>
      </w:r>
      <w:bookmarkStart w:id="7" w:name="_Hlk530067880"/>
      <w:r w:rsidRPr="000450A6">
        <w:rPr>
          <w:bCs/>
        </w:rPr>
        <w:t>Human Immunodeficiency Virus</w:t>
      </w:r>
      <w:bookmarkEnd w:id="7"/>
      <w:r>
        <w:rPr>
          <w:bCs/>
        </w:rPr>
        <w:t>/</w:t>
      </w:r>
      <w:r w:rsidRPr="000450A6">
        <w:rPr>
          <w:bCs/>
        </w:rPr>
        <w:t xml:space="preserve">Acquired Immune Deficiency Syndrome </w:t>
      </w:r>
      <w:r>
        <w:rPr>
          <w:bCs/>
        </w:rPr>
        <w:t>(</w:t>
      </w:r>
      <w:r w:rsidR="00381AB5" w:rsidRPr="00676027">
        <w:rPr>
          <w:bCs/>
        </w:rPr>
        <w:t>HIV/AIDS</w:t>
      </w:r>
      <w:r>
        <w:rPr>
          <w:bCs/>
        </w:rPr>
        <w:t>)</w:t>
      </w:r>
      <w:r w:rsidR="00381AB5" w:rsidRPr="00676027">
        <w:rPr>
          <w:bCs/>
        </w:rPr>
        <w:t xml:space="preserve"> </w:t>
      </w:r>
      <w:r w:rsidR="00D53345" w:rsidRPr="00676027">
        <w:rPr>
          <w:bCs/>
        </w:rPr>
        <w:t xml:space="preserve">and </w:t>
      </w:r>
      <w:r w:rsidR="00381AB5" w:rsidRPr="00676027">
        <w:rPr>
          <w:bCs/>
        </w:rPr>
        <w:t xml:space="preserve">longer survival with AIDS; </w:t>
      </w:r>
      <w:r>
        <w:rPr>
          <w:bCs/>
        </w:rPr>
        <w:t xml:space="preserve">and </w:t>
      </w:r>
      <w:r w:rsidR="00381AB5" w:rsidRPr="00676027">
        <w:rPr>
          <w:bCs/>
        </w:rPr>
        <w:t xml:space="preserve">(iv) pressure from </w:t>
      </w:r>
      <w:r w:rsidR="00D53345" w:rsidRPr="00676027">
        <w:rPr>
          <w:bCs/>
        </w:rPr>
        <w:t xml:space="preserve">the </w:t>
      </w:r>
      <w:r w:rsidRPr="000450A6">
        <w:rPr>
          <w:bCs/>
        </w:rPr>
        <w:t>Southern African Customs Union</w:t>
      </w:r>
      <w:r>
        <w:rPr>
          <w:bCs/>
        </w:rPr>
        <w:t xml:space="preserve"> (</w:t>
      </w:r>
      <w:r w:rsidR="00381AB5" w:rsidRPr="00676027">
        <w:rPr>
          <w:bCs/>
        </w:rPr>
        <w:t>SACU</w:t>
      </w:r>
      <w:r>
        <w:rPr>
          <w:bCs/>
        </w:rPr>
        <w:t>)</w:t>
      </w:r>
      <w:r w:rsidR="00381AB5" w:rsidRPr="00676027">
        <w:rPr>
          <w:bCs/>
        </w:rPr>
        <w:t xml:space="preserve"> zone requiring Basotho youth to be more competitive</w:t>
      </w:r>
      <w:r w:rsidR="000542BC">
        <w:rPr>
          <w:bCs/>
        </w:rPr>
        <w:t xml:space="preserve"> in situations where some Lesotho workers can obtain jobs in Southern Africa, albeit in limited numbers</w:t>
      </w:r>
      <w:r w:rsidR="00381AB5" w:rsidRPr="00676027">
        <w:rPr>
          <w:bCs/>
        </w:rPr>
        <w:t>. However, the unit cost of secondary education is very high due to high teacher salar</w:t>
      </w:r>
      <w:r w:rsidR="00D53345" w:rsidRPr="00676027">
        <w:rPr>
          <w:bCs/>
        </w:rPr>
        <w:t>ies</w:t>
      </w:r>
      <w:r w:rsidR="000F4600">
        <w:rPr>
          <w:bCs/>
        </w:rPr>
        <w:t>,</w:t>
      </w:r>
      <w:r w:rsidR="00381AB5" w:rsidRPr="00676027">
        <w:rPr>
          <w:bCs/>
        </w:rPr>
        <w:t xml:space="preserve"> </w:t>
      </w:r>
      <w:r w:rsidR="00D53345" w:rsidRPr="00676027">
        <w:rPr>
          <w:bCs/>
        </w:rPr>
        <w:t xml:space="preserve">a </w:t>
      </w:r>
      <w:r w:rsidR="00381AB5" w:rsidRPr="00676027">
        <w:rPr>
          <w:bCs/>
        </w:rPr>
        <w:t xml:space="preserve">relatively low </w:t>
      </w:r>
      <w:r w:rsidR="00763399">
        <w:rPr>
          <w:bCs/>
        </w:rPr>
        <w:t>student</w:t>
      </w:r>
      <w:r w:rsidR="00D53345" w:rsidRPr="00676027">
        <w:rPr>
          <w:bCs/>
        </w:rPr>
        <w:t>-</w:t>
      </w:r>
      <w:r w:rsidR="00381AB5" w:rsidRPr="00676027">
        <w:rPr>
          <w:bCs/>
        </w:rPr>
        <w:t>teacher ratio</w:t>
      </w:r>
      <w:r w:rsidR="000F4600">
        <w:rPr>
          <w:bCs/>
        </w:rPr>
        <w:t>,</w:t>
      </w:r>
      <w:r w:rsidR="00D53345" w:rsidRPr="00676027">
        <w:rPr>
          <w:bCs/>
        </w:rPr>
        <w:t xml:space="preserve"> and</w:t>
      </w:r>
      <w:r w:rsidR="00381AB5" w:rsidRPr="00676027">
        <w:rPr>
          <w:bCs/>
        </w:rPr>
        <w:t xml:space="preserve"> </w:t>
      </w:r>
      <w:r w:rsidR="00C86D42">
        <w:rPr>
          <w:bCs/>
        </w:rPr>
        <w:t xml:space="preserve">potential </w:t>
      </w:r>
      <w:r w:rsidR="00381AB5" w:rsidRPr="00676027">
        <w:rPr>
          <w:bCs/>
        </w:rPr>
        <w:t xml:space="preserve">high </w:t>
      </w:r>
      <w:r w:rsidR="00D53345" w:rsidRPr="00676027">
        <w:rPr>
          <w:bCs/>
        </w:rPr>
        <w:t>unit cost</w:t>
      </w:r>
      <w:r>
        <w:rPr>
          <w:bCs/>
        </w:rPr>
        <w:t>s</w:t>
      </w:r>
      <w:r w:rsidR="00D53345" w:rsidRPr="00676027">
        <w:rPr>
          <w:bCs/>
        </w:rPr>
        <w:t xml:space="preserve"> of school construction</w:t>
      </w:r>
      <w:r w:rsidR="000F4600">
        <w:rPr>
          <w:bCs/>
        </w:rPr>
        <w:t xml:space="preserve"> (</w:t>
      </w:r>
      <w:r>
        <w:rPr>
          <w:bCs/>
        </w:rPr>
        <w:t>i</w:t>
      </w:r>
      <w:r w:rsidR="00C86D42">
        <w:rPr>
          <w:bCs/>
        </w:rPr>
        <w:t xml:space="preserve">f </w:t>
      </w:r>
      <w:r>
        <w:rPr>
          <w:bCs/>
        </w:rPr>
        <w:t>costs for</w:t>
      </w:r>
      <w:r w:rsidR="00381AB5" w:rsidRPr="00676027">
        <w:rPr>
          <w:bCs/>
        </w:rPr>
        <w:t xml:space="preserve"> laboratories, libraries and dormitories</w:t>
      </w:r>
      <w:r w:rsidR="00C86D42">
        <w:rPr>
          <w:bCs/>
        </w:rPr>
        <w:t xml:space="preserve"> are considered</w:t>
      </w:r>
      <w:r w:rsidR="000F4600">
        <w:rPr>
          <w:bCs/>
        </w:rPr>
        <w:t>)</w:t>
      </w:r>
      <w:r w:rsidR="00381AB5" w:rsidRPr="00676027">
        <w:rPr>
          <w:bCs/>
        </w:rPr>
        <w:t xml:space="preserve">. In addition, the burden on families is relatively heavy due to </w:t>
      </w:r>
      <w:r w:rsidR="00D53345" w:rsidRPr="00676027">
        <w:rPr>
          <w:bCs/>
        </w:rPr>
        <w:t>various</w:t>
      </w:r>
      <w:r w:rsidR="00381AB5" w:rsidRPr="00676027">
        <w:rPr>
          <w:bCs/>
        </w:rPr>
        <w:t xml:space="preserve"> fees</w:t>
      </w:r>
      <w:r w:rsidR="00D53345" w:rsidRPr="00676027">
        <w:rPr>
          <w:bCs/>
        </w:rPr>
        <w:t>,</w:t>
      </w:r>
      <w:r w:rsidR="00381AB5" w:rsidRPr="00676027">
        <w:rPr>
          <w:bCs/>
        </w:rPr>
        <w:t xml:space="preserve"> such as </w:t>
      </w:r>
      <w:r w:rsidR="00381AB5" w:rsidRPr="00676027">
        <w:t>school</w:t>
      </w:r>
      <w:r>
        <w:t>, boarding</w:t>
      </w:r>
      <w:r w:rsidR="00381AB5" w:rsidRPr="00676027">
        <w:t xml:space="preserve"> </w:t>
      </w:r>
      <w:r>
        <w:t xml:space="preserve">and book </w:t>
      </w:r>
      <w:r w:rsidR="00381AB5" w:rsidRPr="00676027">
        <w:t>fees</w:t>
      </w:r>
      <w:r>
        <w:t>, including book rental fees.</w:t>
      </w:r>
      <w:r w:rsidR="00381AB5" w:rsidRPr="00676027">
        <w:t xml:space="preserve"> </w:t>
      </w:r>
      <w:r>
        <w:t xml:space="preserve"> I</w:t>
      </w:r>
      <w:r w:rsidR="00381AB5" w:rsidRPr="00676027">
        <w:t>n addition</w:t>
      </w:r>
      <w:r>
        <w:t>,</w:t>
      </w:r>
      <w:r w:rsidR="00381AB5" w:rsidRPr="00676027">
        <w:t xml:space="preserve"> </w:t>
      </w:r>
      <w:r>
        <w:t>there are</w:t>
      </w:r>
      <w:r w:rsidR="00381AB5" w:rsidRPr="00676027">
        <w:t xml:space="preserve"> computer fee</w:t>
      </w:r>
      <w:r>
        <w:t>s</w:t>
      </w:r>
      <w:r w:rsidR="00381AB5" w:rsidRPr="00676027">
        <w:t>, uniform cost</w:t>
      </w:r>
      <w:r>
        <w:t>s</w:t>
      </w:r>
      <w:r w:rsidR="00381AB5" w:rsidRPr="00676027">
        <w:t>, sport fee</w:t>
      </w:r>
      <w:r>
        <w:t>s</w:t>
      </w:r>
      <w:r w:rsidR="00381AB5" w:rsidRPr="00676027">
        <w:t>, and school educational trips which are not affordable for students from vulnerable and poor families.</w:t>
      </w:r>
      <w:r w:rsidR="00381AB5" w:rsidRPr="00676027">
        <w:rPr>
          <w:rStyle w:val="FootnoteReference"/>
        </w:rPr>
        <w:footnoteReference w:id="2"/>
      </w:r>
    </w:p>
    <w:p w14:paraId="363C1456" w14:textId="17D88F6F" w:rsidR="001F1B71" w:rsidRPr="0065045B" w:rsidRDefault="00F3400D" w:rsidP="004F5F7F">
      <w:pPr>
        <w:pStyle w:val="ListParagraph"/>
        <w:numPr>
          <w:ilvl w:val="0"/>
          <w:numId w:val="31"/>
        </w:numPr>
        <w:ind w:left="0" w:firstLine="0"/>
        <w:rPr>
          <w:bCs/>
        </w:rPr>
      </w:pPr>
      <w:r w:rsidRPr="0065045B">
        <w:rPr>
          <w:b/>
          <w:bCs/>
        </w:rPr>
        <w:t xml:space="preserve">Chapter II </w:t>
      </w:r>
      <w:r w:rsidR="0050203D" w:rsidRPr="0065045B">
        <w:rPr>
          <w:b/>
          <w:bCs/>
        </w:rPr>
        <w:t xml:space="preserve">assesses the cost of expanding secondary education in </w:t>
      </w:r>
      <w:r w:rsidR="003F135E" w:rsidRPr="0065045B">
        <w:rPr>
          <w:b/>
          <w:bCs/>
        </w:rPr>
        <w:t>Lesotho.</w:t>
      </w:r>
      <w:r w:rsidR="0050203D" w:rsidRPr="0065045B">
        <w:rPr>
          <w:b/>
          <w:bCs/>
        </w:rPr>
        <w:t xml:space="preserve"> </w:t>
      </w:r>
      <w:r w:rsidR="0050203D" w:rsidRPr="0065045B">
        <w:rPr>
          <w:bCs/>
        </w:rPr>
        <w:t>To this end</w:t>
      </w:r>
      <w:r w:rsidR="0066763F" w:rsidRPr="0065045B">
        <w:rPr>
          <w:bCs/>
        </w:rPr>
        <w:t>,</w:t>
      </w:r>
      <w:r w:rsidR="003F135E" w:rsidRPr="0065045B">
        <w:rPr>
          <w:bCs/>
        </w:rPr>
        <w:t xml:space="preserve"> the following</w:t>
      </w:r>
      <w:r w:rsidR="0050203D" w:rsidRPr="0065045B">
        <w:rPr>
          <w:bCs/>
        </w:rPr>
        <w:t xml:space="preserve"> three </w:t>
      </w:r>
      <w:r w:rsidR="003F135E" w:rsidRPr="0065045B">
        <w:rPr>
          <w:bCs/>
        </w:rPr>
        <w:t>simulations are contrasted</w:t>
      </w:r>
      <w:r w:rsidR="00F70A3A">
        <w:rPr>
          <w:bCs/>
        </w:rPr>
        <w:t xml:space="preserve"> (</w:t>
      </w:r>
      <w:r w:rsidR="00F70A3A" w:rsidRPr="00F70A3A">
        <w:rPr>
          <w:bCs/>
          <w:u w:val="single"/>
        </w:rPr>
        <w:t>note that figures refer to the cost of all school education from Grade 1 to Form E or Grade 12</w:t>
      </w:r>
      <w:r w:rsidR="00F70A3A">
        <w:rPr>
          <w:bCs/>
        </w:rPr>
        <w:t>)</w:t>
      </w:r>
      <w:r w:rsidR="003F135E" w:rsidRPr="0065045B">
        <w:t xml:space="preserve">: </w:t>
      </w:r>
    </w:p>
    <w:p w14:paraId="39E4F7F1" w14:textId="77777777" w:rsidR="003F135E" w:rsidRPr="00676027" w:rsidRDefault="003F135E" w:rsidP="004F5F7F">
      <w:pPr>
        <w:pStyle w:val="Style3"/>
        <w:numPr>
          <w:ilvl w:val="0"/>
          <w:numId w:val="35"/>
        </w:numPr>
      </w:pPr>
      <w:r w:rsidRPr="00676027">
        <w:rPr>
          <w:b/>
        </w:rPr>
        <w:t>Business as Usual (Simulation A),</w:t>
      </w:r>
      <w:r w:rsidRPr="00676027">
        <w:t xml:space="preserve"> with little enrol</w:t>
      </w:r>
      <w:r w:rsidR="0066763F">
        <w:t>l</w:t>
      </w:r>
      <w:r w:rsidRPr="00676027">
        <w:t xml:space="preserve">ment growth and no improvement in internal efficiency (flows to higher grades); </w:t>
      </w:r>
    </w:p>
    <w:p w14:paraId="2008A415" w14:textId="77777777" w:rsidR="003F135E" w:rsidRPr="00676027" w:rsidRDefault="003F135E" w:rsidP="004F5F7F">
      <w:pPr>
        <w:pStyle w:val="Style3"/>
        <w:numPr>
          <w:ilvl w:val="0"/>
          <w:numId w:val="35"/>
        </w:numPr>
      </w:pPr>
      <w:r w:rsidRPr="00676027">
        <w:rPr>
          <w:b/>
        </w:rPr>
        <w:t>Rapid Expansion of Junior Secondary Education (Simulation B),</w:t>
      </w:r>
      <w:r w:rsidRPr="00676027">
        <w:t xml:space="preserve"> where</w:t>
      </w:r>
      <w:r w:rsidR="00895329">
        <w:t>by</w:t>
      </w:r>
      <w:r w:rsidRPr="00676027">
        <w:t xml:space="preserve"> improved internal efficiency and longer continuation </w:t>
      </w:r>
      <w:r w:rsidR="00895329">
        <w:t>of</w:t>
      </w:r>
      <w:r w:rsidRPr="00676027">
        <w:t xml:space="preserve"> school </w:t>
      </w:r>
      <w:r w:rsidR="00895329">
        <w:t xml:space="preserve">attendance </w:t>
      </w:r>
      <w:r w:rsidRPr="00676027">
        <w:t xml:space="preserve">until about age 16 are broadly commensurate with universal primary and universal junior secondary (basic) education by 2030; and </w:t>
      </w:r>
    </w:p>
    <w:p w14:paraId="068B70B4" w14:textId="67751F01" w:rsidR="003F135E" w:rsidRPr="00676027" w:rsidRDefault="003F135E" w:rsidP="004F5F7F">
      <w:pPr>
        <w:pStyle w:val="Style3"/>
        <w:numPr>
          <w:ilvl w:val="0"/>
          <w:numId w:val="35"/>
        </w:numPr>
      </w:pPr>
      <w:r w:rsidRPr="00676027">
        <w:rPr>
          <w:b/>
        </w:rPr>
        <w:t>Rapid Expansion of All (</w:t>
      </w:r>
      <w:r w:rsidR="00895329">
        <w:rPr>
          <w:b/>
        </w:rPr>
        <w:t>J</w:t>
      </w:r>
      <w:r w:rsidRPr="00676027">
        <w:rPr>
          <w:b/>
        </w:rPr>
        <w:t xml:space="preserve">unior and </w:t>
      </w:r>
      <w:r w:rsidR="00895329">
        <w:rPr>
          <w:b/>
        </w:rPr>
        <w:t>S</w:t>
      </w:r>
      <w:r w:rsidRPr="00676027">
        <w:rPr>
          <w:b/>
        </w:rPr>
        <w:t>enior) Secondary Education (Simulation C),</w:t>
      </w:r>
      <w:r w:rsidRPr="00676027">
        <w:t xml:space="preserve"> where</w:t>
      </w:r>
      <w:r w:rsidR="00895329">
        <w:t>by</w:t>
      </w:r>
      <w:r w:rsidRPr="00676027">
        <w:t xml:space="preserve"> improved internal efficiency and a strong rise in the demand for education that stimulates longer continuation at school lead to </w:t>
      </w:r>
      <w:r w:rsidR="000F4600">
        <w:t>virtually</w:t>
      </w:r>
      <w:r w:rsidRPr="00676027">
        <w:t xml:space="preserve"> universal primary and secondary education by 2030. </w:t>
      </w:r>
    </w:p>
    <w:p w14:paraId="2E6F7046" w14:textId="77777777" w:rsidR="00D53345" w:rsidRPr="00676027" w:rsidRDefault="00D53345" w:rsidP="004F5F7F">
      <w:pPr>
        <w:pStyle w:val="ListParagraph"/>
        <w:numPr>
          <w:ilvl w:val="0"/>
          <w:numId w:val="31"/>
        </w:numPr>
        <w:spacing w:before="240"/>
        <w:ind w:left="0" w:firstLine="0"/>
      </w:pPr>
      <w:r w:rsidRPr="00676027">
        <w:rPr>
          <w:b/>
        </w:rPr>
        <w:t>On the cost side, these enrol</w:t>
      </w:r>
      <w:r w:rsidR="004A4FC9">
        <w:rPr>
          <w:b/>
        </w:rPr>
        <w:t>l</w:t>
      </w:r>
      <w:r w:rsidRPr="00676027">
        <w:rPr>
          <w:b/>
        </w:rPr>
        <w:t>ment simulations are then combined with two cost scenarios</w:t>
      </w:r>
      <w:r w:rsidR="00577C58" w:rsidRPr="00676027">
        <w:rPr>
          <w:b/>
        </w:rPr>
        <w:t xml:space="preserve">: </w:t>
      </w:r>
      <w:r w:rsidR="004A4FC9">
        <w:rPr>
          <w:b/>
        </w:rPr>
        <w:t>(</w:t>
      </w:r>
      <w:r w:rsidR="00577C58" w:rsidRPr="00676027">
        <w:t xml:space="preserve">i) </w:t>
      </w:r>
      <w:r w:rsidR="004A4FC9">
        <w:t xml:space="preserve">the </w:t>
      </w:r>
      <w:r w:rsidR="00577C58" w:rsidRPr="0065045B">
        <w:rPr>
          <w:i/>
        </w:rPr>
        <w:t xml:space="preserve">“Constant Case </w:t>
      </w:r>
      <w:r w:rsidR="004A4FC9" w:rsidRPr="0065045B">
        <w:rPr>
          <w:i/>
        </w:rPr>
        <w:t>C</w:t>
      </w:r>
      <w:r w:rsidR="00577C58" w:rsidRPr="0065045B">
        <w:rPr>
          <w:i/>
        </w:rPr>
        <w:t xml:space="preserve">ost </w:t>
      </w:r>
      <w:r w:rsidR="004A4FC9" w:rsidRPr="0065045B">
        <w:rPr>
          <w:i/>
        </w:rPr>
        <w:t>S</w:t>
      </w:r>
      <w:r w:rsidR="00577C58" w:rsidRPr="0065045B">
        <w:rPr>
          <w:i/>
        </w:rPr>
        <w:t>cenario”</w:t>
      </w:r>
      <w:r w:rsidR="004A4FC9" w:rsidRPr="0065045B">
        <w:rPr>
          <w:i/>
        </w:rPr>
        <w:t>,</w:t>
      </w:r>
      <w:r w:rsidR="004A4FC9">
        <w:t xml:space="preserve"> that is,</w:t>
      </w:r>
      <w:r w:rsidR="00577C58" w:rsidRPr="00676027">
        <w:t xml:space="preserve"> </w:t>
      </w:r>
      <w:r w:rsidRPr="00676027">
        <w:t xml:space="preserve">a base scenario where the teacher cost per student remains constant, and </w:t>
      </w:r>
      <w:r w:rsidR="004A4FC9" w:rsidRPr="0065045B">
        <w:t xml:space="preserve">the </w:t>
      </w:r>
      <w:r w:rsidR="00577C58" w:rsidRPr="0065045B">
        <w:t>“</w:t>
      </w:r>
      <w:r w:rsidR="00577C58" w:rsidRPr="0065045B">
        <w:rPr>
          <w:i/>
        </w:rPr>
        <w:t xml:space="preserve">Optimistic </w:t>
      </w:r>
      <w:r w:rsidR="004A4FC9" w:rsidRPr="0065045B">
        <w:rPr>
          <w:i/>
        </w:rPr>
        <w:t>C</w:t>
      </w:r>
      <w:r w:rsidRPr="0065045B">
        <w:rPr>
          <w:i/>
        </w:rPr>
        <w:t xml:space="preserve">ost </w:t>
      </w:r>
      <w:r w:rsidR="004A4FC9" w:rsidRPr="0065045B">
        <w:rPr>
          <w:i/>
        </w:rPr>
        <w:t>S</w:t>
      </w:r>
      <w:r w:rsidRPr="0065045B">
        <w:rPr>
          <w:i/>
        </w:rPr>
        <w:t>cenario</w:t>
      </w:r>
      <w:r w:rsidR="0065045B">
        <w:rPr>
          <w:i/>
        </w:rPr>
        <w:t xml:space="preserve">” </w:t>
      </w:r>
      <w:r w:rsidRPr="00676027">
        <w:t>where teacher cost per student declines by 1</w:t>
      </w:r>
      <w:r w:rsidR="004A4FC9">
        <w:t xml:space="preserve"> percent</w:t>
      </w:r>
      <w:r w:rsidRPr="00676027">
        <w:t xml:space="preserve"> per year</w:t>
      </w:r>
      <w:r w:rsidR="004A4FC9">
        <w:t>.</w:t>
      </w:r>
      <w:r w:rsidRPr="00676027">
        <w:t xml:space="preserve"> </w:t>
      </w:r>
      <w:r w:rsidR="004A4FC9">
        <w:t xml:space="preserve">This cost reduction would be </w:t>
      </w:r>
      <w:r w:rsidRPr="00676027">
        <w:t xml:space="preserve">attained either through raising average </w:t>
      </w:r>
      <w:r w:rsidR="00763399">
        <w:t>student</w:t>
      </w:r>
      <w:r w:rsidRPr="00676027">
        <w:t xml:space="preserve">-teacher ratios or a reduction in average teacher salary, or a combination of the two.  </w:t>
      </w:r>
    </w:p>
    <w:p w14:paraId="043300D4" w14:textId="77E52A36" w:rsidR="00942BE3" w:rsidRPr="00676027" w:rsidRDefault="00577C58" w:rsidP="004F5F7F">
      <w:pPr>
        <w:pStyle w:val="ListParagraph"/>
        <w:numPr>
          <w:ilvl w:val="0"/>
          <w:numId w:val="31"/>
        </w:numPr>
        <w:ind w:left="0" w:firstLine="0"/>
      </w:pPr>
      <w:r w:rsidRPr="00676027">
        <w:t xml:space="preserve">The conclusions of the fiscal </w:t>
      </w:r>
      <w:r w:rsidR="00942BE3" w:rsidRPr="00676027">
        <w:t xml:space="preserve">simulations </w:t>
      </w:r>
      <w:r w:rsidR="00F70A3A">
        <w:t>for the</w:t>
      </w:r>
      <w:r w:rsidR="00F53053">
        <w:t xml:space="preserve"> </w:t>
      </w:r>
      <w:r w:rsidR="00F70A3A">
        <w:t>cost of</w:t>
      </w:r>
      <w:r w:rsidR="00F53053">
        <w:t xml:space="preserve"> expanding secondary </w:t>
      </w:r>
      <w:r w:rsidR="00F70A3A">
        <w:t xml:space="preserve">education </w:t>
      </w:r>
      <w:r w:rsidR="00942BE3" w:rsidRPr="00676027">
        <w:t>are as follows:</w:t>
      </w:r>
    </w:p>
    <w:p w14:paraId="7D1185C2" w14:textId="0DF8B9B9" w:rsidR="00C86D42" w:rsidRPr="00740852" w:rsidRDefault="00633525" w:rsidP="004F5F7F">
      <w:pPr>
        <w:pStyle w:val="ListParagraph"/>
        <w:numPr>
          <w:ilvl w:val="1"/>
          <w:numId w:val="39"/>
        </w:numPr>
        <w:tabs>
          <w:tab w:val="left" w:pos="360"/>
        </w:tabs>
        <w:ind w:left="1080" w:hanging="720"/>
      </w:pPr>
      <w:r w:rsidRPr="00FD610D">
        <w:t>Although b</w:t>
      </w:r>
      <w:r w:rsidR="009F7E2D" w:rsidRPr="00FD610D">
        <w:t>usiness as usual (</w:t>
      </w:r>
      <w:r w:rsidR="00D53345" w:rsidRPr="00FD610D">
        <w:t>Simulation A</w:t>
      </w:r>
      <w:r w:rsidR="009F7E2D" w:rsidRPr="00FD610D">
        <w:t>)</w:t>
      </w:r>
      <w:r w:rsidR="00D53345" w:rsidRPr="00FD610D">
        <w:t xml:space="preserve"> is not </w:t>
      </w:r>
      <w:r w:rsidR="00547CA9" w:rsidRPr="00FD610D">
        <w:t xml:space="preserve">very </w:t>
      </w:r>
      <w:r w:rsidR="00D53345" w:rsidRPr="00FD610D">
        <w:t xml:space="preserve">fiscally expensive </w:t>
      </w:r>
      <w:r w:rsidR="00C86D42" w:rsidRPr="00FD610D">
        <w:t xml:space="preserve">(it </w:t>
      </w:r>
      <w:r w:rsidR="00D53345" w:rsidRPr="00FD610D">
        <w:t xml:space="preserve">would only require </w:t>
      </w:r>
      <w:r w:rsidR="004A4FC9" w:rsidRPr="00FD610D">
        <w:t xml:space="preserve">an </w:t>
      </w:r>
      <w:r w:rsidR="00D53345" w:rsidRPr="00FD610D">
        <w:t>annual real growth of 1.1</w:t>
      </w:r>
      <w:r w:rsidR="004A4FC9" w:rsidRPr="00FD610D">
        <w:t xml:space="preserve"> percent</w:t>
      </w:r>
      <w:r w:rsidR="00D53345" w:rsidRPr="00FD610D">
        <w:t xml:space="preserve"> in spending on </w:t>
      </w:r>
      <w:r w:rsidR="004D648A" w:rsidRPr="00FD610D">
        <w:t xml:space="preserve">all </w:t>
      </w:r>
      <w:r w:rsidR="00D53345" w:rsidRPr="00FD610D">
        <w:t>school education</w:t>
      </w:r>
      <w:r w:rsidR="00D53345" w:rsidRPr="00C86D42">
        <w:t>, even without any reduction in teacher costs</w:t>
      </w:r>
      <w:r w:rsidR="00C86D42" w:rsidRPr="00740852">
        <w:t xml:space="preserve">), </w:t>
      </w:r>
      <w:r w:rsidR="00D53345" w:rsidRPr="00740852">
        <w:t xml:space="preserve">there </w:t>
      </w:r>
      <w:r w:rsidR="000F4600" w:rsidRPr="00740852">
        <w:t>would be</w:t>
      </w:r>
      <w:r w:rsidR="00D53345" w:rsidRPr="00740852">
        <w:t xml:space="preserve"> little progress in education access</w:t>
      </w:r>
      <w:r w:rsidR="00F061B6" w:rsidRPr="00740852">
        <w:t>, or in the</w:t>
      </w:r>
      <w:r w:rsidR="00D53345" w:rsidRPr="00740852">
        <w:t xml:space="preserve"> performance of the school system. </w:t>
      </w:r>
    </w:p>
    <w:p w14:paraId="6C6B24C3" w14:textId="03D0EB47" w:rsidR="00C86D42" w:rsidRDefault="009F7E2D" w:rsidP="004F5F7F">
      <w:pPr>
        <w:pStyle w:val="ListParagraph"/>
        <w:numPr>
          <w:ilvl w:val="1"/>
          <w:numId w:val="39"/>
        </w:numPr>
        <w:tabs>
          <w:tab w:val="left" w:pos="360"/>
        </w:tabs>
        <w:ind w:left="1080" w:hanging="720"/>
      </w:pPr>
      <w:r w:rsidRPr="00FD610D">
        <w:t xml:space="preserve">Rapid </w:t>
      </w:r>
      <w:r w:rsidR="00801A1A" w:rsidRPr="00FD610D">
        <w:t>e</w:t>
      </w:r>
      <w:r w:rsidRPr="00FD610D">
        <w:t xml:space="preserve">xpansion of </w:t>
      </w:r>
      <w:r w:rsidR="00801A1A" w:rsidRPr="00FD610D">
        <w:t>j</w:t>
      </w:r>
      <w:r w:rsidRPr="00FD610D">
        <w:t xml:space="preserve">unior </w:t>
      </w:r>
      <w:r w:rsidR="00801A1A" w:rsidRPr="00FD610D">
        <w:t>s</w:t>
      </w:r>
      <w:r w:rsidRPr="00FD610D">
        <w:t xml:space="preserve">econdary </w:t>
      </w:r>
      <w:r w:rsidR="00801A1A" w:rsidRPr="00FD610D">
        <w:t>e</w:t>
      </w:r>
      <w:r w:rsidRPr="00FD610D">
        <w:t xml:space="preserve">ducation </w:t>
      </w:r>
      <w:r w:rsidR="00DB7670" w:rsidRPr="00FD610D">
        <w:t>(</w:t>
      </w:r>
      <w:r w:rsidR="00D53345" w:rsidRPr="00FD610D">
        <w:t>Simulation B</w:t>
      </w:r>
      <w:r w:rsidR="00DB7670" w:rsidRPr="00FD610D">
        <w:t>)</w:t>
      </w:r>
      <w:r w:rsidR="00D53345" w:rsidRPr="00FD610D">
        <w:t xml:space="preserve"> is more </w:t>
      </w:r>
      <w:r w:rsidR="00F53053">
        <w:t>expensive</w:t>
      </w:r>
      <w:r w:rsidR="00D53345" w:rsidRPr="00FD610D">
        <w:t>, requiring education spending to grow at a rate of 2.6</w:t>
      </w:r>
      <w:r w:rsidR="00F061B6" w:rsidRPr="00FD610D">
        <w:t xml:space="preserve"> percent</w:t>
      </w:r>
      <w:r w:rsidR="00D53345" w:rsidRPr="00FD610D">
        <w:t xml:space="preserve"> per </w:t>
      </w:r>
      <w:r w:rsidR="00F061B6" w:rsidRPr="00FD610D">
        <w:t>year, al</w:t>
      </w:r>
      <w:r w:rsidR="00D53345" w:rsidRPr="00FD610D">
        <w:t>though this c</w:t>
      </w:r>
      <w:r w:rsidR="00C86D42">
        <w:t>ould</w:t>
      </w:r>
      <w:r w:rsidR="00D53345" w:rsidRPr="00FD610D">
        <w:t xml:space="preserve"> be reduced to 1.8</w:t>
      </w:r>
      <w:r w:rsidR="00F061B6" w:rsidRPr="00FD610D">
        <w:t xml:space="preserve"> percent</w:t>
      </w:r>
      <w:r w:rsidR="00D53345" w:rsidRPr="00FD610D">
        <w:t xml:space="preserve"> per </w:t>
      </w:r>
      <w:r w:rsidR="00F061B6" w:rsidRPr="00FD610D">
        <w:t>year</w:t>
      </w:r>
      <w:r w:rsidR="00F061B6" w:rsidRPr="00C86D42">
        <w:t xml:space="preserve"> </w:t>
      </w:r>
      <w:r w:rsidR="00D53345" w:rsidRPr="00C86D42">
        <w:t xml:space="preserve">if teacher costs per student </w:t>
      </w:r>
      <w:r w:rsidR="00C86D42">
        <w:t>were</w:t>
      </w:r>
      <w:r w:rsidR="00C86D42" w:rsidRPr="00C86D42">
        <w:t xml:space="preserve"> </w:t>
      </w:r>
      <w:r w:rsidR="00D53345" w:rsidRPr="00C86D42">
        <w:t xml:space="preserve">also reduced as in the optimistic cost scenario. </w:t>
      </w:r>
    </w:p>
    <w:p w14:paraId="33B37EDD" w14:textId="00DEAE1B" w:rsidR="00942BE3" w:rsidRPr="00C86D42" w:rsidRDefault="00F061B6" w:rsidP="004F5F7F">
      <w:pPr>
        <w:pStyle w:val="ListParagraph"/>
        <w:numPr>
          <w:ilvl w:val="1"/>
          <w:numId w:val="39"/>
        </w:numPr>
        <w:tabs>
          <w:tab w:val="left" w:pos="360"/>
        </w:tabs>
        <w:ind w:left="1080" w:hanging="720"/>
      </w:pPr>
      <w:r w:rsidRPr="00FD610D">
        <w:t>The r</w:t>
      </w:r>
      <w:r w:rsidR="00D53345" w:rsidRPr="00FD610D">
        <w:t xml:space="preserve">apid expansion of all school education </w:t>
      </w:r>
      <w:r w:rsidR="00801A1A" w:rsidRPr="00FD610D">
        <w:t xml:space="preserve">(junior secondary and senior secondary) </w:t>
      </w:r>
      <w:r w:rsidR="00D53345" w:rsidRPr="00FD610D">
        <w:t>in Simulation C would be quite costly</w:t>
      </w:r>
      <w:r w:rsidRPr="00FD610D">
        <w:t>.</w:t>
      </w:r>
      <w:r w:rsidR="00D53345" w:rsidRPr="00FD610D">
        <w:t xml:space="preserve"> </w:t>
      </w:r>
      <w:r w:rsidRPr="00FD610D">
        <w:t>U</w:t>
      </w:r>
      <w:r w:rsidR="00D53345" w:rsidRPr="00FD610D">
        <w:t xml:space="preserve">nder the constant costs assumptions, spending on school education would have to grow at a rapid </w:t>
      </w:r>
      <w:r w:rsidRPr="00FD610D">
        <w:t xml:space="preserve">rate of </w:t>
      </w:r>
      <w:r w:rsidR="00D53345" w:rsidRPr="00FD610D">
        <w:t>4.6</w:t>
      </w:r>
      <w:r w:rsidRPr="00FD610D">
        <w:t xml:space="preserve"> percent</w:t>
      </w:r>
      <w:r w:rsidR="00D53345" w:rsidRPr="00FD610D">
        <w:t xml:space="preserve"> per year</w:t>
      </w:r>
      <w:r w:rsidR="00D53345" w:rsidRPr="00C86D42">
        <w:t xml:space="preserve"> to accommodate the growing enrol</w:t>
      </w:r>
      <w:r w:rsidRPr="00C86D42">
        <w:t>l</w:t>
      </w:r>
      <w:r w:rsidR="00D53345" w:rsidRPr="00C86D42">
        <w:t>ment</w:t>
      </w:r>
      <w:r w:rsidRPr="00C86D42">
        <w:t>.</w:t>
      </w:r>
      <w:r w:rsidR="00D53345" w:rsidRPr="00C86D42">
        <w:t xml:space="preserve"> </w:t>
      </w:r>
      <w:r w:rsidRPr="00C86D42">
        <w:t xml:space="preserve">This simulation </w:t>
      </w:r>
      <w:r w:rsidR="00D53345" w:rsidRPr="00C86D42">
        <w:t xml:space="preserve">also </w:t>
      </w:r>
      <w:r w:rsidRPr="00C86D42">
        <w:t>takes into account the fact that</w:t>
      </w:r>
      <w:r w:rsidR="00D53345" w:rsidRPr="00C86D42">
        <w:t xml:space="preserve"> senior secondary education is more expensive. In addition</w:t>
      </w:r>
      <w:r w:rsidR="00690B85" w:rsidRPr="00C86D42">
        <w:t>,</w:t>
      </w:r>
      <w:r w:rsidR="00D53345" w:rsidRPr="00C86D42">
        <w:t xml:space="preserve"> it would require many more teachers, schools and classrooms</w:t>
      </w:r>
      <w:r w:rsidR="00D53345" w:rsidRPr="00FD610D">
        <w:t xml:space="preserve">. If teacher cost per student can be reduced, as in the optimistic cost scenario, </w:t>
      </w:r>
      <w:r w:rsidRPr="00FD610D">
        <w:t xml:space="preserve">a </w:t>
      </w:r>
      <w:r w:rsidR="00D53345" w:rsidRPr="00FD610D">
        <w:t xml:space="preserve">lower growth </w:t>
      </w:r>
      <w:r w:rsidRPr="00FD610D">
        <w:t xml:space="preserve">rate </w:t>
      </w:r>
      <w:r w:rsidR="00D53345" w:rsidRPr="00FD610D">
        <w:t>of 3.8</w:t>
      </w:r>
      <w:r w:rsidRPr="00FD610D">
        <w:t xml:space="preserve"> percent</w:t>
      </w:r>
      <w:r w:rsidR="00D53345" w:rsidRPr="00FD610D">
        <w:t xml:space="preserve"> in education spending would be required</w:t>
      </w:r>
      <w:r w:rsidR="00D53345" w:rsidRPr="00C86D42">
        <w:t xml:space="preserve">. </w:t>
      </w:r>
    </w:p>
    <w:p w14:paraId="6A6B256B" w14:textId="79C9F4D5" w:rsidR="00F70A3A" w:rsidRPr="00C86D42" w:rsidRDefault="00D53345" w:rsidP="004F5F7F">
      <w:pPr>
        <w:pStyle w:val="ListParagraph"/>
        <w:numPr>
          <w:ilvl w:val="1"/>
          <w:numId w:val="39"/>
        </w:numPr>
        <w:tabs>
          <w:tab w:val="left" w:pos="360"/>
        </w:tabs>
        <w:ind w:left="1080" w:hanging="720"/>
        <w:rPr>
          <w:szCs w:val="20"/>
        </w:rPr>
      </w:pPr>
      <w:r w:rsidRPr="00FD610D">
        <w:t xml:space="preserve">In real terms and under the </w:t>
      </w:r>
      <w:r w:rsidR="00547CA9" w:rsidRPr="00FD610D">
        <w:t>constant</w:t>
      </w:r>
      <w:r w:rsidRPr="00FD610D">
        <w:t xml:space="preserve"> case cost scenario, spending </w:t>
      </w:r>
      <w:r w:rsidR="004D648A" w:rsidRPr="00FD610D">
        <w:t xml:space="preserve">on all school education </w:t>
      </w:r>
      <w:r w:rsidRPr="00FD610D">
        <w:t>would have to grow from M</w:t>
      </w:r>
      <w:r w:rsidR="00F061B6" w:rsidRPr="00FD610D">
        <w:t>aloti</w:t>
      </w:r>
      <w:r w:rsidRPr="00FD610D">
        <w:t xml:space="preserve"> 2.2</w:t>
      </w:r>
      <w:r w:rsidR="003E012D" w:rsidRPr="00FD610D">
        <w:t>2</w:t>
      </w:r>
      <w:r w:rsidRPr="00FD610D">
        <w:t xml:space="preserve">4 billion </w:t>
      </w:r>
      <w:r w:rsidR="00F061B6" w:rsidRPr="00FD610D">
        <w:t>(US$</w:t>
      </w:r>
      <w:r w:rsidR="001F1B71" w:rsidRPr="00FD610D">
        <w:t>15</w:t>
      </w:r>
      <w:r w:rsidR="003E012D" w:rsidRPr="00FD610D">
        <w:t>7</w:t>
      </w:r>
      <w:r w:rsidR="001F1B71" w:rsidRPr="00FD610D">
        <w:t xml:space="preserve"> million </w:t>
      </w:r>
      <w:r w:rsidR="00F061B6" w:rsidRPr="00FD610D">
        <w:t xml:space="preserve">equivalent) </w:t>
      </w:r>
      <w:r w:rsidRPr="00FD610D">
        <w:t>in 2017 to M</w:t>
      </w:r>
      <w:r w:rsidR="00F061B6" w:rsidRPr="00FD610D">
        <w:t>aloti</w:t>
      </w:r>
      <w:r w:rsidR="003E012D" w:rsidRPr="00FD610D">
        <w:t xml:space="preserve"> 2.557</w:t>
      </w:r>
      <w:r w:rsidRPr="00FD610D">
        <w:t xml:space="preserve"> billion </w:t>
      </w:r>
      <w:r w:rsidR="00F061B6" w:rsidRPr="00FD610D">
        <w:t>(US$</w:t>
      </w:r>
      <w:r w:rsidR="001F1B71" w:rsidRPr="00FD610D">
        <w:t>1</w:t>
      </w:r>
      <w:r w:rsidR="00F70A3A" w:rsidRPr="00FD610D">
        <w:t>81</w:t>
      </w:r>
      <w:r w:rsidR="001F1B71" w:rsidRPr="00FD610D">
        <w:t xml:space="preserve"> million </w:t>
      </w:r>
      <w:r w:rsidR="00F061B6" w:rsidRPr="00FD610D">
        <w:t xml:space="preserve">equivalent) </w:t>
      </w:r>
      <w:r w:rsidRPr="00FD610D">
        <w:t xml:space="preserve">under Scenario A, </w:t>
      </w:r>
      <w:r w:rsidR="00F061B6" w:rsidRPr="00FD610D">
        <w:t xml:space="preserve">and </w:t>
      </w:r>
      <w:r w:rsidRPr="00FD610D">
        <w:t>M</w:t>
      </w:r>
      <w:r w:rsidR="00F061B6" w:rsidRPr="00FD610D">
        <w:t>aloti</w:t>
      </w:r>
      <w:r w:rsidRPr="00FD610D">
        <w:t xml:space="preserve"> 3.087 billion </w:t>
      </w:r>
      <w:r w:rsidR="00F061B6" w:rsidRPr="00FD610D">
        <w:t>(US$</w:t>
      </w:r>
      <w:r w:rsidR="001F1B71" w:rsidRPr="00FD610D">
        <w:t>218 million</w:t>
      </w:r>
      <w:r w:rsidR="00F061B6" w:rsidRPr="00FD610D">
        <w:t xml:space="preserve"> equivalent) </w:t>
      </w:r>
      <w:r w:rsidRPr="00FD610D">
        <w:t>under simulation B</w:t>
      </w:r>
      <w:r w:rsidR="00F061B6" w:rsidRPr="00FD610D">
        <w:t>,</w:t>
      </w:r>
      <w:r w:rsidRPr="00FD610D">
        <w:t xml:space="preserve"> and M</w:t>
      </w:r>
      <w:r w:rsidR="00F061B6" w:rsidRPr="00FD610D">
        <w:t>aloti</w:t>
      </w:r>
      <w:r w:rsidRPr="00FD610D">
        <w:t xml:space="preserve"> 3.986 </w:t>
      </w:r>
      <w:r w:rsidR="00E048DE" w:rsidRPr="00FD610D">
        <w:t>(US$281.3 million equivalent) in Simulation C</w:t>
      </w:r>
      <w:r w:rsidR="00E048DE" w:rsidRPr="00C86D42">
        <w:t>.</w:t>
      </w:r>
    </w:p>
    <w:p w14:paraId="67165682" w14:textId="0DB837A8" w:rsidR="00D53345" w:rsidRPr="00F70A3A" w:rsidRDefault="00547CA9" w:rsidP="00F70A3A">
      <w:pPr>
        <w:pStyle w:val="Caption"/>
        <w:rPr>
          <w:szCs w:val="20"/>
        </w:rPr>
      </w:pPr>
      <w:r w:rsidRPr="00F70A3A">
        <w:rPr>
          <w:szCs w:val="20"/>
        </w:rPr>
        <w:t>Executive Summary Table 1</w:t>
      </w:r>
      <w:r w:rsidR="00D53345" w:rsidRPr="00F70A3A">
        <w:rPr>
          <w:szCs w:val="20"/>
        </w:rPr>
        <w:t xml:space="preserve">: Costs of </w:t>
      </w:r>
      <w:r w:rsidR="004D648A">
        <w:rPr>
          <w:szCs w:val="20"/>
        </w:rPr>
        <w:t xml:space="preserve">All School Education under </w:t>
      </w:r>
      <w:r w:rsidR="00F061B6" w:rsidRPr="00F70A3A">
        <w:rPr>
          <w:szCs w:val="20"/>
        </w:rPr>
        <w:t>A</w:t>
      </w:r>
      <w:r w:rsidR="00D53345" w:rsidRPr="00F70A3A">
        <w:rPr>
          <w:szCs w:val="20"/>
        </w:rPr>
        <w:t xml:space="preserve">lternative </w:t>
      </w:r>
      <w:r w:rsidR="00F061B6" w:rsidRPr="00F70A3A">
        <w:rPr>
          <w:szCs w:val="20"/>
        </w:rPr>
        <w:t>E</w:t>
      </w:r>
      <w:r w:rsidR="00D53345" w:rsidRPr="00F70A3A">
        <w:rPr>
          <w:szCs w:val="20"/>
        </w:rPr>
        <w:t>nrol</w:t>
      </w:r>
      <w:r w:rsidR="00F061B6" w:rsidRPr="00F70A3A">
        <w:rPr>
          <w:szCs w:val="20"/>
        </w:rPr>
        <w:t>l</w:t>
      </w:r>
      <w:r w:rsidR="00D53345" w:rsidRPr="00F70A3A">
        <w:rPr>
          <w:szCs w:val="20"/>
        </w:rPr>
        <w:t xml:space="preserve">ment </w:t>
      </w:r>
      <w:r w:rsidR="00F061B6" w:rsidRPr="00F70A3A">
        <w:rPr>
          <w:szCs w:val="20"/>
        </w:rPr>
        <w:t>S</w:t>
      </w:r>
      <w:r w:rsidR="00D53345" w:rsidRPr="00F70A3A">
        <w:rPr>
          <w:szCs w:val="20"/>
        </w:rPr>
        <w:t xml:space="preserve">imulations </w:t>
      </w:r>
      <w:r w:rsidR="00F061B6" w:rsidRPr="00F70A3A">
        <w:rPr>
          <w:szCs w:val="20"/>
        </w:rPr>
        <w:t>C</w:t>
      </w:r>
      <w:r w:rsidR="00D53345" w:rsidRPr="00F70A3A">
        <w:rPr>
          <w:szCs w:val="20"/>
        </w:rPr>
        <w:t xml:space="preserve">ombined with </w:t>
      </w:r>
      <w:r w:rsidR="00F061B6" w:rsidRPr="00F70A3A">
        <w:rPr>
          <w:szCs w:val="20"/>
        </w:rPr>
        <w:t>C</w:t>
      </w:r>
      <w:r w:rsidRPr="00F70A3A">
        <w:rPr>
          <w:szCs w:val="20"/>
        </w:rPr>
        <w:t xml:space="preserve">onstant </w:t>
      </w:r>
      <w:r w:rsidR="00F061B6" w:rsidRPr="00F70A3A">
        <w:rPr>
          <w:szCs w:val="20"/>
        </w:rPr>
        <w:t>C</w:t>
      </w:r>
      <w:r w:rsidRPr="00F70A3A">
        <w:rPr>
          <w:szCs w:val="20"/>
        </w:rPr>
        <w:t>ost</w:t>
      </w:r>
      <w:r w:rsidR="00D53345" w:rsidRPr="00F70A3A">
        <w:rPr>
          <w:szCs w:val="20"/>
        </w:rPr>
        <w:t xml:space="preserve"> or </w:t>
      </w:r>
      <w:r w:rsidR="00F061B6" w:rsidRPr="00F70A3A">
        <w:rPr>
          <w:szCs w:val="20"/>
        </w:rPr>
        <w:t>O</w:t>
      </w:r>
      <w:r w:rsidR="00D53345" w:rsidRPr="00F70A3A">
        <w:rPr>
          <w:szCs w:val="20"/>
        </w:rPr>
        <w:t xml:space="preserve">ptimistic </w:t>
      </w:r>
      <w:r w:rsidR="00F061B6" w:rsidRPr="00F70A3A">
        <w:rPr>
          <w:szCs w:val="20"/>
        </w:rPr>
        <w:t>C</w:t>
      </w:r>
      <w:r w:rsidR="00D53345" w:rsidRPr="00F70A3A">
        <w:rPr>
          <w:szCs w:val="20"/>
        </w:rPr>
        <w:t xml:space="preserve">ost </w:t>
      </w:r>
      <w:r w:rsidR="00F061B6" w:rsidRPr="00F70A3A">
        <w:rPr>
          <w:szCs w:val="20"/>
        </w:rPr>
        <w:t>S</w:t>
      </w:r>
      <w:r w:rsidR="00D53345" w:rsidRPr="00F70A3A">
        <w:rPr>
          <w:szCs w:val="20"/>
        </w:rPr>
        <w:t>cenario</w:t>
      </w:r>
      <w:r w:rsidR="00F061B6" w:rsidRPr="00F70A3A">
        <w:rPr>
          <w:szCs w:val="20"/>
        </w:rPr>
        <w:t>s</w:t>
      </w:r>
    </w:p>
    <w:tbl>
      <w:tblPr>
        <w:tblStyle w:val="TableGrid"/>
        <w:tblW w:w="5000" w:type="pct"/>
        <w:jc w:val="center"/>
        <w:tblLook w:val="04A0" w:firstRow="1" w:lastRow="0" w:firstColumn="1" w:lastColumn="0" w:noHBand="0" w:noVBand="1"/>
      </w:tblPr>
      <w:tblGrid>
        <w:gridCol w:w="2222"/>
        <w:gridCol w:w="1625"/>
        <w:gridCol w:w="1836"/>
        <w:gridCol w:w="1834"/>
        <w:gridCol w:w="1833"/>
      </w:tblGrid>
      <w:tr w:rsidR="001D315E" w:rsidRPr="00027389" w14:paraId="6999F9AD" w14:textId="77777777" w:rsidTr="004425D5">
        <w:trPr>
          <w:jc w:val="center"/>
        </w:trPr>
        <w:tc>
          <w:tcPr>
            <w:tcW w:w="1188" w:type="pct"/>
            <w:vMerge w:val="restart"/>
          </w:tcPr>
          <w:p w14:paraId="5F01A74B" w14:textId="77777777" w:rsidR="001D315E" w:rsidRPr="00027389" w:rsidRDefault="001D315E" w:rsidP="00A06F8F">
            <w:pPr>
              <w:spacing w:after="0"/>
              <w:rPr>
                <w:color w:val="000000" w:themeColor="text1"/>
                <w:sz w:val="20"/>
                <w:szCs w:val="20"/>
              </w:rPr>
            </w:pPr>
          </w:p>
        </w:tc>
        <w:tc>
          <w:tcPr>
            <w:tcW w:w="1851" w:type="pct"/>
            <w:gridSpan w:val="2"/>
          </w:tcPr>
          <w:p w14:paraId="5D7BE1EE" w14:textId="77777777" w:rsidR="001D315E" w:rsidRPr="00027389" w:rsidRDefault="001D315E" w:rsidP="00A06F8F">
            <w:pPr>
              <w:spacing w:after="0"/>
              <w:jc w:val="center"/>
              <w:rPr>
                <w:b/>
                <w:color w:val="000000" w:themeColor="text1"/>
                <w:sz w:val="20"/>
                <w:szCs w:val="20"/>
              </w:rPr>
            </w:pPr>
            <w:r w:rsidRPr="00027389">
              <w:rPr>
                <w:b/>
                <w:color w:val="000000" w:themeColor="text1"/>
                <w:sz w:val="20"/>
                <w:szCs w:val="20"/>
              </w:rPr>
              <w:t xml:space="preserve">Constant </w:t>
            </w:r>
            <w:r w:rsidR="00763399">
              <w:rPr>
                <w:b/>
                <w:color w:val="000000" w:themeColor="text1"/>
                <w:sz w:val="20"/>
                <w:szCs w:val="20"/>
              </w:rPr>
              <w:t>C</w:t>
            </w:r>
            <w:r w:rsidRPr="00027389">
              <w:rPr>
                <w:b/>
                <w:color w:val="000000" w:themeColor="text1"/>
                <w:sz w:val="20"/>
                <w:szCs w:val="20"/>
              </w:rPr>
              <w:t xml:space="preserve">ase </w:t>
            </w:r>
            <w:r w:rsidR="00763399">
              <w:rPr>
                <w:b/>
                <w:color w:val="000000" w:themeColor="text1"/>
                <w:sz w:val="20"/>
                <w:szCs w:val="20"/>
              </w:rPr>
              <w:t>C</w:t>
            </w:r>
            <w:r w:rsidRPr="00027389">
              <w:rPr>
                <w:b/>
                <w:color w:val="000000" w:themeColor="text1"/>
                <w:sz w:val="20"/>
                <w:szCs w:val="20"/>
              </w:rPr>
              <w:t xml:space="preserve">ost </w:t>
            </w:r>
            <w:r w:rsidR="00763399">
              <w:rPr>
                <w:b/>
                <w:color w:val="000000" w:themeColor="text1"/>
                <w:sz w:val="20"/>
                <w:szCs w:val="20"/>
              </w:rPr>
              <w:t>S</w:t>
            </w:r>
            <w:r w:rsidRPr="00027389">
              <w:rPr>
                <w:b/>
                <w:color w:val="000000" w:themeColor="text1"/>
                <w:sz w:val="20"/>
                <w:szCs w:val="20"/>
              </w:rPr>
              <w:t xml:space="preserve">cenario: High </w:t>
            </w:r>
            <w:r w:rsidR="00763399">
              <w:rPr>
                <w:b/>
                <w:color w:val="000000" w:themeColor="text1"/>
                <w:sz w:val="20"/>
                <w:szCs w:val="20"/>
              </w:rPr>
              <w:t>T</w:t>
            </w:r>
            <w:r w:rsidRPr="00027389">
              <w:rPr>
                <w:b/>
                <w:color w:val="000000" w:themeColor="text1"/>
                <w:sz w:val="20"/>
                <w:szCs w:val="20"/>
              </w:rPr>
              <w:t xml:space="preserve">eacher </w:t>
            </w:r>
            <w:r w:rsidR="00763399">
              <w:rPr>
                <w:b/>
                <w:color w:val="000000" w:themeColor="text1"/>
                <w:sz w:val="20"/>
                <w:szCs w:val="20"/>
              </w:rPr>
              <w:t>C</w:t>
            </w:r>
            <w:r w:rsidRPr="00027389">
              <w:rPr>
                <w:b/>
                <w:color w:val="000000" w:themeColor="text1"/>
                <w:sz w:val="20"/>
                <w:szCs w:val="20"/>
              </w:rPr>
              <w:t xml:space="preserve">osts per </w:t>
            </w:r>
            <w:r w:rsidR="00763399">
              <w:rPr>
                <w:b/>
                <w:color w:val="000000" w:themeColor="text1"/>
                <w:sz w:val="20"/>
                <w:szCs w:val="20"/>
              </w:rPr>
              <w:t>S</w:t>
            </w:r>
            <w:r w:rsidRPr="00027389">
              <w:rPr>
                <w:b/>
                <w:color w:val="000000" w:themeColor="text1"/>
                <w:sz w:val="20"/>
                <w:szCs w:val="20"/>
              </w:rPr>
              <w:t>tudent</w:t>
            </w:r>
          </w:p>
        </w:tc>
        <w:tc>
          <w:tcPr>
            <w:tcW w:w="1961" w:type="pct"/>
            <w:gridSpan w:val="2"/>
          </w:tcPr>
          <w:p w14:paraId="749740B3" w14:textId="77777777" w:rsidR="001D315E" w:rsidRPr="00027389" w:rsidRDefault="001D315E" w:rsidP="00A06F8F">
            <w:pPr>
              <w:spacing w:after="0"/>
              <w:jc w:val="center"/>
              <w:rPr>
                <w:b/>
                <w:color w:val="000000" w:themeColor="text1"/>
                <w:sz w:val="20"/>
                <w:szCs w:val="20"/>
              </w:rPr>
            </w:pPr>
            <w:r w:rsidRPr="00027389">
              <w:rPr>
                <w:b/>
                <w:color w:val="000000" w:themeColor="text1"/>
                <w:sz w:val="20"/>
                <w:szCs w:val="20"/>
              </w:rPr>
              <w:t xml:space="preserve">Optimistic </w:t>
            </w:r>
            <w:r w:rsidR="00763399">
              <w:rPr>
                <w:b/>
                <w:color w:val="000000" w:themeColor="text1"/>
                <w:sz w:val="20"/>
                <w:szCs w:val="20"/>
              </w:rPr>
              <w:t>C</w:t>
            </w:r>
            <w:r w:rsidRPr="00027389">
              <w:rPr>
                <w:b/>
                <w:color w:val="000000" w:themeColor="text1"/>
                <w:sz w:val="20"/>
                <w:szCs w:val="20"/>
              </w:rPr>
              <w:t xml:space="preserve">ost </w:t>
            </w:r>
            <w:r w:rsidR="00763399">
              <w:rPr>
                <w:b/>
                <w:color w:val="000000" w:themeColor="text1"/>
                <w:sz w:val="20"/>
                <w:szCs w:val="20"/>
              </w:rPr>
              <w:t>S</w:t>
            </w:r>
            <w:r w:rsidRPr="00027389">
              <w:rPr>
                <w:b/>
                <w:color w:val="000000" w:themeColor="text1"/>
                <w:sz w:val="20"/>
                <w:szCs w:val="20"/>
              </w:rPr>
              <w:t xml:space="preserve">cenario: Lower </w:t>
            </w:r>
            <w:r w:rsidR="00763399">
              <w:rPr>
                <w:b/>
                <w:color w:val="000000" w:themeColor="text1"/>
                <w:sz w:val="20"/>
                <w:szCs w:val="20"/>
              </w:rPr>
              <w:t>T</w:t>
            </w:r>
            <w:r w:rsidRPr="00027389">
              <w:rPr>
                <w:b/>
                <w:color w:val="000000" w:themeColor="text1"/>
                <w:sz w:val="20"/>
                <w:szCs w:val="20"/>
              </w:rPr>
              <w:t xml:space="preserve">eacher </w:t>
            </w:r>
            <w:r w:rsidR="00763399">
              <w:rPr>
                <w:b/>
                <w:color w:val="000000" w:themeColor="text1"/>
                <w:sz w:val="20"/>
                <w:szCs w:val="20"/>
              </w:rPr>
              <w:t>C</w:t>
            </w:r>
            <w:r w:rsidRPr="00027389">
              <w:rPr>
                <w:b/>
                <w:color w:val="000000" w:themeColor="text1"/>
                <w:sz w:val="20"/>
                <w:szCs w:val="20"/>
              </w:rPr>
              <w:t xml:space="preserve">osts per </w:t>
            </w:r>
            <w:r w:rsidR="00763399">
              <w:rPr>
                <w:b/>
                <w:color w:val="000000" w:themeColor="text1"/>
                <w:sz w:val="20"/>
                <w:szCs w:val="20"/>
              </w:rPr>
              <w:t>S</w:t>
            </w:r>
            <w:r w:rsidRPr="00027389">
              <w:rPr>
                <w:b/>
                <w:color w:val="000000" w:themeColor="text1"/>
                <w:sz w:val="20"/>
                <w:szCs w:val="20"/>
              </w:rPr>
              <w:t>tudent</w:t>
            </w:r>
          </w:p>
        </w:tc>
      </w:tr>
      <w:tr w:rsidR="001D315E" w:rsidRPr="004425D5" w14:paraId="4B4E6A26" w14:textId="77777777" w:rsidTr="004425D5">
        <w:trPr>
          <w:jc w:val="center"/>
        </w:trPr>
        <w:tc>
          <w:tcPr>
            <w:tcW w:w="1188" w:type="pct"/>
            <w:vMerge/>
          </w:tcPr>
          <w:p w14:paraId="530C5C5B" w14:textId="77777777" w:rsidR="001D315E" w:rsidRPr="004425D5" w:rsidRDefault="001D315E" w:rsidP="00A06F8F">
            <w:pPr>
              <w:spacing w:after="0"/>
              <w:rPr>
                <w:color w:val="000000" w:themeColor="text1"/>
                <w:sz w:val="20"/>
                <w:szCs w:val="20"/>
              </w:rPr>
            </w:pPr>
          </w:p>
        </w:tc>
        <w:tc>
          <w:tcPr>
            <w:tcW w:w="869" w:type="pct"/>
          </w:tcPr>
          <w:p w14:paraId="1C3FE83A" w14:textId="77777777" w:rsidR="001D315E" w:rsidRPr="00415CB4" w:rsidRDefault="001D315E" w:rsidP="00A06F8F">
            <w:pPr>
              <w:spacing w:after="0"/>
              <w:jc w:val="center"/>
              <w:rPr>
                <w:b/>
                <w:color w:val="000000" w:themeColor="text1"/>
                <w:sz w:val="20"/>
                <w:szCs w:val="20"/>
              </w:rPr>
            </w:pPr>
            <w:r w:rsidRPr="00415CB4">
              <w:rPr>
                <w:b/>
                <w:color w:val="000000" w:themeColor="text1"/>
                <w:sz w:val="20"/>
                <w:szCs w:val="20"/>
              </w:rPr>
              <w:t>Annual cost (Million</w:t>
            </w:r>
            <w:r w:rsidR="0063172C">
              <w:rPr>
                <w:b/>
                <w:color w:val="000000" w:themeColor="text1"/>
                <w:sz w:val="20"/>
                <w:szCs w:val="20"/>
              </w:rPr>
              <w:t>s of</w:t>
            </w:r>
            <w:r w:rsidRPr="00415CB4">
              <w:rPr>
                <w:b/>
                <w:color w:val="000000" w:themeColor="text1"/>
                <w:sz w:val="20"/>
                <w:szCs w:val="20"/>
              </w:rPr>
              <w:t xml:space="preserve"> Maloti)</w:t>
            </w:r>
          </w:p>
        </w:tc>
        <w:tc>
          <w:tcPr>
            <w:tcW w:w="982" w:type="pct"/>
          </w:tcPr>
          <w:p w14:paraId="5ABCB264" w14:textId="77777777" w:rsidR="001D315E" w:rsidRPr="00415CB4" w:rsidRDefault="001D315E" w:rsidP="00A06F8F">
            <w:pPr>
              <w:spacing w:after="0"/>
              <w:jc w:val="center"/>
              <w:rPr>
                <w:b/>
                <w:color w:val="000000" w:themeColor="text1"/>
                <w:sz w:val="20"/>
                <w:szCs w:val="20"/>
              </w:rPr>
            </w:pPr>
            <w:r w:rsidRPr="00415CB4">
              <w:rPr>
                <w:b/>
                <w:color w:val="000000" w:themeColor="text1"/>
                <w:sz w:val="20"/>
                <w:szCs w:val="20"/>
              </w:rPr>
              <w:t>Addition to costs (compared to 2017)</w:t>
            </w:r>
          </w:p>
        </w:tc>
        <w:tc>
          <w:tcPr>
            <w:tcW w:w="981" w:type="pct"/>
          </w:tcPr>
          <w:p w14:paraId="14147E72" w14:textId="77777777" w:rsidR="001D315E" w:rsidRPr="00415CB4" w:rsidRDefault="001D315E" w:rsidP="00A06F8F">
            <w:pPr>
              <w:spacing w:after="0"/>
              <w:jc w:val="center"/>
              <w:rPr>
                <w:b/>
                <w:color w:val="000000" w:themeColor="text1"/>
                <w:sz w:val="20"/>
                <w:szCs w:val="20"/>
              </w:rPr>
            </w:pPr>
            <w:r w:rsidRPr="00415CB4">
              <w:rPr>
                <w:b/>
                <w:color w:val="000000" w:themeColor="text1"/>
                <w:sz w:val="20"/>
                <w:szCs w:val="20"/>
              </w:rPr>
              <w:t>Annual cost (Million</w:t>
            </w:r>
            <w:r w:rsidR="0063172C">
              <w:rPr>
                <w:b/>
                <w:color w:val="000000" w:themeColor="text1"/>
                <w:sz w:val="20"/>
                <w:szCs w:val="20"/>
              </w:rPr>
              <w:t>s of</w:t>
            </w:r>
            <w:r w:rsidRPr="00415CB4">
              <w:rPr>
                <w:b/>
                <w:color w:val="000000" w:themeColor="text1"/>
                <w:sz w:val="20"/>
                <w:szCs w:val="20"/>
              </w:rPr>
              <w:t xml:space="preserve"> Maloti)</w:t>
            </w:r>
          </w:p>
        </w:tc>
        <w:tc>
          <w:tcPr>
            <w:tcW w:w="980" w:type="pct"/>
          </w:tcPr>
          <w:p w14:paraId="7143A644" w14:textId="77777777" w:rsidR="001D315E" w:rsidRPr="00415CB4" w:rsidRDefault="001D315E" w:rsidP="00A06F8F">
            <w:pPr>
              <w:spacing w:after="0"/>
              <w:jc w:val="center"/>
              <w:rPr>
                <w:b/>
                <w:color w:val="000000" w:themeColor="text1"/>
                <w:sz w:val="20"/>
                <w:szCs w:val="20"/>
              </w:rPr>
            </w:pPr>
            <w:r w:rsidRPr="00415CB4">
              <w:rPr>
                <w:b/>
                <w:color w:val="000000" w:themeColor="text1"/>
                <w:sz w:val="20"/>
                <w:szCs w:val="20"/>
              </w:rPr>
              <w:t>Addition to costs (compared to 2017)</w:t>
            </w:r>
          </w:p>
        </w:tc>
      </w:tr>
      <w:tr w:rsidR="004425D5" w:rsidRPr="00027389" w14:paraId="7F7A87ED" w14:textId="77777777" w:rsidTr="004425D5">
        <w:trPr>
          <w:jc w:val="center"/>
        </w:trPr>
        <w:tc>
          <w:tcPr>
            <w:tcW w:w="1188" w:type="pct"/>
          </w:tcPr>
          <w:p w14:paraId="1A4B1FEE" w14:textId="77777777" w:rsidR="004425D5" w:rsidRPr="00027389" w:rsidRDefault="004425D5" w:rsidP="00A06F8F">
            <w:pPr>
              <w:spacing w:after="0"/>
              <w:rPr>
                <w:color w:val="000000" w:themeColor="text1"/>
                <w:sz w:val="20"/>
                <w:szCs w:val="20"/>
              </w:rPr>
            </w:pPr>
            <w:r w:rsidRPr="00027389">
              <w:rPr>
                <w:color w:val="000000" w:themeColor="text1"/>
                <w:sz w:val="20"/>
                <w:szCs w:val="20"/>
              </w:rPr>
              <w:t>2017</w:t>
            </w:r>
          </w:p>
        </w:tc>
        <w:tc>
          <w:tcPr>
            <w:tcW w:w="869" w:type="pct"/>
          </w:tcPr>
          <w:p w14:paraId="4F14A50F"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2</w:t>
            </w:r>
            <w:r w:rsidR="0063172C">
              <w:rPr>
                <w:color w:val="000000" w:themeColor="text1"/>
                <w:sz w:val="20"/>
                <w:szCs w:val="20"/>
              </w:rPr>
              <w:t>,</w:t>
            </w:r>
            <w:r w:rsidRPr="00027389">
              <w:rPr>
                <w:color w:val="000000" w:themeColor="text1"/>
                <w:sz w:val="20"/>
                <w:szCs w:val="20"/>
              </w:rPr>
              <w:t>224</w:t>
            </w:r>
          </w:p>
        </w:tc>
        <w:tc>
          <w:tcPr>
            <w:tcW w:w="982" w:type="pct"/>
          </w:tcPr>
          <w:p w14:paraId="660D01BF" w14:textId="6D65CC31" w:rsidR="004425D5" w:rsidRPr="00027389" w:rsidRDefault="002A0E38" w:rsidP="00A06F8F">
            <w:pPr>
              <w:spacing w:after="0"/>
              <w:jc w:val="center"/>
              <w:rPr>
                <w:color w:val="000000" w:themeColor="text1"/>
                <w:sz w:val="20"/>
                <w:szCs w:val="20"/>
              </w:rPr>
            </w:pPr>
            <w:r>
              <w:rPr>
                <w:color w:val="000000" w:themeColor="text1"/>
                <w:sz w:val="20"/>
                <w:szCs w:val="20"/>
              </w:rPr>
              <w:t xml:space="preserve">         </w:t>
            </w:r>
            <w:r w:rsidR="004425D5">
              <w:rPr>
                <w:color w:val="000000" w:themeColor="text1"/>
                <w:sz w:val="20"/>
                <w:szCs w:val="20"/>
              </w:rPr>
              <w:t>0</w:t>
            </w:r>
          </w:p>
        </w:tc>
        <w:tc>
          <w:tcPr>
            <w:tcW w:w="981" w:type="pct"/>
          </w:tcPr>
          <w:p w14:paraId="1C08D94D"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2</w:t>
            </w:r>
            <w:r w:rsidR="0063172C">
              <w:rPr>
                <w:color w:val="000000" w:themeColor="text1"/>
                <w:sz w:val="20"/>
                <w:szCs w:val="20"/>
              </w:rPr>
              <w:t>,</w:t>
            </w:r>
            <w:r w:rsidRPr="00027389">
              <w:rPr>
                <w:color w:val="000000" w:themeColor="text1"/>
                <w:sz w:val="20"/>
                <w:szCs w:val="20"/>
              </w:rPr>
              <w:t>224</w:t>
            </w:r>
          </w:p>
        </w:tc>
        <w:tc>
          <w:tcPr>
            <w:tcW w:w="980" w:type="pct"/>
          </w:tcPr>
          <w:p w14:paraId="1A851B71" w14:textId="7F58DF88" w:rsidR="004425D5" w:rsidRPr="00027389" w:rsidRDefault="002A0E38" w:rsidP="00A06F8F">
            <w:pPr>
              <w:spacing w:after="0"/>
              <w:jc w:val="center"/>
              <w:rPr>
                <w:color w:val="000000" w:themeColor="text1"/>
                <w:sz w:val="20"/>
                <w:szCs w:val="20"/>
              </w:rPr>
            </w:pPr>
            <w:r>
              <w:rPr>
                <w:color w:val="000000" w:themeColor="text1"/>
                <w:sz w:val="20"/>
                <w:szCs w:val="20"/>
              </w:rPr>
              <w:t xml:space="preserve">      </w:t>
            </w:r>
            <w:r w:rsidR="004425D5">
              <w:rPr>
                <w:color w:val="000000" w:themeColor="text1"/>
                <w:sz w:val="20"/>
                <w:szCs w:val="20"/>
              </w:rPr>
              <w:t>0</w:t>
            </w:r>
          </w:p>
        </w:tc>
      </w:tr>
      <w:tr w:rsidR="004425D5" w:rsidRPr="00027389" w14:paraId="720613FA" w14:textId="77777777" w:rsidTr="004425D5">
        <w:trPr>
          <w:jc w:val="center"/>
        </w:trPr>
        <w:tc>
          <w:tcPr>
            <w:tcW w:w="1188" w:type="pct"/>
          </w:tcPr>
          <w:p w14:paraId="1ABD930D" w14:textId="77777777" w:rsidR="004425D5" w:rsidRPr="00027389" w:rsidRDefault="004425D5" w:rsidP="00A06F8F">
            <w:pPr>
              <w:spacing w:after="0"/>
              <w:rPr>
                <w:color w:val="000000" w:themeColor="text1"/>
                <w:sz w:val="20"/>
                <w:szCs w:val="20"/>
              </w:rPr>
            </w:pPr>
            <w:r w:rsidRPr="00027389">
              <w:rPr>
                <w:color w:val="000000" w:themeColor="text1"/>
                <w:sz w:val="20"/>
                <w:szCs w:val="20"/>
              </w:rPr>
              <w:t>2030: Simulation A</w:t>
            </w:r>
          </w:p>
        </w:tc>
        <w:tc>
          <w:tcPr>
            <w:tcW w:w="869" w:type="pct"/>
          </w:tcPr>
          <w:p w14:paraId="75BF0840" w14:textId="3E41A516" w:rsidR="004425D5" w:rsidRPr="00027389" w:rsidRDefault="004425D5" w:rsidP="00A06F8F">
            <w:pPr>
              <w:spacing w:after="0"/>
              <w:jc w:val="center"/>
              <w:rPr>
                <w:color w:val="000000" w:themeColor="text1"/>
                <w:sz w:val="20"/>
                <w:szCs w:val="20"/>
              </w:rPr>
            </w:pPr>
            <w:r w:rsidRPr="00027389">
              <w:rPr>
                <w:color w:val="000000" w:themeColor="text1"/>
                <w:sz w:val="20"/>
                <w:szCs w:val="20"/>
              </w:rPr>
              <w:t>2</w:t>
            </w:r>
            <w:r w:rsidR="0063172C">
              <w:rPr>
                <w:color w:val="000000" w:themeColor="text1"/>
                <w:sz w:val="20"/>
                <w:szCs w:val="20"/>
              </w:rPr>
              <w:t>,</w:t>
            </w:r>
            <w:r w:rsidR="00794230">
              <w:rPr>
                <w:color w:val="000000" w:themeColor="text1"/>
                <w:sz w:val="20"/>
                <w:szCs w:val="20"/>
              </w:rPr>
              <w:t>557</w:t>
            </w:r>
          </w:p>
        </w:tc>
        <w:tc>
          <w:tcPr>
            <w:tcW w:w="982" w:type="pct"/>
          </w:tcPr>
          <w:p w14:paraId="3CAC77BC" w14:textId="247A9655" w:rsidR="004425D5" w:rsidRPr="00027389" w:rsidRDefault="002A0E38" w:rsidP="004425D5">
            <w:pPr>
              <w:spacing w:after="0"/>
              <w:jc w:val="center"/>
              <w:rPr>
                <w:color w:val="000000" w:themeColor="text1"/>
                <w:sz w:val="20"/>
                <w:szCs w:val="20"/>
              </w:rPr>
            </w:pPr>
            <w:r>
              <w:rPr>
                <w:color w:val="000000" w:themeColor="text1"/>
                <w:sz w:val="20"/>
                <w:szCs w:val="20"/>
              </w:rPr>
              <w:t xml:space="preserve">  </w:t>
            </w:r>
            <w:r w:rsidR="004425D5">
              <w:rPr>
                <w:color w:val="000000" w:themeColor="text1"/>
                <w:sz w:val="20"/>
                <w:szCs w:val="20"/>
              </w:rPr>
              <w:t>+333</w:t>
            </w:r>
          </w:p>
        </w:tc>
        <w:tc>
          <w:tcPr>
            <w:tcW w:w="981" w:type="pct"/>
          </w:tcPr>
          <w:p w14:paraId="3F7A4422"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2</w:t>
            </w:r>
            <w:r w:rsidR="0063172C">
              <w:rPr>
                <w:color w:val="000000" w:themeColor="text1"/>
                <w:sz w:val="20"/>
                <w:szCs w:val="20"/>
              </w:rPr>
              <w:t>,</w:t>
            </w:r>
            <w:r w:rsidRPr="00027389">
              <w:rPr>
                <w:color w:val="000000" w:themeColor="text1"/>
                <w:sz w:val="20"/>
                <w:szCs w:val="20"/>
              </w:rPr>
              <w:t>308</w:t>
            </w:r>
          </w:p>
        </w:tc>
        <w:tc>
          <w:tcPr>
            <w:tcW w:w="980" w:type="pct"/>
          </w:tcPr>
          <w:p w14:paraId="5094A837" w14:textId="5FF00DC5" w:rsidR="004425D5" w:rsidRPr="00027389" w:rsidRDefault="002A0E38" w:rsidP="00A06F8F">
            <w:pPr>
              <w:spacing w:after="0"/>
              <w:jc w:val="center"/>
              <w:rPr>
                <w:color w:val="000000" w:themeColor="text1"/>
                <w:sz w:val="20"/>
                <w:szCs w:val="20"/>
              </w:rPr>
            </w:pPr>
            <w:r>
              <w:rPr>
                <w:color w:val="000000" w:themeColor="text1"/>
                <w:sz w:val="20"/>
                <w:szCs w:val="20"/>
              </w:rPr>
              <w:t xml:space="preserve">  </w:t>
            </w:r>
            <w:r w:rsidR="004425D5">
              <w:rPr>
                <w:color w:val="000000" w:themeColor="text1"/>
                <w:sz w:val="20"/>
                <w:szCs w:val="20"/>
              </w:rPr>
              <w:t>+84</w:t>
            </w:r>
          </w:p>
        </w:tc>
      </w:tr>
      <w:tr w:rsidR="004425D5" w:rsidRPr="00027389" w14:paraId="34DE7B8E" w14:textId="77777777" w:rsidTr="004425D5">
        <w:trPr>
          <w:jc w:val="center"/>
        </w:trPr>
        <w:tc>
          <w:tcPr>
            <w:tcW w:w="1188" w:type="pct"/>
          </w:tcPr>
          <w:p w14:paraId="6E396164" w14:textId="77777777" w:rsidR="004425D5" w:rsidRPr="00027389" w:rsidRDefault="004425D5" w:rsidP="00A06F8F">
            <w:pPr>
              <w:spacing w:after="0"/>
              <w:rPr>
                <w:color w:val="000000" w:themeColor="text1"/>
                <w:sz w:val="20"/>
                <w:szCs w:val="20"/>
              </w:rPr>
            </w:pPr>
            <w:r w:rsidRPr="00027389">
              <w:rPr>
                <w:color w:val="000000" w:themeColor="text1"/>
                <w:sz w:val="20"/>
                <w:szCs w:val="20"/>
              </w:rPr>
              <w:t>2030: Simulation B</w:t>
            </w:r>
          </w:p>
        </w:tc>
        <w:tc>
          <w:tcPr>
            <w:tcW w:w="869" w:type="pct"/>
          </w:tcPr>
          <w:p w14:paraId="2A5A3809"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3</w:t>
            </w:r>
            <w:r w:rsidR="0063172C">
              <w:rPr>
                <w:color w:val="000000" w:themeColor="text1"/>
                <w:sz w:val="20"/>
                <w:szCs w:val="20"/>
              </w:rPr>
              <w:t>,</w:t>
            </w:r>
            <w:r w:rsidRPr="00027389">
              <w:rPr>
                <w:color w:val="000000" w:themeColor="text1"/>
                <w:sz w:val="20"/>
                <w:szCs w:val="20"/>
              </w:rPr>
              <w:t>087</w:t>
            </w:r>
          </w:p>
        </w:tc>
        <w:tc>
          <w:tcPr>
            <w:tcW w:w="982" w:type="pct"/>
          </w:tcPr>
          <w:p w14:paraId="62246ABD" w14:textId="7EA6E1EB" w:rsidR="004425D5" w:rsidRPr="00027389" w:rsidRDefault="002A0E38" w:rsidP="00A06F8F">
            <w:pPr>
              <w:spacing w:after="0"/>
              <w:jc w:val="center"/>
              <w:rPr>
                <w:color w:val="000000" w:themeColor="text1"/>
                <w:sz w:val="20"/>
                <w:szCs w:val="20"/>
              </w:rPr>
            </w:pPr>
            <w:r>
              <w:rPr>
                <w:color w:val="000000" w:themeColor="text1"/>
                <w:sz w:val="20"/>
                <w:szCs w:val="20"/>
              </w:rPr>
              <w:t xml:space="preserve">  </w:t>
            </w:r>
            <w:r w:rsidR="004425D5">
              <w:rPr>
                <w:color w:val="000000" w:themeColor="text1"/>
                <w:sz w:val="20"/>
                <w:szCs w:val="20"/>
              </w:rPr>
              <w:t>+863</w:t>
            </w:r>
          </w:p>
        </w:tc>
        <w:tc>
          <w:tcPr>
            <w:tcW w:w="981" w:type="pct"/>
          </w:tcPr>
          <w:p w14:paraId="2A1FBAB7"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2</w:t>
            </w:r>
            <w:r w:rsidR="0063172C">
              <w:rPr>
                <w:color w:val="000000" w:themeColor="text1"/>
                <w:sz w:val="20"/>
                <w:szCs w:val="20"/>
              </w:rPr>
              <w:t>,</w:t>
            </w:r>
            <w:r w:rsidRPr="00027389">
              <w:rPr>
                <w:color w:val="000000" w:themeColor="text1"/>
                <w:sz w:val="20"/>
                <w:szCs w:val="20"/>
              </w:rPr>
              <w:t>800</w:t>
            </w:r>
          </w:p>
        </w:tc>
        <w:tc>
          <w:tcPr>
            <w:tcW w:w="980" w:type="pct"/>
          </w:tcPr>
          <w:p w14:paraId="1E4AC118" w14:textId="41C7A642" w:rsidR="004425D5" w:rsidRPr="00027389" w:rsidRDefault="002A0E38" w:rsidP="00A06F8F">
            <w:pPr>
              <w:spacing w:after="0"/>
              <w:jc w:val="center"/>
              <w:rPr>
                <w:color w:val="000000" w:themeColor="text1"/>
                <w:sz w:val="20"/>
                <w:szCs w:val="20"/>
              </w:rPr>
            </w:pPr>
            <w:r>
              <w:rPr>
                <w:color w:val="000000" w:themeColor="text1"/>
                <w:sz w:val="20"/>
                <w:szCs w:val="20"/>
              </w:rPr>
              <w:t xml:space="preserve"> </w:t>
            </w:r>
            <w:r w:rsidR="004425D5">
              <w:rPr>
                <w:color w:val="000000" w:themeColor="text1"/>
                <w:sz w:val="20"/>
                <w:szCs w:val="20"/>
              </w:rPr>
              <w:t>+576</w:t>
            </w:r>
          </w:p>
        </w:tc>
      </w:tr>
      <w:tr w:rsidR="004425D5" w:rsidRPr="00027389" w14:paraId="54D9D3F8" w14:textId="77777777" w:rsidTr="004425D5">
        <w:trPr>
          <w:jc w:val="center"/>
        </w:trPr>
        <w:tc>
          <w:tcPr>
            <w:tcW w:w="1188" w:type="pct"/>
          </w:tcPr>
          <w:p w14:paraId="5636B526" w14:textId="77777777" w:rsidR="004425D5" w:rsidRPr="00027389" w:rsidRDefault="004425D5" w:rsidP="00A06F8F">
            <w:pPr>
              <w:spacing w:after="0"/>
              <w:rPr>
                <w:color w:val="000000" w:themeColor="text1"/>
                <w:sz w:val="20"/>
                <w:szCs w:val="20"/>
              </w:rPr>
            </w:pPr>
            <w:r w:rsidRPr="00027389">
              <w:rPr>
                <w:color w:val="000000" w:themeColor="text1"/>
                <w:sz w:val="20"/>
                <w:szCs w:val="20"/>
              </w:rPr>
              <w:t>2030: Simulation C</w:t>
            </w:r>
          </w:p>
        </w:tc>
        <w:tc>
          <w:tcPr>
            <w:tcW w:w="869" w:type="pct"/>
          </w:tcPr>
          <w:p w14:paraId="0BD06659"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3</w:t>
            </w:r>
            <w:r w:rsidR="0063172C">
              <w:rPr>
                <w:color w:val="000000" w:themeColor="text1"/>
                <w:sz w:val="20"/>
                <w:szCs w:val="20"/>
              </w:rPr>
              <w:t>,</w:t>
            </w:r>
            <w:r w:rsidRPr="00027389">
              <w:rPr>
                <w:color w:val="000000" w:themeColor="text1"/>
                <w:sz w:val="20"/>
                <w:szCs w:val="20"/>
              </w:rPr>
              <w:t>986</w:t>
            </w:r>
          </w:p>
        </w:tc>
        <w:tc>
          <w:tcPr>
            <w:tcW w:w="982" w:type="pct"/>
          </w:tcPr>
          <w:p w14:paraId="54F31B41" w14:textId="15F836D8" w:rsidR="004425D5" w:rsidRPr="00027389" w:rsidRDefault="004425D5" w:rsidP="00A06F8F">
            <w:pPr>
              <w:spacing w:after="0"/>
              <w:jc w:val="center"/>
              <w:rPr>
                <w:color w:val="000000" w:themeColor="text1"/>
                <w:sz w:val="20"/>
                <w:szCs w:val="20"/>
              </w:rPr>
            </w:pPr>
            <w:r>
              <w:rPr>
                <w:color w:val="000000" w:themeColor="text1"/>
                <w:sz w:val="20"/>
                <w:szCs w:val="20"/>
              </w:rPr>
              <w:t>+</w:t>
            </w:r>
            <w:r w:rsidR="002A0E38">
              <w:rPr>
                <w:color w:val="000000" w:themeColor="text1"/>
                <w:sz w:val="20"/>
                <w:szCs w:val="20"/>
              </w:rPr>
              <w:t>1,</w:t>
            </w:r>
            <w:r>
              <w:rPr>
                <w:color w:val="000000" w:themeColor="text1"/>
                <w:sz w:val="20"/>
                <w:szCs w:val="20"/>
              </w:rPr>
              <w:t>762</w:t>
            </w:r>
          </w:p>
        </w:tc>
        <w:tc>
          <w:tcPr>
            <w:tcW w:w="981" w:type="pct"/>
          </w:tcPr>
          <w:p w14:paraId="0D696BED"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3</w:t>
            </w:r>
            <w:r w:rsidR="0063172C">
              <w:rPr>
                <w:color w:val="000000" w:themeColor="text1"/>
                <w:sz w:val="20"/>
                <w:szCs w:val="20"/>
              </w:rPr>
              <w:t>,</w:t>
            </w:r>
            <w:r w:rsidRPr="00027389">
              <w:rPr>
                <w:color w:val="000000" w:themeColor="text1"/>
                <w:sz w:val="20"/>
                <w:szCs w:val="20"/>
              </w:rPr>
              <w:t>632</w:t>
            </w:r>
          </w:p>
        </w:tc>
        <w:tc>
          <w:tcPr>
            <w:tcW w:w="980" w:type="pct"/>
          </w:tcPr>
          <w:p w14:paraId="205E1860" w14:textId="77777777" w:rsidR="004425D5" w:rsidRPr="00027389" w:rsidRDefault="004425D5" w:rsidP="00A06F8F">
            <w:pPr>
              <w:spacing w:after="0"/>
              <w:jc w:val="center"/>
              <w:rPr>
                <w:color w:val="000000" w:themeColor="text1"/>
                <w:sz w:val="20"/>
                <w:szCs w:val="20"/>
              </w:rPr>
            </w:pPr>
            <w:r>
              <w:rPr>
                <w:color w:val="000000" w:themeColor="text1"/>
                <w:sz w:val="20"/>
                <w:szCs w:val="20"/>
              </w:rPr>
              <w:t>+1</w:t>
            </w:r>
            <w:r w:rsidR="0063172C">
              <w:rPr>
                <w:color w:val="000000" w:themeColor="text1"/>
                <w:sz w:val="20"/>
                <w:szCs w:val="20"/>
              </w:rPr>
              <w:t>,</w:t>
            </w:r>
            <w:r>
              <w:rPr>
                <w:color w:val="000000" w:themeColor="text1"/>
                <w:sz w:val="20"/>
                <w:szCs w:val="20"/>
              </w:rPr>
              <w:t>408</w:t>
            </w:r>
          </w:p>
        </w:tc>
      </w:tr>
      <w:tr w:rsidR="001D315E" w:rsidRPr="00027389" w14:paraId="47F70956" w14:textId="77777777" w:rsidTr="001D315E">
        <w:trPr>
          <w:jc w:val="center"/>
        </w:trPr>
        <w:tc>
          <w:tcPr>
            <w:tcW w:w="5000" w:type="pct"/>
            <w:gridSpan w:val="5"/>
          </w:tcPr>
          <w:p w14:paraId="43A5BAAB" w14:textId="77777777" w:rsidR="001D315E" w:rsidRPr="00027389" w:rsidRDefault="001D315E" w:rsidP="00D81715">
            <w:pPr>
              <w:spacing w:after="0"/>
              <w:jc w:val="left"/>
              <w:rPr>
                <w:color w:val="000000" w:themeColor="text1"/>
                <w:sz w:val="20"/>
                <w:szCs w:val="20"/>
              </w:rPr>
            </w:pPr>
            <w:r w:rsidRPr="00027389">
              <w:rPr>
                <w:b/>
                <w:color w:val="000000" w:themeColor="text1"/>
                <w:sz w:val="20"/>
                <w:szCs w:val="20"/>
              </w:rPr>
              <w:t xml:space="preserve">Growth rate per </w:t>
            </w:r>
            <w:r w:rsidR="0063172C">
              <w:rPr>
                <w:b/>
                <w:color w:val="000000" w:themeColor="text1"/>
                <w:sz w:val="20"/>
                <w:szCs w:val="20"/>
              </w:rPr>
              <w:t>year:</w:t>
            </w:r>
            <w:r w:rsidRPr="00027389">
              <w:rPr>
                <w:b/>
                <w:color w:val="000000" w:themeColor="text1"/>
                <w:sz w:val="20"/>
                <w:szCs w:val="20"/>
              </w:rPr>
              <w:t>2017-2030</w:t>
            </w:r>
          </w:p>
        </w:tc>
      </w:tr>
      <w:tr w:rsidR="004425D5" w:rsidRPr="00027389" w14:paraId="5E3B6E44" w14:textId="77777777" w:rsidTr="004425D5">
        <w:trPr>
          <w:jc w:val="center"/>
        </w:trPr>
        <w:tc>
          <w:tcPr>
            <w:tcW w:w="1188" w:type="pct"/>
          </w:tcPr>
          <w:p w14:paraId="6B2E1290" w14:textId="77777777" w:rsidR="004425D5" w:rsidRPr="00027389" w:rsidRDefault="004425D5" w:rsidP="00A06F8F">
            <w:pPr>
              <w:spacing w:after="0"/>
              <w:rPr>
                <w:color w:val="000000" w:themeColor="text1"/>
                <w:sz w:val="20"/>
                <w:szCs w:val="20"/>
              </w:rPr>
            </w:pPr>
            <w:r w:rsidRPr="00027389">
              <w:rPr>
                <w:color w:val="000000" w:themeColor="text1"/>
                <w:sz w:val="20"/>
                <w:szCs w:val="20"/>
              </w:rPr>
              <w:t>Simulation A</w:t>
            </w:r>
          </w:p>
        </w:tc>
        <w:tc>
          <w:tcPr>
            <w:tcW w:w="869" w:type="pct"/>
          </w:tcPr>
          <w:p w14:paraId="618B14D9"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1.1%</w:t>
            </w:r>
          </w:p>
        </w:tc>
        <w:tc>
          <w:tcPr>
            <w:tcW w:w="982" w:type="pct"/>
          </w:tcPr>
          <w:p w14:paraId="2FABB076" w14:textId="77777777" w:rsidR="004425D5" w:rsidRPr="00027389" w:rsidRDefault="004425D5" w:rsidP="00A06F8F">
            <w:pPr>
              <w:spacing w:after="0"/>
              <w:jc w:val="center"/>
              <w:rPr>
                <w:color w:val="000000" w:themeColor="text1"/>
                <w:sz w:val="20"/>
                <w:szCs w:val="20"/>
              </w:rPr>
            </w:pPr>
          </w:p>
        </w:tc>
        <w:tc>
          <w:tcPr>
            <w:tcW w:w="981" w:type="pct"/>
          </w:tcPr>
          <w:p w14:paraId="689D5A5C"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0.3%</w:t>
            </w:r>
          </w:p>
        </w:tc>
        <w:tc>
          <w:tcPr>
            <w:tcW w:w="980" w:type="pct"/>
          </w:tcPr>
          <w:p w14:paraId="77A05DCD" w14:textId="77777777" w:rsidR="004425D5" w:rsidRPr="00027389" w:rsidRDefault="004425D5" w:rsidP="00A06F8F">
            <w:pPr>
              <w:spacing w:after="0"/>
              <w:jc w:val="center"/>
              <w:rPr>
                <w:color w:val="000000" w:themeColor="text1"/>
                <w:sz w:val="20"/>
                <w:szCs w:val="20"/>
              </w:rPr>
            </w:pPr>
          </w:p>
        </w:tc>
      </w:tr>
      <w:tr w:rsidR="004425D5" w:rsidRPr="00027389" w14:paraId="6DE1DA22" w14:textId="77777777" w:rsidTr="004425D5">
        <w:trPr>
          <w:jc w:val="center"/>
        </w:trPr>
        <w:tc>
          <w:tcPr>
            <w:tcW w:w="1188" w:type="pct"/>
          </w:tcPr>
          <w:p w14:paraId="29021D04" w14:textId="77777777" w:rsidR="004425D5" w:rsidRPr="00027389" w:rsidRDefault="004425D5" w:rsidP="00A06F8F">
            <w:pPr>
              <w:spacing w:after="0"/>
              <w:rPr>
                <w:color w:val="000000" w:themeColor="text1"/>
                <w:sz w:val="20"/>
                <w:szCs w:val="20"/>
              </w:rPr>
            </w:pPr>
            <w:r w:rsidRPr="00027389">
              <w:rPr>
                <w:color w:val="000000" w:themeColor="text1"/>
                <w:sz w:val="20"/>
                <w:szCs w:val="20"/>
              </w:rPr>
              <w:t>Simulation B</w:t>
            </w:r>
          </w:p>
        </w:tc>
        <w:tc>
          <w:tcPr>
            <w:tcW w:w="869" w:type="pct"/>
          </w:tcPr>
          <w:p w14:paraId="511FF506"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2.6%</w:t>
            </w:r>
          </w:p>
        </w:tc>
        <w:tc>
          <w:tcPr>
            <w:tcW w:w="982" w:type="pct"/>
          </w:tcPr>
          <w:p w14:paraId="5207C776" w14:textId="77777777" w:rsidR="004425D5" w:rsidRPr="00027389" w:rsidRDefault="004425D5" w:rsidP="00A06F8F">
            <w:pPr>
              <w:spacing w:after="0"/>
              <w:jc w:val="center"/>
              <w:rPr>
                <w:color w:val="000000" w:themeColor="text1"/>
                <w:sz w:val="20"/>
                <w:szCs w:val="20"/>
              </w:rPr>
            </w:pPr>
          </w:p>
        </w:tc>
        <w:tc>
          <w:tcPr>
            <w:tcW w:w="981" w:type="pct"/>
          </w:tcPr>
          <w:p w14:paraId="0F7BE35F"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1.8%</w:t>
            </w:r>
          </w:p>
        </w:tc>
        <w:tc>
          <w:tcPr>
            <w:tcW w:w="980" w:type="pct"/>
          </w:tcPr>
          <w:p w14:paraId="1ECE5D66" w14:textId="77777777" w:rsidR="004425D5" w:rsidRPr="00027389" w:rsidRDefault="004425D5" w:rsidP="00A06F8F">
            <w:pPr>
              <w:spacing w:after="0"/>
              <w:jc w:val="center"/>
              <w:rPr>
                <w:color w:val="000000" w:themeColor="text1"/>
                <w:sz w:val="20"/>
                <w:szCs w:val="20"/>
              </w:rPr>
            </w:pPr>
          </w:p>
        </w:tc>
      </w:tr>
      <w:tr w:rsidR="004425D5" w:rsidRPr="00027389" w14:paraId="14F11486" w14:textId="77777777" w:rsidTr="004425D5">
        <w:trPr>
          <w:jc w:val="center"/>
        </w:trPr>
        <w:tc>
          <w:tcPr>
            <w:tcW w:w="1188" w:type="pct"/>
          </w:tcPr>
          <w:p w14:paraId="0C7A4084" w14:textId="77777777" w:rsidR="004425D5" w:rsidRPr="00027389" w:rsidRDefault="004425D5" w:rsidP="00A06F8F">
            <w:pPr>
              <w:spacing w:after="0"/>
              <w:rPr>
                <w:color w:val="000000" w:themeColor="text1"/>
                <w:sz w:val="20"/>
                <w:szCs w:val="20"/>
              </w:rPr>
            </w:pPr>
            <w:r w:rsidRPr="00027389">
              <w:rPr>
                <w:color w:val="000000" w:themeColor="text1"/>
                <w:sz w:val="20"/>
                <w:szCs w:val="20"/>
              </w:rPr>
              <w:t>Simulation C</w:t>
            </w:r>
          </w:p>
        </w:tc>
        <w:tc>
          <w:tcPr>
            <w:tcW w:w="869" w:type="pct"/>
          </w:tcPr>
          <w:p w14:paraId="4909CCAA"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4.6%</w:t>
            </w:r>
          </w:p>
        </w:tc>
        <w:tc>
          <w:tcPr>
            <w:tcW w:w="982" w:type="pct"/>
          </w:tcPr>
          <w:p w14:paraId="17FD5EE4" w14:textId="77777777" w:rsidR="004425D5" w:rsidRPr="00027389" w:rsidRDefault="004425D5" w:rsidP="00A06F8F">
            <w:pPr>
              <w:spacing w:after="0"/>
              <w:jc w:val="center"/>
              <w:rPr>
                <w:color w:val="000000" w:themeColor="text1"/>
                <w:sz w:val="20"/>
                <w:szCs w:val="20"/>
              </w:rPr>
            </w:pPr>
          </w:p>
        </w:tc>
        <w:tc>
          <w:tcPr>
            <w:tcW w:w="981" w:type="pct"/>
          </w:tcPr>
          <w:p w14:paraId="6E2E0F17" w14:textId="77777777" w:rsidR="004425D5" w:rsidRPr="00027389" w:rsidRDefault="004425D5" w:rsidP="00A06F8F">
            <w:pPr>
              <w:spacing w:after="0"/>
              <w:jc w:val="center"/>
              <w:rPr>
                <w:color w:val="000000" w:themeColor="text1"/>
                <w:sz w:val="20"/>
                <w:szCs w:val="20"/>
              </w:rPr>
            </w:pPr>
            <w:r w:rsidRPr="00027389">
              <w:rPr>
                <w:color w:val="000000" w:themeColor="text1"/>
                <w:sz w:val="20"/>
                <w:szCs w:val="20"/>
              </w:rPr>
              <w:t>3.8%</w:t>
            </w:r>
          </w:p>
        </w:tc>
        <w:tc>
          <w:tcPr>
            <w:tcW w:w="980" w:type="pct"/>
          </w:tcPr>
          <w:p w14:paraId="7805E362" w14:textId="77777777" w:rsidR="004425D5" w:rsidRPr="00027389" w:rsidRDefault="004425D5" w:rsidP="00A06F8F">
            <w:pPr>
              <w:spacing w:after="0"/>
              <w:jc w:val="center"/>
              <w:rPr>
                <w:color w:val="000000" w:themeColor="text1"/>
                <w:sz w:val="20"/>
                <w:szCs w:val="20"/>
              </w:rPr>
            </w:pPr>
          </w:p>
        </w:tc>
      </w:tr>
    </w:tbl>
    <w:p w14:paraId="7FAD1E22" w14:textId="77777777" w:rsidR="0063172C" w:rsidRDefault="0063172C" w:rsidP="00676027">
      <w:pPr>
        <w:pStyle w:val="Notestofigurestables"/>
        <w:spacing w:line="240" w:lineRule="auto"/>
        <w:jc w:val="both"/>
        <w:rPr>
          <w:sz w:val="20"/>
          <w:szCs w:val="20"/>
        </w:rPr>
      </w:pPr>
      <w:r w:rsidRPr="00066EA2">
        <w:rPr>
          <w:sz w:val="20"/>
          <w:szCs w:val="20"/>
        </w:rPr>
        <w:t>Source:</w:t>
      </w:r>
      <w:r w:rsidR="00066EA2" w:rsidRPr="00066EA2">
        <w:rPr>
          <w:sz w:val="20"/>
          <w:szCs w:val="20"/>
        </w:rPr>
        <w:t xml:space="preserve"> </w:t>
      </w:r>
      <w:r w:rsidR="00066EA2" w:rsidRPr="00C04DEF">
        <w:rPr>
          <w:i w:val="0"/>
          <w:sz w:val="20"/>
          <w:szCs w:val="20"/>
        </w:rPr>
        <w:t>Own calculations and assumptions as discussed in text.</w:t>
      </w:r>
    </w:p>
    <w:p w14:paraId="2F6A0D2B" w14:textId="4AD90586" w:rsidR="00D53345" w:rsidRDefault="00D53345" w:rsidP="00676027">
      <w:pPr>
        <w:pStyle w:val="Notestofigurestables"/>
        <w:spacing w:line="240" w:lineRule="auto"/>
        <w:jc w:val="both"/>
        <w:rPr>
          <w:sz w:val="20"/>
          <w:szCs w:val="20"/>
        </w:rPr>
      </w:pPr>
      <w:r w:rsidRPr="00027389">
        <w:rPr>
          <w:sz w:val="20"/>
          <w:szCs w:val="20"/>
        </w:rPr>
        <w:t xml:space="preserve">Note: </w:t>
      </w:r>
      <w:r w:rsidRPr="00C04DEF">
        <w:rPr>
          <w:i w:val="0"/>
          <w:sz w:val="20"/>
          <w:szCs w:val="20"/>
        </w:rPr>
        <w:t xml:space="preserve">All costs </w:t>
      </w:r>
      <w:r w:rsidR="0063172C" w:rsidRPr="00C04DEF">
        <w:rPr>
          <w:i w:val="0"/>
          <w:sz w:val="20"/>
          <w:szCs w:val="20"/>
        </w:rPr>
        <w:t xml:space="preserve">are listed </w:t>
      </w:r>
      <w:r w:rsidRPr="00C04DEF">
        <w:rPr>
          <w:i w:val="0"/>
          <w:sz w:val="20"/>
          <w:szCs w:val="20"/>
        </w:rPr>
        <w:t xml:space="preserve">in constant 2017 Maloti. The </w:t>
      </w:r>
      <w:r w:rsidR="00547CA9" w:rsidRPr="00C04DEF">
        <w:rPr>
          <w:i w:val="0"/>
          <w:sz w:val="20"/>
          <w:szCs w:val="20"/>
        </w:rPr>
        <w:t>constant</w:t>
      </w:r>
      <w:r w:rsidRPr="00C04DEF">
        <w:rPr>
          <w:i w:val="0"/>
          <w:sz w:val="20"/>
          <w:szCs w:val="20"/>
        </w:rPr>
        <w:t xml:space="preserve"> cost scenario assumes constant teacher costs per student, the optimistic scenario assumes </w:t>
      </w:r>
      <w:r w:rsidR="0063172C" w:rsidRPr="00C04DEF">
        <w:rPr>
          <w:i w:val="0"/>
          <w:sz w:val="20"/>
          <w:szCs w:val="20"/>
        </w:rPr>
        <w:t xml:space="preserve">a </w:t>
      </w:r>
      <w:r w:rsidRPr="00C04DEF">
        <w:rPr>
          <w:i w:val="0"/>
          <w:sz w:val="20"/>
          <w:szCs w:val="20"/>
        </w:rPr>
        <w:t>1</w:t>
      </w:r>
      <w:r w:rsidR="0063172C" w:rsidRPr="00C04DEF">
        <w:rPr>
          <w:i w:val="0"/>
          <w:sz w:val="20"/>
          <w:szCs w:val="20"/>
        </w:rPr>
        <w:t xml:space="preserve"> percent</w:t>
      </w:r>
      <w:r w:rsidRPr="00C04DEF">
        <w:rPr>
          <w:i w:val="0"/>
          <w:sz w:val="20"/>
          <w:szCs w:val="20"/>
        </w:rPr>
        <w:t xml:space="preserve"> per </w:t>
      </w:r>
      <w:r w:rsidR="0063172C" w:rsidRPr="00C04DEF">
        <w:rPr>
          <w:i w:val="0"/>
          <w:sz w:val="20"/>
          <w:szCs w:val="20"/>
        </w:rPr>
        <w:t xml:space="preserve">year </w:t>
      </w:r>
      <w:r w:rsidRPr="00C04DEF">
        <w:rPr>
          <w:i w:val="0"/>
          <w:sz w:val="20"/>
          <w:szCs w:val="20"/>
        </w:rPr>
        <w:t>reduction in teacher cost</w:t>
      </w:r>
      <w:r w:rsidR="0063172C" w:rsidRPr="00C04DEF">
        <w:rPr>
          <w:i w:val="0"/>
          <w:sz w:val="20"/>
          <w:szCs w:val="20"/>
        </w:rPr>
        <w:t>s</w:t>
      </w:r>
      <w:r w:rsidRPr="00C04DEF">
        <w:rPr>
          <w:i w:val="0"/>
          <w:sz w:val="20"/>
          <w:szCs w:val="20"/>
        </w:rPr>
        <w:t xml:space="preserve"> per student.</w:t>
      </w:r>
      <w:r w:rsidR="000524F7" w:rsidRPr="000524F7">
        <w:rPr>
          <w:i w:val="0"/>
          <w:sz w:val="20"/>
          <w:szCs w:val="20"/>
        </w:rPr>
        <w:t xml:space="preserve"> </w:t>
      </w:r>
      <w:r w:rsidR="000524F7" w:rsidRPr="009F6AF4">
        <w:rPr>
          <w:i w:val="0"/>
          <w:sz w:val="20"/>
          <w:szCs w:val="20"/>
        </w:rPr>
        <w:t>The capital costs used to project costs of constructing classrooms or schools were based on current unit costs. However, as capital costs are a relatively small component of total projected costs, an alternative assumption about the cost of construction would have only a modest effect on total costs.</w:t>
      </w:r>
    </w:p>
    <w:p w14:paraId="1287E631" w14:textId="77777777" w:rsidR="00D53345" w:rsidRPr="00027389" w:rsidRDefault="00D53345" w:rsidP="00D53345">
      <w:pPr>
        <w:pStyle w:val="Notestofigurestables"/>
        <w:rPr>
          <w:sz w:val="20"/>
          <w:szCs w:val="20"/>
        </w:rPr>
      </w:pPr>
    </w:p>
    <w:p w14:paraId="0296A8CA" w14:textId="02B5B435" w:rsidR="00D53345" w:rsidRPr="001A105E" w:rsidRDefault="00D53345" w:rsidP="001A105E">
      <w:pPr>
        <w:pStyle w:val="Notestofigurestables"/>
        <w:spacing w:line="240" w:lineRule="auto"/>
        <w:jc w:val="both"/>
        <w:rPr>
          <w:sz w:val="20"/>
          <w:szCs w:val="20"/>
        </w:rPr>
      </w:pPr>
      <w:r w:rsidRPr="001A105E">
        <w:rPr>
          <w:i w:val="0"/>
          <w:sz w:val="20"/>
          <w:szCs w:val="20"/>
        </w:rPr>
        <w:t xml:space="preserve">     </w:t>
      </w:r>
    </w:p>
    <w:p w14:paraId="68D60FB1" w14:textId="3C779CDC" w:rsidR="00D53345" w:rsidRPr="00676027" w:rsidRDefault="00942BE3" w:rsidP="004F5F7F">
      <w:pPr>
        <w:pStyle w:val="ListParagraph"/>
        <w:numPr>
          <w:ilvl w:val="0"/>
          <w:numId w:val="31"/>
        </w:numPr>
        <w:ind w:left="0" w:firstLine="0"/>
      </w:pPr>
      <w:r w:rsidRPr="00676027">
        <w:rPr>
          <w:b/>
        </w:rPr>
        <w:t>In sum, t</w:t>
      </w:r>
      <w:r w:rsidR="00D53345" w:rsidRPr="00676027">
        <w:rPr>
          <w:b/>
        </w:rPr>
        <w:t>he enro</w:t>
      </w:r>
      <w:r w:rsidR="0063172C">
        <w:rPr>
          <w:b/>
        </w:rPr>
        <w:t>l</w:t>
      </w:r>
      <w:r w:rsidR="00F53053">
        <w:rPr>
          <w:b/>
        </w:rPr>
        <w:t>l</w:t>
      </w:r>
      <w:r w:rsidR="00D53345" w:rsidRPr="00676027">
        <w:rPr>
          <w:b/>
        </w:rPr>
        <w:t>ment simulations combined with the two alternative projections of teacher cost</w:t>
      </w:r>
      <w:r w:rsidR="005C08B1">
        <w:rPr>
          <w:b/>
        </w:rPr>
        <w:t>s</w:t>
      </w:r>
      <w:r w:rsidR="00D53345" w:rsidRPr="00676027">
        <w:rPr>
          <w:b/>
        </w:rPr>
        <w:t xml:space="preserve"> per student provide a useful indication of the costs of rapidly expanding secondary education</w:t>
      </w:r>
      <w:r w:rsidR="00D53345" w:rsidRPr="00676027">
        <w:t xml:space="preserve">. Under Simulation B, Lesotho would </w:t>
      </w:r>
      <w:r w:rsidR="00D53345" w:rsidRPr="00676027">
        <w:rPr>
          <w:u w:val="single"/>
        </w:rPr>
        <w:t>achieve universal basic education</w:t>
      </w:r>
      <w:r w:rsidR="00D53345" w:rsidRPr="00676027">
        <w:t xml:space="preserve">, </w:t>
      </w:r>
      <w:r w:rsidR="005C08B1">
        <w:t>that is,</w:t>
      </w:r>
      <w:r w:rsidR="00D53345" w:rsidRPr="00676027">
        <w:t xml:space="preserve"> both primary and junior secondary education, </w:t>
      </w:r>
      <w:r w:rsidR="0038729B">
        <w:t>with</w:t>
      </w:r>
      <w:r w:rsidR="00D53345" w:rsidRPr="00676027">
        <w:t xml:space="preserve"> virtually all children of the target age groups for these education phases enrolled in school</w:t>
      </w:r>
      <w:r w:rsidR="00D53345" w:rsidRPr="00676027">
        <w:rPr>
          <w:rStyle w:val="FootnoteReference"/>
        </w:rPr>
        <w:footnoteReference w:id="3"/>
      </w:r>
      <w:r w:rsidR="005C08B1">
        <w:t xml:space="preserve">. However, </w:t>
      </w:r>
      <w:r w:rsidR="00D53345" w:rsidRPr="00676027">
        <w:t xml:space="preserve">some would still lag in terms of being in the primary rather than the junior secondary phase by 2030, as primary school repetition would not be completely eliminated. In Simulation C, Lesotho would achieve </w:t>
      </w:r>
      <w:r w:rsidR="00D53345" w:rsidRPr="00676027">
        <w:rPr>
          <w:u w:val="single"/>
        </w:rPr>
        <w:t>universal primary and secondary education</w:t>
      </w:r>
      <w:r w:rsidR="00D53345" w:rsidRPr="00676027">
        <w:t xml:space="preserve">, again in the sense that virtually all children of the target age groups for all three school phases would be at school, although some would be in the wrong phase. </w:t>
      </w:r>
    </w:p>
    <w:p w14:paraId="7724EFFD" w14:textId="77777777" w:rsidR="00D53345" w:rsidRPr="00676027" w:rsidRDefault="00D53345" w:rsidP="00027389">
      <w:pPr>
        <w:rPr>
          <w:bCs/>
          <w:i/>
        </w:rPr>
      </w:pPr>
      <w:r w:rsidRPr="00676027">
        <w:rPr>
          <w:bCs/>
          <w:i/>
        </w:rPr>
        <w:t>Impediments to</w:t>
      </w:r>
      <w:r w:rsidR="005C08B1">
        <w:rPr>
          <w:bCs/>
          <w:i/>
        </w:rPr>
        <w:t xml:space="preserve"> the</w:t>
      </w:r>
      <w:r w:rsidRPr="00676027">
        <w:rPr>
          <w:bCs/>
          <w:i/>
        </w:rPr>
        <w:t xml:space="preserve"> </w:t>
      </w:r>
      <w:r w:rsidR="005C08B1">
        <w:rPr>
          <w:bCs/>
          <w:i/>
        </w:rPr>
        <w:t>R</w:t>
      </w:r>
      <w:r w:rsidRPr="00676027">
        <w:rPr>
          <w:bCs/>
          <w:i/>
        </w:rPr>
        <w:t xml:space="preserve">apid </w:t>
      </w:r>
      <w:r w:rsidR="005C08B1">
        <w:rPr>
          <w:bCs/>
          <w:i/>
        </w:rPr>
        <w:t>E</w:t>
      </w:r>
      <w:r w:rsidRPr="00676027">
        <w:rPr>
          <w:bCs/>
          <w:i/>
        </w:rPr>
        <w:t xml:space="preserve">xpansion of </w:t>
      </w:r>
      <w:r w:rsidR="005C08B1">
        <w:rPr>
          <w:bCs/>
          <w:i/>
        </w:rPr>
        <w:t>S</w:t>
      </w:r>
      <w:r w:rsidRPr="00676027">
        <w:rPr>
          <w:bCs/>
          <w:i/>
        </w:rPr>
        <w:t xml:space="preserve">econdary </w:t>
      </w:r>
      <w:r w:rsidR="005C08B1">
        <w:rPr>
          <w:bCs/>
          <w:i/>
        </w:rPr>
        <w:t>E</w:t>
      </w:r>
      <w:r w:rsidRPr="00676027">
        <w:rPr>
          <w:bCs/>
          <w:i/>
        </w:rPr>
        <w:t>nrol</w:t>
      </w:r>
      <w:r w:rsidR="005C08B1">
        <w:rPr>
          <w:bCs/>
          <w:i/>
        </w:rPr>
        <w:t>l</w:t>
      </w:r>
      <w:r w:rsidRPr="00676027">
        <w:rPr>
          <w:bCs/>
          <w:i/>
        </w:rPr>
        <w:t>ment</w:t>
      </w:r>
    </w:p>
    <w:p w14:paraId="5F17A2F6" w14:textId="77777777" w:rsidR="00942BE3" w:rsidRPr="00676027" w:rsidRDefault="00942BE3" w:rsidP="004F5F7F">
      <w:pPr>
        <w:pStyle w:val="ListParagraph"/>
        <w:numPr>
          <w:ilvl w:val="0"/>
          <w:numId w:val="31"/>
        </w:numPr>
        <w:ind w:left="0" w:firstLine="0"/>
      </w:pPr>
      <w:r w:rsidRPr="00676027">
        <w:t xml:space="preserve">Impediments to </w:t>
      </w:r>
      <w:r w:rsidR="005C08B1">
        <w:t xml:space="preserve">the rapid </w:t>
      </w:r>
      <w:r w:rsidRPr="00676027">
        <w:t>growth of secondary enrol</w:t>
      </w:r>
      <w:r w:rsidR="005C08B1">
        <w:t>l</w:t>
      </w:r>
      <w:r w:rsidRPr="00676027">
        <w:t>ment</w:t>
      </w:r>
      <w:r w:rsidR="005C08B1">
        <w:t>,</w:t>
      </w:r>
      <w:r w:rsidRPr="00676027">
        <w:t xml:space="preserve"> as </w:t>
      </w:r>
      <w:r w:rsidR="005C08B1">
        <w:t xml:space="preserve">indicated </w:t>
      </w:r>
      <w:r w:rsidRPr="00676027">
        <w:t>in Simulations B and C</w:t>
      </w:r>
      <w:r w:rsidR="005C08B1">
        <w:t>,</w:t>
      </w:r>
      <w:r w:rsidRPr="00676027">
        <w:t xml:space="preserve"> can be considered from both </w:t>
      </w:r>
      <w:r w:rsidR="005C08B1">
        <w:t>the</w:t>
      </w:r>
      <w:r w:rsidRPr="00676027">
        <w:t xml:space="preserve"> education supply and demand side</w:t>
      </w:r>
      <w:r w:rsidR="005C08B1">
        <w:t>s</w:t>
      </w:r>
      <w:r w:rsidRPr="00676027">
        <w:t>.</w:t>
      </w:r>
    </w:p>
    <w:p w14:paraId="28D3A07E" w14:textId="77777777" w:rsidR="00D53345" w:rsidRPr="00676027" w:rsidRDefault="00D53345" w:rsidP="004F5F7F">
      <w:pPr>
        <w:pStyle w:val="ListParagraph"/>
        <w:numPr>
          <w:ilvl w:val="0"/>
          <w:numId w:val="31"/>
        </w:numPr>
        <w:ind w:left="0" w:firstLine="0"/>
        <w:rPr>
          <w:b/>
        </w:rPr>
      </w:pPr>
      <w:r w:rsidRPr="00676027">
        <w:rPr>
          <w:b/>
        </w:rPr>
        <w:t xml:space="preserve">On the supply side, the availability of fiscal resources, schools and teachers is most important. </w:t>
      </w:r>
    </w:p>
    <w:p w14:paraId="59C0D58B" w14:textId="35382B0D" w:rsidR="00D53345" w:rsidRPr="00676027" w:rsidRDefault="00D53345" w:rsidP="004F5F7F">
      <w:pPr>
        <w:pStyle w:val="Style3"/>
        <w:numPr>
          <w:ilvl w:val="0"/>
          <w:numId w:val="40"/>
        </w:numPr>
      </w:pPr>
      <w:r w:rsidRPr="00676027">
        <w:t xml:space="preserve">If economic growth lags </w:t>
      </w:r>
      <w:r w:rsidR="00AD2203">
        <w:t xml:space="preserve">vis-à-vis </w:t>
      </w:r>
      <w:r w:rsidRPr="00676027">
        <w:t xml:space="preserve">the growth of school education spending required, education spending may not be able to expand sufficiently. </w:t>
      </w:r>
    </w:p>
    <w:p w14:paraId="55CD122E" w14:textId="68F0F549" w:rsidR="00D53345" w:rsidRPr="00676027" w:rsidRDefault="00AD2203" w:rsidP="004F5F7F">
      <w:pPr>
        <w:pStyle w:val="Style3"/>
        <w:numPr>
          <w:ilvl w:val="0"/>
          <w:numId w:val="40"/>
        </w:numPr>
      </w:pPr>
      <w:r>
        <w:t>The a</w:t>
      </w:r>
      <w:r w:rsidR="00D53345" w:rsidRPr="00676027">
        <w:t xml:space="preserve">vailability of places in schools is largely determined by fiscal resources. </w:t>
      </w:r>
    </w:p>
    <w:p w14:paraId="373F6300" w14:textId="394C364A" w:rsidR="00D53345" w:rsidRPr="00676027" w:rsidRDefault="00AD2203" w:rsidP="004F5F7F">
      <w:pPr>
        <w:pStyle w:val="Style3"/>
        <w:numPr>
          <w:ilvl w:val="0"/>
          <w:numId w:val="40"/>
        </w:numPr>
      </w:pPr>
      <w:r>
        <w:t>Alt</w:t>
      </w:r>
      <w:r w:rsidR="00D53345" w:rsidRPr="00676027">
        <w:t xml:space="preserve">hough </w:t>
      </w:r>
      <w:r w:rsidR="005E06AD" w:rsidRPr="00676027">
        <w:t>many</w:t>
      </w:r>
      <w:r w:rsidR="00D53345" w:rsidRPr="00676027">
        <w:t xml:space="preserve"> potential teachers in Lesotho </w:t>
      </w:r>
      <w:r>
        <w:t xml:space="preserve">cannot </w:t>
      </w:r>
      <w:r w:rsidR="00D53345" w:rsidRPr="00676027">
        <w:t xml:space="preserve">currently find jobs, the </w:t>
      </w:r>
      <w:r>
        <w:t xml:space="preserve">kind of </w:t>
      </w:r>
      <w:r w:rsidR="00D53345" w:rsidRPr="00676027">
        <w:t xml:space="preserve">teachers that will be required will have to meet specific needs in terms of </w:t>
      </w:r>
      <w:r>
        <w:t xml:space="preserve">their </w:t>
      </w:r>
      <w:r w:rsidR="00D53345" w:rsidRPr="00676027">
        <w:t xml:space="preserve">training and </w:t>
      </w:r>
      <w:r>
        <w:t xml:space="preserve">the </w:t>
      </w:r>
      <w:r w:rsidR="00D53345" w:rsidRPr="00676027">
        <w:t>subjects they can teach</w:t>
      </w:r>
      <w:r>
        <w:t>. In addition</w:t>
      </w:r>
      <w:r w:rsidR="00D53345" w:rsidRPr="00676027">
        <w:t>, many would need to be willing to teach in remote areas. The matter of subject specialization is also intertwined with the introduction of the new secondary school</w:t>
      </w:r>
      <w:r w:rsidR="005E06AD" w:rsidRPr="00676027">
        <w:t xml:space="preserve"> curriculum</w:t>
      </w:r>
      <w:r w:rsidR="00D53345" w:rsidRPr="00676027">
        <w:t xml:space="preserve">.  </w:t>
      </w:r>
    </w:p>
    <w:p w14:paraId="15C5CD3F" w14:textId="77777777" w:rsidR="00D53345" w:rsidRPr="00676027" w:rsidRDefault="00AD2203" w:rsidP="004F5F7F">
      <w:pPr>
        <w:pStyle w:val="ListParagraph"/>
        <w:numPr>
          <w:ilvl w:val="0"/>
          <w:numId w:val="31"/>
        </w:numPr>
        <w:ind w:left="0" w:firstLine="0"/>
      </w:pPr>
      <w:r>
        <w:rPr>
          <w:b/>
        </w:rPr>
        <w:t>Regarding</w:t>
      </w:r>
      <w:r w:rsidR="001579CA" w:rsidRPr="00676027">
        <w:rPr>
          <w:b/>
        </w:rPr>
        <w:t xml:space="preserve"> the demand side, t</w:t>
      </w:r>
      <w:r w:rsidR="00D53345" w:rsidRPr="00676027">
        <w:rPr>
          <w:b/>
        </w:rPr>
        <w:t>here currently appears to be limited demand for higher levels of school education among many students and parents.</w:t>
      </w:r>
      <w:r w:rsidR="00D53345" w:rsidRPr="00676027">
        <w:t xml:space="preserve"> </w:t>
      </w:r>
      <w:r>
        <w:t>Contributing f</w:t>
      </w:r>
      <w:r w:rsidR="00D53345" w:rsidRPr="00676027">
        <w:t xml:space="preserve">actors include the prohibitively high cost of education for many poor parents, </w:t>
      </w:r>
      <w:r>
        <w:t xml:space="preserve">the </w:t>
      </w:r>
      <w:r w:rsidR="00D53345" w:rsidRPr="00676027">
        <w:t>difficulty of access to schools for children from remote (particularly mountainous) areas</w:t>
      </w:r>
      <w:r>
        <w:t>,</w:t>
      </w:r>
      <w:r w:rsidR="00D53345" w:rsidRPr="00676027">
        <w:t xml:space="preserve"> and high repetition rates that encourage early dropout</w:t>
      </w:r>
      <w:r w:rsidR="00EF2361">
        <w:t>s</w:t>
      </w:r>
      <w:r w:rsidR="00D53345" w:rsidRPr="00676027">
        <w:t xml:space="preserve">. The supply of more school places would enable more children from remote areas to </w:t>
      </w:r>
      <w:r>
        <w:t>reach their</w:t>
      </w:r>
      <w:r w:rsidR="00D53345" w:rsidRPr="00676027">
        <w:t xml:space="preserve"> schools, but the cost of education to </w:t>
      </w:r>
      <w:r w:rsidR="00763399">
        <w:t>student</w:t>
      </w:r>
      <w:r w:rsidR="00D53345" w:rsidRPr="00676027">
        <w:t xml:space="preserve">s and parents may still limit </w:t>
      </w:r>
      <w:r>
        <w:t xml:space="preserve">the </w:t>
      </w:r>
      <w:r w:rsidR="00D53345" w:rsidRPr="00676027">
        <w:t>expansion of secondary school</w:t>
      </w:r>
      <w:r>
        <w:t xml:space="preserve"> enrollment</w:t>
      </w:r>
      <w:r w:rsidR="00D53345" w:rsidRPr="00676027">
        <w:t>s.</w:t>
      </w:r>
    </w:p>
    <w:p w14:paraId="605F9FFC" w14:textId="53C974B2" w:rsidR="00381AB5" w:rsidRPr="00676027" w:rsidRDefault="00AD2203" w:rsidP="00381AB5">
      <w:pPr>
        <w:rPr>
          <w:i/>
        </w:rPr>
      </w:pPr>
      <w:r>
        <w:rPr>
          <w:i/>
        </w:rPr>
        <w:t>R</w:t>
      </w:r>
      <w:r w:rsidR="00381AB5" w:rsidRPr="00676027">
        <w:rPr>
          <w:i/>
        </w:rPr>
        <w:t>ecommendations</w:t>
      </w:r>
      <w:r w:rsidR="00C63E90">
        <w:rPr>
          <w:i/>
        </w:rPr>
        <w:t xml:space="preserve"> </w:t>
      </w:r>
      <w:r w:rsidR="00C63E90" w:rsidRPr="00C63E90">
        <w:rPr>
          <w:i/>
        </w:rPr>
        <w:t xml:space="preserve">for </w:t>
      </w:r>
      <w:r w:rsidR="00C63E90">
        <w:rPr>
          <w:i/>
        </w:rPr>
        <w:t>s</w:t>
      </w:r>
      <w:r w:rsidR="00C63E90" w:rsidRPr="00C63E90">
        <w:rPr>
          <w:i/>
        </w:rPr>
        <w:t xml:space="preserve">hort- and/or </w:t>
      </w:r>
      <w:r w:rsidR="00C63E90">
        <w:rPr>
          <w:i/>
        </w:rPr>
        <w:t>m</w:t>
      </w:r>
      <w:r w:rsidR="00C63E90" w:rsidRPr="00C63E90">
        <w:rPr>
          <w:i/>
        </w:rPr>
        <w:t xml:space="preserve">edium-term </w:t>
      </w:r>
      <w:r w:rsidR="00C63E90">
        <w:rPr>
          <w:i/>
        </w:rPr>
        <w:t>a</w:t>
      </w:r>
      <w:r w:rsidR="00C63E90" w:rsidRPr="00C63E90">
        <w:rPr>
          <w:i/>
        </w:rPr>
        <w:t>ctions</w:t>
      </w:r>
    </w:p>
    <w:p w14:paraId="65183E11" w14:textId="1A331071" w:rsidR="00381AB5" w:rsidRPr="00676027" w:rsidRDefault="00EE542C" w:rsidP="004F5F7F">
      <w:pPr>
        <w:pStyle w:val="ListParagraph"/>
        <w:numPr>
          <w:ilvl w:val="0"/>
          <w:numId w:val="31"/>
        </w:numPr>
        <w:ind w:left="0" w:firstLine="0"/>
        <w:rPr>
          <w:b/>
          <w:bCs/>
        </w:rPr>
      </w:pPr>
      <w:r>
        <w:rPr>
          <w:b/>
          <w:bCs/>
        </w:rPr>
        <w:t xml:space="preserve">In order to improve </w:t>
      </w:r>
      <w:r w:rsidR="00FC224E">
        <w:rPr>
          <w:b/>
          <w:bCs/>
        </w:rPr>
        <w:t>quality of spending in the education sector, t</w:t>
      </w:r>
      <w:r w:rsidR="00381AB5" w:rsidRPr="00676027">
        <w:rPr>
          <w:b/>
          <w:bCs/>
        </w:rPr>
        <w:t xml:space="preserve">he budget management process and monitoring </w:t>
      </w:r>
      <w:r w:rsidR="00F2247C">
        <w:rPr>
          <w:b/>
          <w:bCs/>
        </w:rPr>
        <w:t>of</w:t>
      </w:r>
      <w:r w:rsidR="00381AB5" w:rsidRPr="00676027">
        <w:rPr>
          <w:b/>
          <w:bCs/>
        </w:rPr>
        <w:t xml:space="preserve"> “value for money” need to be strengthened. </w:t>
      </w:r>
      <w:r w:rsidR="00381AB5" w:rsidRPr="00676027">
        <w:t xml:space="preserve">In light of the low budget execution rate </w:t>
      </w:r>
      <w:r w:rsidR="00007547">
        <w:t>(</w:t>
      </w:r>
      <w:r w:rsidR="00381AB5" w:rsidRPr="00676027">
        <w:t>except for salary payments</w:t>
      </w:r>
      <w:r w:rsidR="00007547">
        <w:t>)</w:t>
      </w:r>
      <w:r w:rsidR="00381AB5" w:rsidRPr="00676027">
        <w:t>, the financial management process and capacities of the financial and planning department in the Teaching Service Department (TSD) and</w:t>
      </w:r>
      <w:r w:rsidR="00007547">
        <w:t xml:space="preserve"> </w:t>
      </w:r>
      <w:r w:rsidR="00760697">
        <w:t xml:space="preserve">other </w:t>
      </w:r>
      <w:r w:rsidR="000374C3">
        <w:t xml:space="preserve">key departments within </w:t>
      </w:r>
      <w:r w:rsidR="00007547">
        <w:t>the</w:t>
      </w:r>
      <w:r w:rsidR="00381AB5" w:rsidRPr="00676027">
        <w:t xml:space="preserve"> </w:t>
      </w:r>
      <w:r w:rsidR="00007547">
        <w:t>Ministry of Education and Training (</w:t>
      </w:r>
      <w:r w:rsidR="00381AB5" w:rsidRPr="00676027">
        <w:t>MoET</w:t>
      </w:r>
      <w:r w:rsidR="00007547">
        <w:t>)</w:t>
      </w:r>
      <w:r w:rsidR="00381AB5" w:rsidRPr="00676027">
        <w:t xml:space="preserve"> need to be strengthened</w:t>
      </w:r>
      <w:r w:rsidR="003065F5">
        <w:t xml:space="preserve"> to address the issue of teacher management</w:t>
      </w:r>
      <w:r w:rsidR="000F4817">
        <w:t xml:space="preserve"> and proper usage of EMIS</w:t>
      </w:r>
      <w:r w:rsidR="00381AB5" w:rsidRPr="00676027">
        <w:t xml:space="preserve">. In addition, the following actions are also recommended: </w:t>
      </w:r>
    </w:p>
    <w:p w14:paraId="6E11ED83" w14:textId="340A7779" w:rsidR="00381AB5" w:rsidRPr="00676027" w:rsidRDefault="00B45856" w:rsidP="004F5F7F">
      <w:pPr>
        <w:pStyle w:val="ListParagraph"/>
        <w:numPr>
          <w:ilvl w:val="0"/>
          <w:numId w:val="32"/>
        </w:numPr>
        <w:spacing w:after="0"/>
        <w:ind w:left="810" w:hanging="450"/>
      </w:pPr>
      <w:r w:rsidRPr="00B45856">
        <w:rPr>
          <w:bCs/>
        </w:rPr>
        <w:t>The education system is performing inadequately and appears to be stagnant, with</w:t>
      </w:r>
      <w:r w:rsidRPr="00B45856">
        <w:t xml:space="preserve"> stabilized student flows, but high repetition and dropout rates.</w:t>
      </w:r>
      <w:r w:rsidRPr="004A719D">
        <w:t xml:space="preserve"> </w:t>
      </w:r>
      <w:r w:rsidR="00E15C5C">
        <w:rPr>
          <w:rFonts w:eastAsia="Times New Roman"/>
        </w:rPr>
        <w:t>Therefore, m</w:t>
      </w:r>
      <w:r w:rsidR="00E15C5C" w:rsidRPr="00676027">
        <w:rPr>
          <w:rFonts w:eastAsia="Times New Roman"/>
        </w:rPr>
        <w:t xml:space="preserve">onitoring </w:t>
      </w:r>
      <w:r w:rsidR="00381AB5" w:rsidRPr="00676027">
        <w:rPr>
          <w:rFonts w:eastAsia="Times New Roman"/>
        </w:rPr>
        <w:t xml:space="preserve">enrollment, progression, and dropout rates is crucial </w:t>
      </w:r>
      <w:r w:rsidR="007F24CF" w:rsidRPr="00676027">
        <w:rPr>
          <w:rFonts w:eastAsia="Times New Roman"/>
        </w:rPr>
        <w:t>for</w:t>
      </w:r>
      <w:r w:rsidR="00381AB5" w:rsidRPr="00676027">
        <w:rPr>
          <w:rFonts w:eastAsia="Times New Roman"/>
        </w:rPr>
        <w:t xml:space="preserve"> ensuring the effective management of costs, as well as monitoring how well money is spent to</w:t>
      </w:r>
      <w:r w:rsidR="009B7ABD">
        <w:rPr>
          <w:rFonts w:eastAsia="Times New Roman"/>
        </w:rPr>
        <w:t xml:space="preserve"> </w:t>
      </w:r>
      <w:r w:rsidR="00381AB5" w:rsidRPr="00676027">
        <w:rPr>
          <w:rFonts w:eastAsia="Times New Roman"/>
        </w:rPr>
        <w:t>improv</w:t>
      </w:r>
      <w:r w:rsidR="009B7ABD">
        <w:rPr>
          <w:rFonts w:eastAsia="Times New Roman"/>
        </w:rPr>
        <w:t>e</w:t>
      </w:r>
      <w:r w:rsidR="00381AB5" w:rsidRPr="00676027">
        <w:rPr>
          <w:rFonts w:eastAsia="Times New Roman"/>
        </w:rPr>
        <w:t xml:space="preserve"> education.</w:t>
      </w:r>
    </w:p>
    <w:p w14:paraId="45A215FA" w14:textId="6C7670A7" w:rsidR="00381AB5" w:rsidRPr="00676027" w:rsidRDefault="002C024F" w:rsidP="004F5F7F">
      <w:pPr>
        <w:pStyle w:val="ListParagraph"/>
        <w:numPr>
          <w:ilvl w:val="0"/>
          <w:numId w:val="32"/>
        </w:numPr>
        <w:spacing w:after="0"/>
        <w:ind w:left="810" w:hanging="450"/>
      </w:pPr>
      <w:r>
        <w:rPr>
          <w:rFonts w:cs="Times New Roman"/>
        </w:rPr>
        <w:t>As the b</w:t>
      </w:r>
      <w:r w:rsidRPr="004A719D">
        <w:rPr>
          <w:rFonts w:cs="Times New Roman"/>
        </w:rPr>
        <w:t>ursary allocations for tertiary studies are poorly targeted in both equity terms as well as the needs of the economy</w:t>
      </w:r>
      <w:r w:rsidR="00C45A8C">
        <w:rPr>
          <w:rFonts w:cs="Times New Roman"/>
        </w:rPr>
        <w:t xml:space="preserve">, it should be linked to </w:t>
      </w:r>
      <w:r w:rsidR="00786261">
        <w:rPr>
          <w:rFonts w:cs="Times New Roman"/>
        </w:rPr>
        <w:t xml:space="preserve">targeted subjects in line with the priority sectors </w:t>
      </w:r>
      <w:r w:rsidR="00E81BB0">
        <w:rPr>
          <w:rFonts w:cs="Times New Roman"/>
        </w:rPr>
        <w:t>of</w:t>
      </w:r>
      <w:r w:rsidR="001010B2">
        <w:rPr>
          <w:rFonts w:cs="Times New Roman"/>
        </w:rPr>
        <w:t xml:space="preserve"> the economy.</w:t>
      </w:r>
      <w:r w:rsidRPr="00676027">
        <w:t xml:space="preserve"> </w:t>
      </w:r>
      <w:r w:rsidR="00381AB5" w:rsidRPr="00676027">
        <w:t>The provision of a bursary for training new teachers should be linked to the relatively low numbers of expected retirements per year (</w:t>
      </w:r>
      <w:r w:rsidR="00007547">
        <w:t xml:space="preserve">in this case, </w:t>
      </w:r>
      <w:r w:rsidR="00381AB5" w:rsidRPr="00676027">
        <w:t>scarcely 200 per year in the next five years)</w:t>
      </w:r>
      <w:r w:rsidR="001753EB">
        <w:t xml:space="preserve"> as well as</w:t>
      </w:r>
      <w:r w:rsidR="00A468D5">
        <w:t xml:space="preserve"> </w:t>
      </w:r>
      <w:r w:rsidR="001753EB">
        <w:t xml:space="preserve">way to get new teachers to remote areas as part of a </w:t>
      </w:r>
      <w:r w:rsidR="00223C34">
        <w:t>recruitment/</w:t>
      </w:r>
      <w:r w:rsidR="001753EB">
        <w:t xml:space="preserve">retention scheme. </w:t>
      </w:r>
    </w:p>
    <w:p w14:paraId="7631FB79" w14:textId="06464957" w:rsidR="00381AB5" w:rsidRPr="00676027" w:rsidRDefault="00381AB5" w:rsidP="004F5F7F">
      <w:pPr>
        <w:pStyle w:val="ListParagraph"/>
        <w:numPr>
          <w:ilvl w:val="0"/>
          <w:numId w:val="32"/>
        </w:numPr>
        <w:ind w:left="810" w:hanging="450"/>
      </w:pPr>
      <w:r w:rsidRPr="00676027">
        <w:t xml:space="preserve">The discontinuation of the Primary School Leaving Examinations (PSLE) and its replacement with internal assessments within schools </w:t>
      </w:r>
      <w:r w:rsidR="00E048DE">
        <w:t>will</w:t>
      </w:r>
      <w:r w:rsidRPr="00676027">
        <w:t xml:space="preserve"> lead to less repetition in</w:t>
      </w:r>
      <w:r w:rsidR="00E048DE">
        <w:t xml:space="preserve"> Gr</w:t>
      </w:r>
      <w:r w:rsidRPr="00676027">
        <w:t xml:space="preserve">ade 6. This </w:t>
      </w:r>
      <w:r w:rsidR="009B7ABD">
        <w:t>will</w:t>
      </w:r>
      <w:r w:rsidRPr="00676027">
        <w:t xml:space="preserve"> </w:t>
      </w:r>
      <w:r w:rsidR="00007547">
        <w:t xml:space="preserve">also </w:t>
      </w:r>
      <w:r w:rsidRPr="00676027">
        <w:t>affect the pattern of promotions to Grade 7 and perhaps also beyond that, to secondary school. This should be monitored to ensure that the necessary resources are put in place to deal with the increased numbers.</w:t>
      </w:r>
    </w:p>
    <w:p w14:paraId="0A943F52" w14:textId="60344BFE" w:rsidR="00381AB5" w:rsidRPr="00676027" w:rsidRDefault="0076181D" w:rsidP="004F5F7F">
      <w:pPr>
        <w:pStyle w:val="ListParagraph"/>
        <w:numPr>
          <w:ilvl w:val="0"/>
          <w:numId w:val="31"/>
        </w:numPr>
        <w:ind w:left="0" w:firstLine="0"/>
      </w:pPr>
      <w:r w:rsidRPr="00676027">
        <w:rPr>
          <w:b/>
        </w:rPr>
        <w:t>Now that u</w:t>
      </w:r>
      <w:r w:rsidR="00381AB5" w:rsidRPr="00676027">
        <w:rPr>
          <w:b/>
        </w:rPr>
        <w:t>niversal and free primary education ha</w:t>
      </w:r>
      <w:r w:rsidR="003340B3">
        <w:rPr>
          <w:b/>
        </w:rPr>
        <w:t>ve</w:t>
      </w:r>
      <w:r w:rsidR="00381AB5" w:rsidRPr="00676027">
        <w:rPr>
          <w:b/>
        </w:rPr>
        <w:t xml:space="preserve"> been attained, it is important for </w:t>
      </w:r>
      <w:r w:rsidR="003340B3">
        <w:rPr>
          <w:b/>
        </w:rPr>
        <w:t xml:space="preserve">the </w:t>
      </w:r>
      <w:r w:rsidR="00381AB5" w:rsidRPr="00676027">
        <w:rPr>
          <w:b/>
        </w:rPr>
        <w:t xml:space="preserve">government to reiterate its commitment to expanding junior secondary education </w:t>
      </w:r>
      <w:r w:rsidR="003340B3">
        <w:rPr>
          <w:b/>
        </w:rPr>
        <w:t xml:space="preserve">— </w:t>
      </w:r>
      <w:r w:rsidR="00381AB5" w:rsidRPr="00676027">
        <w:rPr>
          <w:b/>
        </w:rPr>
        <w:t>and to make it universal over time</w:t>
      </w:r>
      <w:r w:rsidR="00D335D9">
        <w:rPr>
          <w:b/>
        </w:rPr>
        <w:t xml:space="preserve"> by 2030</w:t>
      </w:r>
      <w:r w:rsidR="00381AB5" w:rsidRPr="00676027">
        <w:t xml:space="preserve">. </w:t>
      </w:r>
      <w:r w:rsidRPr="00676027">
        <w:t>E</w:t>
      </w:r>
      <w:r w:rsidR="00381AB5" w:rsidRPr="00676027">
        <w:t xml:space="preserve">xpansion under difficult macroeconomic </w:t>
      </w:r>
      <w:r w:rsidRPr="00676027">
        <w:t xml:space="preserve">circumstances </w:t>
      </w:r>
      <w:r w:rsidR="00381AB5" w:rsidRPr="00676027">
        <w:t xml:space="preserve">would require </w:t>
      </w:r>
      <w:r w:rsidR="003340B3">
        <w:t xml:space="preserve">a </w:t>
      </w:r>
      <w:r w:rsidR="00381AB5" w:rsidRPr="00676027">
        <w:t xml:space="preserve">strong political commitment. Moreover, this expansion </w:t>
      </w:r>
      <w:r w:rsidRPr="00676027">
        <w:t xml:space="preserve">will </w:t>
      </w:r>
      <w:r w:rsidR="003340B3">
        <w:t>improve</w:t>
      </w:r>
      <w:r w:rsidR="00381AB5" w:rsidRPr="00676027">
        <w:t xml:space="preserve"> </w:t>
      </w:r>
      <w:r w:rsidR="003340B3">
        <w:t xml:space="preserve">education </w:t>
      </w:r>
      <w:r w:rsidR="00381AB5" w:rsidRPr="00676027">
        <w:t>access for the poor. Therefore, the MoET should give clear priority to expansion of access to junior secondary education.</w:t>
      </w:r>
      <w:r w:rsidR="00A12F46" w:rsidRPr="00A12F46">
        <w:t xml:space="preserve"> </w:t>
      </w:r>
      <w:r w:rsidR="00A12F46">
        <w:t>Other o</w:t>
      </w:r>
      <w:r w:rsidR="00A12F46" w:rsidRPr="00676027">
        <w:t xml:space="preserve">bstacles to secondary education for the poor should be investigated. Currently, </w:t>
      </w:r>
      <w:r w:rsidR="00A12F46">
        <w:t xml:space="preserve">among poor children, </w:t>
      </w:r>
      <w:r w:rsidR="00A12F46" w:rsidRPr="00676027">
        <w:t>there are far lower progression rates and far greater dropout rates, as well as weak examination performance</w:t>
      </w:r>
      <w:r w:rsidR="00A12F46">
        <w:t>.</w:t>
      </w:r>
      <w:r w:rsidR="00A12F46" w:rsidRPr="00676027">
        <w:t xml:space="preserve"> This puts them at a disadvantage not only in terms of education, but also </w:t>
      </w:r>
      <w:r w:rsidR="00A12F46">
        <w:t xml:space="preserve">when they enter </w:t>
      </w:r>
      <w:r w:rsidR="00A12F46" w:rsidRPr="00676027">
        <w:t>the labor market.</w:t>
      </w:r>
    </w:p>
    <w:p w14:paraId="744DE668" w14:textId="1B4670D0" w:rsidR="00381AB5" w:rsidRPr="00676027" w:rsidRDefault="00381AB5" w:rsidP="004F5F7F">
      <w:pPr>
        <w:pStyle w:val="ListParagraph"/>
        <w:numPr>
          <w:ilvl w:val="0"/>
          <w:numId w:val="31"/>
        </w:numPr>
        <w:ind w:left="0" w:firstLine="0"/>
      </w:pPr>
      <w:r w:rsidRPr="00676027">
        <w:rPr>
          <w:b/>
        </w:rPr>
        <w:t>The expansion of the education system will only be successful if it continues to raise the quality of education</w:t>
      </w:r>
      <w:r w:rsidRPr="00676027">
        <w:t xml:space="preserve">. Without quality primary education, quality secondary education will not be possible. </w:t>
      </w:r>
      <w:r w:rsidR="003340B3">
        <w:t>This</w:t>
      </w:r>
      <w:r w:rsidRPr="00676027">
        <w:t xml:space="preserve"> means that primary education graduates should have strong foundational skills</w:t>
      </w:r>
      <w:r w:rsidR="003340B3">
        <w:t xml:space="preserve"> — in reading, writing and arithmetic—</w:t>
      </w:r>
      <w:r w:rsidRPr="00676027">
        <w:t xml:space="preserve"> </w:t>
      </w:r>
      <w:r w:rsidR="003340B3">
        <w:t>learned during</w:t>
      </w:r>
      <w:r w:rsidRPr="00676027">
        <w:t xml:space="preserve"> the junior primary phase</w:t>
      </w:r>
      <w:r w:rsidR="003340B3">
        <w:t>.</w:t>
      </w:r>
      <w:r w:rsidRPr="00676027">
        <w:t xml:space="preserve"> Th</w:t>
      </w:r>
      <w:r w:rsidR="003340B3">
        <w:t xml:space="preserve">is, in turn, </w:t>
      </w:r>
      <w:r w:rsidRPr="00676027">
        <w:t xml:space="preserve">would require investment in ECCD </w:t>
      </w:r>
      <w:r w:rsidR="003340B3">
        <w:t>over</w:t>
      </w:r>
      <w:r w:rsidRPr="00676027">
        <w:t xml:space="preserve"> the short term</w:t>
      </w:r>
      <w:r w:rsidR="003340B3">
        <w:t>. In addition</w:t>
      </w:r>
      <w:r w:rsidRPr="00676027">
        <w:t>,</w:t>
      </w:r>
      <w:r w:rsidR="003340B3">
        <w:t xml:space="preserve"> it is imperative that there be</w:t>
      </w:r>
      <w:r w:rsidRPr="00676027">
        <w:t xml:space="preserve"> </w:t>
      </w:r>
      <w:r w:rsidR="003340B3">
        <w:t xml:space="preserve">an </w:t>
      </w:r>
      <w:r w:rsidRPr="00676027">
        <w:t>investment in teacher training on the new curriculum and assessment, strong coaching and supervision mechanism</w:t>
      </w:r>
      <w:r w:rsidR="0076181D" w:rsidRPr="00676027">
        <w:t>s</w:t>
      </w:r>
      <w:r w:rsidRPr="00676027">
        <w:t xml:space="preserve"> of teacher</w:t>
      </w:r>
      <w:r w:rsidR="003340B3">
        <w:t>s</w:t>
      </w:r>
      <w:r w:rsidRPr="00676027">
        <w:t xml:space="preserve"> at </w:t>
      </w:r>
      <w:r w:rsidR="003340B3">
        <w:t xml:space="preserve">the </w:t>
      </w:r>
      <w:r w:rsidRPr="00676027">
        <w:t>school level, and continuous learning assessment</w:t>
      </w:r>
      <w:r w:rsidR="003340B3">
        <w:t>.</w:t>
      </w:r>
      <w:r w:rsidR="00BC7A5B" w:rsidRPr="000345BB">
        <w:t xml:space="preserve"> Attention to quality in primary school emphasizes the need for regular systemic testing of reading and basic mathematics in primary school</w:t>
      </w:r>
      <w:r w:rsidR="00BC7A5B">
        <w:t>, thereby</w:t>
      </w:r>
      <w:r w:rsidR="00BC7A5B" w:rsidRPr="000345BB">
        <w:t xml:space="preserve"> provid</w:t>
      </w:r>
      <w:r w:rsidR="00BC7A5B">
        <w:t>ing</w:t>
      </w:r>
      <w:r w:rsidR="00BC7A5B" w:rsidRPr="000345BB">
        <w:t xml:space="preserve"> systematic information about cognitive development.</w:t>
      </w:r>
      <w:r w:rsidR="000770AF">
        <w:t xml:space="preserve"> </w:t>
      </w:r>
      <w:r w:rsidR="000770AF" w:rsidRPr="000345BB">
        <w:t>This could potentially be done through sample-based testing</w:t>
      </w:r>
      <w:r w:rsidR="000770AF">
        <w:t xml:space="preserve">, </w:t>
      </w:r>
      <w:r w:rsidR="008C6DFC">
        <w:t>as well as</w:t>
      </w:r>
      <w:r w:rsidRPr="00676027">
        <w:t xml:space="preserve"> consider</w:t>
      </w:r>
      <w:r w:rsidR="008C6DFC">
        <w:t>ing</w:t>
      </w:r>
      <w:r w:rsidRPr="00676027">
        <w:t xml:space="preserve"> participati</w:t>
      </w:r>
      <w:r w:rsidR="0076181D" w:rsidRPr="00676027">
        <w:t xml:space="preserve">on </w:t>
      </w:r>
      <w:r w:rsidRPr="00676027">
        <w:t>in other regional and international learning assessment</w:t>
      </w:r>
      <w:r w:rsidR="003340B3">
        <w:t>s,</w:t>
      </w:r>
      <w:r w:rsidRPr="00676027">
        <w:t xml:space="preserve"> such as </w:t>
      </w:r>
      <w:r w:rsidR="003340B3">
        <w:t xml:space="preserve">the </w:t>
      </w:r>
      <w:r w:rsidR="003340B3" w:rsidRPr="003340B3">
        <w:t>Trends in International Mathematics and Science Study</w:t>
      </w:r>
      <w:r w:rsidR="003340B3">
        <w:t xml:space="preserve"> (</w:t>
      </w:r>
      <w:r w:rsidRPr="00676027">
        <w:t>TIMSS</w:t>
      </w:r>
      <w:r w:rsidR="003340B3">
        <w:t>)</w:t>
      </w:r>
      <w:r w:rsidRPr="00676027">
        <w:t xml:space="preserve"> Numeracy and </w:t>
      </w:r>
      <w:r w:rsidR="003340B3">
        <w:t xml:space="preserve">the </w:t>
      </w:r>
      <w:r w:rsidR="003340B3" w:rsidRPr="003340B3">
        <w:t xml:space="preserve">Progress in International Reading Literacy Study </w:t>
      </w:r>
      <w:r w:rsidR="003340B3">
        <w:t>(</w:t>
      </w:r>
      <w:r w:rsidRPr="00676027">
        <w:t>PIRLS</w:t>
      </w:r>
      <w:r w:rsidR="003340B3">
        <w:t>)</w:t>
      </w:r>
      <w:r w:rsidRPr="00676027">
        <w:t xml:space="preserve"> Literacy</w:t>
      </w:r>
      <w:r w:rsidR="00926C52">
        <w:t xml:space="preserve"> Assessments</w:t>
      </w:r>
      <w:r w:rsidRPr="00676027">
        <w:t>.</w:t>
      </w:r>
      <w:r w:rsidR="007D36B5">
        <w:t xml:space="preserve"> </w:t>
      </w:r>
      <w:r w:rsidR="007D36B5" w:rsidRPr="007D36B5">
        <w:t>Similarly, the expansion of secondary education needs to contemplate both expansion in enrollment and increases in quality, on the one hand, and relevance for the job market, on the other.</w:t>
      </w:r>
    </w:p>
    <w:p w14:paraId="2C98FC48" w14:textId="7CE48CF3" w:rsidR="00F53053" w:rsidRDefault="00381AB5" w:rsidP="004F5F7F">
      <w:pPr>
        <w:pStyle w:val="ListParagraph"/>
        <w:numPr>
          <w:ilvl w:val="0"/>
          <w:numId w:val="31"/>
        </w:numPr>
        <w:ind w:left="0" w:firstLine="0"/>
      </w:pPr>
      <w:r w:rsidRPr="00676027">
        <w:rPr>
          <w:b/>
        </w:rPr>
        <w:t xml:space="preserve">To be viable, </w:t>
      </w:r>
      <w:r w:rsidR="003340B3">
        <w:rPr>
          <w:b/>
        </w:rPr>
        <w:t xml:space="preserve">the </w:t>
      </w:r>
      <w:r w:rsidRPr="00676027">
        <w:rPr>
          <w:b/>
        </w:rPr>
        <w:t xml:space="preserve">expansion of junior secondary education should combine fiscal austerity and </w:t>
      </w:r>
      <w:r w:rsidR="00BE613B">
        <w:rPr>
          <w:b/>
        </w:rPr>
        <w:t xml:space="preserve">the </w:t>
      </w:r>
      <w:r w:rsidRPr="00676027">
        <w:rPr>
          <w:b/>
        </w:rPr>
        <w:t>efficient allocation of resources to address equity</w:t>
      </w:r>
      <w:r w:rsidR="003340B3">
        <w:rPr>
          <w:b/>
        </w:rPr>
        <w:t xml:space="preserve"> </w:t>
      </w:r>
      <w:r w:rsidR="009D3CF6">
        <w:rPr>
          <w:b/>
        </w:rPr>
        <w:t>concern</w:t>
      </w:r>
      <w:r w:rsidR="003340B3">
        <w:rPr>
          <w:b/>
        </w:rPr>
        <w:t>s</w:t>
      </w:r>
      <w:r w:rsidRPr="00676027">
        <w:rPr>
          <w:b/>
        </w:rPr>
        <w:t xml:space="preserve">. </w:t>
      </w:r>
      <w:r w:rsidRPr="00676027">
        <w:t>The following measures are to be considered: (i) instead of building additional schools, junior secondary classes can be added to existing primary schools in mountainous and rural regions so that families do not have to pay for dormitories; (ii) in the host primary schools, the</w:t>
      </w:r>
      <w:r w:rsidR="0076181D" w:rsidRPr="00676027">
        <w:t xml:space="preserve"> </w:t>
      </w:r>
      <w:r w:rsidR="00763399">
        <w:t>student</w:t>
      </w:r>
      <w:r w:rsidR="0076181D" w:rsidRPr="00676027">
        <w:t>-</w:t>
      </w:r>
      <w:r w:rsidRPr="00676027">
        <w:t>teacher ratio could be increased</w:t>
      </w:r>
      <w:r w:rsidR="009D3CF6">
        <w:t>,</w:t>
      </w:r>
      <w:r w:rsidRPr="00676027">
        <w:t xml:space="preserve"> and the school</w:t>
      </w:r>
      <w:r w:rsidR="009D3CF6">
        <w:t>’s</w:t>
      </w:r>
      <w:r w:rsidRPr="00676027">
        <w:t xml:space="preserve"> facilities could be used in double shift</w:t>
      </w:r>
      <w:r w:rsidR="009D3CF6">
        <w:t>s</w:t>
      </w:r>
      <w:r w:rsidRPr="00676027">
        <w:t xml:space="preserve"> to diminish capital costs of construction; (iii) the unit cost of school construction could be reduced by opting for science kits instead of laboratories, </w:t>
      </w:r>
      <w:r w:rsidR="009D3CF6">
        <w:t xml:space="preserve">and an </w:t>
      </w:r>
      <w:r w:rsidRPr="00676027">
        <w:t xml:space="preserve">in-classroom library corner instead of school libraries; and (iv) fixed establishments for schools should be set linking positions to responsibilities to address the big teacher salary issues. To </w:t>
      </w:r>
      <w:r w:rsidR="009D3CF6">
        <w:t>en</w:t>
      </w:r>
      <w:r w:rsidRPr="00676027">
        <w:t>sure that the most vulnerable have access</w:t>
      </w:r>
      <w:r w:rsidR="009D3CF6">
        <w:t xml:space="preserve"> to</w:t>
      </w:r>
      <w:r w:rsidRPr="00676027">
        <w:t xml:space="preserve"> and stay in school, </w:t>
      </w:r>
      <w:r w:rsidR="009D3CF6">
        <w:t xml:space="preserve">a </w:t>
      </w:r>
      <w:r w:rsidRPr="00676027">
        <w:t>school feeding program could be extended at junior secondary schools, starting with those in the most remote locations</w:t>
      </w:r>
      <w:r w:rsidR="009D3CF6">
        <w:t>.</w:t>
      </w:r>
      <w:r w:rsidRPr="00676027">
        <w:t xml:space="preserve"> </w:t>
      </w:r>
      <w:r w:rsidR="009D3CF6">
        <w:t>B</w:t>
      </w:r>
      <w:r w:rsidRPr="00676027">
        <w:t xml:space="preserve">ursaries could </w:t>
      </w:r>
      <w:r w:rsidR="009D3CF6">
        <w:t xml:space="preserve">also </w:t>
      </w:r>
      <w:r w:rsidRPr="00676027">
        <w:t>be awarded to deserving poor children in remote locations who have completed primary school before the age of 14 and who live too far from secondary schools</w:t>
      </w:r>
      <w:r w:rsidR="009D3CF6">
        <w:t>. F</w:t>
      </w:r>
      <w:r w:rsidRPr="00676027">
        <w:t>inally</w:t>
      </w:r>
      <w:r w:rsidR="009D3CF6">
        <w:t>,</w:t>
      </w:r>
      <w:r w:rsidRPr="00676027">
        <w:t xml:space="preserve"> free or heavily subsidized junior secondary education could be introduced by abolishing school fees and textbook</w:t>
      </w:r>
      <w:r w:rsidR="009D3CF6">
        <w:t xml:space="preserve"> rental fee</w:t>
      </w:r>
      <w:r w:rsidRPr="00676027">
        <w:t>s</w:t>
      </w:r>
      <w:r w:rsidR="00FC224E">
        <w:t>.</w:t>
      </w:r>
    </w:p>
    <w:p w14:paraId="207F79B4" w14:textId="67004714" w:rsidR="00387CB4" w:rsidRDefault="00381AB5" w:rsidP="004F5F7F">
      <w:pPr>
        <w:pStyle w:val="ListParagraph"/>
        <w:numPr>
          <w:ilvl w:val="0"/>
          <w:numId w:val="31"/>
        </w:numPr>
        <w:ind w:left="0" w:firstLine="0"/>
      </w:pPr>
      <w:r w:rsidRPr="001A105E">
        <w:rPr>
          <w:b/>
        </w:rPr>
        <w:t xml:space="preserve">The expansion of the junior secondary school </w:t>
      </w:r>
      <w:r w:rsidR="009E09DB" w:rsidRPr="001A105E">
        <w:rPr>
          <w:b/>
        </w:rPr>
        <w:t xml:space="preserve">network </w:t>
      </w:r>
      <w:r w:rsidRPr="001A105E">
        <w:rPr>
          <w:b/>
        </w:rPr>
        <w:t xml:space="preserve">would also </w:t>
      </w:r>
      <w:r w:rsidR="009D3CF6" w:rsidRPr="001A105E">
        <w:rPr>
          <w:b/>
        </w:rPr>
        <w:t>require</w:t>
      </w:r>
      <w:r w:rsidRPr="001A105E">
        <w:rPr>
          <w:b/>
        </w:rPr>
        <w:t xml:space="preserve"> effective teacher incentives and management</w:t>
      </w:r>
      <w:r w:rsidR="009D3CF6" w:rsidRPr="001A105E">
        <w:rPr>
          <w:b/>
        </w:rPr>
        <w:t>,</w:t>
      </w:r>
      <w:r w:rsidRPr="001A105E">
        <w:rPr>
          <w:b/>
        </w:rPr>
        <w:t xml:space="preserve"> as well as strong reform</w:t>
      </w:r>
      <w:r w:rsidR="009D3CF6" w:rsidRPr="001A105E">
        <w:rPr>
          <w:b/>
        </w:rPr>
        <w:t>s</w:t>
      </w:r>
      <w:r w:rsidRPr="001A105E">
        <w:rPr>
          <w:b/>
        </w:rPr>
        <w:t xml:space="preserve"> </w:t>
      </w:r>
      <w:r w:rsidR="009D3CF6" w:rsidRPr="001A105E">
        <w:rPr>
          <w:b/>
        </w:rPr>
        <w:t>for</w:t>
      </w:r>
      <w:r w:rsidRPr="001A105E">
        <w:rPr>
          <w:b/>
        </w:rPr>
        <w:t xml:space="preserve"> teacher salar</w:t>
      </w:r>
      <w:r w:rsidR="009D3CF6" w:rsidRPr="001A105E">
        <w:rPr>
          <w:b/>
        </w:rPr>
        <w:t>ies.</w:t>
      </w:r>
      <w:r w:rsidRPr="001A105E">
        <w:rPr>
          <w:b/>
        </w:rPr>
        <w:t xml:space="preserve"> </w:t>
      </w:r>
      <w:r w:rsidRPr="00676027">
        <w:t>Given the limited number of core curriculum teachers, the GoL should consider</w:t>
      </w:r>
      <w:r w:rsidR="009D3CF6">
        <w:t>:</w:t>
      </w:r>
      <w:r w:rsidRPr="00676027">
        <w:t xml:space="preserve"> (i) limiting tertiary bursaries for education mainly to subject specialist</w:t>
      </w:r>
      <w:r w:rsidR="009D3CF6">
        <w:t>s</w:t>
      </w:r>
      <w:r w:rsidRPr="00676027">
        <w:t xml:space="preserve"> </w:t>
      </w:r>
      <w:r w:rsidR="0076181D" w:rsidRPr="00676027">
        <w:t xml:space="preserve">for </w:t>
      </w:r>
      <w:r w:rsidRPr="00676027">
        <w:t xml:space="preserve">teachers at the junior secondary level, such as </w:t>
      </w:r>
      <w:r w:rsidR="00026B8C" w:rsidRPr="00676027">
        <w:t xml:space="preserve">Sesotho, English, </w:t>
      </w:r>
      <w:r w:rsidRPr="00676027">
        <w:t>Mathematics</w:t>
      </w:r>
      <w:r w:rsidR="00026B8C" w:rsidRPr="00676027">
        <w:t xml:space="preserve"> and</w:t>
      </w:r>
      <w:r w:rsidRPr="00676027">
        <w:t xml:space="preserve"> Science (including </w:t>
      </w:r>
      <w:r w:rsidR="00026B8C" w:rsidRPr="00676027">
        <w:t xml:space="preserve">Physics, Chemistry and </w:t>
      </w:r>
      <w:r w:rsidRPr="00676027">
        <w:t>Biology)</w:t>
      </w:r>
      <w:r w:rsidR="00026B8C" w:rsidRPr="00676027">
        <w:rPr>
          <w:rStyle w:val="FootnoteReference"/>
        </w:rPr>
        <w:footnoteReference w:id="4"/>
      </w:r>
      <w:r w:rsidR="00026B8C" w:rsidRPr="00676027">
        <w:t>;</w:t>
      </w:r>
      <w:r w:rsidRPr="00676027">
        <w:t xml:space="preserve"> (ii) investing in the training of existing teachers in remote and mountainous areas to teach these subjects; </w:t>
      </w:r>
      <w:r w:rsidR="009D3CF6">
        <w:t xml:space="preserve">and </w:t>
      </w:r>
      <w:r w:rsidRPr="00676027">
        <w:t xml:space="preserve">(iii) preventing secondary schools from offering too many elective subjects which require the provision of additional staff </w:t>
      </w:r>
      <w:r w:rsidR="0076181D" w:rsidRPr="00676027">
        <w:t xml:space="preserve">and </w:t>
      </w:r>
      <w:r w:rsidR="00820699" w:rsidRPr="00676027">
        <w:t>unaffordable</w:t>
      </w:r>
      <w:r w:rsidRPr="00676027">
        <w:t xml:space="preserve"> low </w:t>
      </w:r>
      <w:r w:rsidR="00763399">
        <w:t>student</w:t>
      </w:r>
      <w:r w:rsidRPr="00676027">
        <w:t xml:space="preserve">-teacher ratios. In addition, there would have to be modest but persistent declines in the teacher salary cost per student, which is determined by the combination of the </w:t>
      </w:r>
      <w:r w:rsidR="00763399">
        <w:t>student</w:t>
      </w:r>
      <w:r w:rsidRPr="00676027">
        <w:t>-teacher ratio and the average teacher salary. The average salary cost could be decreased by offering lower starting salaries to new teachers</w:t>
      </w:r>
      <w:r w:rsidR="009D3CF6">
        <w:t>, as well as</w:t>
      </w:r>
      <w:r w:rsidRPr="00676027">
        <w:t xml:space="preserve"> by reducing the proportion of senior teachers over time. </w:t>
      </w:r>
      <w:r w:rsidR="007E2EC3" w:rsidRPr="007E2EC3">
        <w:t>The T</w:t>
      </w:r>
      <w:r w:rsidR="00786D01">
        <w:t>eaching Services Department (TSD)</w:t>
      </w:r>
      <w:r w:rsidR="007E2EC3" w:rsidRPr="007E2EC3">
        <w:t xml:space="preserve"> will have to play a central role to achieve the fiscal savings necessary to ensure the expansion of junior secondary education or to keep fiscal spending under control</w:t>
      </w:r>
      <w:r w:rsidR="007E2EC3" w:rsidRPr="000345BB">
        <w:t xml:space="preserve"> in close cooperation with the Ministry of Finance. </w:t>
      </w:r>
    </w:p>
    <w:p w14:paraId="0C9F7DE3" w14:textId="10B3AD66" w:rsidR="00387CB4" w:rsidRPr="00676027" w:rsidRDefault="00387CB4" w:rsidP="004F5F7F">
      <w:pPr>
        <w:pStyle w:val="ListParagraph"/>
        <w:numPr>
          <w:ilvl w:val="0"/>
          <w:numId w:val="31"/>
        </w:numPr>
        <w:ind w:left="0" w:firstLine="0"/>
      </w:pPr>
      <w:r>
        <w:t>Th</w:t>
      </w:r>
      <w:r w:rsidRPr="00676027">
        <w:t xml:space="preserve">e introduction of </w:t>
      </w:r>
      <w:r>
        <w:t xml:space="preserve">an </w:t>
      </w:r>
      <w:r w:rsidRPr="00676027">
        <w:t>establish</w:t>
      </w:r>
      <w:r>
        <w:t>ed/official</w:t>
      </w:r>
      <w:r w:rsidRPr="00676027">
        <w:t xml:space="preserve"> </w:t>
      </w:r>
      <w:r>
        <w:t xml:space="preserve">list </w:t>
      </w:r>
      <w:r w:rsidRPr="00676027">
        <w:t>of teachers in schools is a priority</w:t>
      </w:r>
      <w:r>
        <w:t>; such a list would</w:t>
      </w:r>
      <w:r w:rsidRPr="00676027">
        <w:t xml:space="preserve"> </w:t>
      </w:r>
      <w:r>
        <w:t xml:space="preserve">help </w:t>
      </w:r>
      <w:r w:rsidRPr="00676027">
        <w:t xml:space="preserve">to </w:t>
      </w:r>
      <w:r>
        <w:t xml:space="preserve">stop </w:t>
      </w:r>
      <w:r w:rsidRPr="00676027">
        <w:t>a vicious cycle of oversupply of teachers, a bloated wage bill, and an inadequate operational budget. Until 2016, teachers automatically gained promotions to senior teacher status upon completing a degree course in education.</w:t>
      </w:r>
      <w:r>
        <w:t xml:space="preserve"> This entitled them to much higher salaries.</w:t>
      </w:r>
      <w:r w:rsidRPr="00676027">
        <w:t xml:space="preserve"> However, this occurred without any change in their responsibilities or the school at which they taught.  The introduction of established positions for teachers in schools —and ending the policy whereby a degree automatically leads to a promotion —would encourage teachers to compete for senior teaching positions with enhanced responsibilities, including schools located in deep rural areas, thereby encouraging a better distribution of teachers</w:t>
      </w:r>
      <w:r>
        <w:t xml:space="preserve"> across the country</w:t>
      </w:r>
      <w:r w:rsidRPr="00676027">
        <w:t xml:space="preserve">. </w:t>
      </w:r>
      <w:r>
        <w:t>In addition, the</w:t>
      </w:r>
      <w:r w:rsidRPr="004A719D">
        <w:t xml:space="preserve"> </w:t>
      </w:r>
      <w:r>
        <w:t>student</w:t>
      </w:r>
      <w:r w:rsidRPr="004A719D">
        <w:t>-teacher</w:t>
      </w:r>
      <w:r>
        <w:t xml:space="preserve"> </w:t>
      </w:r>
      <w:r w:rsidRPr="004A719D">
        <w:t xml:space="preserve">ratios </w:t>
      </w:r>
      <w:r>
        <w:t xml:space="preserve">very greatly </w:t>
      </w:r>
      <w:r w:rsidRPr="004A719D">
        <w:t xml:space="preserve">and </w:t>
      </w:r>
      <w:r>
        <w:t xml:space="preserve">teachers could be better allocated with </w:t>
      </w:r>
      <w:r w:rsidRPr="004A719D">
        <w:t>establish</w:t>
      </w:r>
      <w:r>
        <w:t xml:space="preserve">ed/official teacher lists </w:t>
      </w:r>
      <w:r w:rsidRPr="004A719D">
        <w:t>at the school level</w:t>
      </w:r>
      <w:r>
        <w:t xml:space="preserve"> </w:t>
      </w:r>
      <w:r w:rsidRPr="004A719D">
        <w:t>without endangering education quality. There may be scope for reducing staff numbers through attrition and elimination of substitute teachers.</w:t>
      </w:r>
      <w:r>
        <w:rPr>
          <w:rStyle w:val="FootnoteReference"/>
          <w:rFonts w:cs="Times New Roman"/>
        </w:rPr>
        <w:footnoteReference w:id="5"/>
      </w:r>
    </w:p>
    <w:p w14:paraId="1CC6AB1F" w14:textId="77777777" w:rsidR="00387CB4" w:rsidRPr="000345BB" w:rsidRDefault="00387CB4" w:rsidP="001A105E">
      <w:pPr>
        <w:pStyle w:val="Style3"/>
        <w:numPr>
          <w:ilvl w:val="0"/>
          <w:numId w:val="0"/>
        </w:numPr>
        <w:ind w:left="720"/>
      </w:pPr>
    </w:p>
    <w:p w14:paraId="1ED5C14D" w14:textId="77777777" w:rsidR="00381AB5" w:rsidRPr="00676027" w:rsidRDefault="00381AB5" w:rsidP="001A105E">
      <w:pPr>
        <w:pStyle w:val="ListParagraph"/>
      </w:pPr>
    </w:p>
    <w:p w14:paraId="3D41E7E9" w14:textId="77777777" w:rsidR="009A4C05" w:rsidRDefault="007F24CF" w:rsidP="008C527E">
      <w:pPr>
        <w:pStyle w:val="Heading1"/>
        <w:rPr>
          <w:b/>
        </w:rPr>
      </w:pPr>
      <w:r w:rsidRPr="00676027">
        <w:rPr>
          <w:b/>
        </w:rPr>
        <w:br w:type="page"/>
      </w:r>
      <w:bookmarkStart w:id="8" w:name="_Toc533110809"/>
    </w:p>
    <w:p w14:paraId="09656DA2" w14:textId="0413328C" w:rsidR="00F05219" w:rsidRDefault="00083A01" w:rsidP="008C527E">
      <w:pPr>
        <w:pStyle w:val="Heading1"/>
        <w:rPr>
          <w:b/>
          <w:sz w:val="24"/>
          <w:szCs w:val="24"/>
        </w:rPr>
      </w:pPr>
      <w:r w:rsidRPr="00551078">
        <w:rPr>
          <w:b/>
          <w:sz w:val="24"/>
          <w:szCs w:val="24"/>
        </w:rPr>
        <w:t xml:space="preserve">Chapter </w:t>
      </w:r>
      <w:r w:rsidR="00C67ED4" w:rsidRPr="00551078">
        <w:rPr>
          <w:b/>
          <w:sz w:val="24"/>
          <w:szCs w:val="24"/>
        </w:rPr>
        <w:t>I</w:t>
      </w:r>
      <w:r w:rsidR="00F05219" w:rsidRPr="00551078">
        <w:rPr>
          <w:b/>
          <w:sz w:val="24"/>
          <w:szCs w:val="24"/>
        </w:rPr>
        <w:t xml:space="preserve">: </w:t>
      </w:r>
      <w:r w:rsidR="00A67195" w:rsidRPr="00551078">
        <w:rPr>
          <w:b/>
          <w:sz w:val="24"/>
          <w:szCs w:val="24"/>
        </w:rPr>
        <w:t xml:space="preserve">Expenditure </w:t>
      </w:r>
      <w:r w:rsidR="009F1D16" w:rsidRPr="00551078">
        <w:rPr>
          <w:b/>
          <w:sz w:val="24"/>
          <w:szCs w:val="24"/>
        </w:rPr>
        <w:t xml:space="preserve">Performance in </w:t>
      </w:r>
      <w:r w:rsidR="00F05219" w:rsidRPr="00551078">
        <w:rPr>
          <w:b/>
          <w:sz w:val="24"/>
          <w:szCs w:val="24"/>
        </w:rPr>
        <w:t>Education</w:t>
      </w:r>
      <w:bookmarkEnd w:id="8"/>
      <w:r w:rsidR="008605D9" w:rsidRPr="00551078">
        <w:rPr>
          <w:b/>
          <w:sz w:val="24"/>
          <w:szCs w:val="24"/>
        </w:rPr>
        <w:t xml:space="preserve"> </w:t>
      </w:r>
    </w:p>
    <w:p w14:paraId="6F86D6E9" w14:textId="77777777" w:rsidR="00F53053" w:rsidRPr="00FD610D" w:rsidRDefault="00F53053" w:rsidP="00FD610D"/>
    <w:p w14:paraId="60716DA1" w14:textId="302C8079" w:rsidR="004E02BB" w:rsidRPr="004E02BB" w:rsidRDefault="004E02BB" w:rsidP="001A105E">
      <w:pPr>
        <w:pStyle w:val="ListParagraph"/>
        <w:numPr>
          <w:ilvl w:val="0"/>
          <w:numId w:val="26"/>
        </w:numPr>
        <w:autoSpaceDE w:val="0"/>
        <w:autoSpaceDN w:val="0"/>
        <w:adjustRightInd w:val="0"/>
        <w:outlineLvl w:val="1"/>
        <w:rPr>
          <w:b/>
          <w:bCs/>
        </w:rPr>
      </w:pPr>
      <w:r w:rsidRPr="001A105E">
        <w:rPr>
          <w:rFonts w:cs="Times New Roman"/>
          <w:b/>
          <w:bCs/>
        </w:rPr>
        <w:t>Background</w:t>
      </w:r>
    </w:p>
    <w:p w14:paraId="132B9E58" w14:textId="3E1C583A" w:rsidR="00F05219" w:rsidRPr="00551078" w:rsidRDefault="00F05219" w:rsidP="004F5F7F">
      <w:pPr>
        <w:pStyle w:val="Style3"/>
        <w:numPr>
          <w:ilvl w:val="0"/>
          <w:numId w:val="37"/>
        </w:numPr>
        <w:spacing w:before="240" w:after="240"/>
        <w:ind w:left="0" w:firstLine="0"/>
      </w:pPr>
      <w:r w:rsidRPr="00551078">
        <w:rPr>
          <w:b/>
        </w:rPr>
        <w:t xml:space="preserve">Due to its limited natural resources, Lesotho is more dependent than most countries on the skills and productivity of its people as the basis for </w:t>
      </w:r>
      <w:r w:rsidR="0052741A">
        <w:rPr>
          <w:b/>
        </w:rPr>
        <w:t xml:space="preserve">its </w:t>
      </w:r>
      <w:r w:rsidRPr="00551078">
        <w:rPr>
          <w:b/>
        </w:rPr>
        <w:t>economic development.</w:t>
      </w:r>
      <w:r w:rsidRPr="00551078">
        <w:t xml:space="preserve"> For more than a century</w:t>
      </w:r>
      <w:r w:rsidR="00251528" w:rsidRPr="00551078">
        <w:t>,</w:t>
      </w:r>
      <w:r w:rsidRPr="00551078">
        <w:t xml:space="preserve"> many Basotho have been dependent </w:t>
      </w:r>
      <w:r w:rsidR="00251528" w:rsidRPr="00551078">
        <w:t>on</w:t>
      </w:r>
      <w:r w:rsidRPr="00551078">
        <w:t xml:space="preserve"> job opportunities in the mines and farms of South Africa. With such jobs becoming scarcer, the skills of its population have become increasingly important. </w:t>
      </w:r>
      <w:r w:rsidR="00251528" w:rsidRPr="00551078">
        <w:t xml:space="preserve">Thus, </w:t>
      </w:r>
      <w:r w:rsidRPr="00551078">
        <w:t>the Go</w:t>
      </w:r>
      <w:r w:rsidR="003968B4">
        <w:t xml:space="preserve">vernment of </w:t>
      </w:r>
      <w:r w:rsidRPr="00551078">
        <w:t>L</w:t>
      </w:r>
      <w:r w:rsidR="003968B4">
        <w:t>esotho (GoL)</w:t>
      </w:r>
      <w:r w:rsidRPr="00551078">
        <w:t xml:space="preserve"> places </w:t>
      </w:r>
      <w:r w:rsidR="00251528" w:rsidRPr="00551078">
        <w:t xml:space="preserve">a </w:t>
      </w:r>
      <w:r w:rsidRPr="00551078">
        <w:t xml:space="preserve">great value on education as the foundation for the skills required to drive a modern economy. </w:t>
      </w:r>
      <w:r w:rsidR="008C0CFD" w:rsidRPr="00551078">
        <w:t xml:space="preserve"> </w:t>
      </w:r>
      <w:r w:rsidRPr="00551078">
        <w:t xml:space="preserve">The Ministry of Education and Training (MoET) has set </w:t>
      </w:r>
      <w:r w:rsidR="00251528" w:rsidRPr="00551078">
        <w:t xml:space="preserve">for </w:t>
      </w:r>
      <w:r w:rsidRPr="00551078">
        <w:t xml:space="preserve">itself the </w:t>
      </w:r>
      <w:r w:rsidR="00251528" w:rsidRPr="00551078">
        <w:t xml:space="preserve">following </w:t>
      </w:r>
      <w:r w:rsidRPr="00551078">
        <w:t>mission</w:t>
      </w:r>
      <w:r w:rsidR="00251528" w:rsidRPr="00551078">
        <w:t>:</w:t>
      </w:r>
      <w:r w:rsidRPr="00551078">
        <w:t xml:space="preserve"> </w:t>
      </w:r>
      <w:r w:rsidRPr="00435D4E">
        <w:rPr>
          <w:i/>
        </w:rPr>
        <w:t xml:space="preserve">“To develop and implement policies which ensure </w:t>
      </w:r>
      <w:r w:rsidR="0052741A" w:rsidRPr="00435D4E">
        <w:rPr>
          <w:i/>
        </w:rPr>
        <w:t xml:space="preserve">[the] </w:t>
      </w:r>
      <w:r w:rsidRPr="00435D4E">
        <w:rPr>
          <w:i/>
        </w:rPr>
        <w:t xml:space="preserve">acquisition of functional literacy among all Basotho and </w:t>
      </w:r>
      <w:r w:rsidR="00251528" w:rsidRPr="00435D4E">
        <w:rPr>
          <w:i/>
          <w:iCs/>
        </w:rPr>
        <w:t xml:space="preserve">[the] </w:t>
      </w:r>
      <w:r w:rsidRPr="00435D4E">
        <w:rPr>
          <w:i/>
        </w:rPr>
        <w:t>development of a productive, quality human resource base through education and training.”</w:t>
      </w:r>
      <w:r w:rsidRPr="00551078">
        <w:t xml:space="preserve"> (MoET 2015b). Moreover, Lesotho introduced free primary education in 2000</w:t>
      </w:r>
      <w:r w:rsidR="0052741A">
        <w:t>,</w:t>
      </w:r>
      <w:r w:rsidRPr="00551078">
        <w:t xml:space="preserve"> and enshrined the right to free and compulsory primary education in the Education Act of 2010. (Lesotho Review 2015)</w:t>
      </w:r>
    </w:p>
    <w:p w14:paraId="0B665C2E" w14:textId="77777777" w:rsidR="008C0CFD" w:rsidRPr="00551078" w:rsidRDefault="008C0CFD" w:rsidP="001A105E">
      <w:pPr>
        <w:pStyle w:val="Style3"/>
        <w:spacing w:after="240"/>
        <w:ind w:left="0" w:firstLine="0"/>
      </w:pPr>
      <w:r w:rsidRPr="00551078">
        <w:rPr>
          <w:b/>
        </w:rPr>
        <w:t xml:space="preserve">Lesotho </w:t>
      </w:r>
      <w:r w:rsidR="0052741A">
        <w:rPr>
          <w:b/>
        </w:rPr>
        <w:t>has</w:t>
      </w:r>
      <w:r w:rsidRPr="00551078">
        <w:rPr>
          <w:b/>
        </w:rPr>
        <w:t xml:space="preserve"> very high levels of expenditure on education</w:t>
      </w:r>
      <w:r w:rsidR="00D32A0C">
        <w:rPr>
          <w:b/>
        </w:rPr>
        <w:t xml:space="preserve"> </w:t>
      </w:r>
      <w:r w:rsidR="00D32A0C" w:rsidRPr="00435D4E">
        <w:t>(Table 1)</w:t>
      </w:r>
      <w:r w:rsidR="0052741A" w:rsidRPr="00435D4E">
        <w:t>.</w:t>
      </w:r>
      <w:r w:rsidR="0052741A">
        <w:t xml:space="preserve"> T</w:t>
      </w:r>
      <w:r w:rsidRPr="00551078">
        <w:t xml:space="preserve">eacher salaries, which dominate recurrent spending, amount to almost 10 percent of </w:t>
      </w:r>
      <w:r w:rsidR="0052741A">
        <w:t>gross domestic product (</w:t>
      </w:r>
      <w:r w:rsidRPr="00551078">
        <w:t>GDP</w:t>
      </w:r>
      <w:r w:rsidR="0052741A">
        <w:t>)</w:t>
      </w:r>
      <w:r w:rsidRPr="00551078">
        <w:t xml:space="preserve">. Primary education receives the largest share of spending in accordance with free primary education, but tertiary spending is quite high when bursary spending through the </w:t>
      </w:r>
      <w:r w:rsidR="00403CFC" w:rsidRPr="00551078">
        <w:t>Ministry of Development Planning (</w:t>
      </w:r>
      <w:r w:rsidRPr="00551078">
        <w:t>MoDP</w:t>
      </w:r>
      <w:r w:rsidR="00403CFC" w:rsidRPr="00551078">
        <w:t>)</w:t>
      </w:r>
      <w:r w:rsidRPr="00551078">
        <w:t xml:space="preserve"> is also considered. In contrast</w:t>
      </w:r>
      <w:r w:rsidR="0052741A">
        <w:t>,</w:t>
      </w:r>
      <w:r w:rsidRPr="00551078">
        <w:t xml:space="preserve"> spending on Early Childhood Care and Development (ECCD) is very low</w:t>
      </w:r>
      <w:r w:rsidR="0052741A">
        <w:t>. S</w:t>
      </w:r>
      <w:r w:rsidRPr="00551078">
        <w:t>econdary spending is also quite low, not so much in terms of the teacher salary bill as for non-salary expenditure</w:t>
      </w:r>
      <w:r w:rsidR="0052741A">
        <w:t>s</w:t>
      </w:r>
      <w:r w:rsidRPr="00551078">
        <w:t>.</w:t>
      </w:r>
      <w:r w:rsidR="0052741A">
        <w:t xml:space="preserve">  </w:t>
      </w:r>
    </w:p>
    <w:p w14:paraId="70EB0BC0" w14:textId="744CCD83" w:rsidR="008C0CFD" w:rsidRPr="00027389" w:rsidRDefault="008C0CFD" w:rsidP="008C0CFD">
      <w:pPr>
        <w:pStyle w:val="Caption"/>
        <w:rPr>
          <w:szCs w:val="20"/>
        </w:rPr>
      </w:pPr>
      <w:bookmarkStart w:id="9" w:name="_Ref530430217"/>
      <w:bookmarkStart w:id="10" w:name="_Toc533110858"/>
      <w:r w:rsidRPr="00F7680C">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w:t>
      </w:r>
      <w:r w:rsidR="00577C58" w:rsidRPr="00027389">
        <w:rPr>
          <w:noProof/>
          <w:szCs w:val="20"/>
        </w:rPr>
        <w:fldChar w:fldCharType="end"/>
      </w:r>
      <w:bookmarkEnd w:id="9"/>
      <w:r w:rsidRPr="00F7680C">
        <w:rPr>
          <w:szCs w:val="20"/>
        </w:rPr>
        <w:t xml:space="preserve">: Spending and </w:t>
      </w:r>
      <w:r w:rsidR="0052741A">
        <w:rPr>
          <w:szCs w:val="20"/>
        </w:rPr>
        <w:t>E</w:t>
      </w:r>
      <w:r w:rsidRPr="00F7680C">
        <w:rPr>
          <w:szCs w:val="20"/>
        </w:rPr>
        <w:t xml:space="preserve">stimated </w:t>
      </w:r>
      <w:r w:rsidR="0052741A">
        <w:rPr>
          <w:szCs w:val="20"/>
        </w:rPr>
        <w:t>U</w:t>
      </w:r>
      <w:r w:rsidRPr="00F7680C">
        <w:rPr>
          <w:szCs w:val="20"/>
        </w:rPr>
        <w:t xml:space="preserve">nit </w:t>
      </w:r>
      <w:r w:rsidR="0052741A">
        <w:rPr>
          <w:szCs w:val="20"/>
        </w:rPr>
        <w:t>C</w:t>
      </w:r>
      <w:r w:rsidRPr="00F7680C">
        <w:rPr>
          <w:szCs w:val="20"/>
        </w:rPr>
        <w:t>ost</w:t>
      </w:r>
      <w:r w:rsidR="0052741A">
        <w:rPr>
          <w:szCs w:val="20"/>
        </w:rPr>
        <w:t>s</w:t>
      </w:r>
      <w:r w:rsidRPr="00F7680C">
        <w:rPr>
          <w:szCs w:val="20"/>
        </w:rPr>
        <w:t xml:space="preserve"> </w:t>
      </w:r>
      <w:r w:rsidRPr="00027389">
        <w:rPr>
          <w:szCs w:val="20"/>
        </w:rPr>
        <w:t xml:space="preserve">by </w:t>
      </w:r>
      <w:r w:rsidR="0052741A">
        <w:rPr>
          <w:szCs w:val="20"/>
        </w:rPr>
        <w:t>L</w:t>
      </w:r>
      <w:r w:rsidRPr="00027389">
        <w:rPr>
          <w:szCs w:val="20"/>
        </w:rPr>
        <w:t xml:space="preserve">evel of </w:t>
      </w:r>
      <w:r w:rsidR="0052741A">
        <w:rPr>
          <w:szCs w:val="20"/>
        </w:rPr>
        <w:t>E</w:t>
      </w:r>
      <w:r w:rsidRPr="00027389">
        <w:rPr>
          <w:szCs w:val="20"/>
        </w:rPr>
        <w:t>ducation, 2014</w:t>
      </w:r>
      <w:bookmarkEnd w:id="10"/>
    </w:p>
    <w:tbl>
      <w:tblPr>
        <w:tblStyle w:val="TabelEcorys1"/>
        <w:tblW w:w="4692" w:type="pct"/>
        <w:tblInd w:w="607" w:type="dxa"/>
        <w:tblLayout w:type="fixed"/>
        <w:tblLook w:val="04A0" w:firstRow="1" w:lastRow="0" w:firstColumn="1" w:lastColumn="0" w:noHBand="0" w:noVBand="1"/>
      </w:tblPr>
      <w:tblGrid>
        <w:gridCol w:w="2935"/>
        <w:gridCol w:w="1947"/>
        <w:gridCol w:w="1946"/>
        <w:gridCol w:w="1946"/>
      </w:tblGrid>
      <w:tr w:rsidR="008C0CFD" w:rsidRPr="00027389" w14:paraId="28EE17E7" w14:textId="77777777" w:rsidTr="00727720">
        <w:trPr>
          <w:trHeight w:val="454"/>
        </w:trPr>
        <w:tc>
          <w:tcPr>
            <w:tcW w:w="1672" w:type="pct"/>
            <w:noWrap/>
          </w:tcPr>
          <w:p w14:paraId="042ECA0D" w14:textId="77777777" w:rsidR="008C0CFD" w:rsidRPr="00027389" w:rsidRDefault="008C0CFD" w:rsidP="00322B0F">
            <w:pPr>
              <w:spacing w:after="0"/>
              <w:jc w:val="left"/>
              <w:rPr>
                <w:b/>
                <w:color w:val="000000" w:themeColor="text1"/>
                <w:lang w:eastAsia="fr-FR"/>
              </w:rPr>
            </w:pPr>
          </w:p>
        </w:tc>
        <w:tc>
          <w:tcPr>
            <w:tcW w:w="1109" w:type="pct"/>
            <w:noWrap/>
          </w:tcPr>
          <w:p w14:paraId="120A0D99" w14:textId="77777777" w:rsidR="008C0CFD" w:rsidRPr="00027389" w:rsidRDefault="008C0CFD" w:rsidP="00322B0F">
            <w:pPr>
              <w:spacing w:after="0"/>
              <w:jc w:val="right"/>
              <w:rPr>
                <w:rFonts w:eastAsia="PMingLiU"/>
                <w:b/>
                <w:color w:val="000000" w:themeColor="text1"/>
                <w:lang w:eastAsia="zh-TW"/>
              </w:rPr>
            </w:pPr>
            <w:r w:rsidRPr="00027389">
              <w:rPr>
                <w:rFonts w:eastAsia="PMingLiU"/>
                <w:b/>
                <w:color w:val="000000" w:themeColor="text1"/>
                <w:lang w:eastAsia="zh-TW"/>
              </w:rPr>
              <w:t xml:space="preserve">Aggregate </w:t>
            </w:r>
            <w:r w:rsidR="0052741A">
              <w:rPr>
                <w:rFonts w:eastAsia="PMingLiU"/>
                <w:b/>
                <w:color w:val="000000" w:themeColor="text1"/>
                <w:lang w:eastAsia="zh-TW"/>
              </w:rPr>
              <w:t>S</w:t>
            </w:r>
            <w:r w:rsidRPr="00027389">
              <w:rPr>
                <w:rFonts w:eastAsia="PMingLiU"/>
                <w:b/>
                <w:color w:val="000000" w:themeColor="text1"/>
                <w:lang w:eastAsia="zh-TW"/>
              </w:rPr>
              <w:t xml:space="preserve">pending </w:t>
            </w:r>
          </w:p>
          <w:p w14:paraId="26B854E4" w14:textId="77777777" w:rsidR="008C0CFD" w:rsidRPr="00027389" w:rsidRDefault="008C0CFD" w:rsidP="00322B0F">
            <w:pPr>
              <w:spacing w:after="0"/>
              <w:jc w:val="right"/>
              <w:rPr>
                <w:rFonts w:eastAsia="PMingLiU"/>
                <w:b/>
                <w:color w:val="000000" w:themeColor="text1"/>
                <w:lang w:eastAsia="zh-TW"/>
              </w:rPr>
            </w:pPr>
            <w:r w:rsidRPr="00027389">
              <w:rPr>
                <w:rFonts w:eastAsia="PMingLiU"/>
                <w:b/>
                <w:color w:val="000000" w:themeColor="text1"/>
                <w:lang w:eastAsia="zh-TW"/>
              </w:rPr>
              <w:t>(million Maloti)</w:t>
            </w:r>
          </w:p>
        </w:tc>
        <w:tc>
          <w:tcPr>
            <w:tcW w:w="1109" w:type="pct"/>
          </w:tcPr>
          <w:p w14:paraId="089D6C0C" w14:textId="77777777" w:rsidR="008C0CFD" w:rsidRPr="00027389" w:rsidRDefault="0052741A" w:rsidP="00322B0F">
            <w:pPr>
              <w:spacing w:after="0"/>
              <w:jc w:val="center"/>
              <w:rPr>
                <w:rFonts w:eastAsia="PMingLiU"/>
                <w:b/>
                <w:color w:val="000000" w:themeColor="text1"/>
                <w:lang w:eastAsia="zh-TW"/>
              </w:rPr>
            </w:pPr>
            <w:r>
              <w:rPr>
                <w:rFonts w:eastAsia="PMingLiU"/>
                <w:b/>
                <w:color w:val="000000" w:themeColor="text1"/>
                <w:lang w:eastAsia="zh-TW"/>
              </w:rPr>
              <w:t>Percentage</w:t>
            </w:r>
            <w:r w:rsidR="008C0CFD" w:rsidRPr="00027389">
              <w:rPr>
                <w:rFonts w:eastAsia="PMingLiU"/>
                <w:b/>
                <w:color w:val="000000" w:themeColor="text1"/>
                <w:lang w:eastAsia="zh-TW"/>
              </w:rPr>
              <w:t xml:space="preserve"> of total</w:t>
            </w:r>
          </w:p>
        </w:tc>
        <w:tc>
          <w:tcPr>
            <w:tcW w:w="1109" w:type="pct"/>
            <w:noWrap/>
          </w:tcPr>
          <w:p w14:paraId="1A46CB33" w14:textId="77777777" w:rsidR="008C0CFD" w:rsidRPr="00027389" w:rsidRDefault="008C0CFD" w:rsidP="00322B0F">
            <w:pPr>
              <w:spacing w:after="0"/>
              <w:jc w:val="center"/>
              <w:rPr>
                <w:rFonts w:eastAsia="PMingLiU"/>
                <w:b/>
                <w:color w:val="000000" w:themeColor="text1"/>
                <w:lang w:eastAsia="zh-TW"/>
              </w:rPr>
            </w:pPr>
            <w:r w:rsidRPr="00027389">
              <w:rPr>
                <w:rFonts w:eastAsia="PMingLiU"/>
                <w:b/>
                <w:color w:val="000000" w:themeColor="text1"/>
                <w:lang w:eastAsia="zh-TW"/>
              </w:rPr>
              <w:t>Per student spending (Maloti)</w:t>
            </w:r>
          </w:p>
        </w:tc>
      </w:tr>
      <w:tr w:rsidR="008C0CFD" w:rsidRPr="00027389" w14:paraId="63251FCE" w14:textId="77777777" w:rsidTr="00DF50E0">
        <w:trPr>
          <w:trHeight w:val="113"/>
        </w:trPr>
        <w:tc>
          <w:tcPr>
            <w:tcW w:w="1672" w:type="pct"/>
            <w:noWrap/>
          </w:tcPr>
          <w:p w14:paraId="5117D17C" w14:textId="77777777" w:rsidR="008C0CFD" w:rsidRPr="00027389" w:rsidRDefault="008C0CFD" w:rsidP="00322B0F">
            <w:pPr>
              <w:spacing w:after="0"/>
              <w:jc w:val="left"/>
              <w:rPr>
                <w:color w:val="000000" w:themeColor="text1"/>
                <w:lang w:eastAsia="fr-FR"/>
              </w:rPr>
            </w:pPr>
            <w:r w:rsidRPr="00F7680C">
              <w:rPr>
                <w:color w:val="000000" w:themeColor="text1"/>
                <w:lang w:eastAsia="fr-FR"/>
              </w:rPr>
              <w:t>Pre-primary (rec</w:t>
            </w:r>
            <w:r w:rsidRPr="00027389">
              <w:rPr>
                <w:color w:val="000000" w:themeColor="text1"/>
                <w:lang w:eastAsia="fr-FR"/>
              </w:rPr>
              <w:t>eption year)</w:t>
            </w:r>
          </w:p>
        </w:tc>
        <w:tc>
          <w:tcPr>
            <w:tcW w:w="1109" w:type="pct"/>
            <w:noWrap/>
          </w:tcPr>
          <w:p w14:paraId="19CC5059" w14:textId="610D89A4" w:rsidR="008C0CFD" w:rsidRPr="00F70A3A" w:rsidRDefault="008C0CFD" w:rsidP="00322B0F">
            <w:pPr>
              <w:spacing w:after="0"/>
              <w:ind w:right="565"/>
              <w:jc w:val="right"/>
              <w:rPr>
                <w:rFonts w:eastAsia="PMingLiU"/>
                <w:color w:val="000000" w:themeColor="text1"/>
                <w:lang w:eastAsia="zh-TW"/>
              </w:rPr>
            </w:pPr>
            <w:r w:rsidRPr="00F70A3A">
              <w:rPr>
                <w:rFonts w:eastAsia="PMingLiU"/>
                <w:color w:val="000000" w:themeColor="text1"/>
                <w:lang w:eastAsia="zh-TW"/>
              </w:rPr>
              <w:t>16.7</w:t>
            </w:r>
          </w:p>
        </w:tc>
        <w:tc>
          <w:tcPr>
            <w:tcW w:w="1109" w:type="pct"/>
          </w:tcPr>
          <w:p w14:paraId="4E33390D" w14:textId="77777777" w:rsidR="008C0CFD" w:rsidRPr="00F70A3A" w:rsidRDefault="008C0CFD" w:rsidP="00322B0F">
            <w:pPr>
              <w:spacing w:after="0"/>
              <w:ind w:right="247"/>
              <w:jc w:val="right"/>
              <w:rPr>
                <w:rFonts w:eastAsia="PMingLiU"/>
                <w:color w:val="000000" w:themeColor="text1"/>
                <w:lang w:eastAsia="zh-TW"/>
              </w:rPr>
            </w:pPr>
            <w:r w:rsidRPr="00F70A3A">
              <w:rPr>
                <w:rFonts w:eastAsia="PMingLiU"/>
                <w:color w:val="000000" w:themeColor="text1"/>
                <w:lang w:eastAsia="zh-TW"/>
              </w:rPr>
              <w:t>0.8 %</w:t>
            </w:r>
          </w:p>
        </w:tc>
        <w:tc>
          <w:tcPr>
            <w:tcW w:w="1109" w:type="pct"/>
            <w:noWrap/>
          </w:tcPr>
          <w:p w14:paraId="1E2095F2" w14:textId="77777777" w:rsidR="008C0CFD" w:rsidRPr="00F70A3A" w:rsidRDefault="008C0CFD" w:rsidP="00322B0F">
            <w:pPr>
              <w:spacing w:after="0"/>
              <w:ind w:right="355"/>
              <w:jc w:val="right"/>
              <w:rPr>
                <w:rFonts w:eastAsia="PMingLiU"/>
                <w:color w:val="000000" w:themeColor="text1"/>
                <w:lang w:eastAsia="zh-TW"/>
              </w:rPr>
            </w:pPr>
            <w:r w:rsidRPr="00F70A3A">
              <w:rPr>
                <w:rFonts w:eastAsia="PMingLiU"/>
                <w:color w:val="000000" w:themeColor="text1"/>
                <w:lang w:eastAsia="zh-TW"/>
              </w:rPr>
              <w:t>2,707</w:t>
            </w:r>
          </w:p>
        </w:tc>
      </w:tr>
      <w:tr w:rsidR="008C0CFD" w:rsidRPr="00027389" w14:paraId="5C20D952" w14:textId="77777777" w:rsidTr="00DF50E0">
        <w:trPr>
          <w:trHeight w:val="113"/>
        </w:trPr>
        <w:tc>
          <w:tcPr>
            <w:tcW w:w="1672" w:type="pct"/>
            <w:noWrap/>
            <w:hideMark/>
          </w:tcPr>
          <w:p w14:paraId="22421933" w14:textId="77777777" w:rsidR="008C0CFD" w:rsidRPr="00F7680C" w:rsidRDefault="008C0CFD" w:rsidP="00322B0F">
            <w:pPr>
              <w:spacing w:after="0"/>
              <w:jc w:val="left"/>
              <w:rPr>
                <w:color w:val="000000" w:themeColor="text1"/>
                <w:lang w:eastAsia="fr-FR"/>
              </w:rPr>
            </w:pPr>
            <w:r w:rsidRPr="00F7680C">
              <w:rPr>
                <w:color w:val="000000" w:themeColor="text1"/>
                <w:lang w:eastAsia="fr-FR"/>
              </w:rPr>
              <w:t>Primary</w:t>
            </w:r>
          </w:p>
        </w:tc>
        <w:tc>
          <w:tcPr>
            <w:tcW w:w="1109" w:type="pct"/>
            <w:noWrap/>
          </w:tcPr>
          <w:p w14:paraId="5CCD7A90" w14:textId="1C1D7E42" w:rsidR="008C0CFD" w:rsidRPr="00F70A3A" w:rsidRDefault="008C0CFD" w:rsidP="00322B0F">
            <w:pPr>
              <w:spacing w:after="0"/>
              <w:ind w:right="565"/>
              <w:jc w:val="right"/>
              <w:rPr>
                <w:rFonts w:eastAsia="PMingLiU"/>
                <w:color w:val="000000" w:themeColor="text1"/>
                <w:lang w:eastAsia="zh-TW"/>
              </w:rPr>
            </w:pPr>
            <w:r w:rsidRPr="00F70A3A">
              <w:rPr>
                <w:rFonts w:eastAsia="PMingLiU"/>
                <w:color w:val="000000" w:themeColor="text1"/>
                <w:lang w:eastAsia="zh-TW"/>
              </w:rPr>
              <w:t>1,211.1</w:t>
            </w:r>
          </w:p>
        </w:tc>
        <w:tc>
          <w:tcPr>
            <w:tcW w:w="1109" w:type="pct"/>
          </w:tcPr>
          <w:p w14:paraId="51E3D9A0" w14:textId="77777777" w:rsidR="008C0CFD" w:rsidRPr="00F70A3A" w:rsidRDefault="008C0CFD" w:rsidP="00322B0F">
            <w:pPr>
              <w:spacing w:after="0"/>
              <w:ind w:right="247"/>
              <w:jc w:val="right"/>
              <w:rPr>
                <w:rFonts w:eastAsia="PMingLiU"/>
                <w:color w:val="000000" w:themeColor="text1"/>
                <w:lang w:eastAsia="zh-TW"/>
              </w:rPr>
            </w:pPr>
            <w:r w:rsidRPr="00F70A3A">
              <w:rPr>
                <w:rFonts w:eastAsia="PMingLiU"/>
                <w:color w:val="000000" w:themeColor="text1"/>
                <w:lang w:eastAsia="zh-TW"/>
              </w:rPr>
              <w:t>55.3 %</w:t>
            </w:r>
          </w:p>
        </w:tc>
        <w:tc>
          <w:tcPr>
            <w:tcW w:w="1109" w:type="pct"/>
            <w:noWrap/>
          </w:tcPr>
          <w:p w14:paraId="2D20BDDF" w14:textId="77777777" w:rsidR="008C0CFD" w:rsidRPr="00F70A3A" w:rsidRDefault="008C0CFD" w:rsidP="00322B0F">
            <w:pPr>
              <w:spacing w:after="0"/>
              <w:ind w:right="355"/>
              <w:jc w:val="right"/>
              <w:rPr>
                <w:rFonts w:eastAsia="PMingLiU"/>
                <w:color w:val="000000" w:themeColor="text1"/>
                <w:lang w:eastAsia="zh-TW"/>
              </w:rPr>
            </w:pPr>
            <w:r w:rsidRPr="00F70A3A">
              <w:rPr>
                <w:rFonts w:eastAsia="PMingLiU"/>
                <w:color w:val="000000" w:themeColor="text1"/>
                <w:lang w:eastAsia="zh-TW"/>
              </w:rPr>
              <w:t>3,360</w:t>
            </w:r>
          </w:p>
        </w:tc>
      </w:tr>
      <w:tr w:rsidR="008C0CFD" w:rsidRPr="00027389" w14:paraId="4B830D5A" w14:textId="77777777" w:rsidTr="00DF50E0">
        <w:trPr>
          <w:trHeight w:val="113"/>
        </w:trPr>
        <w:tc>
          <w:tcPr>
            <w:tcW w:w="1672" w:type="pct"/>
            <w:noWrap/>
            <w:hideMark/>
          </w:tcPr>
          <w:p w14:paraId="733DF94D" w14:textId="77777777" w:rsidR="008C0CFD" w:rsidRPr="00F7680C" w:rsidRDefault="008C0CFD" w:rsidP="00322B0F">
            <w:pPr>
              <w:spacing w:after="0"/>
              <w:jc w:val="left"/>
              <w:rPr>
                <w:color w:val="000000" w:themeColor="text1"/>
                <w:lang w:eastAsia="fr-FR"/>
              </w:rPr>
            </w:pPr>
            <w:r w:rsidRPr="00F7680C">
              <w:rPr>
                <w:color w:val="000000" w:themeColor="text1"/>
                <w:lang w:eastAsia="fr-FR"/>
              </w:rPr>
              <w:t>Secondary</w:t>
            </w:r>
          </w:p>
        </w:tc>
        <w:tc>
          <w:tcPr>
            <w:tcW w:w="1109" w:type="pct"/>
            <w:noWrap/>
          </w:tcPr>
          <w:p w14:paraId="2B91E8FF" w14:textId="61A1BEB2" w:rsidR="008C0CFD" w:rsidRPr="00F70A3A" w:rsidRDefault="008C0CFD" w:rsidP="00322B0F">
            <w:pPr>
              <w:spacing w:after="0"/>
              <w:ind w:right="565"/>
              <w:jc w:val="right"/>
              <w:rPr>
                <w:rFonts w:eastAsia="PMingLiU"/>
                <w:color w:val="000000" w:themeColor="text1"/>
                <w:lang w:eastAsia="zh-TW"/>
              </w:rPr>
            </w:pPr>
            <w:r w:rsidRPr="00F70A3A">
              <w:rPr>
                <w:rFonts w:eastAsia="PMingLiU"/>
                <w:color w:val="000000" w:themeColor="text1"/>
                <w:lang w:eastAsia="zh-TW"/>
              </w:rPr>
              <w:t>705</w:t>
            </w:r>
            <w:r w:rsidR="0052741A" w:rsidRPr="00F70A3A">
              <w:rPr>
                <w:rFonts w:eastAsia="PMingLiU"/>
                <w:color w:val="000000" w:themeColor="text1"/>
                <w:lang w:eastAsia="zh-TW"/>
              </w:rPr>
              <w:t>.</w:t>
            </w:r>
            <w:r w:rsidRPr="00F70A3A">
              <w:rPr>
                <w:rFonts w:eastAsia="PMingLiU"/>
                <w:color w:val="000000" w:themeColor="text1"/>
                <w:lang w:eastAsia="zh-TW"/>
              </w:rPr>
              <w:t>3</w:t>
            </w:r>
          </w:p>
        </w:tc>
        <w:tc>
          <w:tcPr>
            <w:tcW w:w="1109" w:type="pct"/>
          </w:tcPr>
          <w:p w14:paraId="17A45961" w14:textId="77777777" w:rsidR="008C0CFD" w:rsidRPr="00F70A3A" w:rsidRDefault="008C0CFD" w:rsidP="00322B0F">
            <w:pPr>
              <w:spacing w:after="0"/>
              <w:ind w:right="247"/>
              <w:jc w:val="right"/>
              <w:rPr>
                <w:rFonts w:eastAsia="PMingLiU"/>
                <w:color w:val="000000" w:themeColor="text1"/>
                <w:lang w:eastAsia="zh-TW"/>
              </w:rPr>
            </w:pPr>
            <w:r w:rsidRPr="00F70A3A">
              <w:rPr>
                <w:rFonts w:eastAsia="PMingLiU"/>
                <w:color w:val="000000" w:themeColor="text1"/>
                <w:lang w:eastAsia="zh-TW"/>
              </w:rPr>
              <w:t>32</w:t>
            </w:r>
            <w:r w:rsidR="0060087F" w:rsidRPr="00F70A3A">
              <w:rPr>
                <w:rFonts w:eastAsia="PMingLiU"/>
                <w:color w:val="000000" w:themeColor="text1"/>
                <w:lang w:eastAsia="zh-TW"/>
              </w:rPr>
              <w:t>.</w:t>
            </w:r>
            <w:r w:rsidRPr="00F70A3A">
              <w:rPr>
                <w:rFonts w:eastAsia="PMingLiU"/>
                <w:color w:val="000000" w:themeColor="text1"/>
                <w:lang w:eastAsia="zh-TW"/>
              </w:rPr>
              <w:t>2%</w:t>
            </w:r>
          </w:p>
        </w:tc>
        <w:tc>
          <w:tcPr>
            <w:tcW w:w="1109" w:type="pct"/>
            <w:noWrap/>
          </w:tcPr>
          <w:p w14:paraId="17059071" w14:textId="77777777" w:rsidR="008C0CFD" w:rsidRPr="00F70A3A" w:rsidRDefault="008C0CFD" w:rsidP="00322B0F">
            <w:pPr>
              <w:spacing w:after="0"/>
              <w:ind w:right="355"/>
              <w:jc w:val="right"/>
              <w:rPr>
                <w:rFonts w:eastAsia="PMingLiU"/>
                <w:color w:val="000000" w:themeColor="text1"/>
                <w:lang w:eastAsia="zh-TW"/>
              </w:rPr>
            </w:pPr>
            <w:r w:rsidRPr="00F70A3A">
              <w:rPr>
                <w:rFonts w:eastAsia="PMingLiU"/>
                <w:color w:val="000000" w:themeColor="text1"/>
                <w:lang w:eastAsia="zh-TW"/>
              </w:rPr>
              <w:t>5,565</w:t>
            </w:r>
          </w:p>
        </w:tc>
      </w:tr>
      <w:tr w:rsidR="008C0CFD" w:rsidRPr="00027389" w14:paraId="3BBB9A88" w14:textId="77777777" w:rsidTr="00DF50E0">
        <w:trPr>
          <w:trHeight w:val="113"/>
        </w:trPr>
        <w:tc>
          <w:tcPr>
            <w:tcW w:w="1672" w:type="pct"/>
            <w:noWrap/>
            <w:hideMark/>
          </w:tcPr>
          <w:p w14:paraId="7DA4086A" w14:textId="77777777" w:rsidR="008C0CFD" w:rsidRPr="00F7680C" w:rsidRDefault="008C0CFD" w:rsidP="00322B0F">
            <w:pPr>
              <w:spacing w:after="0"/>
              <w:ind w:firstLineChars="100" w:firstLine="200"/>
              <w:jc w:val="left"/>
              <w:rPr>
                <w:color w:val="000000" w:themeColor="text1"/>
                <w:lang w:eastAsia="fr-FR"/>
              </w:rPr>
            </w:pPr>
            <w:r w:rsidRPr="00F7680C">
              <w:rPr>
                <w:color w:val="000000" w:themeColor="text1"/>
                <w:lang w:eastAsia="fr-FR"/>
              </w:rPr>
              <w:t>Junior Secondary</w:t>
            </w:r>
          </w:p>
        </w:tc>
        <w:tc>
          <w:tcPr>
            <w:tcW w:w="1109" w:type="pct"/>
            <w:noWrap/>
          </w:tcPr>
          <w:p w14:paraId="18E3B8BB" w14:textId="77777777" w:rsidR="008C0CFD" w:rsidRPr="00F70A3A" w:rsidRDefault="008C0CFD" w:rsidP="00322B0F">
            <w:pPr>
              <w:spacing w:after="0"/>
              <w:ind w:right="565"/>
              <w:jc w:val="right"/>
              <w:rPr>
                <w:rFonts w:eastAsia="PMingLiU"/>
                <w:color w:val="000000" w:themeColor="text1"/>
                <w:lang w:eastAsia="zh-TW"/>
              </w:rPr>
            </w:pPr>
            <w:r w:rsidRPr="00F70A3A">
              <w:rPr>
                <w:rFonts w:eastAsia="PMingLiU"/>
                <w:color w:val="000000" w:themeColor="text1"/>
                <w:lang w:eastAsia="zh-TW"/>
              </w:rPr>
              <w:t>410</w:t>
            </w:r>
            <w:r w:rsidR="0052741A" w:rsidRPr="00F70A3A">
              <w:rPr>
                <w:rFonts w:eastAsia="PMingLiU"/>
                <w:color w:val="000000" w:themeColor="text1"/>
                <w:lang w:eastAsia="zh-TW"/>
              </w:rPr>
              <w:t>.</w:t>
            </w:r>
            <w:r w:rsidRPr="00F70A3A">
              <w:rPr>
                <w:rFonts w:eastAsia="PMingLiU"/>
                <w:color w:val="000000" w:themeColor="text1"/>
                <w:lang w:eastAsia="zh-TW"/>
              </w:rPr>
              <w:t>3</w:t>
            </w:r>
          </w:p>
        </w:tc>
        <w:tc>
          <w:tcPr>
            <w:tcW w:w="1109" w:type="pct"/>
          </w:tcPr>
          <w:p w14:paraId="733298E6" w14:textId="77777777" w:rsidR="008C0CFD" w:rsidRPr="00F70A3A" w:rsidRDefault="008C0CFD" w:rsidP="00322B0F">
            <w:pPr>
              <w:spacing w:after="0"/>
              <w:ind w:right="247"/>
              <w:jc w:val="right"/>
              <w:rPr>
                <w:rFonts w:eastAsia="PMingLiU"/>
                <w:color w:val="000000" w:themeColor="text1"/>
                <w:lang w:eastAsia="zh-TW"/>
              </w:rPr>
            </w:pPr>
            <w:r w:rsidRPr="00F70A3A">
              <w:rPr>
                <w:rFonts w:eastAsia="PMingLiU"/>
                <w:color w:val="000000" w:themeColor="text1"/>
                <w:lang w:eastAsia="zh-TW"/>
              </w:rPr>
              <w:t>18</w:t>
            </w:r>
            <w:r w:rsidR="0052741A" w:rsidRPr="00F70A3A">
              <w:rPr>
                <w:rFonts w:eastAsia="PMingLiU"/>
                <w:color w:val="000000" w:themeColor="text1"/>
                <w:lang w:eastAsia="zh-TW"/>
              </w:rPr>
              <w:t>.</w:t>
            </w:r>
            <w:r w:rsidRPr="00F70A3A">
              <w:rPr>
                <w:rFonts w:eastAsia="PMingLiU"/>
                <w:color w:val="000000" w:themeColor="text1"/>
                <w:lang w:eastAsia="zh-TW"/>
              </w:rPr>
              <w:t>8%</w:t>
            </w:r>
          </w:p>
        </w:tc>
        <w:tc>
          <w:tcPr>
            <w:tcW w:w="1109" w:type="pct"/>
            <w:noWrap/>
          </w:tcPr>
          <w:p w14:paraId="7720ADE1" w14:textId="77777777" w:rsidR="008C0CFD" w:rsidRPr="00F70A3A" w:rsidRDefault="008C0CFD" w:rsidP="00322B0F">
            <w:pPr>
              <w:spacing w:after="0"/>
              <w:ind w:right="355"/>
              <w:jc w:val="right"/>
              <w:rPr>
                <w:rFonts w:eastAsia="PMingLiU"/>
                <w:color w:val="000000" w:themeColor="text1"/>
                <w:lang w:eastAsia="zh-TW"/>
              </w:rPr>
            </w:pPr>
            <w:r w:rsidRPr="00F70A3A">
              <w:rPr>
                <w:rFonts w:eastAsia="PMingLiU"/>
                <w:color w:val="000000" w:themeColor="text1"/>
                <w:lang w:eastAsia="zh-TW"/>
              </w:rPr>
              <w:t>4,516</w:t>
            </w:r>
          </w:p>
        </w:tc>
      </w:tr>
      <w:tr w:rsidR="008C0CFD" w:rsidRPr="00027389" w14:paraId="57026B83" w14:textId="77777777" w:rsidTr="00DF50E0">
        <w:trPr>
          <w:trHeight w:val="113"/>
        </w:trPr>
        <w:tc>
          <w:tcPr>
            <w:tcW w:w="1672" w:type="pct"/>
            <w:noWrap/>
            <w:hideMark/>
          </w:tcPr>
          <w:p w14:paraId="27242EBF" w14:textId="77777777" w:rsidR="008C0CFD" w:rsidRPr="00F7680C" w:rsidRDefault="008C0CFD" w:rsidP="00322B0F">
            <w:pPr>
              <w:spacing w:after="0"/>
              <w:ind w:firstLineChars="100" w:firstLine="200"/>
              <w:jc w:val="left"/>
              <w:rPr>
                <w:color w:val="000000" w:themeColor="text1"/>
                <w:lang w:eastAsia="fr-FR"/>
              </w:rPr>
            </w:pPr>
            <w:r w:rsidRPr="00F7680C">
              <w:rPr>
                <w:color w:val="000000" w:themeColor="text1"/>
                <w:lang w:eastAsia="fr-FR"/>
              </w:rPr>
              <w:t xml:space="preserve">Senior Secondary </w:t>
            </w:r>
          </w:p>
        </w:tc>
        <w:tc>
          <w:tcPr>
            <w:tcW w:w="1109" w:type="pct"/>
            <w:noWrap/>
          </w:tcPr>
          <w:p w14:paraId="322218F9" w14:textId="77777777" w:rsidR="008C0CFD" w:rsidRPr="00F70A3A" w:rsidRDefault="008C0CFD" w:rsidP="00322B0F">
            <w:pPr>
              <w:spacing w:after="0"/>
              <w:ind w:right="565"/>
              <w:jc w:val="right"/>
              <w:rPr>
                <w:rFonts w:eastAsia="PMingLiU"/>
                <w:color w:val="000000" w:themeColor="text1"/>
                <w:lang w:eastAsia="zh-TW"/>
              </w:rPr>
            </w:pPr>
            <w:r w:rsidRPr="00F70A3A">
              <w:rPr>
                <w:rFonts w:eastAsia="PMingLiU"/>
                <w:color w:val="000000" w:themeColor="text1"/>
                <w:lang w:eastAsia="zh-TW"/>
              </w:rPr>
              <w:t>294,9</w:t>
            </w:r>
          </w:p>
        </w:tc>
        <w:tc>
          <w:tcPr>
            <w:tcW w:w="1109" w:type="pct"/>
          </w:tcPr>
          <w:p w14:paraId="6124DC26" w14:textId="77777777" w:rsidR="008C0CFD" w:rsidRPr="00F70A3A" w:rsidRDefault="008C0CFD" w:rsidP="00322B0F">
            <w:pPr>
              <w:spacing w:after="0"/>
              <w:ind w:right="247"/>
              <w:jc w:val="right"/>
              <w:rPr>
                <w:rFonts w:eastAsia="PMingLiU"/>
                <w:color w:val="000000" w:themeColor="text1"/>
                <w:lang w:eastAsia="zh-TW"/>
              </w:rPr>
            </w:pPr>
            <w:r w:rsidRPr="00F70A3A">
              <w:rPr>
                <w:rFonts w:eastAsia="PMingLiU"/>
                <w:color w:val="000000" w:themeColor="text1"/>
                <w:lang w:eastAsia="zh-TW"/>
              </w:rPr>
              <w:t>13</w:t>
            </w:r>
            <w:r w:rsidR="0052741A" w:rsidRPr="00F70A3A">
              <w:rPr>
                <w:rFonts w:eastAsia="PMingLiU"/>
                <w:color w:val="000000" w:themeColor="text1"/>
                <w:lang w:eastAsia="zh-TW"/>
              </w:rPr>
              <w:t>.</w:t>
            </w:r>
            <w:r w:rsidRPr="00F70A3A">
              <w:rPr>
                <w:rFonts w:eastAsia="PMingLiU"/>
                <w:color w:val="000000" w:themeColor="text1"/>
                <w:lang w:eastAsia="zh-TW"/>
              </w:rPr>
              <w:t>5%</w:t>
            </w:r>
          </w:p>
        </w:tc>
        <w:tc>
          <w:tcPr>
            <w:tcW w:w="1109" w:type="pct"/>
            <w:noWrap/>
          </w:tcPr>
          <w:p w14:paraId="5E1E99E2" w14:textId="77777777" w:rsidR="008C0CFD" w:rsidRPr="00F70A3A" w:rsidRDefault="008C0CFD" w:rsidP="00322B0F">
            <w:pPr>
              <w:spacing w:after="0"/>
              <w:ind w:right="355"/>
              <w:jc w:val="right"/>
              <w:rPr>
                <w:rFonts w:eastAsia="PMingLiU"/>
                <w:color w:val="000000" w:themeColor="text1"/>
                <w:lang w:eastAsia="zh-TW"/>
              </w:rPr>
            </w:pPr>
            <w:r w:rsidRPr="00F70A3A">
              <w:rPr>
                <w:rFonts w:eastAsia="PMingLiU"/>
                <w:color w:val="000000" w:themeColor="text1"/>
                <w:lang w:eastAsia="zh-TW"/>
              </w:rPr>
              <w:t>8,220</w:t>
            </w:r>
          </w:p>
        </w:tc>
      </w:tr>
      <w:tr w:rsidR="008C0CFD" w:rsidRPr="00027389" w14:paraId="7AC6CDF1" w14:textId="77777777" w:rsidTr="00DF50E0">
        <w:trPr>
          <w:trHeight w:val="113"/>
        </w:trPr>
        <w:tc>
          <w:tcPr>
            <w:tcW w:w="1672" w:type="pct"/>
            <w:noWrap/>
          </w:tcPr>
          <w:p w14:paraId="12E35676" w14:textId="77777777" w:rsidR="008C0CFD" w:rsidRPr="00F7680C" w:rsidRDefault="008C0CFD" w:rsidP="00322B0F">
            <w:pPr>
              <w:spacing w:after="0"/>
              <w:jc w:val="left"/>
              <w:rPr>
                <w:color w:val="000000" w:themeColor="text1"/>
                <w:lang w:eastAsia="fr-FR"/>
              </w:rPr>
            </w:pPr>
            <w:r w:rsidRPr="00F7680C">
              <w:rPr>
                <w:color w:val="000000" w:themeColor="text1"/>
                <w:lang w:eastAsia="fr-FR"/>
              </w:rPr>
              <w:t>Technical education</w:t>
            </w:r>
          </w:p>
        </w:tc>
        <w:tc>
          <w:tcPr>
            <w:tcW w:w="1109" w:type="pct"/>
            <w:noWrap/>
          </w:tcPr>
          <w:p w14:paraId="3678A67D" w14:textId="77777777" w:rsidR="008C0CFD" w:rsidRPr="00F70A3A" w:rsidRDefault="008C0CFD" w:rsidP="00322B0F">
            <w:pPr>
              <w:spacing w:after="0"/>
              <w:ind w:right="565"/>
              <w:jc w:val="right"/>
              <w:rPr>
                <w:rFonts w:eastAsia="PMingLiU"/>
                <w:color w:val="000000" w:themeColor="text1"/>
                <w:lang w:eastAsia="zh-TW"/>
              </w:rPr>
            </w:pPr>
            <w:r w:rsidRPr="00F70A3A">
              <w:rPr>
                <w:rFonts w:eastAsia="PMingLiU"/>
                <w:color w:val="000000" w:themeColor="text1"/>
                <w:lang w:eastAsia="zh-TW"/>
              </w:rPr>
              <w:t>30</w:t>
            </w:r>
            <w:r w:rsidR="0052741A" w:rsidRPr="00F70A3A">
              <w:rPr>
                <w:rFonts w:eastAsia="PMingLiU"/>
                <w:color w:val="000000" w:themeColor="text1"/>
                <w:lang w:eastAsia="zh-TW"/>
              </w:rPr>
              <w:t>.</w:t>
            </w:r>
            <w:r w:rsidRPr="00F70A3A">
              <w:rPr>
                <w:rFonts w:eastAsia="PMingLiU"/>
                <w:color w:val="000000" w:themeColor="text1"/>
                <w:lang w:eastAsia="zh-TW"/>
              </w:rPr>
              <w:t>0</w:t>
            </w:r>
          </w:p>
        </w:tc>
        <w:tc>
          <w:tcPr>
            <w:tcW w:w="1109" w:type="pct"/>
          </w:tcPr>
          <w:p w14:paraId="4D97D709" w14:textId="0D4AEF4B" w:rsidR="008C0CFD" w:rsidRPr="00F70A3A" w:rsidRDefault="008C0CFD" w:rsidP="003C5049">
            <w:pPr>
              <w:spacing w:after="0"/>
              <w:ind w:right="247"/>
              <w:jc w:val="right"/>
              <w:rPr>
                <w:rFonts w:eastAsia="PMingLiU"/>
                <w:color w:val="000000" w:themeColor="text1"/>
                <w:lang w:eastAsia="zh-TW"/>
              </w:rPr>
            </w:pPr>
            <w:r w:rsidRPr="00F70A3A">
              <w:rPr>
                <w:rFonts w:eastAsia="PMingLiU"/>
                <w:color w:val="000000" w:themeColor="text1"/>
                <w:lang w:eastAsia="zh-TW"/>
              </w:rPr>
              <w:t>1.4%</w:t>
            </w:r>
          </w:p>
        </w:tc>
        <w:tc>
          <w:tcPr>
            <w:tcW w:w="1109" w:type="pct"/>
            <w:noWrap/>
          </w:tcPr>
          <w:p w14:paraId="55215500" w14:textId="77777777" w:rsidR="008C0CFD" w:rsidRPr="00F70A3A" w:rsidRDefault="008C0CFD" w:rsidP="00322B0F">
            <w:pPr>
              <w:spacing w:after="0"/>
              <w:ind w:right="355"/>
              <w:jc w:val="right"/>
              <w:rPr>
                <w:rFonts w:eastAsia="PMingLiU"/>
                <w:color w:val="000000" w:themeColor="text1"/>
                <w:lang w:eastAsia="zh-TW"/>
              </w:rPr>
            </w:pPr>
            <w:r w:rsidRPr="00F70A3A">
              <w:rPr>
                <w:rFonts w:eastAsia="PMingLiU"/>
                <w:color w:val="000000" w:themeColor="text1"/>
                <w:lang w:eastAsia="zh-TW"/>
              </w:rPr>
              <w:t>7,106</w:t>
            </w:r>
          </w:p>
        </w:tc>
      </w:tr>
      <w:tr w:rsidR="008C0CFD" w:rsidRPr="00027389" w14:paraId="2ED7C765" w14:textId="77777777" w:rsidTr="00DF50E0">
        <w:trPr>
          <w:trHeight w:val="113"/>
        </w:trPr>
        <w:tc>
          <w:tcPr>
            <w:tcW w:w="1672" w:type="pct"/>
            <w:noWrap/>
            <w:hideMark/>
          </w:tcPr>
          <w:p w14:paraId="37D79ACD" w14:textId="77777777" w:rsidR="008C0CFD" w:rsidRPr="00F7680C" w:rsidRDefault="008C0CFD" w:rsidP="00322B0F">
            <w:pPr>
              <w:spacing w:after="0"/>
              <w:jc w:val="left"/>
              <w:rPr>
                <w:color w:val="000000" w:themeColor="text1"/>
                <w:lang w:eastAsia="fr-FR"/>
              </w:rPr>
            </w:pPr>
            <w:r w:rsidRPr="00F7680C">
              <w:rPr>
                <w:color w:val="000000" w:themeColor="text1"/>
                <w:lang w:eastAsia="fr-FR"/>
              </w:rPr>
              <w:t>Higher education</w:t>
            </w:r>
          </w:p>
        </w:tc>
        <w:tc>
          <w:tcPr>
            <w:tcW w:w="1109" w:type="pct"/>
            <w:noWrap/>
            <w:hideMark/>
          </w:tcPr>
          <w:p w14:paraId="655A74E0" w14:textId="77777777" w:rsidR="008C0CFD" w:rsidRPr="00F70A3A" w:rsidRDefault="008C0CFD" w:rsidP="00322B0F">
            <w:pPr>
              <w:spacing w:after="0"/>
              <w:ind w:right="565"/>
              <w:jc w:val="right"/>
              <w:rPr>
                <w:rFonts w:eastAsia="PMingLiU"/>
                <w:color w:val="000000" w:themeColor="text1"/>
                <w:lang w:eastAsia="zh-TW"/>
              </w:rPr>
            </w:pPr>
            <w:r w:rsidRPr="00F70A3A">
              <w:rPr>
                <w:rFonts w:eastAsia="PMingLiU"/>
                <w:color w:val="000000" w:themeColor="text1"/>
                <w:lang w:eastAsia="zh-TW"/>
              </w:rPr>
              <w:t>225.4</w:t>
            </w:r>
          </w:p>
        </w:tc>
        <w:tc>
          <w:tcPr>
            <w:tcW w:w="1109" w:type="pct"/>
          </w:tcPr>
          <w:p w14:paraId="5A429D60" w14:textId="77777777" w:rsidR="008C0CFD" w:rsidRPr="00F70A3A" w:rsidRDefault="008C0CFD" w:rsidP="00322B0F">
            <w:pPr>
              <w:spacing w:after="0"/>
              <w:ind w:right="247"/>
              <w:jc w:val="right"/>
              <w:rPr>
                <w:rFonts w:eastAsia="PMingLiU"/>
                <w:color w:val="000000" w:themeColor="text1"/>
                <w:lang w:eastAsia="zh-TW"/>
              </w:rPr>
            </w:pPr>
            <w:r w:rsidRPr="00F70A3A">
              <w:rPr>
                <w:rFonts w:eastAsia="PMingLiU"/>
                <w:color w:val="000000" w:themeColor="text1"/>
                <w:lang w:eastAsia="zh-TW"/>
              </w:rPr>
              <w:t>10.3 %</w:t>
            </w:r>
          </w:p>
        </w:tc>
        <w:tc>
          <w:tcPr>
            <w:tcW w:w="1109" w:type="pct"/>
            <w:noWrap/>
            <w:hideMark/>
          </w:tcPr>
          <w:p w14:paraId="489C4A36" w14:textId="77777777" w:rsidR="008C0CFD" w:rsidRPr="00F70A3A" w:rsidRDefault="008C0CFD" w:rsidP="00322B0F">
            <w:pPr>
              <w:spacing w:after="0"/>
              <w:ind w:right="355"/>
              <w:jc w:val="right"/>
              <w:rPr>
                <w:rFonts w:eastAsia="PMingLiU"/>
                <w:color w:val="000000" w:themeColor="text1"/>
                <w:lang w:eastAsia="zh-TW"/>
              </w:rPr>
            </w:pPr>
            <w:r w:rsidRPr="00F70A3A">
              <w:rPr>
                <w:rFonts w:eastAsia="PMingLiU"/>
                <w:color w:val="000000" w:themeColor="text1"/>
                <w:lang w:eastAsia="zh-TW"/>
              </w:rPr>
              <w:t>10</w:t>
            </w:r>
            <w:r w:rsidR="0052741A" w:rsidRPr="00F70A3A">
              <w:rPr>
                <w:rFonts w:eastAsia="PMingLiU"/>
                <w:color w:val="000000" w:themeColor="text1"/>
                <w:lang w:eastAsia="zh-TW"/>
              </w:rPr>
              <w:t>,</w:t>
            </w:r>
            <w:r w:rsidRPr="00F70A3A">
              <w:rPr>
                <w:rFonts w:eastAsia="PMingLiU"/>
                <w:color w:val="000000" w:themeColor="text1"/>
                <w:lang w:eastAsia="zh-TW"/>
              </w:rPr>
              <w:t>964</w:t>
            </w:r>
          </w:p>
        </w:tc>
      </w:tr>
      <w:tr w:rsidR="008C0CFD" w:rsidRPr="00027389" w14:paraId="20AA9063" w14:textId="77777777" w:rsidTr="00DF50E0">
        <w:trPr>
          <w:trHeight w:val="113"/>
        </w:trPr>
        <w:tc>
          <w:tcPr>
            <w:tcW w:w="1672" w:type="pct"/>
            <w:noWrap/>
          </w:tcPr>
          <w:p w14:paraId="27093600" w14:textId="77777777" w:rsidR="008C0CFD" w:rsidRPr="00F7680C" w:rsidRDefault="008C0CFD" w:rsidP="00322B0F">
            <w:pPr>
              <w:spacing w:after="0"/>
              <w:jc w:val="left"/>
              <w:rPr>
                <w:color w:val="000000" w:themeColor="text1"/>
                <w:lang w:eastAsia="fr-FR"/>
              </w:rPr>
            </w:pPr>
            <w:r w:rsidRPr="00F7680C">
              <w:rPr>
                <w:color w:val="000000" w:themeColor="text1"/>
                <w:lang w:eastAsia="fr-FR"/>
              </w:rPr>
              <w:t>Total</w:t>
            </w:r>
          </w:p>
        </w:tc>
        <w:tc>
          <w:tcPr>
            <w:tcW w:w="1109" w:type="pct"/>
            <w:noWrap/>
          </w:tcPr>
          <w:p w14:paraId="27695C58" w14:textId="77777777" w:rsidR="008C0CFD" w:rsidRPr="00F70A3A" w:rsidRDefault="008C0CFD" w:rsidP="00322B0F">
            <w:pPr>
              <w:spacing w:after="0"/>
              <w:ind w:right="565"/>
              <w:jc w:val="right"/>
              <w:rPr>
                <w:rFonts w:eastAsia="PMingLiU"/>
                <w:color w:val="000000" w:themeColor="text1"/>
                <w:lang w:eastAsia="zh-TW"/>
              </w:rPr>
            </w:pPr>
            <w:r w:rsidRPr="00F70A3A">
              <w:rPr>
                <w:rFonts w:eastAsia="PMingLiU"/>
                <w:color w:val="000000" w:themeColor="text1"/>
                <w:lang w:eastAsia="zh-TW"/>
              </w:rPr>
              <w:t>2,172.4</w:t>
            </w:r>
          </w:p>
        </w:tc>
        <w:tc>
          <w:tcPr>
            <w:tcW w:w="1109" w:type="pct"/>
          </w:tcPr>
          <w:p w14:paraId="1008543E" w14:textId="34B1741B" w:rsidR="008C0CFD" w:rsidRPr="00F70A3A" w:rsidRDefault="008C0CFD" w:rsidP="00322B0F">
            <w:pPr>
              <w:spacing w:after="0"/>
              <w:ind w:right="247"/>
              <w:jc w:val="right"/>
              <w:rPr>
                <w:rFonts w:eastAsia="PMingLiU"/>
                <w:color w:val="000000" w:themeColor="text1"/>
                <w:lang w:eastAsia="zh-TW"/>
              </w:rPr>
            </w:pPr>
            <w:r w:rsidRPr="00F70A3A">
              <w:rPr>
                <w:rFonts w:eastAsia="PMingLiU"/>
                <w:color w:val="000000" w:themeColor="text1"/>
                <w:lang w:eastAsia="zh-TW"/>
              </w:rPr>
              <w:t xml:space="preserve">100 </w:t>
            </w:r>
            <w:r w:rsidR="00322B0F" w:rsidRPr="00F70A3A">
              <w:rPr>
                <w:rFonts w:eastAsia="PMingLiU"/>
                <w:color w:val="000000" w:themeColor="text1"/>
                <w:lang w:eastAsia="zh-TW"/>
              </w:rPr>
              <w:t>.0</w:t>
            </w:r>
            <w:r w:rsidRPr="00F70A3A">
              <w:rPr>
                <w:rFonts w:eastAsia="PMingLiU"/>
                <w:color w:val="000000" w:themeColor="text1"/>
                <w:lang w:eastAsia="zh-TW"/>
              </w:rPr>
              <w:t>%</w:t>
            </w:r>
          </w:p>
        </w:tc>
        <w:tc>
          <w:tcPr>
            <w:tcW w:w="1109" w:type="pct"/>
            <w:noWrap/>
          </w:tcPr>
          <w:p w14:paraId="2A9491D0" w14:textId="6F2E0B20" w:rsidR="008C0CFD" w:rsidRPr="00F70A3A" w:rsidRDefault="003C5049" w:rsidP="00322B0F">
            <w:pPr>
              <w:spacing w:after="0"/>
              <w:ind w:right="355"/>
              <w:jc w:val="right"/>
              <w:rPr>
                <w:rFonts w:eastAsia="PMingLiU"/>
                <w:color w:val="000000" w:themeColor="text1"/>
                <w:lang w:eastAsia="zh-TW"/>
              </w:rPr>
            </w:pPr>
            <w:r w:rsidRPr="00F70A3A">
              <w:rPr>
                <w:rFonts w:eastAsia="PMingLiU"/>
                <w:color w:val="000000" w:themeColor="text1"/>
                <w:lang w:eastAsia="zh-TW"/>
              </w:rPr>
              <w:t>n/a</w:t>
            </w:r>
          </w:p>
        </w:tc>
      </w:tr>
    </w:tbl>
    <w:p w14:paraId="4A71E5CE" w14:textId="77777777" w:rsidR="008C0CFD" w:rsidRPr="00C04DEF" w:rsidRDefault="0052741A" w:rsidP="009819DF">
      <w:pPr>
        <w:pStyle w:val="Style3"/>
        <w:numPr>
          <w:ilvl w:val="0"/>
          <w:numId w:val="0"/>
        </w:numPr>
        <w:tabs>
          <w:tab w:val="left" w:pos="4678"/>
        </w:tabs>
        <w:spacing w:after="240"/>
        <w:jc w:val="left"/>
        <w:rPr>
          <w:sz w:val="20"/>
          <w:szCs w:val="20"/>
        </w:rPr>
      </w:pPr>
      <w:r>
        <w:rPr>
          <w:i/>
          <w:sz w:val="20"/>
          <w:szCs w:val="20"/>
        </w:rPr>
        <w:t xml:space="preserve">            </w:t>
      </w:r>
      <w:r w:rsidR="008C0CFD" w:rsidRPr="00C04DEF">
        <w:rPr>
          <w:i/>
          <w:sz w:val="20"/>
          <w:szCs w:val="20"/>
        </w:rPr>
        <w:t>Source</w:t>
      </w:r>
      <w:r w:rsidR="008C0CFD" w:rsidRPr="00C04DEF">
        <w:rPr>
          <w:sz w:val="20"/>
          <w:szCs w:val="20"/>
        </w:rPr>
        <w:t>: Lesotho Country Diagnostic Study 2016</w:t>
      </w:r>
      <w:r w:rsidRPr="00C04DEF">
        <w:rPr>
          <w:sz w:val="20"/>
          <w:szCs w:val="20"/>
        </w:rPr>
        <w:t>,</w:t>
      </w:r>
      <w:r w:rsidR="008C0CFD" w:rsidRPr="00C04DEF">
        <w:rPr>
          <w:sz w:val="20"/>
          <w:szCs w:val="20"/>
        </w:rPr>
        <w:t xml:space="preserve"> 59</w:t>
      </w:r>
      <w:r w:rsidRPr="00C04DEF">
        <w:rPr>
          <w:sz w:val="20"/>
          <w:szCs w:val="20"/>
        </w:rPr>
        <w:t>.</w:t>
      </w:r>
    </w:p>
    <w:p w14:paraId="0E89E063" w14:textId="77777777" w:rsidR="00C04DEF" w:rsidRDefault="00C04DEF" w:rsidP="001A105E">
      <w:pPr>
        <w:pStyle w:val="Style3"/>
        <w:ind w:left="0" w:firstLine="0"/>
      </w:pPr>
      <w:r w:rsidRPr="00C04DEF">
        <w:rPr>
          <w:b/>
        </w:rPr>
        <w:t>Despite the high level of governmental resource allocation to education, Lesotho still has a long way to go to educate the majority of its population.</w:t>
      </w:r>
      <w:r w:rsidRPr="00C04DEF">
        <w:t xml:space="preserve"> This is not because of limited access or low school attendance, as more than 80 percent of children between the ages of 8 and 14 attend school (see Figure 1). There is a relatively sharp drop in school attendance from about the age of 15, quite similar to the situation in most southern African countries. Apart from this high dropout rate at older ages, the fact that there are so many children who are overaged for their grade reflects the underlying problem of poor learning in the school system. This also leads to large-scale repetition. Figure 2 shows that there has been little change in enrollment numbers at different age groups between 2013 and 2017. In fact, the enrollment data show a decline of 2.7 percent over the same period. However, the United Nations Population Division (UNPD) estimated that the population of the core school age population declined marginally, by 0.8 percent.  </w:t>
      </w:r>
    </w:p>
    <w:p w14:paraId="5A71F38E" w14:textId="77777777" w:rsidR="000E7D2D" w:rsidRPr="00551078" w:rsidRDefault="000E7D2D" w:rsidP="001A105E">
      <w:pPr>
        <w:pStyle w:val="Style3"/>
        <w:ind w:left="0" w:firstLine="0"/>
      </w:pPr>
      <w:r w:rsidRPr="00C04DEF">
        <w:rPr>
          <w:b/>
        </w:rPr>
        <w:t>One of the consequences of a weak secondary school system is that only a small number of students reach the tertiary education level</w:t>
      </w:r>
      <w:r w:rsidRPr="00551078">
        <w:t xml:space="preserve">; </w:t>
      </w:r>
      <w:r w:rsidR="00C04DEF">
        <w:t xml:space="preserve">and </w:t>
      </w:r>
      <w:r w:rsidRPr="00551078">
        <w:t xml:space="preserve">they are mainly from the more advantaged segments of the population. This has the consequence that tertiary education spending is not equitable.  </w:t>
      </w:r>
      <w:bookmarkStart w:id="11" w:name="_Hlk525822338"/>
    </w:p>
    <w:bookmarkEnd w:id="11"/>
    <w:p w14:paraId="60997443" w14:textId="77777777" w:rsidR="000E7D2D" w:rsidRPr="00551078" w:rsidRDefault="000E7D2D" w:rsidP="000E7D2D">
      <w:pPr>
        <w:pStyle w:val="ListParagraph"/>
      </w:pPr>
    </w:p>
    <w:p w14:paraId="7A0E1AD5" w14:textId="756741C2" w:rsidR="00F05219" w:rsidRPr="00027389" w:rsidRDefault="00F05219" w:rsidP="00F05219">
      <w:pPr>
        <w:pStyle w:val="Caption"/>
        <w:rPr>
          <w:szCs w:val="20"/>
        </w:rPr>
      </w:pPr>
      <w:bookmarkStart w:id="12" w:name="_Ref526436489"/>
      <w:bookmarkStart w:id="13" w:name="_Toc533110839"/>
      <w:r w:rsidRPr="009646CF">
        <w:rPr>
          <w:szCs w:val="20"/>
        </w:rPr>
        <w:t>Figure</w:t>
      </w:r>
      <w:r w:rsidR="004F239D" w:rsidRPr="00027389">
        <w:rPr>
          <w:szCs w:val="20"/>
        </w:rPr>
        <w:t xml:space="preserv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w:t>
      </w:r>
      <w:r w:rsidR="00577C58" w:rsidRPr="00027389">
        <w:rPr>
          <w:noProof/>
          <w:szCs w:val="20"/>
        </w:rPr>
        <w:fldChar w:fldCharType="end"/>
      </w:r>
      <w:bookmarkEnd w:id="12"/>
      <w:r w:rsidRPr="009646CF">
        <w:rPr>
          <w:szCs w:val="20"/>
        </w:rPr>
        <w:t xml:space="preserve">. Enrollment by Age </w:t>
      </w:r>
      <w:r w:rsidR="00251528" w:rsidRPr="00027389">
        <w:rPr>
          <w:szCs w:val="20"/>
        </w:rPr>
        <w:t xml:space="preserve">as </w:t>
      </w:r>
      <w:r w:rsidR="00174BF2">
        <w:rPr>
          <w:szCs w:val="20"/>
        </w:rPr>
        <w:t>C</w:t>
      </w:r>
      <w:r w:rsidRPr="00027389">
        <w:rPr>
          <w:szCs w:val="20"/>
        </w:rPr>
        <w:t xml:space="preserve">ompared to United Nations Population </w:t>
      </w:r>
      <w:r w:rsidR="00D32A0C">
        <w:rPr>
          <w:szCs w:val="20"/>
        </w:rPr>
        <w:t xml:space="preserve">Division </w:t>
      </w:r>
      <w:r w:rsidR="00206609">
        <w:rPr>
          <w:szCs w:val="20"/>
        </w:rPr>
        <w:t>population estimate</w:t>
      </w:r>
      <w:r w:rsidRPr="00027389">
        <w:rPr>
          <w:szCs w:val="20"/>
        </w:rPr>
        <w:t>, 201</w:t>
      </w:r>
      <w:r w:rsidR="00206609">
        <w:rPr>
          <w:szCs w:val="20"/>
        </w:rPr>
        <w:t>6</w:t>
      </w:r>
      <w:bookmarkEnd w:id="13"/>
    </w:p>
    <w:p w14:paraId="41EEEBD4" w14:textId="277CBD1A" w:rsidR="003340D4" w:rsidRDefault="003340D4" w:rsidP="003340D4">
      <w:pPr>
        <w:pStyle w:val="Source0"/>
        <w:ind w:left="2520" w:right="2520"/>
      </w:pPr>
      <w:r>
        <w:rPr>
          <w:noProof/>
        </w:rPr>
        <w:drawing>
          <wp:inline distT="0" distB="0" distL="0" distR="0" wp14:anchorId="49EAB3B7" wp14:editId="45CCC710">
            <wp:extent cx="3024000" cy="1978560"/>
            <wp:effectExtent l="19050" t="19050" r="24130" b="22225"/>
            <wp:docPr id="1217005934" name="Picture 121700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4000" cy="1978560"/>
                    </a:xfrm>
                    <a:prstGeom prst="rect">
                      <a:avLst/>
                    </a:prstGeom>
                    <a:noFill/>
                    <a:ln>
                      <a:solidFill>
                        <a:schemeClr val="tx1"/>
                      </a:solidFill>
                    </a:ln>
                  </pic:spPr>
                </pic:pic>
              </a:graphicData>
            </a:graphic>
          </wp:inline>
        </w:drawing>
      </w:r>
    </w:p>
    <w:p w14:paraId="49B1EDD7" w14:textId="522DCBC3" w:rsidR="00F05219" w:rsidRPr="00027389" w:rsidRDefault="007F1CDA" w:rsidP="00F05219">
      <w:pPr>
        <w:pStyle w:val="Source0"/>
        <w:ind w:left="2520" w:right="2520"/>
        <w:rPr>
          <w:noProof/>
          <w:sz w:val="20"/>
          <w:szCs w:val="20"/>
        </w:rPr>
      </w:pPr>
      <w:r w:rsidRPr="007F1CDA">
        <w:t xml:space="preserve"> </w:t>
      </w:r>
      <w:r w:rsidR="00F05219" w:rsidRPr="00027389">
        <w:rPr>
          <w:i/>
          <w:sz w:val="20"/>
          <w:szCs w:val="20"/>
        </w:rPr>
        <w:t>Sources:</w:t>
      </w:r>
      <w:r w:rsidR="00F05219" w:rsidRPr="00027389">
        <w:rPr>
          <w:sz w:val="20"/>
          <w:szCs w:val="20"/>
        </w:rPr>
        <w:t xml:space="preserve"> United Nations Population Division population estimates; </w:t>
      </w:r>
      <w:r w:rsidR="003F4C1D">
        <w:rPr>
          <w:sz w:val="20"/>
          <w:szCs w:val="20"/>
        </w:rPr>
        <w:t xml:space="preserve">enrolment </w:t>
      </w:r>
      <w:r w:rsidR="00F05219" w:rsidRPr="00027389">
        <w:rPr>
          <w:sz w:val="20"/>
          <w:szCs w:val="20"/>
        </w:rPr>
        <w:t>data from ER42.</w:t>
      </w:r>
    </w:p>
    <w:p w14:paraId="49FE36DC" w14:textId="3F8DEA21" w:rsidR="00B261BB" w:rsidRPr="00435D4E" w:rsidRDefault="00B261BB" w:rsidP="00B261BB">
      <w:pPr>
        <w:pStyle w:val="Caption"/>
        <w:rPr>
          <w:iCs w:val="0"/>
          <w:color w:val="000000" w:themeColor="text1"/>
          <w:szCs w:val="20"/>
        </w:rPr>
      </w:pPr>
      <w:bookmarkStart w:id="14" w:name="_Ref526530770"/>
      <w:bookmarkStart w:id="15" w:name="_Toc533110840"/>
      <w:r w:rsidRPr="009646CF">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2</w:t>
      </w:r>
      <w:r w:rsidR="00577C58" w:rsidRPr="00027389">
        <w:rPr>
          <w:noProof/>
          <w:szCs w:val="20"/>
        </w:rPr>
        <w:fldChar w:fldCharType="end"/>
      </w:r>
      <w:bookmarkEnd w:id="14"/>
      <w:r w:rsidRPr="009646CF">
        <w:rPr>
          <w:szCs w:val="20"/>
        </w:rPr>
        <w:t xml:space="preserve">. </w:t>
      </w:r>
      <w:r w:rsidRPr="00435D4E">
        <w:rPr>
          <w:iCs w:val="0"/>
          <w:color w:val="000000" w:themeColor="text1"/>
          <w:szCs w:val="20"/>
        </w:rPr>
        <w:t xml:space="preserve">Enrollment by </w:t>
      </w:r>
      <w:r w:rsidR="00D32A0C">
        <w:rPr>
          <w:iCs w:val="0"/>
          <w:color w:val="000000" w:themeColor="text1"/>
          <w:szCs w:val="20"/>
        </w:rPr>
        <w:t>A</w:t>
      </w:r>
      <w:r w:rsidRPr="00435D4E">
        <w:rPr>
          <w:iCs w:val="0"/>
          <w:color w:val="000000" w:themeColor="text1"/>
          <w:szCs w:val="20"/>
        </w:rPr>
        <w:t>ge, 2013-17</w:t>
      </w:r>
      <w:bookmarkEnd w:id="15"/>
    </w:p>
    <w:p w14:paraId="388B6306" w14:textId="124BD550" w:rsidR="00B261BB" w:rsidRPr="00027389" w:rsidRDefault="00490C64" w:rsidP="00B261BB">
      <w:pPr>
        <w:keepNext/>
        <w:ind w:left="-357"/>
        <w:jc w:val="center"/>
        <w:rPr>
          <w:rFonts w:eastAsiaTheme="minorEastAsia"/>
          <w:color w:val="000000" w:themeColor="text1"/>
          <w:sz w:val="20"/>
          <w:szCs w:val="20"/>
        </w:rPr>
      </w:pPr>
      <w:r>
        <w:rPr>
          <w:rFonts w:eastAsiaTheme="minorEastAsia"/>
          <w:noProof/>
          <w:color w:val="000000" w:themeColor="text1"/>
          <w:sz w:val="20"/>
          <w:szCs w:val="20"/>
        </w:rPr>
        <w:drawing>
          <wp:inline distT="0" distB="0" distL="0" distR="0" wp14:anchorId="3E858845" wp14:editId="783A421E">
            <wp:extent cx="3024000" cy="1978560"/>
            <wp:effectExtent l="19050" t="19050" r="2413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000" cy="1978560"/>
                    </a:xfrm>
                    <a:prstGeom prst="rect">
                      <a:avLst/>
                    </a:prstGeom>
                    <a:noFill/>
                    <a:ln w="9525">
                      <a:solidFill>
                        <a:schemeClr val="tx1"/>
                      </a:solidFill>
                    </a:ln>
                  </pic:spPr>
                </pic:pic>
              </a:graphicData>
            </a:graphic>
          </wp:inline>
        </w:drawing>
      </w:r>
    </w:p>
    <w:p w14:paraId="5662B37F" w14:textId="77777777" w:rsidR="00B261BB" w:rsidRDefault="00B261BB" w:rsidP="00435D4E">
      <w:pPr>
        <w:spacing w:after="360"/>
        <w:ind w:left="360" w:firstLine="1080"/>
        <w:rPr>
          <w:rFonts w:eastAsiaTheme="minorEastAsia"/>
          <w:bCs/>
          <w:iCs/>
          <w:color w:val="000000" w:themeColor="text1"/>
          <w:sz w:val="20"/>
          <w:szCs w:val="20"/>
        </w:rPr>
      </w:pPr>
      <w:r w:rsidRPr="00027389">
        <w:rPr>
          <w:rFonts w:eastAsiaTheme="minorEastAsia"/>
          <w:i/>
          <w:color w:val="000000" w:themeColor="text1"/>
          <w:sz w:val="20"/>
          <w:szCs w:val="20"/>
        </w:rPr>
        <w:t>Source</w:t>
      </w:r>
      <w:r w:rsidRPr="00027389">
        <w:rPr>
          <w:rFonts w:eastAsiaTheme="minorEastAsia"/>
          <w:color w:val="000000" w:themeColor="text1"/>
          <w:sz w:val="20"/>
          <w:szCs w:val="20"/>
        </w:rPr>
        <w:t>: E</w:t>
      </w:r>
      <w:r w:rsidR="005853B9">
        <w:rPr>
          <w:rFonts w:eastAsiaTheme="minorEastAsia"/>
          <w:color w:val="000000" w:themeColor="text1"/>
          <w:sz w:val="20"/>
          <w:szCs w:val="20"/>
        </w:rPr>
        <w:t>ducation Management Information System (EMIS)</w:t>
      </w:r>
      <w:r w:rsidRPr="00027389">
        <w:rPr>
          <w:rFonts w:eastAsiaTheme="minorEastAsia"/>
          <w:color w:val="000000" w:themeColor="text1"/>
          <w:sz w:val="20"/>
          <w:szCs w:val="20"/>
        </w:rPr>
        <w:t xml:space="preserve"> </w:t>
      </w:r>
      <w:r w:rsidRPr="00027389">
        <w:rPr>
          <w:rFonts w:eastAsiaTheme="minorEastAsia"/>
          <w:bCs/>
          <w:iCs/>
          <w:color w:val="000000" w:themeColor="text1"/>
          <w:sz w:val="20"/>
          <w:szCs w:val="20"/>
        </w:rPr>
        <w:t xml:space="preserve">data </w:t>
      </w:r>
      <w:r w:rsidR="005853B9">
        <w:rPr>
          <w:rFonts w:eastAsiaTheme="minorEastAsia"/>
          <w:bCs/>
          <w:iCs/>
          <w:color w:val="000000" w:themeColor="text1"/>
          <w:sz w:val="20"/>
          <w:szCs w:val="20"/>
        </w:rPr>
        <w:t xml:space="preserve">is </w:t>
      </w:r>
      <w:r w:rsidRPr="00027389">
        <w:rPr>
          <w:rFonts w:eastAsiaTheme="minorEastAsia"/>
          <w:bCs/>
          <w:iCs/>
          <w:color w:val="000000" w:themeColor="text1"/>
          <w:sz w:val="20"/>
          <w:szCs w:val="20"/>
        </w:rPr>
        <w:t>from ER42</w:t>
      </w:r>
      <w:r w:rsidR="00D32A0C">
        <w:rPr>
          <w:rFonts w:eastAsiaTheme="minorEastAsia"/>
          <w:bCs/>
          <w:iCs/>
          <w:color w:val="000000" w:themeColor="text1"/>
          <w:sz w:val="20"/>
          <w:szCs w:val="20"/>
        </w:rPr>
        <w:t>.</w:t>
      </w:r>
    </w:p>
    <w:p w14:paraId="238CF292" w14:textId="77777777" w:rsidR="00EF00AB" w:rsidRPr="00465235" w:rsidRDefault="00EF00AB" w:rsidP="00EF00AB">
      <w:pPr>
        <w:pStyle w:val="ListParagraph"/>
        <w:numPr>
          <w:ilvl w:val="0"/>
          <w:numId w:val="26"/>
        </w:numPr>
        <w:autoSpaceDE w:val="0"/>
        <w:autoSpaceDN w:val="0"/>
        <w:adjustRightInd w:val="0"/>
        <w:outlineLvl w:val="1"/>
        <w:rPr>
          <w:rFonts w:cs="Times New Roman"/>
          <w:b/>
          <w:bCs/>
        </w:rPr>
      </w:pPr>
      <w:bookmarkStart w:id="16" w:name="_Toc484129517"/>
      <w:bookmarkStart w:id="17" w:name="_Toc533110810"/>
      <w:r w:rsidRPr="00465235">
        <w:rPr>
          <w:rFonts w:cs="Times New Roman"/>
          <w:b/>
          <w:bCs/>
        </w:rPr>
        <w:t>Administration of the Education Sector</w:t>
      </w:r>
      <w:bookmarkEnd w:id="16"/>
      <w:bookmarkEnd w:id="17"/>
      <w:r w:rsidRPr="00465235">
        <w:rPr>
          <w:rFonts w:cs="Times New Roman"/>
          <w:b/>
          <w:bCs/>
        </w:rPr>
        <w:t xml:space="preserve"> </w:t>
      </w:r>
    </w:p>
    <w:p w14:paraId="71427FF0" w14:textId="77777777" w:rsidR="00EF00AB" w:rsidRPr="00465235" w:rsidRDefault="00EF00AB" w:rsidP="00EF00AB">
      <w:pPr>
        <w:pStyle w:val="ListParagraph"/>
        <w:numPr>
          <w:ilvl w:val="0"/>
          <w:numId w:val="25"/>
        </w:numPr>
        <w:ind w:left="0" w:firstLine="0"/>
        <w:rPr>
          <w:iCs/>
        </w:rPr>
      </w:pPr>
      <w:r w:rsidRPr="00465235">
        <w:rPr>
          <w:b/>
        </w:rPr>
        <w:t xml:space="preserve">The MoET is responsible for education at all levels. </w:t>
      </w:r>
      <w:r w:rsidRPr="00465235">
        <w:t>This starts with Early Childhood Care and Development</w:t>
      </w:r>
      <w:r w:rsidR="007A7030">
        <w:t>,</w:t>
      </w:r>
      <w:r w:rsidRPr="00465235">
        <w:t xml:space="preserve"> even before children enter school</w:t>
      </w:r>
      <w:r w:rsidR="007A7030">
        <w:t>. It is</w:t>
      </w:r>
      <w:r w:rsidRPr="00465235">
        <w:t xml:space="preserve"> followed by the Reception class (grade R, a year before Grade 1), seven years of primary education (Grades 1 to 7), five years of secondary education (Forms A to E, sometimes referred to as Forms 1 to 5), vocational education and training, higher (tertiary) education, as well as adult education. The political head of the ministry is the Minister of Education and Training, assisted by a Deputy Minister. The administrative heads are the Principal Secretaries – one in charge of basic education and one in charge of higher education</w:t>
      </w:r>
      <w:r w:rsidR="00204435">
        <w:t>.</w:t>
      </w:r>
      <w:r w:rsidRPr="00465235">
        <w:t xml:space="preserve"> </w:t>
      </w:r>
      <w:r w:rsidR="00204435">
        <w:t>T</w:t>
      </w:r>
      <w:r w:rsidRPr="00465235">
        <w:t xml:space="preserve">he other main management heads consist of the Chief Education Officer, Teaching Services; the Chief Education Officer, Secondary Education; the Chief Education Officer, Primary Education; the Director, Planning; the Director, Education Facilities Unit; the Chief Education Officer, Tertiary Education; the </w:t>
      </w:r>
      <w:r w:rsidRPr="00465235">
        <w:rPr>
          <w:iCs/>
        </w:rPr>
        <w:t xml:space="preserve">Chief Education Officer, Curriculum and Assessment; the Director, </w:t>
      </w:r>
      <w:r w:rsidR="00204435" w:rsidRPr="00204435">
        <w:rPr>
          <w:iCs/>
        </w:rPr>
        <w:t xml:space="preserve">Technical and Vocational Education and Training </w:t>
      </w:r>
      <w:r w:rsidR="00204435">
        <w:rPr>
          <w:iCs/>
        </w:rPr>
        <w:t>(</w:t>
      </w:r>
      <w:r w:rsidRPr="00465235">
        <w:rPr>
          <w:iCs/>
        </w:rPr>
        <w:t>TVET</w:t>
      </w:r>
      <w:r w:rsidR="00204435">
        <w:rPr>
          <w:iCs/>
        </w:rPr>
        <w:t>)</w:t>
      </w:r>
      <w:r w:rsidRPr="00465235">
        <w:rPr>
          <w:iCs/>
        </w:rPr>
        <w:t>; and the Director, Human Resources</w:t>
      </w:r>
      <w:r w:rsidR="00005FDE">
        <w:rPr>
          <w:iCs/>
        </w:rPr>
        <w:t xml:space="preserve"> (see also Box 1</w:t>
      </w:r>
      <w:r w:rsidR="001A17CA">
        <w:rPr>
          <w:iCs/>
        </w:rPr>
        <w:t xml:space="preserve"> and 2</w:t>
      </w:r>
      <w:r w:rsidR="00005FDE">
        <w:rPr>
          <w:iCs/>
        </w:rPr>
        <w:t>)</w:t>
      </w:r>
      <w:r w:rsidRPr="00465235">
        <w:rPr>
          <w:iCs/>
        </w:rPr>
        <w:t xml:space="preserve">. </w:t>
      </w:r>
    </w:p>
    <w:p w14:paraId="1F32FD2C" w14:textId="76A581E6" w:rsidR="00DB3CC9" w:rsidRPr="009646CF" w:rsidRDefault="00DB3CC9" w:rsidP="006D717B">
      <w:pPr>
        <w:pStyle w:val="Caption"/>
        <w:pBdr>
          <w:top w:val="single" w:sz="4" w:space="1" w:color="auto"/>
        </w:pBdr>
        <w:shd w:val="clear" w:color="auto" w:fill="F2F2F2" w:themeFill="background1" w:themeFillShade="F2"/>
        <w:spacing w:after="0" w:line="360" w:lineRule="auto"/>
        <w:jc w:val="both"/>
        <w:rPr>
          <w:szCs w:val="20"/>
        </w:rPr>
      </w:pPr>
      <w:bookmarkStart w:id="18" w:name="_Toc526849152"/>
      <w:bookmarkStart w:id="19" w:name="_Toc533095843"/>
      <w:r w:rsidRPr="00027389">
        <w:rPr>
          <w:szCs w:val="20"/>
        </w:rPr>
        <w:t xml:space="preserve">Box </w:t>
      </w:r>
      <w:r w:rsidRPr="00027389">
        <w:rPr>
          <w:szCs w:val="20"/>
        </w:rPr>
        <w:fldChar w:fldCharType="begin"/>
      </w:r>
      <w:r w:rsidRPr="00027389">
        <w:rPr>
          <w:szCs w:val="20"/>
        </w:rPr>
        <w:instrText xml:space="preserve"> SEQ Box \* ARABIC </w:instrText>
      </w:r>
      <w:r w:rsidRPr="00027389">
        <w:rPr>
          <w:szCs w:val="20"/>
        </w:rPr>
        <w:fldChar w:fldCharType="separate"/>
      </w:r>
      <w:r w:rsidR="00C62F4D">
        <w:rPr>
          <w:noProof/>
          <w:szCs w:val="20"/>
        </w:rPr>
        <w:t>1</w:t>
      </w:r>
      <w:r w:rsidRPr="00027389">
        <w:rPr>
          <w:szCs w:val="20"/>
        </w:rPr>
        <w:fldChar w:fldCharType="end"/>
      </w:r>
      <w:r w:rsidRPr="009646CF">
        <w:rPr>
          <w:szCs w:val="20"/>
        </w:rPr>
        <w:t xml:space="preserve">: </w:t>
      </w:r>
      <w:r w:rsidRPr="00027389">
        <w:rPr>
          <w:szCs w:val="20"/>
        </w:rPr>
        <w:t>Stakeholder Mapping</w:t>
      </w:r>
      <w:r w:rsidR="00204435">
        <w:rPr>
          <w:szCs w:val="20"/>
        </w:rPr>
        <w:t>:</w:t>
      </w:r>
      <w:r w:rsidRPr="00027389">
        <w:rPr>
          <w:szCs w:val="20"/>
        </w:rPr>
        <w:t xml:space="preserve"> Who has </w:t>
      </w:r>
      <w:r w:rsidR="00204435">
        <w:rPr>
          <w:szCs w:val="20"/>
        </w:rPr>
        <w:t>I</w:t>
      </w:r>
      <w:r w:rsidRPr="00027389">
        <w:rPr>
          <w:szCs w:val="20"/>
        </w:rPr>
        <w:t xml:space="preserve">nfluence on </w:t>
      </w:r>
      <w:r w:rsidR="00204435">
        <w:rPr>
          <w:szCs w:val="20"/>
        </w:rPr>
        <w:t>E</w:t>
      </w:r>
      <w:r w:rsidRPr="00027389">
        <w:rPr>
          <w:szCs w:val="20"/>
        </w:rPr>
        <w:t xml:space="preserve">xpanding </w:t>
      </w:r>
      <w:r w:rsidR="00204435">
        <w:rPr>
          <w:szCs w:val="20"/>
        </w:rPr>
        <w:t>S</w:t>
      </w:r>
      <w:r w:rsidRPr="00027389">
        <w:rPr>
          <w:szCs w:val="20"/>
        </w:rPr>
        <w:t xml:space="preserve">econdary </w:t>
      </w:r>
      <w:r w:rsidR="00204435">
        <w:rPr>
          <w:szCs w:val="20"/>
        </w:rPr>
        <w:t>E</w:t>
      </w:r>
      <w:r w:rsidRPr="00027389">
        <w:rPr>
          <w:szCs w:val="20"/>
        </w:rPr>
        <w:t>ducation in Lesotho?</w:t>
      </w:r>
      <w:bookmarkEnd w:id="18"/>
      <w:bookmarkEnd w:id="19"/>
    </w:p>
    <w:p w14:paraId="02273284" w14:textId="77777777" w:rsidR="00CF14DB" w:rsidRPr="00027389" w:rsidRDefault="00CF14DB" w:rsidP="00FB04AA">
      <w:pPr>
        <w:pBdr>
          <w:bottom w:val="single" w:sz="4" w:space="6" w:color="auto"/>
        </w:pBdr>
        <w:shd w:val="clear" w:color="auto" w:fill="F2F2F2" w:themeFill="background1" w:themeFillShade="F2"/>
        <w:rPr>
          <w:sz w:val="20"/>
          <w:szCs w:val="20"/>
        </w:rPr>
      </w:pPr>
      <w:r w:rsidRPr="00027389">
        <w:rPr>
          <w:sz w:val="20"/>
          <w:szCs w:val="20"/>
        </w:rPr>
        <w:t>Complementing the expenditure analysis, focus group discussions were carried out with the Ministry of Education and Training</w:t>
      </w:r>
      <w:r w:rsidR="00204435">
        <w:rPr>
          <w:sz w:val="20"/>
          <w:szCs w:val="20"/>
        </w:rPr>
        <w:t>,</w:t>
      </w:r>
      <w:r w:rsidRPr="00027389">
        <w:rPr>
          <w:sz w:val="20"/>
          <w:szCs w:val="20"/>
        </w:rPr>
        <w:t xml:space="preserve"> four school governing boards (SGB</w:t>
      </w:r>
      <w:r w:rsidR="00204435">
        <w:rPr>
          <w:sz w:val="20"/>
          <w:szCs w:val="20"/>
        </w:rPr>
        <w:t>s</w:t>
      </w:r>
      <w:r w:rsidRPr="00027389">
        <w:rPr>
          <w:sz w:val="20"/>
          <w:szCs w:val="20"/>
        </w:rPr>
        <w:t>), teachers’ unions, and development partners.  Effective management of education systems is a complex task that require</w:t>
      </w:r>
      <w:r w:rsidR="00204435">
        <w:rPr>
          <w:sz w:val="20"/>
          <w:szCs w:val="20"/>
        </w:rPr>
        <w:t>s</w:t>
      </w:r>
      <w:r w:rsidRPr="00027389">
        <w:rPr>
          <w:sz w:val="20"/>
          <w:szCs w:val="20"/>
        </w:rPr>
        <w:t xml:space="preserve"> policy coordination between multiple government agencies, tiers of government, and government and non-government actors.  The stakeholder mapping exercise set out to explore the relationships, incentives and influence of actors involved in the education sector.  Findings are intended to contribute to the dialogue within the M</w:t>
      </w:r>
      <w:r w:rsidR="00204435">
        <w:rPr>
          <w:sz w:val="20"/>
          <w:szCs w:val="20"/>
        </w:rPr>
        <w:t>o</w:t>
      </w:r>
      <w:r w:rsidRPr="00027389">
        <w:rPr>
          <w:sz w:val="20"/>
          <w:szCs w:val="20"/>
        </w:rPr>
        <w:t xml:space="preserve">ET, among non-governmental actors, as well as with the World Bank and other development partners engaged in Lesotho. </w:t>
      </w:r>
    </w:p>
    <w:p w14:paraId="34C9A7E7" w14:textId="77777777" w:rsidR="00CF14DB" w:rsidRDefault="00CF14DB" w:rsidP="00FB04AA">
      <w:pPr>
        <w:pBdr>
          <w:bottom w:val="single" w:sz="4" w:space="6" w:color="auto"/>
        </w:pBdr>
        <w:shd w:val="clear" w:color="auto" w:fill="F2F2F2" w:themeFill="background1" w:themeFillShade="F2"/>
        <w:rPr>
          <w:sz w:val="20"/>
          <w:szCs w:val="20"/>
        </w:rPr>
      </w:pPr>
      <w:r w:rsidRPr="00027389">
        <w:rPr>
          <w:sz w:val="20"/>
          <w:szCs w:val="20"/>
        </w:rPr>
        <w:t>Focus groups were facilitated using Net Map, a tool developed to guide discussions about how actors are linked, as well as their influence and goals related to a specific proposed change.  Facilitators posed the question</w:t>
      </w:r>
      <w:r w:rsidR="00204435">
        <w:rPr>
          <w:sz w:val="20"/>
          <w:szCs w:val="20"/>
        </w:rPr>
        <w:t>:</w:t>
      </w:r>
      <w:r w:rsidRPr="00027389">
        <w:rPr>
          <w:sz w:val="20"/>
          <w:szCs w:val="20"/>
        </w:rPr>
        <w:t xml:space="preserve"> </w:t>
      </w:r>
      <w:r w:rsidRPr="00027389">
        <w:rPr>
          <w:i/>
          <w:sz w:val="20"/>
          <w:szCs w:val="20"/>
        </w:rPr>
        <w:t>‘</w:t>
      </w:r>
      <w:r w:rsidR="00204435">
        <w:rPr>
          <w:i/>
          <w:sz w:val="20"/>
          <w:szCs w:val="20"/>
        </w:rPr>
        <w:t>W</w:t>
      </w:r>
      <w:r w:rsidRPr="00027389">
        <w:rPr>
          <w:i/>
          <w:sz w:val="20"/>
          <w:szCs w:val="20"/>
        </w:rPr>
        <w:t>ho has influence on expanding access to secondary education in Lesotho?</w:t>
      </w:r>
      <w:r w:rsidRPr="00027389">
        <w:rPr>
          <w:sz w:val="20"/>
          <w:szCs w:val="20"/>
        </w:rPr>
        <w:t xml:space="preserve">’ Focus groups </w:t>
      </w:r>
      <w:r w:rsidR="00375A61" w:rsidRPr="00027389">
        <w:rPr>
          <w:sz w:val="20"/>
          <w:szCs w:val="20"/>
        </w:rPr>
        <w:t>discussed</w:t>
      </w:r>
      <w:r w:rsidR="004A7368" w:rsidRPr="00027389">
        <w:rPr>
          <w:sz w:val="20"/>
          <w:szCs w:val="20"/>
        </w:rPr>
        <w:t xml:space="preserve"> issues such as </w:t>
      </w:r>
      <w:r w:rsidRPr="00027389">
        <w:rPr>
          <w:i/>
          <w:sz w:val="20"/>
          <w:szCs w:val="20"/>
        </w:rPr>
        <w:t>Who is involved?</w:t>
      </w:r>
      <w:r w:rsidRPr="00027389">
        <w:rPr>
          <w:sz w:val="20"/>
          <w:szCs w:val="20"/>
        </w:rPr>
        <w:t xml:space="preserve"> </w:t>
      </w:r>
      <w:r w:rsidRPr="00027389">
        <w:rPr>
          <w:i/>
          <w:sz w:val="20"/>
          <w:szCs w:val="20"/>
        </w:rPr>
        <w:t>How are actors linked?</w:t>
      </w:r>
      <w:r w:rsidR="00B87D9C" w:rsidRPr="00027389">
        <w:rPr>
          <w:i/>
          <w:sz w:val="20"/>
          <w:szCs w:val="20"/>
        </w:rPr>
        <w:t xml:space="preserve">; </w:t>
      </w:r>
      <w:r w:rsidRPr="00027389">
        <w:rPr>
          <w:i/>
          <w:sz w:val="20"/>
          <w:szCs w:val="20"/>
        </w:rPr>
        <w:t>What are actors’ goals</w:t>
      </w:r>
      <w:r w:rsidRPr="00027389">
        <w:rPr>
          <w:sz w:val="20"/>
          <w:szCs w:val="20"/>
        </w:rPr>
        <w:t xml:space="preserve">? </w:t>
      </w:r>
      <w:r w:rsidR="00B87D9C" w:rsidRPr="00027389">
        <w:rPr>
          <w:sz w:val="20"/>
          <w:szCs w:val="20"/>
        </w:rPr>
        <w:t>a</w:t>
      </w:r>
      <w:r w:rsidR="004A7368" w:rsidRPr="00027389">
        <w:rPr>
          <w:sz w:val="20"/>
          <w:szCs w:val="20"/>
        </w:rPr>
        <w:t xml:space="preserve">nd </w:t>
      </w:r>
      <w:r w:rsidRPr="00027389">
        <w:rPr>
          <w:i/>
          <w:sz w:val="20"/>
          <w:szCs w:val="20"/>
        </w:rPr>
        <w:t xml:space="preserve">What are actors’ influence? </w:t>
      </w:r>
      <w:r w:rsidR="004A7368" w:rsidRPr="00027389">
        <w:rPr>
          <w:sz w:val="20"/>
          <w:szCs w:val="20"/>
        </w:rPr>
        <w:t xml:space="preserve"> </w:t>
      </w:r>
    </w:p>
    <w:p w14:paraId="373B1A5E" w14:textId="77777777" w:rsidR="00D424CC" w:rsidRPr="00027389" w:rsidRDefault="00D424CC" w:rsidP="00FB04AA">
      <w:pPr>
        <w:pBdr>
          <w:bottom w:val="single" w:sz="4" w:space="6" w:color="auto"/>
        </w:pBdr>
        <w:shd w:val="clear" w:color="auto" w:fill="F2F2F2" w:themeFill="background1" w:themeFillShade="F2"/>
        <w:spacing w:after="120"/>
        <w:rPr>
          <w:sz w:val="20"/>
          <w:szCs w:val="20"/>
        </w:rPr>
      </w:pPr>
      <w:r w:rsidRPr="00027389">
        <w:rPr>
          <w:sz w:val="20"/>
          <w:szCs w:val="20"/>
        </w:rPr>
        <w:t>Results highlight the importance of communication and coordination to improve education outcomes in Lesotho.  Focus groups identified 161 different actors engaged in secondary education.  This includes 19 M</w:t>
      </w:r>
      <w:r w:rsidR="00204435">
        <w:rPr>
          <w:sz w:val="20"/>
          <w:szCs w:val="20"/>
        </w:rPr>
        <w:t>o</w:t>
      </w:r>
      <w:r w:rsidRPr="00027389">
        <w:rPr>
          <w:sz w:val="20"/>
          <w:szCs w:val="20"/>
        </w:rPr>
        <w:t>ET actors; 39 actors from other government</w:t>
      </w:r>
      <w:r w:rsidR="00204435">
        <w:rPr>
          <w:sz w:val="20"/>
          <w:szCs w:val="20"/>
        </w:rPr>
        <w:t>al</w:t>
      </w:r>
      <w:r w:rsidRPr="00027389">
        <w:rPr>
          <w:sz w:val="20"/>
          <w:szCs w:val="20"/>
        </w:rPr>
        <w:t xml:space="preserve"> entities; 19 school actors; 26 community actors; 23 development partner actors; 29 civil society actors; and 24 other actors. For more information</w:t>
      </w:r>
      <w:r w:rsidR="00204435">
        <w:rPr>
          <w:sz w:val="20"/>
          <w:szCs w:val="20"/>
        </w:rPr>
        <w:t>,</w:t>
      </w:r>
      <w:r w:rsidRPr="00027389">
        <w:rPr>
          <w:sz w:val="20"/>
          <w:szCs w:val="20"/>
        </w:rPr>
        <w:t xml:space="preserve"> see Annex 5</w:t>
      </w:r>
      <w:r>
        <w:rPr>
          <w:sz w:val="20"/>
          <w:szCs w:val="20"/>
        </w:rPr>
        <w:t>.</w:t>
      </w:r>
    </w:p>
    <w:p w14:paraId="716F63A2" w14:textId="77777777" w:rsidR="00CF14DB" w:rsidRPr="00027389" w:rsidRDefault="00CF14DB" w:rsidP="004529B7">
      <w:pPr>
        <w:spacing w:after="360"/>
        <w:rPr>
          <w:sz w:val="20"/>
          <w:szCs w:val="20"/>
        </w:rPr>
      </w:pPr>
      <w:r w:rsidRPr="00027389">
        <w:rPr>
          <w:i/>
          <w:sz w:val="20"/>
          <w:szCs w:val="20"/>
        </w:rPr>
        <w:t>Source</w:t>
      </w:r>
      <w:r w:rsidRPr="00027389">
        <w:rPr>
          <w:sz w:val="20"/>
          <w:szCs w:val="20"/>
        </w:rPr>
        <w:t xml:space="preserve">: </w:t>
      </w:r>
      <w:r w:rsidR="00204435">
        <w:rPr>
          <w:sz w:val="20"/>
          <w:szCs w:val="20"/>
        </w:rPr>
        <w:t>A</w:t>
      </w:r>
      <w:r w:rsidRPr="00027389">
        <w:rPr>
          <w:sz w:val="20"/>
          <w:szCs w:val="20"/>
        </w:rPr>
        <w:t>uthors</w:t>
      </w:r>
      <w:r w:rsidR="00204435">
        <w:rPr>
          <w:sz w:val="20"/>
          <w:szCs w:val="20"/>
        </w:rPr>
        <w:t>.</w:t>
      </w:r>
    </w:p>
    <w:p w14:paraId="594E35BC" w14:textId="77777777" w:rsidR="00F05219" w:rsidRPr="001A17CA" w:rsidRDefault="00F05219" w:rsidP="00381AB5">
      <w:pPr>
        <w:pStyle w:val="ListParagraph"/>
        <w:numPr>
          <w:ilvl w:val="0"/>
          <w:numId w:val="25"/>
        </w:numPr>
        <w:ind w:left="0" w:firstLine="0"/>
      </w:pPr>
      <w:bookmarkStart w:id="20" w:name="_Toc478014189"/>
      <w:r w:rsidRPr="00465235">
        <w:rPr>
          <w:b/>
        </w:rPr>
        <w:t>The budget management mechanism for the education sector is complex and fragmented</w:t>
      </w:r>
      <w:r w:rsidRPr="00465235">
        <w:t xml:space="preserve">. The MoET budget funds a number of cost centers. Apart from the MoET itself, the ten district offices from which basic (primary) and secondary education </w:t>
      </w:r>
      <w:r w:rsidR="001D3188" w:rsidRPr="00465235">
        <w:t>are</w:t>
      </w:r>
      <w:r w:rsidRPr="00465235">
        <w:t xml:space="preserve"> administered also have separate cost centers</w:t>
      </w:r>
      <w:r w:rsidR="001D3188" w:rsidRPr="00465235">
        <w:t>.</w:t>
      </w:r>
      <w:r w:rsidRPr="00465235">
        <w:t xml:space="preserve"> </w:t>
      </w:r>
      <w:r w:rsidR="001D3188" w:rsidRPr="00465235">
        <w:t>These centers</w:t>
      </w:r>
      <w:r w:rsidRPr="00465235">
        <w:t xml:space="preserve"> fund the staff and operational costs of the district office, the salaries of teachers </w:t>
      </w:r>
      <w:r w:rsidR="00204435">
        <w:t>at</w:t>
      </w:r>
      <w:r w:rsidRPr="00465235">
        <w:t xml:space="preserve"> </w:t>
      </w:r>
      <w:r w:rsidR="001D3188" w:rsidRPr="00465235">
        <w:t xml:space="preserve">district </w:t>
      </w:r>
      <w:r w:rsidRPr="00465235">
        <w:t>schools</w:t>
      </w:r>
      <w:r w:rsidR="001D3188" w:rsidRPr="00465235">
        <w:t>,</w:t>
      </w:r>
      <w:r w:rsidRPr="00465235">
        <w:t xml:space="preserve"> as well as the costs of stationery and textbooks at the central level. In addition, some statutory bodies within the ambit of the MoET</w:t>
      </w:r>
      <w:r w:rsidR="000A06B9" w:rsidRPr="00465235">
        <w:t xml:space="preserve"> —</w:t>
      </w:r>
      <w:r w:rsidRPr="00465235">
        <w:t xml:space="preserve"> that is, the Council on Higher Education, the National Curriculum Development Center, and the Examinations Council of Lesotho (</w:t>
      </w:r>
      <w:r w:rsidR="00842555" w:rsidRPr="00465235">
        <w:t>ECoL</w:t>
      </w:r>
      <w:r w:rsidRPr="00465235">
        <w:t>)</w:t>
      </w:r>
      <w:r w:rsidR="000A06B9" w:rsidRPr="00465235">
        <w:t xml:space="preserve"> —</w:t>
      </w:r>
      <w:r w:rsidRPr="00465235">
        <w:t xml:space="preserve"> operate as separate cost centers. Furthermore, funds are transferred from the MoET to a number of higher education institutions that act as separate cost centers, including the Thaba-Tseka Technical Institute, the Lerotholi Polytechnic, the Institute of Development Management (IDM), and the National University of Lesotho (NUL). The MoET’s budget also finances transfers to the Lesotho National Commission for </w:t>
      </w:r>
      <w:r w:rsidR="00204435">
        <w:t xml:space="preserve">the </w:t>
      </w:r>
      <w:r w:rsidR="000A06B9" w:rsidRPr="00465235">
        <w:t>United Nations Educational, Scientific and Cultural Organization (</w:t>
      </w:r>
      <w:r w:rsidRPr="00465235">
        <w:t>UNESCO</w:t>
      </w:r>
      <w:r w:rsidR="000A06B9" w:rsidRPr="00465235">
        <w:t>)</w:t>
      </w:r>
      <w:r w:rsidRPr="00465235">
        <w:t xml:space="preserve"> and the Lesotho Distance Teaching Center (LDTC), an institution created to provide further education </w:t>
      </w:r>
      <w:r w:rsidR="00204435">
        <w:t>for</w:t>
      </w:r>
      <w:r w:rsidRPr="00465235">
        <w:t xml:space="preserve"> both youth and adults who have not completed </w:t>
      </w:r>
      <w:r w:rsidR="00204435">
        <w:t xml:space="preserve">their </w:t>
      </w:r>
      <w:r w:rsidRPr="00465235">
        <w:t xml:space="preserve">secondary education, or </w:t>
      </w:r>
      <w:r w:rsidR="00204435">
        <w:t>for</w:t>
      </w:r>
      <w:r w:rsidRPr="00465235">
        <w:t xml:space="preserve"> teachers wishing to upgrade their qualifications. Transfers to all other cost </w:t>
      </w:r>
      <w:r w:rsidRPr="001A17CA">
        <w:t>centers are determined in the budgetary process and not through a</w:t>
      </w:r>
      <w:r w:rsidR="000A06B9" w:rsidRPr="001A17CA">
        <w:t>ny particular</w:t>
      </w:r>
      <w:r w:rsidRPr="001A17CA">
        <w:t xml:space="preserve"> formula. A large part of spending on tertiary education, namely spending for student loans, does not fall under the responsibility of the MoET</w:t>
      </w:r>
      <w:r w:rsidR="000A06B9" w:rsidRPr="001A17CA">
        <w:t>. Rather</w:t>
      </w:r>
      <w:r w:rsidRPr="001A17CA">
        <w:t xml:space="preserve">, </w:t>
      </w:r>
      <w:r w:rsidR="000A06B9" w:rsidRPr="001A17CA">
        <w:t xml:space="preserve">it </w:t>
      </w:r>
      <w:r w:rsidRPr="001A17CA">
        <w:t xml:space="preserve">is administered by the National Manpower Development Secretariat (NMDS) in the MoDP. </w:t>
      </w:r>
    </w:p>
    <w:p w14:paraId="28705F1D" w14:textId="77777777" w:rsidR="00EF00AB" w:rsidRPr="001A17CA" w:rsidRDefault="00EF00AB" w:rsidP="00EF00AB">
      <w:pPr>
        <w:pStyle w:val="ListParagraph"/>
        <w:numPr>
          <w:ilvl w:val="0"/>
          <w:numId w:val="25"/>
        </w:numPr>
        <w:ind w:left="0" w:firstLine="0"/>
      </w:pPr>
      <w:r w:rsidRPr="001A17CA">
        <w:rPr>
          <w:b/>
          <w:bCs/>
        </w:rPr>
        <w:t>Budget</w:t>
      </w:r>
      <w:r w:rsidRPr="001A17CA">
        <w:rPr>
          <w:b/>
        </w:rPr>
        <w:t xml:space="preserve"> management appears to be a challenge.</w:t>
      </w:r>
      <w:r w:rsidRPr="001A17CA">
        <w:t xml:space="preserve"> The MoET prepares the Budget Framework Paper, which is followed by </w:t>
      </w:r>
      <w:r w:rsidR="00204435" w:rsidRPr="001A17CA">
        <w:t xml:space="preserve">the </w:t>
      </w:r>
      <w:r w:rsidRPr="001A17CA">
        <w:t xml:space="preserve">preparation of detailed estimates based on the indicative budget ceiling set by the Ministry of Finance (MoF). Given the overwhelming </w:t>
      </w:r>
      <w:r w:rsidR="00204435" w:rsidRPr="001A17CA">
        <w:t>proportion</w:t>
      </w:r>
      <w:r w:rsidRPr="001A17CA">
        <w:t xml:space="preserve"> of </w:t>
      </w:r>
      <w:r w:rsidR="00204435" w:rsidRPr="001A17CA">
        <w:t xml:space="preserve">total spending on </w:t>
      </w:r>
      <w:r w:rsidRPr="001A17CA">
        <w:t xml:space="preserve">teacher salaries </w:t>
      </w:r>
      <w:r w:rsidR="00204435" w:rsidRPr="001A17CA">
        <w:t>in</w:t>
      </w:r>
      <w:r w:rsidRPr="001A17CA">
        <w:t xml:space="preserve"> the education sector, there is limited discretionary spending within school budget</w:t>
      </w:r>
      <w:r w:rsidR="00C13CD5" w:rsidRPr="001A17CA">
        <w:t>s</w:t>
      </w:r>
      <w:r w:rsidRPr="001A17CA">
        <w:t>. As will be further discussed in section IV, in recent years, the MoET has more often underspent rather than overspent — despite the tight budget constraints that the MoF has imposed. There are many instances of deviation from the budget</w:t>
      </w:r>
      <w:r w:rsidR="00C13CD5" w:rsidRPr="001A17CA">
        <w:t>,</w:t>
      </w:r>
      <w:r w:rsidRPr="001A17CA">
        <w:t xml:space="preserve"> and even from the revised budget. However, in the past five budget years</w:t>
      </w:r>
      <w:r w:rsidR="00C13CD5" w:rsidRPr="001A17CA">
        <w:t>,</w:t>
      </w:r>
      <w:r w:rsidRPr="001A17CA">
        <w:t xml:space="preserve"> underspending was the net outcome for four of the </w:t>
      </w:r>
      <w:r w:rsidR="00C13CD5" w:rsidRPr="001A17CA">
        <w:t xml:space="preserve">five </w:t>
      </w:r>
      <w:r w:rsidRPr="001A17CA">
        <w:t xml:space="preserve">years, whereas net overspending occurred in </w:t>
      </w:r>
      <w:r w:rsidR="00C13CD5" w:rsidRPr="001A17CA">
        <w:t xml:space="preserve">only </w:t>
      </w:r>
      <w:r w:rsidRPr="001A17CA">
        <w:t>one year.</w:t>
      </w:r>
    </w:p>
    <w:p w14:paraId="79FDB200" w14:textId="74489F83" w:rsidR="00662AF5" w:rsidRPr="00027389" w:rsidRDefault="00662AF5" w:rsidP="00F16E91">
      <w:pPr>
        <w:pBdr>
          <w:top w:val="single" w:sz="4" w:space="1" w:color="auto"/>
        </w:pBdr>
        <w:shd w:val="clear" w:color="auto" w:fill="F2F2F2" w:themeFill="background1" w:themeFillShade="F2"/>
        <w:spacing w:after="160" w:line="259" w:lineRule="auto"/>
        <w:jc w:val="left"/>
        <w:rPr>
          <w:b/>
          <w:sz w:val="20"/>
          <w:szCs w:val="20"/>
        </w:rPr>
      </w:pPr>
      <w:bookmarkStart w:id="21" w:name="_Toc533095844"/>
      <w:bookmarkStart w:id="22" w:name="_Hlk525822326"/>
      <w:r w:rsidRPr="00027389">
        <w:rPr>
          <w:b/>
          <w:sz w:val="20"/>
          <w:szCs w:val="20"/>
        </w:rPr>
        <w:t xml:space="preserve">Box </w:t>
      </w:r>
      <w:r w:rsidRPr="00027389">
        <w:rPr>
          <w:b/>
          <w:sz w:val="20"/>
          <w:szCs w:val="20"/>
        </w:rPr>
        <w:fldChar w:fldCharType="begin"/>
      </w:r>
      <w:r w:rsidRPr="00027389">
        <w:rPr>
          <w:b/>
          <w:sz w:val="20"/>
          <w:szCs w:val="20"/>
        </w:rPr>
        <w:instrText xml:space="preserve"> SEQ Box \* ARABIC </w:instrText>
      </w:r>
      <w:r w:rsidRPr="00027389">
        <w:rPr>
          <w:b/>
          <w:sz w:val="20"/>
          <w:szCs w:val="20"/>
        </w:rPr>
        <w:fldChar w:fldCharType="separate"/>
      </w:r>
      <w:r w:rsidR="00C62F4D">
        <w:rPr>
          <w:b/>
          <w:noProof/>
          <w:sz w:val="20"/>
          <w:szCs w:val="20"/>
        </w:rPr>
        <w:t>2</w:t>
      </w:r>
      <w:r w:rsidRPr="00027389">
        <w:rPr>
          <w:b/>
          <w:sz w:val="20"/>
          <w:szCs w:val="20"/>
        </w:rPr>
        <w:fldChar w:fldCharType="end"/>
      </w:r>
      <w:r w:rsidR="00FD573D" w:rsidRPr="009646CF">
        <w:rPr>
          <w:b/>
          <w:sz w:val="20"/>
          <w:szCs w:val="20"/>
        </w:rPr>
        <w:t>:</w:t>
      </w:r>
      <w:r w:rsidR="00FD573D" w:rsidRPr="00027389">
        <w:rPr>
          <w:b/>
          <w:sz w:val="20"/>
          <w:szCs w:val="20"/>
        </w:rPr>
        <w:t xml:space="preserve"> </w:t>
      </w:r>
      <w:r w:rsidR="00FD573D" w:rsidRPr="009646CF">
        <w:rPr>
          <w:b/>
          <w:sz w:val="20"/>
          <w:szCs w:val="20"/>
        </w:rPr>
        <w:t>Stakeholder</w:t>
      </w:r>
      <w:r w:rsidR="00FD573D" w:rsidRPr="00027389">
        <w:rPr>
          <w:b/>
          <w:sz w:val="20"/>
          <w:szCs w:val="20"/>
        </w:rPr>
        <w:t xml:space="preserve"> Mapping</w:t>
      </w:r>
      <w:r w:rsidR="00C13CD5">
        <w:rPr>
          <w:b/>
          <w:sz w:val="20"/>
          <w:szCs w:val="20"/>
        </w:rPr>
        <w:t>:</w:t>
      </w:r>
      <w:r w:rsidR="00FD573D" w:rsidRPr="00027389">
        <w:rPr>
          <w:b/>
          <w:sz w:val="20"/>
          <w:szCs w:val="20"/>
        </w:rPr>
        <w:t xml:space="preserve"> Perceptions of the Ministry of Education and Training</w:t>
      </w:r>
      <w:bookmarkEnd w:id="21"/>
    </w:p>
    <w:bookmarkEnd w:id="22"/>
    <w:p w14:paraId="14A29B5F" w14:textId="77777777" w:rsidR="005E0E55" w:rsidRPr="00027389" w:rsidRDefault="00444F92" w:rsidP="00F16E91">
      <w:pPr>
        <w:pBdr>
          <w:top w:val="single" w:sz="4" w:space="1" w:color="auto"/>
        </w:pBdr>
        <w:shd w:val="clear" w:color="auto" w:fill="F2F2F2" w:themeFill="background1" w:themeFillShade="F2"/>
        <w:rPr>
          <w:sz w:val="20"/>
          <w:szCs w:val="20"/>
        </w:rPr>
      </w:pPr>
      <w:r w:rsidRPr="001A17CA">
        <w:rPr>
          <w:sz w:val="20"/>
          <w:szCs w:val="20"/>
        </w:rPr>
        <w:t>Actors</w:t>
      </w:r>
      <w:r w:rsidR="00605474" w:rsidRPr="001A17CA">
        <w:rPr>
          <w:sz w:val="20"/>
          <w:szCs w:val="20"/>
        </w:rPr>
        <w:t xml:space="preserve"> </w:t>
      </w:r>
      <w:r w:rsidRPr="001A17CA">
        <w:rPr>
          <w:sz w:val="20"/>
          <w:szCs w:val="20"/>
        </w:rPr>
        <w:t>associated</w:t>
      </w:r>
      <w:r w:rsidRPr="00027389">
        <w:rPr>
          <w:sz w:val="20"/>
          <w:szCs w:val="20"/>
        </w:rPr>
        <w:t xml:space="preserve"> with </w:t>
      </w:r>
      <w:r w:rsidR="00605474">
        <w:rPr>
          <w:sz w:val="20"/>
          <w:szCs w:val="20"/>
        </w:rPr>
        <w:t xml:space="preserve">the </w:t>
      </w:r>
      <w:r w:rsidRPr="00027389">
        <w:rPr>
          <w:sz w:val="20"/>
          <w:szCs w:val="20"/>
        </w:rPr>
        <w:t>M</w:t>
      </w:r>
      <w:r w:rsidR="00605474">
        <w:rPr>
          <w:sz w:val="20"/>
          <w:szCs w:val="20"/>
        </w:rPr>
        <w:t>o</w:t>
      </w:r>
      <w:r w:rsidRPr="00027389">
        <w:rPr>
          <w:sz w:val="20"/>
          <w:szCs w:val="20"/>
        </w:rPr>
        <w:t xml:space="preserve">ET </w:t>
      </w:r>
      <w:r w:rsidR="00605474">
        <w:rPr>
          <w:sz w:val="20"/>
          <w:szCs w:val="20"/>
        </w:rPr>
        <w:t>comprise</w:t>
      </w:r>
      <w:r w:rsidR="005E0E55" w:rsidRPr="00027389">
        <w:rPr>
          <w:sz w:val="20"/>
          <w:szCs w:val="20"/>
        </w:rPr>
        <w:t xml:space="preserve"> a high share </w:t>
      </w:r>
      <w:r w:rsidR="00313F81">
        <w:rPr>
          <w:sz w:val="20"/>
          <w:szCs w:val="20"/>
        </w:rPr>
        <w:t>o</w:t>
      </w:r>
      <w:r w:rsidR="005E0E55" w:rsidRPr="00027389">
        <w:rPr>
          <w:sz w:val="20"/>
          <w:szCs w:val="20"/>
        </w:rPr>
        <w:t>f stakeholders identified by focus groups</w:t>
      </w:r>
      <w:r w:rsidRPr="00027389">
        <w:rPr>
          <w:sz w:val="20"/>
          <w:szCs w:val="20"/>
        </w:rPr>
        <w:t xml:space="preserve">.  </w:t>
      </w:r>
      <w:r w:rsidR="005E0E55" w:rsidRPr="00027389">
        <w:rPr>
          <w:sz w:val="20"/>
          <w:szCs w:val="20"/>
        </w:rPr>
        <w:t>They were assigned high levels of influence due to their role</w:t>
      </w:r>
      <w:r w:rsidR="00605474">
        <w:rPr>
          <w:sz w:val="20"/>
          <w:szCs w:val="20"/>
        </w:rPr>
        <w:t xml:space="preserve"> in </w:t>
      </w:r>
      <w:r w:rsidR="005E0E55" w:rsidRPr="00027389">
        <w:rPr>
          <w:sz w:val="20"/>
          <w:szCs w:val="20"/>
        </w:rPr>
        <w:t>setting policy, leading implementatio</w:t>
      </w:r>
      <w:r w:rsidRPr="00027389">
        <w:rPr>
          <w:sz w:val="20"/>
          <w:szCs w:val="20"/>
        </w:rPr>
        <w:t xml:space="preserve">n and providing resources. </w:t>
      </w:r>
      <w:r w:rsidR="0091337E" w:rsidRPr="00027389">
        <w:rPr>
          <w:sz w:val="20"/>
          <w:szCs w:val="20"/>
        </w:rPr>
        <w:t>M</w:t>
      </w:r>
      <w:r w:rsidR="0091337E">
        <w:rPr>
          <w:sz w:val="20"/>
          <w:szCs w:val="20"/>
        </w:rPr>
        <w:t>o</w:t>
      </w:r>
      <w:r w:rsidR="0091337E" w:rsidRPr="00027389">
        <w:rPr>
          <w:sz w:val="20"/>
          <w:szCs w:val="20"/>
        </w:rPr>
        <w:t xml:space="preserve">ET </w:t>
      </w:r>
      <w:r w:rsidR="005E0E55" w:rsidRPr="00027389">
        <w:rPr>
          <w:sz w:val="20"/>
          <w:szCs w:val="20"/>
        </w:rPr>
        <w:t xml:space="preserve">departments were assigned a high degree of ‘betweenness’—a term used to define the number of times an actor rests between two actors who are themselves unconnected.  This reflects a system which puts pressure on </w:t>
      </w:r>
      <w:r w:rsidR="0091337E" w:rsidRPr="00027389">
        <w:rPr>
          <w:sz w:val="20"/>
          <w:szCs w:val="20"/>
        </w:rPr>
        <w:t>M</w:t>
      </w:r>
      <w:r w:rsidR="0091337E">
        <w:rPr>
          <w:sz w:val="20"/>
          <w:szCs w:val="20"/>
        </w:rPr>
        <w:t>o</w:t>
      </w:r>
      <w:r w:rsidR="0091337E" w:rsidRPr="00027389">
        <w:rPr>
          <w:sz w:val="20"/>
          <w:szCs w:val="20"/>
        </w:rPr>
        <w:t xml:space="preserve">ET </w:t>
      </w:r>
      <w:r w:rsidR="005E0E55" w:rsidRPr="00027389">
        <w:rPr>
          <w:sz w:val="20"/>
          <w:szCs w:val="20"/>
        </w:rPr>
        <w:t xml:space="preserve">to effectively communicate and coordinate policy implementation.  </w:t>
      </w:r>
    </w:p>
    <w:p w14:paraId="3D2F383F" w14:textId="77777777" w:rsidR="005E0E55" w:rsidRPr="00027389" w:rsidRDefault="005E0E55" w:rsidP="00F16E91">
      <w:pPr>
        <w:pBdr>
          <w:top w:val="single" w:sz="4" w:space="1" w:color="auto"/>
        </w:pBdr>
        <w:shd w:val="clear" w:color="auto" w:fill="F2F2F2" w:themeFill="background1" w:themeFillShade="F2"/>
        <w:rPr>
          <w:sz w:val="20"/>
          <w:szCs w:val="20"/>
        </w:rPr>
      </w:pPr>
      <w:r w:rsidRPr="00027389">
        <w:rPr>
          <w:sz w:val="20"/>
          <w:szCs w:val="20"/>
        </w:rPr>
        <w:t xml:space="preserve">Focus groups expressed an interest in improved communication and consultation </w:t>
      </w:r>
      <w:r w:rsidR="00605474">
        <w:rPr>
          <w:sz w:val="20"/>
          <w:szCs w:val="20"/>
        </w:rPr>
        <w:t>with</w:t>
      </w:r>
      <w:r w:rsidRPr="00027389">
        <w:rPr>
          <w:sz w:val="20"/>
          <w:szCs w:val="20"/>
        </w:rPr>
        <w:t xml:space="preserve"> </w:t>
      </w:r>
      <w:r w:rsidR="00842555" w:rsidRPr="00027389">
        <w:rPr>
          <w:sz w:val="20"/>
          <w:szCs w:val="20"/>
        </w:rPr>
        <w:t>M</w:t>
      </w:r>
      <w:r w:rsidR="00842555">
        <w:rPr>
          <w:sz w:val="20"/>
          <w:szCs w:val="20"/>
        </w:rPr>
        <w:t>o</w:t>
      </w:r>
      <w:r w:rsidR="00842555" w:rsidRPr="00027389">
        <w:rPr>
          <w:sz w:val="20"/>
          <w:szCs w:val="20"/>
        </w:rPr>
        <w:t>ET</w:t>
      </w:r>
      <w:r w:rsidR="001A17CA">
        <w:rPr>
          <w:sz w:val="20"/>
          <w:szCs w:val="20"/>
        </w:rPr>
        <w:t xml:space="preserve">.  </w:t>
      </w:r>
      <w:r w:rsidRPr="00027389">
        <w:rPr>
          <w:sz w:val="20"/>
          <w:szCs w:val="20"/>
        </w:rPr>
        <w:t xml:space="preserve">For example, </w:t>
      </w:r>
      <w:r w:rsidR="00842555" w:rsidRPr="00027389">
        <w:rPr>
          <w:sz w:val="20"/>
          <w:szCs w:val="20"/>
        </w:rPr>
        <w:t>M</w:t>
      </w:r>
      <w:r w:rsidR="00842555">
        <w:rPr>
          <w:sz w:val="20"/>
          <w:szCs w:val="20"/>
        </w:rPr>
        <w:t>o</w:t>
      </w:r>
      <w:r w:rsidR="00842555" w:rsidRPr="00027389">
        <w:rPr>
          <w:sz w:val="20"/>
          <w:szCs w:val="20"/>
        </w:rPr>
        <w:t xml:space="preserve">ET </w:t>
      </w:r>
      <w:r w:rsidRPr="00027389">
        <w:rPr>
          <w:sz w:val="20"/>
          <w:szCs w:val="20"/>
        </w:rPr>
        <w:t xml:space="preserve">highlighted </w:t>
      </w:r>
      <w:r w:rsidR="00605474">
        <w:rPr>
          <w:sz w:val="20"/>
          <w:szCs w:val="20"/>
        </w:rPr>
        <w:t xml:space="preserve">the </w:t>
      </w:r>
      <w:r w:rsidRPr="00027389">
        <w:rPr>
          <w:sz w:val="20"/>
          <w:szCs w:val="20"/>
        </w:rPr>
        <w:t xml:space="preserve">need to consult and communicate reforms with district counterparts and principals to facilitate implementation of new policies.  Principals and teachers felt frustrated by a perceived breakdown in communication with </w:t>
      </w:r>
      <w:r w:rsidR="00842555" w:rsidRPr="00027389">
        <w:rPr>
          <w:sz w:val="20"/>
          <w:szCs w:val="20"/>
        </w:rPr>
        <w:t>M</w:t>
      </w:r>
      <w:r w:rsidR="00842555">
        <w:rPr>
          <w:sz w:val="20"/>
          <w:szCs w:val="20"/>
        </w:rPr>
        <w:t>o</w:t>
      </w:r>
      <w:r w:rsidR="00842555" w:rsidRPr="00027389">
        <w:rPr>
          <w:sz w:val="20"/>
          <w:szCs w:val="20"/>
        </w:rPr>
        <w:t>ET</w:t>
      </w:r>
      <w:r w:rsidRPr="00027389">
        <w:rPr>
          <w:sz w:val="20"/>
          <w:szCs w:val="20"/>
        </w:rPr>
        <w:t xml:space="preserve">. Stakeholders felt that greater consultation from Government could lead to </w:t>
      </w:r>
      <w:r w:rsidR="00605474">
        <w:rPr>
          <w:sz w:val="20"/>
          <w:szCs w:val="20"/>
        </w:rPr>
        <w:t>better</w:t>
      </w:r>
      <w:r w:rsidRPr="00027389">
        <w:rPr>
          <w:sz w:val="20"/>
          <w:szCs w:val="20"/>
        </w:rPr>
        <w:t xml:space="preserve"> buy in</w:t>
      </w:r>
      <w:r w:rsidR="00605474">
        <w:rPr>
          <w:sz w:val="20"/>
          <w:szCs w:val="20"/>
        </w:rPr>
        <w:t>,</w:t>
      </w:r>
      <w:r w:rsidRPr="00027389">
        <w:rPr>
          <w:sz w:val="20"/>
          <w:szCs w:val="20"/>
        </w:rPr>
        <w:t xml:space="preserve"> and subsequently more cooperation and smoother implementation.  </w:t>
      </w:r>
    </w:p>
    <w:p w14:paraId="578D8D38" w14:textId="77777777" w:rsidR="00465235" w:rsidRDefault="005E0E55" w:rsidP="00FB04AA">
      <w:pPr>
        <w:pBdr>
          <w:top w:val="single" w:sz="4" w:space="1" w:color="auto"/>
        </w:pBdr>
        <w:shd w:val="clear" w:color="auto" w:fill="F2F2F2" w:themeFill="background1" w:themeFillShade="F2"/>
        <w:spacing w:after="0"/>
        <w:rPr>
          <w:sz w:val="20"/>
          <w:szCs w:val="20"/>
        </w:rPr>
      </w:pPr>
      <w:r w:rsidRPr="00027389">
        <w:rPr>
          <w:sz w:val="20"/>
          <w:szCs w:val="20"/>
        </w:rPr>
        <w:t>Discussions also reflected</w:t>
      </w:r>
      <w:r w:rsidR="00444F92" w:rsidRPr="00027389">
        <w:rPr>
          <w:sz w:val="20"/>
          <w:szCs w:val="20"/>
        </w:rPr>
        <w:t xml:space="preserve"> the role of resources in generating </w:t>
      </w:r>
      <w:r w:rsidRPr="00027389">
        <w:rPr>
          <w:sz w:val="20"/>
          <w:szCs w:val="20"/>
        </w:rPr>
        <w:t xml:space="preserve">buy-in </w:t>
      </w:r>
      <w:r w:rsidR="00444F92" w:rsidRPr="00027389">
        <w:rPr>
          <w:sz w:val="20"/>
          <w:szCs w:val="20"/>
        </w:rPr>
        <w:t>for policy reform</w:t>
      </w:r>
      <w:r w:rsidRPr="00027389">
        <w:rPr>
          <w:sz w:val="20"/>
          <w:szCs w:val="20"/>
        </w:rPr>
        <w:t xml:space="preserve">. A </w:t>
      </w:r>
      <w:r w:rsidR="00605474">
        <w:rPr>
          <w:sz w:val="20"/>
          <w:szCs w:val="20"/>
        </w:rPr>
        <w:t>large</w:t>
      </w:r>
      <w:r w:rsidRPr="00027389">
        <w:rPr>
          <w:sz w:val="20"/>
          <w:szCs w:val="20"/>
        </w:rPr>
        <w:t xml:space="preserve"> number of disagreements identified by focus groups were related to resource allocation.  </w:t>
      </w:r>
      <w:r w:rsidR="00605474">
        <w:rPr>
          <w:sz w:val="20"/>
          <w:szCs w:val="20"/>
        </w:rPr>
        <w:t xml:space="preserve">In particular, the </w:t>
      </w:r>
      <w:r w:rsidRPr="00027389">
        <w:rPr>
          <w:sz w:val="20"/>
          <w:szCs w:val="20"/>
        </w:rPr>
        <w:t xml:space="preserve">School Supply Unit, </w:t>
      </w:r>
      <w:r w:rsidR="00605474">
        <w:rPr>
          <w:sz w:val="20"/>
          <w:szCs w:val="20"/>
        </w:rPr>
        <w:t xml:space="preserve">the </w:t>
      </w:r>
      <w:r w:rsidRPr="00027389">
        <w:rPr>
          <w:sz w:val="20"/>
          <w:szCs w:val="20"/>
        </w:rPr>
        <w:t xml:space="preserve">Education Facilities Unit, </w:t>
      </w:r>
      <w:r w:rsidR="00375A61" w:rsidRPr="00027389">
        <w:rPr>
          <w:sz w:val="20"/>
          <w:szCs w:val="20"/>
        </w:rPr>
        <w:t xml:space="preserve">and </w:t>
      </w:r>
      <w:r w:rsidR="00842555" w:rsidRPr="00027389">
        <w:rPr>
          <w:sz w:val="20"/>
          <w:szCs w:val="20"/>
        </w:rPr>
        <w:t>M</w:t>
      </w:r>
      <w:r w:rsidR="00842555">
        <w:rPr>
          <w:sz w:val="20"/>
          <w:szCs w:val="20"/>
        </w:rPr>
        <w:t>o</w:t>
      </w:r>
      <w:r w:rsidR="00842555" w:rsidRPr="00027389">
        <w:rPr>
          <w:sz w:val="20"/>
          <w:szCs w:val="20"/>
        </w:rPr>
        <w:t xml:space="preserve">ET </w:t>
      </w:r>
      <w:r w:rsidR="00375A61" w:rsidRPr="00027389">
        <w:rPr>
          <w:sz w:val="20"/>
          <w:szCs w:val="20"/>
        </w:rPr>
        <w:t xml:space="preserve">Procurement were </w:t>
      </w:r>
      <w:r w:rsidRPr="00027389">
        <w:rPr>
          <w:sz w:val="20"/>
          <w:szCs w:val="20"/>
        </w:rPr>
        <w:t>‘hub</w:t>
      </w:r>
      <w:r w:rsidR="00375A61" w:rsidRPr="00027389">
        <w:rPr>
          <w:sz w:val="20"/>
          <w:szCs w:val="20"/>
        </w:rPr>
        <w:t>s</w:t>
      </w:r>
      <w:r w:rsidRPr="00027389">
        <w:rPr>
          <w:sz w:val="20"/>
          <w:szCs w:val="20"/>
        </w:rPr>
        <w:t xml:space="preserve">’ of disagreement.  Disagreements between government and school actors (especially principals and teachers) </w:t>
      </w:r>
      <w:r w:rsidR="00605474">
        <w:rPr>
          <w:sz w:val="20"/>
          <w:szCs w:val="20"/>
        </w:rPr>
        <w:t xml:space="preserve">were </w:t>
      </w:r>
      <w:r w:rsidRPr="00027389">
        <w:rPr>
          <w:sz w:val="20"/>
          <w:szCs w:val="20"/>
        </w:rPr>
        <w:t>related to allocation and management of resources, as well as teacher salary structures.</w:t>
      </w:r>
      <w:r w:rsidR="00375A61" w:rsidRPr="00027389">
        <w:rPr>
          <w:sz w:val="20"/>
          <w:szCs w:val="20"/>
        </w:rPr>
        <w:t xml:space="preserve">  </w:t>
      </w:r>
      <w:r w:rsidRPr="00027389">
        <w:rPr>
          <w:sz w:val="20"/>
          <w:szCs w:val="20"/>
        </w:rPr>
        <w:t xml:space="preserve">Discussions during </w:t>
      </w:r>
      <w:r w:rsidR="00375A61" w:rsidRPr="00027389">
        <w:rPr>
          <w:sz w:val="20"/>
          <w:szCs w:val="20"/>
        </w:rPr>
        <w:t>school governing board</w:t>
      </w:r>
      <w:r w:rsidRPr="00027389">
        <w:rPr>
          <w:sz w:val="20"/>
          <w:szCs w:val="20"/>
        </w:rPr>
        <w:t xml:space="preserve"> focus groups reflect perceived limited resources as a key source of tension. </w:t>
      </w:r>
    </w:p>
    <w:p w14:paraId="6C6F905B" w14:textId="77777777" w:rsidR="00FB04AA" w:rsidRPr="00FB04AA" w:rsidRDefault="00FB04AA" w:rsidP="00FB04AA">
      <w:pPr>
        <w:pBdr>
          <w:bottom w:val="single" w:sz="4" w:space="6" w:color="auto"/>
        </w:pBdr>
        <w:shd w:val="clear" w:color="auto" w:fill="F2F2F2" w:themeFill="background1" w:themeFillShade="F2"/>
        <w:spacing w:after="0"/>
        <w:rPr>
          <w:sz w:val="20"/>
          <w:szCs w:val="20"/>
        </w:rPr>
      </w:pPr>
      <w:bookmarkStart w:id="23" w:name="_Toc484129518"/>
    </w:p>
    <w:p w14:paraId="0F01EC4C" w14:textId="77777777" w:rsidR="00FB04AA" w:rsidRPr="00FB04AA" w:rsidRDefault="00FB04AA" w:rsidP="00FB04AA">
      <w:pPr>
        <w:spacing w:after="360"/>
        <w:rPr>
          <w:sz w:val="20"/>
          <w:szCs w:val="20"/>
        </w:rPr>
      </w:pPr>
      <w:r w:rsidRPr="00FB04AA">
        <w:rPr>
          <w:i/>
          <w:sz w:val="20"/>
          <w:szCs w:val="20"/>
        </w:rPr>
        <w:t>Source</w:t>
      </w:r>
      <w:r w:rsidRPr="00FB04AA">
        <w:rPr>
          <w:sz w:val="20"/>
          <w:szCs w:val="20"/>
        </w:rPr>
        <w:t>: Authors.</w:t>
      </w:r>
    </w:p>
    <w:p w14:paraId="57D2CF30" w14:textId="77777777" w:rsidR="00F05219" w:rsidRPr="004A719D" w:rsidRDefault="00F05219" w:rsidP="00381AB5">
      <w:pPr>
        <w:pStyle w:val="ListParagraph"/>
        <w:numPr>
          <w:ilvl w:val="0"/>
          <w:numId w:val="26"/>
        </w:numPr>
        <w:autoSpaceDE w:val="0"/>
        <w:autoSpaceDN w:val="0"/>
        <w:adjustRightInd w:val="0"/>
        <w:outlineLvl w:val="1"/>
        <w:rPr>
          <w:rFonts w:cs="Times New Roman"/>
          <w:b/>
          <w:bCs/>
        </w:rPr>
      </w:pPr>
      <w:bookmarkStart w:id="24" w:name="_Toc533110811"/>
      <w:r w:rsidRPr="004A719D">
        <w:rPr>
          <w:rFonts w:cs="Times New Roman"/>
          <w:b/>
          <w:bCs/>
        </w:rPr>
        <w:t>Human Resources in Education</w:t>
      </w:r>
      <w:bookmarkEnd w:id="23"/>
      <w:bookmarkEnd w:id="24"/>
    </w:p>
    <w:p w14:paraId="4D634B63" w14:textId="77777777" w:rsidR="00F05219" w:rsidRPr="004A719D" w:rsidRDefault="00F05219" w:rsidP="00381AB5">
      <w:pPr>
        <w:pStyle w:val="ListParagraph"/>
        <w:numPr>
          <w:ilvl w:val="0"/>
          <w:numId w:val="25"/>
        </w:numPr>
        <w:ind w:left="0" w:firstLine="0"/>
      </w:pPr>
      <w:r w:rsidRPr="004A719D">
        <w:rPr>
          <w:b/>
          <w:bCs/>
        </w:rPr>
        <w:t>The</w:t>
      </w:r>
      <w:r w:rsidRPr="004A719D">
        <w:rPr>
          <w:b/>
        </w:rPr>
        <w:t xml:space="preserve"> development of human resources is of immense importance for developing countries such as Lesotho.</w:t>
      </w:r>
      <w:r w:rsidRPr="004A719D">
        <w:t xml:space="preserve"> The education sector, which is mainly responsible for the development of such human resources, is itself very human</w:t>
      </w:r>
      <w:r w:rsidR="00645148" w:rsidRPr="004A719D">
        <w:t>-</w:t>
      </w:r>
      <w:r w:rsidRPr="004A719D">
        <w:t xml:space="preserve">resource intensive. The development and management of teachers is recognized as a key priority. Human resources within the school education sector are the responsibility of the Teaching Service Department (TSD), which acts as the administrative arm of the </w:t>
      </w:r>
      <w:r w:rsidRPr="004A719D">
        <w:rPr>
          <w:iCs/>
        </w:rPr>
        <w:t>Teaching Service Commission (TSC)</w:t>
      </w:r>
      <w:r w:rsidR="00645148" w:rsidRPr="004A719D">
        <w:rPr>
          <w:iCs/>
        </w:rPr>
        <w:t>. As such, it</w:t>
      </w:r>
      <w:r w:rsidRPr="004A719D">
        <w:rPr>
          <w:iCs/>
        </w:rPr>
        <w:t xml:space="preserve"> </w:t>
      </w:r>
      <w:r w:rsidRPr="004A719D">
        <w:t>“has ultimate legislative powers over all matters pertaining to teacher appointment</w:t>
      </w:r>
      <w:r w:rsidR="006D6483">
        <w:t>[s]</w:t>
      </w:r>
      <w:r w:rsidRPr="004A719D">
        <w:t>, promotion</w:t>
      </w:r>
      <w:r w:rsidR="00271E6E">
        <w:t>[s]</w:t>
      </w:r>
      <w:r w:rsidRPr="004A719D">
        <w:t>, transfer</w:t>
      </w:r>
      <w:r w:rsidR="00271E6E">
        <w:t>[s]</w:t>
      </w:r>
      <w:r w:rsidRPr="004A719D">
        <w:t xml:space="preserve"> and discipline” (MoET 2005).</w:t>
      </w:r>
    </w:p>
    <w:p w14:paraId="755004D4" w14:textId="58CC777F" w:rsidR="00F05219" w:rsidRDefault="00F05219" w:rsidP="00A06F8F">
      <w:pPr>
        <w:pStyle w:val="ListParagraph"/>
        <w:numPr>
          <w:ilvl w:val="0"/>
          <w:numId w:val="25"/>
        </w:numPr>
        <w:ind w:left="0" w:firstLine="0"/>
      </w:pPr>
      <w:r w:rsidRPr="004A719D">
        <w:rPr>
          <w:b/>
          <w:bCs/>
        </w:rPr>
        <w:t>The</w:t>
      </w:r>
      <w:r w:rsidRPr="004A719D">
        <w:rPr>
          <w:b/>
        </w:rPr>
        <w:t xml:space="preserve"> number of teachers </w:t>
      </w:r>
      <w:r w:rsidR="005F2E02" w:rsidRPr="004A719D">
        <w:rPr>
          <w:b/>
        </w:rPr>
        <w:t xml:space="preserve">employed </w:t>
      </w:r>
      <w:r w:rsidRPr="004A719D">
        <w:rPr>
          <w:b/>
        </w:rPr>
        <w:t xml:space="preserve">in Lesotho schools </w:t>
      </w:r>
      <w:r w:rsidR="00B75788" w:rsidRPr="004A719D">
        <w:rPr>
          <w:b/>
        </w:rPr>
        <w:t xml:space="preserve">implies </w:t>
      </w:r>
      <w:r w:rsidR="001012F9" w:rsidRPr="004A719D">
        <w:rPr>
          <w:b/>
        </w:rPr>
        <w:t xml:space="preserve">relatively low </w:t>
      </w:r>
      <w:r w:rsidR="00763399">
        <w:rPr>
          <w:b/>
        </w:rPr>
        <w:t>student-</w:t>
      </w:r>
      <w:r w:rsidR="001012F9" w:rsidRPr="004A719D">
        <w:rPr>
          <w:b/>
        </w:rPr>
        <w:t>teacher ratio</w:t>
      </w:r>
      <w:r w:rsidR="00AE4B0A" w:rsidRPr="004A719D">
        <w:rPr>
          <w:b/>
        </w:rPr>
        <w:t>s</w:t>
      </w:r>
      <w:r w:rsidRPr="004A719D">
        <w:rPr>
          <w:b/>
        </w:rPr>
        <w:t xml:space="preserve">. </w:t>
      </w:r>
      <w:r w:rsidRPr="004A719D">
        <w:t xml:space="preserve">The almost 15,900 teachers imply a </w:t>
      </w:r>
      <w:r w:rsidR="00763399">
        <w:t>student</w:t>
      </w:r>
      <w:r w:rsidRPr="004A719D">
        <w:t xml:space="preserve">-teacher ratio of </w:t>
      </w:r>
      <w:r w:rsidR="00620EB6" w:rsidRPr="004A719D">
        <w:t>30</w:t>
      </w:r>
      <w:r w:rsidRPr="004A719D">
        <w:t xml:space="preserve"> for the country as a whole, </w:t>
      </w:r>
      <w:r w:rsidR="00645148" w:rsidRPr="004A719D">
        <w:t xml:space="preserve">with a ratio of </w:t>
      </w:r>
      <w:r w:rsidR="00620EB6" w:rsidRPr="004A719D">
        <w:t>33</w:t>
      </w:r>
      <w:r w:rsidRPr="004A719D">
        <w:t xml:space="preserve"> in primary schools and </w:t>
      </w:r>
      <w:r w:rsidR="00620EB6" w:rsidRPr="004A719D">
        <w:t>25</w:t>
      </w:r>
      <w:r w:rsidRPr="004A719D">
        <w:t xml:space="preserve"> in secondary schools (see</w:t>
      </w:r>
      <w:r w:rsidR="006C5B5B" w:rsidRPr="004A719D">
        <w:t xml:space="preserve"> </w:t>
      </w:r>
      <w:r w:rsidR="006C5B5B" w:rsidRPr="004A719D">
        <w:fldChar w:fldCharType="begin"/>
      </w:r>
      <w:r w:rsidR="006C5B5B" w:rsidRPr="004A719D">
        <w:instrText xml:space="preserve"> REF _Ref526546092 \h </w:instrText>
      </w:r>
      <w:r w:rsidR="00675DA0" w:rsidRPr="004A719D">
        <w:instrText xml:space="preserve"> \* MERGEFORMAT </w:instrText>
      </w:r>
      <w:r w:rsidR="006C5B5B" w:rsidRPr="004A719D">
        <w:fldChar w:fldCharType="separate"/>
      </w:r>
      <w:r w:rsidR="00C62F4D" w:rsidRPr="00C62F4D">
        <w:t xml:space="preserve">Table </w:t>
      </w:r>
      <w:r w:rsidR="00C62F4D" w:rsidRPr="00C62F4D">
        <w:rPr>
          <w:noProof/>
        </w:rPr>
        <w:t>2</w:t>
      </w:r>
      <w:r w:rsidR="006C5B5B" w:rsidRPr="004A719D">
        <w:fldChar w:fldCharType="end"/>
      </w:r>
      <w:r w:rsidRPr="004A719D">
        <w:t>). This is not particularly high in an international context</w:t>
      </w:r>
      <w:r w:rsidR="00645148" w:rsidRPr="004A719D">
        <w:t>,</w:t>
      </w:r>
      <w:r w:rsidRPr="004A719D">
        <w:t xml:space="preserve"> and only slightly higher than in neighboring South Africa, a much richer country. According to data from the </w:t>
      </w:r>
      <w:r w:rsidR="00DC04D9" w:rsidRPr="004A719D">
        <w:t>World Development Indicator</w:t>
      </w:r>
      <w:r w:rsidR="00123B2C" w:rsidRPr="004A719D">
        <w:t>s</w:t>
      </w:r>
      <w:r w:rsidR="00DC04D9" w:rsidRPr="004A719D">
        <w:t xml:space="preserve"> (</w:t>
      </w:r>
      <w:r w:rsidRPr="004A719D">
        <w:t>WDI</w:t>
      </w:r>
      <w:r w:rsidR="00DC04D9" w:rsidRPr="004A719D">
        <w:t>)</w:t>
      </w:r>
      <w:r w:rsidRPr="004A719D">
        <w:t xml:space="preserve">, the primary </w:t>
      </w:r>
      <w:r w:rsidR="00645148" w:rsidRPr="004A719D">
        <w:t xml:space="preserve">level </w:t>
      </w:r>
      <w:r w:rsidR="00763399">
        <w:t>student</w:t>
      </w:r>
      <w:r w:rsidRPr="004A719D">
        <w:t>-teacher ratio is 55 in Mozambique and 34 in neighboring South Africa, wh</w:t>
      </w:r>
      <w:r w:rsidR="00645148" w:rsidRPr="004A719D">
        <w:t>ereas</w:t>
      </w:r>
      <w:r w:rsidRPr="004A719D">
        <w:t xml:space="preserve"> in secondary schools it is 40 in Mozambique, 24 in Namibia, and 25 in South Africa. Across districts</w:t>
      </w:r>
      <w:r w:rsidR="00271E6E">
        <w:t xml:space="preserve"> in Lesotho</w:t>
      </w:r>
      <w:r w:rsidRPr="004A719D">
        <w:t>, the aggregate ratio varies considerably between 34 in Quachas Neck and 45 in both Thaba-Tseka and Mokhotlong.</w:t>
      </w:r>
    </w:p>
    <w:p w14:paraId="19D6407D" w14:textId="77777777" w:rsidR="00A47389" w:rsidRPr="004A719D" w:rsidRDefault="00A47389" w:rsidP="00A47389">
      <w:pPr>
        <w:pStyle w:val="ListParagraph"/>
        <w:numPr>
          <w:ilvl w:val="0"/>
          <w:numId w:val="25"/>
        </w:numPr>
        <w:ind w:left="0" w:firstLine="0"/>
        <w:rPr>
          <w:lang w:eastAsia="en-ZA"/>
        </w:rPr>
      </w:pPr>
      <w:r w:rsidRPr="004A719D">
        <w:rPr>
          <w:b/>
          <w:lang w:eastAsia="en-ZA"/>
        </w:rPr>
        <w:t xml:space="preserve">The MoET pays </w:t>
      </w:r>
      <w:r w:rsidR="00271E6E">
        <w:rPr>
          <w:b/>
          <w:lang w:eastAsia="en-ZA"/>
        </w:rPr>
        <w:t>significant</w:t>
      </w:r>
      <w:r w:rsidRPr="004A719D">
        <w:rPr>
          <w:b/>
          <w:lang w:eastAsia="en-ZA"/>
        </w:rPr>
        <w:t xml:space="preserve"> attention to teacher training, with a strong emphasis on improving teacher qualifications. </w:t>
      </w:r>
      <w:r w:rsidRPr="004A719D">
        <w:rPr>
          <w:lang w:eastAsia="en-ZA"/>
        </w:rPr>
        <w:t>The Lesotho College of Education provides both pre</w:t>
      </w:r>
      <w:r w:rsidR="00271E6E">
        <w:rPr>
          <w:lang w:eastAsia="en-ZA"/>
        </w:rPr>
        <w:t>-</w:t>
      </w:r>
      <w:r w:rsidRPr="004A719D">
        <w:rPr>
          <w:lang w:eastAsia="en-ZA"/>
        </w:rPr>
        <w:t xml:space="preserve">service and in-service programs that lead to a diploma in education, currently </w:t>
      </w:r>
      <w:r w:rsidR="00271E6E">
        <w:rPr>
          <w:lang w:eastAsia="en-ZA"/>
        </w:rPr>
        <w:t>the</w:t>
      </w:r>
      <w:r w:rsidRPr="004A719D">
        <w:rPr>
          <w:lang w:eastAsia="en-ZA"/>
        </w:rPr>
        <w:t xml:space="preserve"> minimum requirement for appointment as a teacher. The Distance Teacher Education Program (DTEP), introduced in 2002, is a four-year diploma for unqualified teachers </w:t>
      </w:r>
      <w:r w:rsidR="003C701A">
        <w:rPr>
          <w:lang w:eastAsia="en-ZA"/>
        </w:rPr>
        <w:t>(</w:t>
      </w:r>
      <w:r w:rsidR="003C701A" w:rsidRPr="003C701A">
        <w:rPr>
          <w:lang w:eastAsia="en-ZA"/>
        </w:rPr>
        <w:t>defined as</w:t>
      </w:r>
      <w:r w:rsidR="003C701A">
        <w:rPr>
          <w:lang w:eastAsia="en-ZA"/>
        </w:rPr>
        <w:t xml:space="preserve"> </w:t>
      </w:r>
      <w:r w:rsidR="003C701A" w:rsidRPr="003C701A">
        <w:rPr>
          <w:lang w:eastAsia="en-ZA"/>
        </w:rPr>
        <w:t>not having a teaching degree</w:t>
      </w:r>
      <w:r w:rsidR="003C701A">
        <w:rPr>
          <w:lang w:eastAsia="en-ZA"/>
        </w:rPr>
        <w:t>)</w:t>
      </w:r>
      <w:r w:rsidR="003C701A" w:rsidRPr="003C701A">
        <w:rPr>
          <w:lang w:eastAsia="en-ZA"/>
        </w:rPr>
        <w:t xml:space="preserve"> </w:t>
      </w:r>
      <w:r w:rsidRPr="004A719D">
        <w:rPr>
          <w:lang w:eastAsia="en-ZA"/>
        </w:rPr>
        <w:t xml:space="preserve">who were appointed earlier with even lower qualifications, many of them following the introduction of free primary education. </w:t>
      </w:r>
      <w:r w:rsidRPr="004A719D">
        <w:t>The Faculty of Education at the NUL provides pre</w:t>
      </w:r>
      <w:r w:rsidR="00271E6E">
        <w:t>-</w:t>
      </w:r>
      <w:r w:rsidRPr="004A719D">
        <w:t xml:space="preserve">service teacher education degree programs at both the undergraduate and postgraduate levels, including four-year Bachelor of Education and Bachelor of Science in Education degrees. In-service training for teachers is also offered by the Institute of Development Management (IDM). </w:t>
      </w:r>
      <w:r w:rsidRPr="004A719D">
        <w:rPr>
          <w:lang w:eastAsia="en-ZA"/>
        </w:rPr>
        <w:t>For a time, a serious shortage of qualified teachers existed, worsened by the effect of HIV/AIDS deaths</w:t>
      </w:r>
      <w:r w:rsidR="00271E6E">
        <w:rPr>
          <w:lang w:eastAsia="en-ZA"/>
        </w:rPr>
        <w:t>,</w:t>
      </w:r>
      <w:r w:rsidRPr="004A719D">
        <w:rPr>
          <w:lang w:eastAsia="en-ZA"/>
        </w:rPr>
        <w:t xml:space="preserve"> afflicting </w:t>
      </w:r>
      <w:r w:rsidR="00271E6E">
        <w:rPr>
          <w:lang w:eastAsia="en-ZA"/>
        </w:rPr>
        <w:t xml:space="preserve">also </w:t>
      </w:r>
      <w:r w:rsidRPr="004A719D">
        <w:rPr>
          <w:lang w:eastAsia="en-ZA"/>
        </w:rPr>
        <w:t xml:space="preserve">a number of teachers. This shortage was alleviated through the appointment of </w:t>
      </w:r>
      <w:r w:rsidRPr="004A719D">
        <w:t xml:space="preserve">less qualified teachers, an expansion in training, and by increasing the retirement age of teachers from 55 to 65 years of age, which is 5 years older than for civil servants. </w:t>
      </w:r>
    </w:p>
    <w:p w14:paraId="4B74BE78" w14:textId="73A2EEB3" w:rsidR="00F05219" w:rsidRPr="00027389" w:rsidRDefault="00DB57FB">
      <w:pPr>
        <w:pStyle w:val="Caption"/>
        <w:rPr>
          <w:szCs w:val="20"/>
        </w:rPr>
      </w:pPr>
      <w:bookmarkStart w:id="25" w:name="_Ref526546092"/>
      <w:bookmarkStart w:id="26" w:name="_Ref526538345"/>
      <w:bookmarkStart w:id="27" w:name="_Toc533110859"/>
      <w:r w:rsidRPr="009646CF">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2</w:t>
      </w:r>
      <w:r w:rsidR="00577C58" w:rsidRPr="00027389">
        <w:rPr>
          <w:noProof/>
          <w:szCs w:val="20"/>
        </w:rPr>
        <w:fldChar w:fldCharType="end"/>
      </w:r>
      <w:bookmarkEnd w:id="25"/>
      <w:r w:rsidRPr="009646CF">
        <w:rPr>
          <w:szCs w:val="20"/>
        </w:rPr>
        <w:t>:</w:t>
      </w:r>
      <w:r w:rsidR="00F05219" w:rsidRPr="00027389">
        <w:rPr>
          <w:szCs w:val="20"/>
        </w:rPr>
        <w:t xml:space="preserve"> Primary and Secondary </w:t>
      </w:r>
      <w:r w:rsidR="00763399">
        <w:rPr>
          <w:szCs w:val="20"/>
        </w:rPr>
        <w:t>Student</w:t>
      </w:r>
      <w:r w:rsidR="00F05219" w:rsidRPr="00027389">
        <w:rPr>
          <w:szCs w:val="20"/>
        </w:rPr>
        <w:t xml:space="preserve">s, Teachers and </w:t>
      </w:r>
      <w:r w:rsidR="00763399">
        <w:rPr>
          <w:szCs w:val="20"/>
        </w:rPr>
        <w:t>Student</w:t>
      </w:r>
      <w:r w:rsidR="00F05219" w:rsidRPr="00027389">
        <w:rPr>
          <w:szCs w:val="20"/>
        </w:rPr>
        <w:t>-</w:t>
      </w:r>
      <w:r w:rsidR="00645148" w:rsidRPr="00027389">
        <w:rPr>
          <w:szCs w:val="20"/>
        </w:rPr>
        <w:t>T</w:t>
      </w:r>
      <w:r w:rsidR="00F05219" w:rsidRPr="00027389">
        <w:rPr>
          <w:szCs w:val="20"/>
        </w:rPr>
        <w:t>eacher Ratios by District, 2016</w:t>
      </w:r>
      <w:bookmarkEnd w:id="26"/>
      <w:bookmarkEnd w:id="27"/>
    </w:p>
    <w:tbl>
      <w:tblPr>
        <w:tblStyle w:val="TabelEcorys2"/>
        <w:tblW w:w="9713" w:type="dxa"/>
        <w:tblLayout w:type="fixed"/>
        <w:tblLook w:val="04A0" w:firstRow="1" w:lastRow="0" w:firstColumn="1" w:lastColumn="0" w:noHBand="0" w:noVBand="1"/>
      </w:tblPr>
      <w:tblGrid>
        <w:gridCol w:w="1383"/>
        <w:gridCol w:w="1002"/>
        <w:gridCol w:w="1120"/>
        <w:gridCol w:w="990"/>
        <w:gridCol w:w="900"/>
        <w:gridCol w:w="990"/>
        <w:gridCol w:w="900"/>
        <w:gridCol w:w="810"/>
        <w:gridCol w:w="1080"/>
        <w:gridCol w:w="538"/>
      </w:tblGrid>
      <w:tr w:rsidR="00620EB6" w:rsidRPr="00027389" w14:paraId="191E8C6A" w14:textId="77777777" w:rsidTr="00435D4E">
        <w:trPr>
          <w:trHeight w:val="288"/>
        </w:trPr>
        <w:tc>
          <w:tcPr>
            <w:tcW w:w="1383" w:type="dxa"/>
            <w:vMerge w:val="restart"/>
            <w:noWrap/>
          </w:tcPr>
          <w:p w14:paraId="58BBF13C" w14:textId="77777777" w:rsidR="00620EB6" w:rsidRDefault="00620EB6" w:rsidP="00620EB6">
            <w:pPr>
              <w:spacing w:after="0"/>
              <w:jc w:val="left"/>
              <w:rPr>
                <w:color w:val="auto"/>
                <w:lang w:val="en-ZA" w:eastAsia="en-ZA"/>
              </w:rPr>
            </w:pPr>
          </w:p>
          <w:p w14:paraId="3D227D5D" w14:textId="77777777" w:rsidR="00271E6E" w:rsidRPr="00435D4E" w:rsidRDefault="00271E6E" w:rsidP="00620EB6">
            <w:pPr>
              <w:spacing w:after="0"/>
              <w:jc w:val="left"/>
              <w:rPr>
                <w:b/>
                <w:color w:val="auto"/>
                <w:lang w:val="en-ZA" w:eastAsia="en-ZA"/>
              </w:rPr>
            </w:pPr>
            <w:r w:rsidRPr="00435D4E">
              <w:rPr>
                <w:b/>
                <w:color w:val="auto"/>
                <w:lang w:val="en-ZA" w:eastAsia="en-ZA"/>
              </w:rPr>
              <w:t>District</w:t>
            </w:r>
          </w:p>
        </w:tc>
        <w:tc>
          <w:tcPr>
            <w:tcW w:w="3112" w:type="dxa"/>
            <w:gridSpan w:val="3"/>
            <w:noWrap/>
          </w:tcPr>
          <w:p w14:paraId="6F302835" w14:textId="77777777" w:rsidR="00620EB6" w:rsidRPr="00027389" w:rsidRDefault="00620EB6" w:rsidP="00620EB6">
            <w:pPr>
              <w:spacing w:after="0"/>
              <w:jc w:val="center"/>
              <w:rPr>
                <w:b/>
                <w:lang w:val="en-ZA" w:eastAsia="en-ZA"/>
              </w:rPr>
            </w:pPr>
            <w:r w:rsidRPr="00027389">
              <w:rPr>
                <w:b/>
                <w:lang w:val="en-ZA" w:eastAsia="en-ZA"/>
              </w:rPr>
              <w:t>Enrol</w:t>
            </w:r>
            <w:r w:rsidR="00271E6E">
              <w:rPr>
                <w:b/>
                <w:lang w:val="en-ZA" w:eastAsia="en-ZA"/>
              </w:rPr>
              <w:t>l</w:t>
            </w:r>
            <w:r w:rsidRPr="00027389">
              <w:rPr>
                <w:b/>
                <w:lang w:val="en-ZA" w:eastAsia="en-ZA"/>
              </w:rPr>
              <w:t>ment</w:t>
            </w:r>
          </w:p>
        </w:tc>
        <w:tc>
          <w:tcPr>
            <w:tcW w:w="2790" w:type="dxa"/>
            <w:gridSpan w:val="3"/>
            <w:noWrap/>
          </w:tcPr>
          <w:p w14:paraId="258367C6" w14:textId="77777777" w:rsidR="00620EB6" w:rsidRPr="00027389" w:rsidRDefault="00620EB6" w:rsidP="00620EB6">
            <w:pPr>
              <w:spacing w:after="0"/>
              <w:jc w:val="center"/>
              <w:rPr>
                <w:b/>
                <w:lang w:val="en-ZA" w:eastAsia="en-ZA"/>
              </w:rPr>
            </w:pPr>
            <w:r w:rsidRPr="00027389">
              <w:rPr>
                <w:b/>
                <w:lang w:val="en-ZA" w:eastAsia="en-ZA"/>
              </w:rPr>
              <w:t>Teachers</w:t>
            </w:r>
          </w:p>
        </w:tc>
        <w:tc>
          <w:tcPr>
            <w:tcW w:w="2428" w:type="dxa"/>
            <w:gridSpan w:val="3"/>
            <w:noWrap/>
          </w:tcPr>
          <w:p w14:paraId="3D30EDC6" w14:textId="77777777" w:rsidR="00620EB6" w:rsidRPr="00027389" w:rsidRDefault="00763399" w:rsidP="00620EB6">
            <w:pPr>
              <w:spacing w:after="0"/>
              <w:jc w:val="center"/>
              <w:rPr>
                <w:b/>
                <w:lang w:val="en-ZA" w:eastAsia="en-ZA"/>
              </w:rPr>
            </w:pPr>
            <w:r>
              <w:rPr>
                <w:b/>
                <w:lang w:val="en-ZA" w:eastAsia="en-ZA"/>
              </w:rPr>
              <w:t>Student</w:t>
            </w:r>
            <w:r w:rsidR="00620EB6" w:rsidRPr="00027389">
              <w:rPr>
                <w:b/>
                <w:lang w:val="en-ZA" w:eastAsia="en-ZA"/>
              </w:rPr>
              <w:t>-teacher ratio</w:t>
            </w:r>
          </w:p>
        </w:tc>
      </w:tr>
      <w:tr w:rsidR="00620EB6" w:rsidRPr="00027389" w14:paraId="390818E8" w14:textId="77777777" w:rsidTr="00435D4E">
        <w:trPr>
          <w:trHeight w:val="288"/>
        </w:trPr>
        <w:tc>
          <w:tcPr>
            <w:tcW w:w="1383" w:type="dxa"/>
            <w:vMerge/>
            <w:noWrap/>
            <w:hideMark/>
          </w:tcPr>
          <w:p w14:paraId="43FD7CEC" w14:textId="77777777" w:rsidR="00620EB6" w:rsidRPr="00027389" w:rsidRDefault="00620EB6" w:rsidP="00620EB6">
            <w:pPr>
              <w:spacing w:after="0"/>
              <w:jc w:val="left"/>
              <w:rPr>
                <w:color w:val="auto"/>
                <w:lang w:val="en-ZA" w:eastAsia="en-ZA"/>
              </w:rPr>
            </w:pPr>
          </w:p>
        </w:tc>
        <w:tc>
          <w:tcPr>
            <w:tcW w:w="1002" w:type="dxa"/>
            <w:noWrap/>
            <w:tcMar>
              <w:left w:w="28" w:type="dxa"/>
              <w:right w:w="28" w:type="dxa"/>
            </w:tcMar>
            <w:hideMark/>
          </w:tcPr>
          <w:p w14:paraId="6EAE4F56" w14:textId="77777777" w:rsidR="00620EB6" w:rsidRPr="00027389" w:rsidRDefault="00620EB6" w:rsidP="00620EB6">
            <w:pPr>
              <w:spacing w:after="0"/>
              <w:jc w:val="center"/>
              <w:rPr>
                <w:b/>
                <w:lang w:val="en-ZA" w:eastAsia="en-ZA"/>
              </w:rPr>
            </w:pPr>
            <w:r w:rsidRPr="00027389">
              <w:rPr>
                <w:b/>
                <w:lang w:val="en-ZA" w:eastAsia="en-ZA"/>
              </w:rPr>
              <w:t>Primary</w:t>
            </w:r>
          </w:p>
        </w:tc>
        <w:tc>
          <w:tcPr>
            <w:tcW w:w="1120" w:type="dxa"/>
            <w:noWrap/>
            <w:tcMar>
              <w:left w:w="28" w:type="dxa"/>
              <w:right w:w="28" w:type="dxa"/>
            </w:tcMar>
            <w:hideMark/>
          </w:tcPr>
          <w:p w14:paraId="30267BC5" w14:textId="77777777" w:rsidR="00620EB6" w:rsidRPr="00027389" w:rsidRDefault="00620EB6" w:rsidP="00620EB6">
            <w:pPr>
              <w:spacing w:after="0"/>
              <w:jc w:val="center"/>
              <w:rPr>
                <w:b/>
                <w:lang w:val="en-ZA" w:eastAsia="en-ZA"/>
              </w:rPr>
            </w:pPr>
            <w:r w:rsidRPr="00027389">
              <w:rPr>
                <w:b/>
                <w:lang w:val="en-ZA" w:eastAsia="en-ZA"/>
              </w:rPr>
              <w:t>Secondary</w:t>
            </w:r>
          </w:p>
        </w:tc>
        <w:tc>
          <w:tcPr>
            <w:tcW w:w="990" w:type="dxa"/>
            <w:noWrap/>
            <w:tcMar>
              <w:left w:w="28" w:type="dxa"/>
              <w:right w:w="28" w:type="dxa"/>
            </w:tcMar>
            <w:hideMark/>
          </w:tcPr>
          <w:p w14:paraId="4F671333" w14:textId="77777777" w:rsidR="00620EB6" w:rsidRPr="00027389" w:rsidRDefault="00620EB6" w:rsidP="00620EB6">
            <w:pPr>
              <w:spacing w:after="0"/>
              <w:jc w:val="center"/>
              <w:rPr>
                <w:b/>
                <w:lang w:val="en-ZA" w:eastAsia="en-ZA"/>
              </w:rPr>
            </w:pPr>
            <w:r w:rsidRPr="00027389">
              <w:rPr>
                <w:b/>
                <w:lang w:val="en-ZA" w:eastAsia="en-ZA"/>
              </w:rPr>
              <w:t>Total</w:t>
            </w:r>
          </w:p>
        </w:tc>
        <w:tc>
          <w:tcPr>
            <w:tcW w:w="900" w:type="dxa"/>
            <w:noWrap/>
            <w:tcMar>
              <w:left w:w="28" w:type="dxa"/>
              <w:right w:w="28" w:type="dxa"/>
            </w:tcMar>
            <w:hideMark/>
          </w:tcPr>
          <w:p w14:paraId="4058752D" w14:textId="77777777" w:rsidR="00620EB6" w:rsidRPr="00027389" w:rsidRDefault="00620EB6" w:rsidP="00620EB6">
            <w:pPr>
              <w:spacing w:after="0"/>
              <w:jc w:val="center"/>
              <w:rPr>
                <w:b/>
                <w:lang w:val="en-ZA" w:eastAsia="en-ZA"/>
              </w:rPr>
            </w:pPr>
            <w:r w:rsidRPr="00027389">
              <w:rPr>
                <w:b/>
                <w:lang w:val="en-ZA" w:eastAsia="en-ZA"/>
              </w:rPr>
              <w:t>Primary</w:t>
            </w:r>
          </w:p>
        </w:tc>
        <w:tc>
          <w:tcPr>
            <w:tcW w:w="990" w:type="dxa"/>
            <w:noWrap/>
            <w:tcMar>
              <w:left w:w="28" w:type="dxa"/>
              <w:right w:w="28" w:type="dxa"/>
            </w:tcMar>
            <w:hideMark/>
          </w:tcPr>
          <w:p w14:paraId="1C941D89" w14:textId="77777777" w:rsidR="00620EB6" w:rsidRPr="00027389" w:rsidRDefault="00620EB6" w:rsidP="00620EB6">
            <w:pPr>
              <w:spacing w:after="0"/>
              <w:jc w:val="center"/>
              <w:rPr>
                <w:b/>
                <w:lang w:val="en-ZA" w:eastAsia="en-ZA"/>
              </w:rPr>
            </w:pPr>
            <w:r w:rsidRPr="00027389">
              <w:rPr>
                <w:b/>
                <w:lang w:val="en-ZA" w:eastAsia="en-ZA"/>
              </w:rPr>
              <w:t>Secondary</w:t>
            </w:r>
          </w:p>
        </w:tc>
        <w:tc>
          <w:tcPr>
            <w:tcW w:w="900" w:type="dxa"/>
            <w:tcMar>
              <w:left w:w="28" w:type="dxa"/>
              <w:right w:w="28" w:type="dxa"/>
            </w:tcMar>
          </w:tcPr>
          <w:p w14:paraId="793DD09B" w14:textId="77777777" w:rsidR="00620EB6" w:rsidRPr="00027389" w:rsidRDefault="00620EB6" w:rsidP="00620EB6">
            <w:pPr>
              <w:spacing w:after="0"/>
              <w:jc w:val="center"/>
              <w:rPr>
                <w:b/>
                <w:lang w:val="en-ZA" w:eastAsia="en-ZA"/>
              </w:rPr>
            </w:pPr>
            <w:r w:rsidRPr="00027389">
              <w:rPr>
                <w:b/>
                <w:lang w:val="en-ZA" w:eastAsia="en-ZA"/>
              </w:rPr>
              <w:t>Total</w:t>
            </w:r>
          </w:p>
        </w:tc>
        <w:tc>
          <w:tcPr>
            <w:tcW w:w="810" w:type="dxa"/>
            <w:noWrap/>
            <w:tcMar>
              <w:left w:w="28" w:type="dxa"/>
              <w:right w:w="28" w:type="dxa"/>
            </w:tcMar>
            <w:hideMark/>
          </w:tcPr>
          <w:p w14:paraId="5378C138" w14:textId="77777777" w:rsidR="00620EB6" w:rsidRPr="00027389" w:rsidRDefault="00620EB6" w:rsidP="00620EB6">
            <w:pPr>
              <w:spacing w:after="0"/>
              <w:jc w:val="center"/>
              <w:rPr>
                <w:b/>
                <w:lang w:val="en-ZA" w:eastAsia="en-ZA"/>
              </w:rPr>
            </w:pPr>
            <w:r w:rsidRPr="00027389">
              <w:rPr>
                <w:b/>
                <w:lang w:val="en-ZA" w:eastAsia="en-ZA"/>
              </w:rPr>
              <w:t>Primary</w:t>
            </w:r>
          </w:p>
        </w:tc>
        <w:tc>
          <w:tcPr>
            <w:tcW w:w="1080" w:type="dxa"/>
            <w:noWrap/>
            <w:tcMar>
              <w:left w:w="28" w:type="dxa"/>
              <w:right w:w="28" w:type="dxa"/>
            </w:tcMar>
            <w:hideMark/>
          </w:tcPr>
          <w:p w14:paraId="5A99655F" w14:textId="77777777" w:rsidR="00620EB6" w:rsidRPr="00027389" w:rsidRDefault="00620EB6" w:rsidP="00620EB6">
            <w:pPr>
              <w:spacing w:after="0"/>
              <w:jc w:val="center"/>
              <w:rPr>
                <w:b/>
                <w:lang w:val="en-ZA" w:eastAsia="en-ZA"/>
              </w:rPr>
            </w:pPr>
            <w:r w:rsidRPr="00027389">
              <w:rPr>
                <w:b/>
                <w:lang w:val="en-ZA" w:eastAsia="en-ZA"/>
              </w:rPr>
              <w:t>Secondary</w:t>
            </w:r>
          </w:p>
        </w:tc>
        <w:tc>
          <w:tcPr>
            <w:tcW w:w="538" w:type="dxa"/>
            <w:noWrap/>
            <w:tcMar>
              <w:left w:w="28" w:type="dxa"/>
              <w:right w:w="28" w:type="dxa"/>
            </w:tcMar>
            <w:hideMark/>
          </w:tcPr>
          <w:p w14:paraId="49D2DA28" w14:textId="77777777" w:rsidR="00620EB6" w:rsidRPr="00027389" w:rsidRDefault="00620EB6" w:rsidP="00620EB6">
            <w:pPr>
              <w:spacing w:after="0"/>
              <w:jc w:val="center"/>
              <w:rPr>
                <w:b/>
                <w:lang w:val="en-ZA" w:eastAsia="en-ZA"/>
              </w:rPr>
            </w:pPr>
            <w:r w:rsidRPr="00027389">
              <w:rPr>
                <w:b/>
                <w:lang w:val="en-ZA" w:eastAsia="en-ZA"/>
              </w:rPr>
              <w:t>Total</w:t>
            </w:r>
          </w:p>
        </w:tc>
      </w:tr>
      <w:tr w:rsidR="00620EB6" w:rsidRPr="00027389" w14:paraId="45B98FA2" w14:textId="77777777" w:rsidTr="00435D4E">
        <w:trPr>
          <w:trHeight w:val="288"/>
        </w:trPr>
        <w:tc>
          <w:tcPr>
            <w:tcW w:w="1383" w:type="dxa"/>
            <w:noWrap/>
            <w:hideMark/>
          </w:tcPr>
          <w:p w14:paraId="06B05719" w14:textId="77777777" w:rsidR="00620EB6" w:rsidRPr="00027389" w:rsidRDefault="00620EB6" w:rsidP="00620EB6">
            <w:pPr>
              <w:spacing w:after="0"/>
              <w:jc w:val="left"/>
              <w:rPr>
                <w:lang w:val="en-ZA" w:eastAsia="en-ZA"/>
              </w:rPr>
            </w:pPr>
            <w:r w:rsidRPr="00027389">
              <w:rPr>
                <w:lang w:val="en-ZA" w:eastAsia="en-ZA"/>
              </w:rPr>
              <w:t>Berea</w:t>
            </w:r>
          </w:p>
        </w:tc>
        <w:tc>
          <w:tcPr>
            <w:tcW w:w="1002" w:type="dxa"/>
            <w:noWrap/>
            <w:hideMark/>
          </w:tcPr>
          <w:p w14:paraId="360A1341" w14:textId="77777777" w:rsidR="00620EB6" w:rsidRPr="00027389" w:rsidRDefault="00620EB6" w:rsidP="00322B0F">
            <w:pPr>
              <w:spacing w:after="0"/>
              <w:jc w:val="right"/>
              <w:rPr>
                <w:lang w:val="en-ZA" w:eastAsia="en-ZA"/>
              </w:rPr>
            </w:pPr>
            <w:r w:rsidRPr="00027389">
              <w:rPr>
                <w:lang w:val="en-ZA" w:eastAsia="en-ZA"/>
              </w:rPr>
              <w:t>42</w:t>
            </w:r>
            <w:r w:rsidR="00271E6E">
              <w:rPr>
                <w:lang w:val="en-ZA" w:eastAsia="en-ZA"/>
              </w:rPr>
              <w:t>,</w:t>
            </w:r>
            <w:r w:rsidRPr="00027389">
              <w:rPr>
                <w:lang w:val="en-ZA" w:eastAsia="en-ZA"/>
              </w:rPr>
              <w:t>632</w:t>
            </w:r>
          </w:p>
        </w:tc>
        <w:tc>
          <w:tcPr>
            <w:tcW w:w="1120" w:type="dxa"/>
            <w:noWrap/>
            <w:hideMark/>
          </w:tcPr>
          <w:p w14:paraId="3B916ECB" w14:textId="77777777" w:rsidR="00620EB6" w:rsidRPr="00027389" w:rsidRDefault="00620EB6" w:rsidP="00322B0F">
            <w:pPr>
              <w:spacing w:after="0"/>
              <w:jc w:val="right"/>
              <w:rPr>
                <w:lang w:val="en-ZA" w:eastAsia="en-ZA"/>
              </w:rPr>
            </w:pPr>
            <w:r w:rsidRPr="00027389">
              <w:rPr>
                <w:lang w:val="en-ZA" w:eastAsia="en-ZA"/>
              </w:rPr>
              <w:t>16</w:t>
            </w:r>
            <w:r w:rsidR="00271E6E">
              <w:rPr>
                <w:lang w:val="en-ZA" w:eastAsia="en-ZA"/>
              </w:rPr>
              <w:t>,</w:t>
            </w:r>
            <w:r w:rsidRPr="00027389">
              <w:rPr>
                <w:lang w:val="en-ZA" w:eastAsia="en-ZA"/>
              </w:rPr>
              <w:t>901</w:t>
            </w:r>
          </w:p>
        </w:tc>
        <w:tc>
          <w:tcPr>
            <w:tcW w:w="990" w:type="dxa"/>
            <w:noWrap/>
            <w:hideMark/>
          </w:tcPr>
          <w:p w14:paraId="555434D7" w14:textId="77777777" w:rsidR="00620EB6" w:rsidRPr="00027389" w:rsidRDefault="00620EB6" w:rsidP="00322B0F">
            <w:pPr>
              <w:spacing w:after="0"/>
              <w:jc w:val="right"/>
              <w:rPr>
                <w:lang w:val="en-ZA" w:eastAsia="en-ZA"/>
              </w:rPr>
            </w:pPr>
            <w:r w:rsidRPr="00027389">
              <w:rPr>
                <w:lang w:val="en-ZA" w:eastAsia="en-ZA"/>
              </w:rPr>
              <w:t>59</w:t>
            </w:r>
            <w:r w:rsidR="00271E6E">
              <w:rPr>
                <w:lang w:val="en-ZA" w:eastAsia="en-ZA"/>
              </w:rPr>
              <w:t>,</w:t>
            </w:r>
            <w:r w:rsidRPr="00027389">
              <w:rPr>
                <w:lang w:val="en-ZA" w:eastAsia="en-ZA"/>
              </w:rPr>
              <w:t>533</w:t>
            </w:r>
          </w:p>
        </w:tc>
        <w:tc>
          <w:tcPr>
            <w:tcW w:w="900" w:type="dxa"/>
            <w:noWrap/>
            <w:hideMark/>
          </w:tcPr>
          <w:p w14:paraId="1A7C06CE"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321</w:t>
            </w:r>
          </w:p>
        </w:tc>
        <w:tc>
          <w:tcPr>
            <w:tcW w:w="990" w:type="dxa"/>
            <w:noWrap/>
            <w:hideMark/>
          </w:tcPr>
          <w:p w14:paraId="231DD97D" w14:textId="77777777" w:rsidR="00620EB6" w:rsidRPr="00027389" w:rsidRDefault="00620EB6" w:rsidP="00322B0F">
            <w:pPr>
              <w:spacing w:after="0"/>
              <w:jc w:val="right"/>
              <w:rPr>
                <w:lang w:val="en-ZA" w:eastAsia="en-ZA"/>
              </w:rPr>
            </w:pPr>
            <w:r w:rsidRPr="00027389">
              <w:rPr>
                <w:lang w:val="en-ZA" w:eastAsia="en-ZA"/>
              </w:rPr>
              <w:t>683</w:t>
            </w:r>
          </w:p>
        </w:tc>
        <w:tc>
          <w:tcPr>
            <w:tcW w:w="900" w:type="dxa"/>
            <w:noWrap/>
            <w:hideMark/>
          </w:tcPr>
          <w:p w14:paraId="4B2D6348" w14:textId="77777777" w:rsidR="00620EB6" w:rsidRPr="00027389" w:rsidRDefault="00620EB6" w:rsidP="00322B0F">
            <w:pPr>
              <w:spacing w:after="0"/>
              <w:jc w:val="right"/>
              <w:rPr>
                <w:lang w:val="en-ZA" w:eastAsia="en-ZA"/>
              </w:rPr>
            </w:pPr>
            <w:r w:rsidRPr="00027389">
              <w:rPr>
                <w:lang w:val="en-ZA" w:eastAsia="en-ZA"/>
              </w:rPr>
              <w:t>2</w:t>
            </w:r>
            <w:r w:rsidR="00793AF7">
              <w:rPr>
                <w:lang w:val="en-ZA" w:eastAsia="en-ZA"/>
              </w:rPr>
              <w:t>,</w:t>
            </w:r>
            <w:r w:rsidRPr="00027389">
              <w:rPr>
                <w:lang w:val="en-ZA" w:eastAsia="en-ZA"/>
              </w:rPr>
              <w:t>004</w:t>
            </w:r>
          </w:p>
        </w:tc>
        <w:tc>
          <w:tcPr>
            <w:tcW w:w="810" w:type="dxa"/>
            <w:noWrap/>
            <w:hideMark/>
          </w:tcPr>
          <w:p w14:paraId="274696F3" w14:textId="77777777" w:rsidR="00620EB6" w:rsidRPr="00027389" w:rsidRDefault="00620EB6" w:rsidP="00322B0F">
            <w:pPr>
              <w:spacing w:after="0"/>
              <w:jc w:val="right"/>
              <w:rPr>
                <w:lang w:val="en-ZA" w:eastAsia="en-ZA"/>
              </w:rPr>
            </w:pPr>
            <w:r w:rsidRPr="00027389">
              <w:rPr>
                <w:lang w:val="en-ZA" w:eastAsia="en-ZA"/>
              </w:rPr>
              <w:t>32</w:t>
            </w:r>
          </w:p>
        </w:tc>
        <w:tc>
          <w:tcPr>
            <w:tcW w:w="1080" w:type="dxa"/>
            <w:noWrap/>
            <w:hideMark/>
          </w:tcPr>
          <w:p w14:paraId="5A19C14A" w14:textId="77777777" w:rsidR="00620EB6" w:rsidRPr="00027389" w:rsidRDefault="00620EB6" w:rsidP="00322B0F">
            <w:pPr>
              <w:spacing w:after="0"/>
              <w:jc w:val="right"/>
              <w:rPr>
                <w:lang w:val="en-ZA" w:eastAsia="en-ZA"/>
              </w:rPr>
            </w:pPr>
            <w:r w:rsidRPr="00027389">
              <w:rPr>
                <w:lang w:val="en-ZA" w:eastAsia="en-ZA"/>
              </w:rPr>
              <w:t>25</w:t>
            </w:r>
          </w:p>
        </w:tc>
        <w:tc>
          <w:tcPr>
            <w:tcW w:w="538" w:type="dxa"/>
            <w:noWrap/>
            <w:hideMark/>
          </w:tcPr>
          <w:p w14:paraId="29192BFF" w14:textId="77777777" w:rsidR="00620EB6" w:rsidRPr="00027389" w:rsidRDefault="00620EB6" w:rsidP="00322B0F">
            <w:pPr>
              <w:spacing w:after="0"/>
              <w:jc w:val="right"/>
              <w:rPr>
                <w:lang w:val="en-ZA" w:eastAsia="en-ZA"/>
              </w:rPr>
            </w:pPr>
            <w:r w:rsidRPr="00027389">
              <w:rPr>
                <w:lang w:val="en-ZA" w:eastAsia="en-ZA"/>
              </w:rPr>
              <w:t>30</w:t>
            </w:r>
          </w:p>
        </w:tc>
      </w:tr>
      <w:tr w:rsidR="00620EB6" w:rsidRPr="00027389" w14:paraId="335D5E25" w14:textId="77777777" w:rsidTr="00435D4E">
        <w:trPr>
          <w:trHeight w:val="288"/>
        </w:trPr>
        <w:tc>
          <w:tcPr>
            <w:tcW w:w="1383" w:type="dxa"/>
            <w:noWrap/>
            <w:hideMark/>
          </w:tcPr>
          <w:p w14:paraId="7AC803F4" w14:textId="77777777" w:rsidR="00620EB6" w:rsidRPr="00027389" w:rsidRDefault="00620EB6" w:rsidP="00620EB6">
            <w:pPr>
              <w:spacing w:after="0"/>
              <w:jc w:val="left"/>
              <w:rPr>
                <w:lang w:val="en-ZA" w:eastAsia="en-ZA"/>
              </w:rPr>
            </w:pPr>
            <w:r w:rsidRPr="00027389">
              <w:rPr>
                <w:lang w:val="en-ZA" w:eastAsia="en-ZA"/>
              </w:rPr>
              <w:t>Butha-Buthe</w:t>
            </w:r>
          </w:p>
        </w:tc>
        <w:tc>
          <w:tcPr>
            <w:tcW w:w="1002" w:type="dxa"/>
            <w:noWrap/>
            <w:hideMark/>
          </w:tcPr>
          <w:p w14:paraId="664C9A21" w14:textId="77777777" w:rsidR="00620EB6" w:rsidRPr="00027389" w:rsidRDefault="00620EB6" w:rsidP="00322B0F">
            <w:pPr>
              <w:spacing w:after="0"/>
              <w:jc w:val="right"/>
              <w:rPr>
                <w:lang w:val="en-ZA" w:eastAsia="en-ZA"/>
              </w:rPr>
            </w:pPr>
            <w:r w:rsidRPr="00027389">
              <w:rPr>
                <w:lang w:val="en-ZA" w:eastAsia="en-ZA"/>
              </w:rPr>
              <w:t>22</w:t>
            </w:r>
            <w:r w:rsidR="00271E6E">
              <w:rPr>
                <w:lang w:val="en-ZA" w:eastAsia="en-ZA"/>
              </w:rPr>
              <w:t>,</w:t>
            </w:r>
            <w:r w:rsidRPr="00027389">
              <w:rPr>
                <w:lang w:val="en-ZA" w:eastAsia="en-ZA"/>
              </w:rPr>
              <w:t>869</w:t>
            </w:r>
          </w:p>
        </w:tc>
        <w:tc>
          <w:tcPr>
            <w:tcW w:w="1120" w:type="dxa"/>
            <w:noWrap/>
            <w:hideMark/>
          </w:tcPr>
          <w:p w14:paraId="23C1D2CF" w14:textId="77777777" w:rsidR="00620EB6" w:rsidRPr="00027389" w:rsidRDefault="00620EB6" w:rsidP="00322B0F">
            <w:pPr>
              <w:spacing w:after="0"/>
              <w:jc w:val="right"/>
              <w:rPr>
                <w:lang w:val="en-ZA" w:eastAsia="en-ZA"/>
              </w:rPr>
            </w:pPr>
            <w:r w:rsidRPr="00027389">
              <w:rPr>
                <w:lang w:val="en-ZA" w:eastAsia="en-ZA"/>
              </w:rPr>
              <w:t>10</w:t>
            </w:r>
            <w:r w:rsidR="00271E6E">
              <w:rPr>
                <w:lang w:val="en-ZA" w:eastAsia="en-ZA"/>
              </w:rPr>
              <w:t>,</w:t>
            </w:r>
            <w:r w:rsidRPr="00027389">
              <w:rPr>
                <w:lang w:val="en-ZA" w:eastAsia="en-ZA"/>
              </w:rPr>
              <w:t>112</w:t>
            </w:r>
          </w:p>
        </w:tc>
        <w:tc>
          <w:tcPr>
            <w:tcW w:w="990" w:type="dxa"/>
            <w:noWrap/>
            <w:hideMark/>
          </w:tcPr>
          <w:p w14:paraId="5DC11B7A" w14:textId="77777777" w:rsidR="00620EB6" w:rsidRPr="00027389" w:rsidRDefault="00620EB6" w:rsidP="00322B0F">
            <w:pPr>
              <w:spacing w:after="0"/>
              <w:jc w:val="right"/>
              <w:rPr>
                <w:lang w:val="en-ZA" w:eastAsia="en-ZA"/>
              </w:rPr>
            </w:pPr>
            <w:r w:rsidRPr="00027389">
              <w:rPr>
                <w:lang w:val="en-ZA" w:eastAsia="en-ZA"/>
              </w:rPr>
              <w:t>32</w:t>
            </w:r>
            <w:r w:rsidR="00271E6E">
              <w:rPr>
                <w:lang w:val="en-ZA" w:eastAsia="en-ZA"/>
              </w:rPr>
              <w:t>,</w:t>
            </w:r>
            <w:r w:rsidRPr="00027389">
              <w:rPr>
                <w:lang w:val="en-ZA" w:eastAsia="en-ZA"/>
              </w:rPr>
              <w:t>981</w:t>
            </w:r>
          </w:p>
        </w:tc>
        <w:tc>
          <w:tcPr>
            <w:tcW w:w="900" w:type="dxa"/>
            <w:noWrap/>
            <w:hideMark/>
          </w:tcPr>
          <w:p w14:paraId="5447EDB6" w14:textId="77777777" w:rsidR="00620EB6" w:rsidRPr="00027389" w:rsidRDefault="00620EB6" w:rsidP="00322B0F">
            <w:pPr>
              <w:spacing w:after="0"/>
              <w:jc w:val="right"/>
              <w:rPr>
                <w:lang w:val="en-ZA" w:eastAsia="en-ZA"/>
              </w:rPr>
            </w:pPr>
            <w:r w:rsidRPr="00027389">
              <w:rPr>
                <w:lang w:val="en-ZA" w:eastAsia="en-ZA"/>
              </w:rPr>
              <w:t>719</w:t>
            </w:r>
          </w:p>
        </w:tc>
        <w:tc>
          <w:tcPr>
            <w:tcW w:w="990" w:type="dxa"/>
            <w:noWrap/>
            <w:hideMark/>
          </w:tcPr>
          <w:p w14:paraId="66774983" w14:textId="77777777" w:rsidR="00620EB6" w:rsidRPr="00027389" w:rsidRDefault="00620EB6" w:rsidP="00322B0F">
            <w:pPr>
              <w:spacing w:after="0"/>
              <w:jc w:val="right"/>
              <w:rPr>
                <w:lang w:val="en-ZA" w:eastAsia="en-ZA"/>
              </w:rPr>
            </w:pPr>
            <w:r w:rsidRPr="00027389">
              <w:rPr>
                <w:lang w:val="en-ZA" w:eastAsia="en-ZA"/>
              </w:rPr>
              <w:t>405</w:t>
            </w:r>
          </w:p>
        </w:tc>
        <w:tc>
          <w:tcPr>
            <w:tcW w:w="900" w:type="dxa"/>
            <w:noWrap/>
            <w:hideMark/>
          </w:tcPr>
          <w:p w14:paraId="094C2419"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124</w:t>
            </w:r>
          </w:p>
        </w:tc>
        <w:tc>
          <w:tcPr>
            <w:tcW w:w="810" w:type="dxa"/>
            <w:noWrap/>
            <w:hideMark/>
          </w:tcPr>
          <w:p w14:paraId="49119013" w14:textId="77777777" w:rsidR="00620EB6" w:rsidRPr="00027389" w:rsidRDefault="00620EB6" w:rsidP="00322B0F">
            <w:pPr>
              <w:spacing w:after="0"/>
              <w:jc w:val="right"/>
              <w:rPr>
                <w:lang w:val="en-ZA" w:eastAsia="en-ZA"/>
              </w:rPr>
            </w:pPr>
            <w:r w:rsidRPr="00027389">
              <w:rPr>
                <w:lang w:val="en-ZA" w:eastAsia="en-ZA"/>
              </w:rPr>
              <w:t>32</w:t>
            </w:r>
          </w:p>
        </w:tc>
        <w:tc>
          <w:tcPr>
            <w:tcW w:w="1080" w:type="dxa"/>
            <w:noWrap/>
            <w:hideMark/>
          </w:tcPr>
          <w:p w14:paraId="41D0FD32" w14:textId="77777777" w:rsidR="00620EB6" w:rsidRPr="00027389" w:rsidRDefault="00620EB6" w:rsidP="00322B0F">
            <w:pPr>
              <w:spacing w:after="0"/>
              <w:jc w:val="right"/>
              <w:rPr>
                <w:lang w:val="en-ZA" w:eastAsia="en-ZA"/>
              </w:rPr>
            </w:pPr>
            <w:r w:rsidRPr="00027389">
              <w:rPr>
                <w:lang w:val="en-ZA" w:eastAsia="en-ZA"/>
              </w:rPr>
              <w:t>25</w:t>
            </w:r>
          </w:p>
        </w:tc>
        <w:tc>
          <w:tcPr>
            <w:tcW w:w="538" w:type="dxa"/>
            <w:noWrap/>
            <w:hideMark/>
          </w:tcPr>
          <w:p w14:paraId="098E4E45" w14:textId="77777777" w:rsidR="00620EB6" w:rsidRPr="00027389" w:rsidRDefault="00620EB6" w:rsidP="00322B0F">
            <w:pPr>
              <w:spacing w:after="0"/>
              <w:jc w:val="right"/>
              <w:rPr>
                <w:lang w:val="en-ZA" w:eastAsia="en-ZA"/>
              </w:rPr>
            </w:pPr>
            <w:r w:rsidRPr="00027389">
              <w:rPr>
                <w:lang w:val="en-ZA" w:eastAsia="en-ZA"/>
              </w:rPr>
              <w:t>29</w:t>
            </w:r>
          </w:p>
        </w:tc>
      </w:tr>
      <w:tr w:rsidR="00620EB6" w:rsidRPr="00027389" w14:paraId="6623FE71" w14:textId="77777777" w:rsidTr="00435D4E">
        <w:trPr>
          <w:trHeight w:val="288"/>
        </w:trPr>
        <w:tc>
          <w:tcPr>
            <w:tcW w:w="1383" w:type="dxa"/>
            <w:noWrap/>
            <w:hideMark/>
          </w:tcPr>
          <w:p w14:paraId="1FF18A4F" w14:textId="77777777" w:rsidR="00620EB6" w:rsidRPr="00027389" w:rsidRDefault="00620EB6" w:rsidP="00620EB6">
            <w:pPr>
              <w:spacing w:after="0"/>
              <w:jc w:val="left"/>
              <w:rPr>
                <w:lang w:val="en-ZA" w:eastAsia="en-ZA"/>
              </w:rPr>
            </w:pPr>
            <w:r w:rsidRPr="00027389">
              <w:rPr>
                <w:lang w:val="en-ZA" w:eastAsia="en-ZA"/>
              </w:rPr>
              <w:t>Leribe</w:t>
            </w:r>
          </w:p>
        </w:tc>
        <w:tc>
          <w:tcPr>
            <w:tcW w:w="1002" w:type="dxa"/>
            <w:noWrap/>
            <w:hideMark/>
          </w:tcPr>
          <w:p w14:paraId="1053BC83" w14:textId="77777777" w:rsidR="00620EB6" w:rsidRPr="00027389" w:rsidRDefault="00620EB6" w:rsidP="00322B0F">
            <w:pPr>
              <w:spacing w:after="0"/>
              <w:jc w:val="right"/>
              <w:rPr>
                <w:lang w:val="en-ZA" w:eastAsia="en-ZA"/>
              </w:rPr>
            </w:pPr>
            <w:r w:rsidRPr="00027389">
              <w:rPr>
                <w:lang w:val="en-ZA" w:eastAsia="en-ZA"/>
              </w:rPr>
              <w:t>54</w:t>
            </w:r>
            <w:r w:rsidR="00271E6E">
              <w:rPr>
                <w:lang w:val="en-ZA" w:eastAsia="en-ZA"/>
              </w:rPr>
              <w:t>,</w:t>
            </w:r>
            <w:r w:rsidRPr="00027389">
              <w:rPr>
                <w:lang w:val="en-ZA" w:eastAsia="en-ZA"/>
              </w:rPr>
              <w:t>506</w:t>
            </w:r>
          </w:p>
        </w:tc>
        <w:tc>
          <w:tcPr>
            <w:tcW w:w="1120" w:type="dxa"/>
            <w:noWrap/>
            <w:hideMark/>
          </w:tcPr>
          <w:p w14:paraId="7773AFD3" w14:textId="77777777" w:rsidR="00620EB6" w:rsidRPr="00027389" w:rsidRDefault="00620EB6" w:rsidP="00322B0F">
            <w:pPr>
              <w:spacing w:after="0"/>
              <w:jc w:val="right"/>
              <w:rPr>
                <w:lang w:val="en-ZA" w:eastAsia="en-ZA"/>
              </w:rPr>
            </w:pPr>
            <w:r w:rsidRPr="00027389">
              <w:rPr>
                <w:lang w:val="en-ZA" w:eastAsia="en-ZA"/>
              </w:rPr>
              <w:t>23</w:t>
            </w:r>
            <w:r w:rsidR="00271E6E">
              <w:rPr>
                <w:lang w:val="en-ZA" w:eastAsia="en-ZA"/>
              </w:rPr>
              <w:t>,</w:t>
            </w:r>
            <w:r w:rsidRPr="00027389">
              <w:rPr>
                <w:lang w:val="en-ZA" w:eastAsia="en-ZA"/>
              </w:rPr>
              <w:t>938</w:t>
            </w:r>
          </w:p>
        </w:tc>
        <w:tc>
          <w:tcPr>
            <w:tcW w:w="990" w:type="dxa"/>
            <w:noWrap/>
            <w:hideMark/>
          </w:tcPr>
          <w:p w14:paraId="2C2D215F" w14:textId="77777777" w:rsidR="00620EB6" w:rsidRPr="00027389" w:rsidRDefault="00620EB6" w:rsidP="00322B0F">
            <w:pPr>
              <w:spacing w:after="0"/>
              <w:jc w:val="right"/>
              <w:rPr>
                <w:lang w:val="en-ZA" w:eastAsia="en-ZA"/>
              </w:rPr>
            </w:pPr>
            <w:r w:rsidRPr="00027389">
              <w:rPr>
                <w:lang w:val="en-ZA" w:eastAsia="en-ZA"/>
              </w:rPr>
              <w:t>78</w:t>
            </w:r>
            <w:r w:rsidR="00271E6E">
              <w:rPr>
                <w:lang w:val="en-ZA" w:eastAsia="en-ZA"/>
              </w:rPr>
              <w:t>,</w:t>
            </w:r>
            <w:r w:rsidRPr="00027389">
              <w:rPr>
                <w:lang w:val="en-ZA" w:eastAsia="en-ZA"/>
              </w:rPr>
              <w:t>444</w:t>
            </w:r>
          </w:p>
        </w:tc>
        <w:tc>
          <w:tcPr>
            <w:tcW w:w="900" w:type="dxa"/>
            <w:noWrap/>
            <w:hideMark/>
          </w:tcPr>
          <w:p w14:paraId="5A660CC1"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683</w:t>
            </w:r>
          </w:p>
        </w:tc>
        <w:tc>
          <w:tcPr>
            <w:tcW w:w="990" w:type="dxa"/>
            <w:noWrap/>
            <w:hideMark/>
          </w:tcPr>
          <w:p w14:paraId="180440C0"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014</w:t>
            </w:r>
          </w:p>
        </w:tc>
        <w:tc>
          <w:tcPr>
            <w:tcW w:w="900" w:type="dxa"/>
            <w:noWrap/>
            <w:hideMark/>
          </w:tcPr>
          <w:p w14:paraId="7634CA28" w14:textId="77777777" w:rsidR="00620EB6" w:rsidRPr="00027389" w:rsidRDefault="00620EB6" w:rsidP="00322B0F">
            <w:pPr>
              <w:spacing w:after="0"/>
              <w:jc w:val="right"/>
              <w:rPr>
                <w:lang w:val="en-ZA" w:eastAsia="en-ZA"/>
              </w:rPr>
            </w:pPr>
            <w:r w:rsidRPr="00027389">
              <w:rPr>
                <w:lang w:val="en-ZA" w:eastAsia="en-ZA"/>
              </w:rPr>
              <w:t>2</w:t>
            </w:r>
            <w:r w:rsidR="00793AF7">
              <w:rPr>
                <w:lang w:val="en-ZA" w:eastAsia="en-ZA"/>
              </w:rPr>
              <w:t>,</w:t>
            </w:r>
            <w:r w:rsidRPr="00027389">
              <w:rPr>
                <w:lang w:val="en-ZA" w:eastAsia="en-ZA"/>
              </w:rPr>
              <w:t>697</w:t>
            </w:r>
          </w:p>
        </w:tc>
        <w:tc>
          <w:tcPr>
            <w:tcW w:w="810" w:type="dxa"/>
            <w:noWrap/>
            <w:hideMark/>
          </w:tcPr>
          <w:p w14:paraId="623C5A83" w14:textId="77777777" w:rsidR="00620EB6" w:rsidRPr="00027389" w:rsidRDefault="00620EB6" w:rsidP="00322B0F">
            <w:pPr>
              <w:spacing w:after="0"/>
              <w:jc w:val="right"/>
              <w:rPr>
                <w:lang w:val="en-ZA" w:eastAsia="en-ZA"/>
              </w:rPr>
            </w:pPr>
            <w:r w:rsidRPr="00027389">
              <w:rPr>
                <w:lang w:val="en-ZA" w:eastAsia="en-ZA"/>
              </w:rPr>
              <w:t>32</w:t>
            </w:r>
          </w:p>
        </w:tc>
        <w:tc>
          <w:tcPr>
            <w:tcW w:w="1080" w:type="dxa"/>
            <w:noWrap/>
            <w:hideMark/>
          </w:tcPr>
          <w:p w14:paraId="406948B4" w14:textId="77777777" w:rsidR="00620EB6" w:rsidRPr="00027389" w:rsidRDefault="00620EB6" w:rsidP="00322B0F">
            <w:pPr>
              <w:spacing w:after="0"/>
              <w:jc w:val="right"/>
              <w:rPr>
                <w:lang w:val="en-ZA" w:eastAsia="en-ZA"/>
              </w:rPr>
            </w:pPr>
            <w:r w:rsidRPr="00027389">
              <w:rPr>
                <w:lang w:val="en-ZA" w:eastAsia="en-ZA"/>
              </w:rPr>
              <w:t>24</w:t>
            </w:r>
          </w:p>
        </w:tc>
        <w:tc>
          <w:tcPr>
            <w:tcW w:w="538" w:type="dxa"/>
            <w:noWrap/>
            <w:hideMark/>
          </w:tcPr>
          <w:p w14:paraId="2216F78F" w14:textId="77777777" w:rsidR="00620EB6" w:rsidRPr="00027389" w:rsidRDefault="00620EB6" w:rsidP="00322B0F">
            <w:pPr>
              <w:spacing w:after="0"/>
              <w:jc w:val="right"/>
              <w:rPr>
                <w:lang w:val="en-ZA" w:eastAsia="en-ZA"/>
              </w:rPr>
            </w:pPr>
            <w:r w:rsidRPr="00027389">
              <w:rPr>
                <w:lang w:val="en-ZA" w:eastAsia="en-ZA"/>
              </w:rPr>
              <w:t>29</w:t>
            </w:r>
          </w:p>
        </w:tc>
      </w:tr>
      <w:tr w:rsidR="00620EB6" w:rsidRPr="00027389" w14:paraId="0F5F7C3F" w14:textId="77777777" w:rsidTr="00435D4E">
        <w:trPr>
          <w:trHeight w:val="288"/>
        </w:trPr>
        <w:tc>
          <w:tcPr>
            <w:tcW w:w="1383" w:type="dxa"/>
            <w:noWrap/>
            <w:hideMark/>
          </w:tcPr>
          <w:p w14:paraId="0DE5188F" w14:textId="77777777" w:rsidR="00620EB6" w:rsidRPr="00027389" w:rsidRDefault="00620EB6" w:rsidP="00620EB6">
            <w:pPr>
              <w:spacing w:after="0"/>
              <w:jc w:val="left"/>
              <w:rPr>
                <w:lang w:val="en-ZA" w:eastAsia="en-ZA"/>
              </w:rPr>
            </w:pPr>
            <w:r w:rsidRPr="00027389">
              <w:rPr>
                <w:lang w:val="en-ZA" w:eastAsia="en-ZA"/>
              </w:rPr>
              <w:t>Mafeteng</w:t>
            </w:r>
          </w:p>
        </w:tc>
        <w:tc>
          <w:tcPr>
            <w:tcW w:w="1002" w:type="dxa"/>
            <w:noWrap/>
            <w:hideMark/>
          </w:tcPr>
          <w:p w14:paraId="28EBE1D2" w14:textId="77777777" w:rsidR="00620EB6" w:rsidRPr="00027389" w:rsidRDefault="00620EB6" w:rsidP="00322B0F">
            <w:pPr>
              <w:spacing w:after="0"/>
              <w:jc w:val="right"/>
              <w:rPr>
                <w:lang w:val="en-ZA" w:eastAsia="en-ZA"/>
              </w:rPr>
            </w:pPr>
            <w:r w:rsidRPr="00027389">
              <w:rPr>
                <w:lang w:val="en-ZA" w:eastAsia="en-ZA"/>
              </w:rPr>
              <w:t>34</w:t>
            </w:r>
            <w:r w:rsidR="00271E6E">
              <w:rPr>
                <w:lang w:val="en-ZA" w:eastAsia="en-ZA"/>
              </w:rPr>
              <w:t>,</w:t>
            </w:r>
            <w:r w:rsidRPr="00027389">
              <w:rPr>
                <w:lang w:val="en-ZA" w:eastAsia="en-ZA"/>
              </w:rPr>
              <w:t>250</w:t>
            </w:r>
          </w:p>
        </w:tc>
        <w:tc>
          <w:tcPr>
            <w:tcW w:w="1120" w:type="dxa"/>
            <w:noWrap/>
            <w:hideMark/>
          </w:tcPr>
          <w:p w14:paraId="7C42EDC8" w14:textId="77777777" w:rsidR="00620EB6" w:rsidRPr="00027389" w:rsidRDefault="00620EB6" w:rsidP="00322B0F">
            <w:pPr>
              <w:spacing w:after="0"/>
              <w:jc w:val="right"/>
              <w:rPr>
                <w:lang w:val="en-ZA" w:eastAsia="en-ZA"/>
              </w:rPr>
            </w:pPr>
            <w:r w:rsidRPr="00027389">
              <w:rPr>
                <w:lang w:val="en-ZA" w:eastAsia="en-ZA"/>
              </w:rPr>
              <w:t>14</w:t>
            </w:r>
            <w:r w:rsidR="00271E6E">
              <w:rPr>
                <w:lang w:val="en-ZA" w:eastAsia="en-ZA"/>
              </w:rPr>
              <w:t>,</w:t>
            </w:r>
            <w:r w:rsidRPr="00027389">
              <w:rPr>
                <w:lang w:val="en-ZA" w:eastAsia="en-ZA"/>
              </w:rPr>
              <w:t>371</w:t>
            </w:r>
          </w:p>
        </w:tc>
        <w:tc>
          <w:tcPr>
            <w:tcW w:w="990" w:type="dxa"/>
            <w:noWrap/>
            <w:hideMark/>
          </w:tcPr>
          <w:p w14:paraId="2EA91036" w14:textId="77777777" w:rsidR="00620EB6" w:rsidRPr="00027389" w:rsidRDefault="00620EB6" w:rsidP="00322B0F">
            <w:pPr>
              <w:spacing w:after="0"/>
              <w:jc w:val="right"/>
              <w:rPr>
                <w:lang w:val="en-ZA" w:eastAsia="en-ZA"/>
              </w:rPr>
            </w:pPr>
            <w:r w:rsidRPr="00027389">
              <w:rPr>
                <w:lang w:val="en-ZA" w:eastAsia="en-ZA"/>
              </w:rPr>
              <w:t>48</w:t>
            </w:r>
            <w:r w:rsidR="00271E6E">
              <w:rPr>
                <w:lang w:val="en-ZA" w:eastAsia="en-ZA"/>
              </w:rPr>
              <w:t>,</w:t>
            </w:r>
            <w:r w:rsidRPr="00027389">
              <w:rPr>
                <w:lang w:val="en-ZA" w:eastAsia="en-ZA"/>
              </w:rPr>
              <w:t>621</w:t>
            </w:r>
          </w:p>
        </w:tc>
        <w:tc>
          <w:tcPr>
            <w:tcW w:w="900" w:type="dxa"/>
            <w:noWrap/>
            <w:hideMark/>
          </w:tcPr>
          <w:p w14:paraId="26DFB984"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122</w:t>
            </w:r>
          </w:p>
        </w:tc>
        <w:tc>
          <w:tcPr>
            <w:tcW w:w="990" w:type="dxa"/>
            <w:noWrap/>
            <w:hideMark/>
          </w:tcPr>
          <w:p w14:paraId="6FDCC4E2" w14:textId="77777777" w:rsidR="00620EB6" w:rsidRPr="00027389" w:rsidRDefault="00620EB6" w:rsidP="00322B0F">
            <w:pPr>
              <w:spacing w:after="0"/>
              <w:jc w:val="right"/>
              <w:rPr>
                <w:lang w:val="en-ZA" w:eastAsia="en-ZA"/>
              </w:rPr>
            </w:pPr>
            <w:r w:rsidRPr="00027389">
              <w:rPr>
                <w:lang w:val="en-ZA" w:eastAsia="en-ZA"/>
              </w:rPr>
              <w:t>582</w:t>
            </w:r>
          </w:p>
        </w:tc>
        <w:tc>
          <w:tcPr>
            <w:tcW w:w="900" w:type="dxa"/>
            <w:noWrap/>
            <w:hideMark/>
          </w:tcPr>
          <w:p w14:paraId="0379FA55"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704</w:t>
            </w:r>
          </w:p>
        </w:tc>
        <w:tc>
          <w:tcPr>
            <w:tcW w:w="810" w:type="dxa"/>
            <w:noWrap/>
            <w:hideMark/>
          </w:tcPr>
          <w:p w14:paraId="79853577" w14:textId="77777777" w:rsidR="00620EB6" w:rsidRPr="00027389" w:rsidRDefault="00620EB6" w:rsidP="00322B0F">
            <w:pPr>
              <w:spacing w:after="0"/>
              <w:jc w:val="right"/>
              <w:rPr>
                <w:lang w:val="en-ZA" w:eastAsia="en-ZA"/>
              </w:rPr>
            </w:pPr>
            <w:r w:rsidRPr="00027389">
              <w:rPr>
                <w:lang w:val="en-ZA" w:eastAsia="en-ZA"/>
              </w:rPr>
              <w:t>31</w:t>
            </w:r>
          </w:p>
        </w:tc>
        <w:tc>
          <w:tcPr>
            <w:tcW w:w="1080" w:type="dxa"/>
            <w:noWrap/>
            <w:hideMark/>
          </w:tcPr>
          <w:p w14:paraId="066104FA" w14:textId="77777777" w:rsidR="00620EB6" w:rsidRPr="00027389" w:rsidRDefault="00620EB6" w:rsidP="00322B0F">
            <w:pPr>
              <w:spacing w:after="0"/>
              <w:jc w:val="right"/>
              <w:rPr>
                <w:lang w:val="en-ZA" w:eastAsia="en-ZA"/>
              </w:rPr>
            </w:pPr>
            <w:r w:rsidRPr="00027389">
              <w:rPr>
                <w:lang w:val="en-ZA" w:eastAsia="en-ZA"/>
              </w:rPr>
              <w:t>25</w:t>
            </w:r>
          </w:p>
        </w:tc>
        <w:tc>
          <w:tcPr>
            <w:tcW w:w="538" w:type="dxa"/>
            <w:noWrap/>
            <w:hideMark/>
          </w:tcPr>
          <w:p w14:paraId="5308B047" w14:textId="77777777" w:rsidR="00620EB6" w:rsidRPr="00027389" w:rsidRDefault="00620EB6" w:rsidP="00322B0F">
            <w:pPr>
              <w:spacing w:after="0"/>
              <w:jc w:val="right"/>
              <w:rPr>
                <w:lang w:val="en-ZA" w:eastAsia="en-ZA"/>
              </w:rPr>
            </w:pPr>
            <w:r w:rsidRPr="00027389">
              <w:rPr>
                <w:lang w:val="en-ZA" w:eastAsia="en-ZA"/>
              </w:rPr>
              <w:t>29</w:t>
            </w:r>
          </w:p>
        </w:tc>
      </w:tr>
      <w:tr w:rsidR="00620EB6" w:rsidRPr="00027389" w14:paraId="06AFA8F6" w14:textId="77777777" w:rsidTr="00435D4E">
        <w:trPr>
          <w:trHeight w:val="288"/>
        </w:trPr>
        <w:tc>
          <w:tcPr>
            <w:tcW w:w="1383" w:type="dxa"/>
            <w:noWrap/>
            <w:hideMark/>
          </w:tcPr>
          <w:p w14:paraId="5D2E384E" w14:textId="77777777" w:rsidR="00620EB6" w:rsidRPr="00027389" w:rsidRDefault="00620EB6" w:rsidP="00620EB6">
            <w:pPr>
              <w:spacing w:after="0"/>
              <w:jc w:val="left"/>
              <w:rPr>
                <w:lang w:val="en-ZA" w:eastAsia="en-ZA"/>
              </w:rPr>
            </w:pPr>
            <w:r w:rsidRPr="00027389">
              <w:rPr>
                <w:lang w:val="en-ZA" w:eastAsia="en-ZA"/>
              </w:rPr>
              <w:t>Maseru</w:t>
            </w:r>
          </w:p>
        </w:tc>
        <w:tc>
          <w:tcPr>
            <w:tcW w:w="1002" w:type="dxa"/>
            <w:noWrap/>
            <w:hideMark/>
          </w:tcPr>
          <w:p w14:paraId="5132E3BF" w14:textId="77777777" w:rsidR="00620EB6" w:rsidRPr="00027389" w:rsidRDefault="00620EB6" w:rsidP="00322B0F">
            <w:pPr>
              <w:spacing w:after="0"/>
              <w:jc w:val="right"/>
              <w:rPr>
                <w:lang w:val="en-ZA" w:eastAsia="en-ZA"/>
              </w:rPr>
            </w:pPr>
            <w:r w:rsidRPr="00027389">
              <w:rPr>
                <w:lang w:val="en-ZA" w:eastAsia="en-ZA"/>
              </w:rPr>
              <w:t>82</w:t>
            </w:r>
            <w:r w:rsidR="00271E6E">
              <w:rPr>
                <w:lang w:val="en-ZA" w:eastAsia="en-ZA"/>
              </w:rPr>
              <w:t>,</w:t>
            </w:r>
            <w:r w:rsidRPr="00027389">
              <w:rPr>
                <w:lang w:val="en-ZA" w:eastAsia="en-ZA"/>
              </w:rPr>
              <w:t>126</w:t>
            </w:r>
          </w:p>
        </w:tc>
        <w:tc>
          <w:tcPr>
            <w:tcW w:w="1120" w:type="dxa"/>
            <w:noWrap/>
            <w:hideMark/>
          </w:tcPr>
          <w:p w14:paraId="2858074E" w14:textId="77777777" w:rsidR="00620EB6" w:rsidRPr="00027389" w:rsidRDefault="00620EB6" w:rsidP="00322B0F">
            <w:pPr>
              <w:spacing w:after="0"/>
              <w:jc w:val="right"/>
              <w:rPr>
                <w:lang w:val="en-ZA" w:eastAsia="en-ZA"/>
              </w:rPr>
            </w:pPr>
            <w:r w:rsidRPr="00027389">
              <w:rPr>
                <w:lang w:val="en-ZA" w:eastAsia="en-ZA"/>
              </w:rPr>
              <w:t>34</w:t>
            </w:r>
            <w:r w:rsidR="00271E6E">
              <w:rPr>
                <w:lang w:val="en-ZA" w:eastAsia="en-ZA"/>
              </w:rPr>
              <w:t>,</w:t>
            </w:r>
            <w:r w:rsidRPr="00027389">
              <w:rPr>
                <w:lang w:val="en-ZA" w:eastAsia="en-ZA"/>
              </w:rPr>
              <w:t>465</w:t>
            </w:r>
          </w:p>
        </w:tc>
        <w:tc>
          <w:tcPr>
            <w:tcW w:w="990" w:type="dxa"/>
            <w:noWrap/>
            <w:hideMark/>
          </w:tcPr>
          <w:p w14:paraId="541D0AE9" w14:textId="77777777" w:rsidR="00620EB6" w:rsidRPr="00027389" w:rsidRDefault="00620EB6" w:rsidP="00322B0F">
            <w:pPr>
              <w:spacing w:after="0"/>
              <w:jc w:val="right"/>
              <w:rPr>
                <w:lang w:val="en-ZA" w:eastAsia="en-ZA"/>
              </w:rPr>
            </w:pPr>
            <w:r w:rsidRPr="00027389">
              <w:rPr>
                <w:lang w:val="en-ZA" w:eastAsia="en-ZA"/>
              </w:rPr>
              <w:t>116</w:t>
            </w:r>
            <w:r w:rsidR="00271E6E">
              <w:rPr>
                <w:lang w:val="en-ZA" w:eastAsia="en-ZA"/>
              </w:rPr>
              <w:t>,</w:t>
            </w:r>
            <w:r w:rsidRPr="00027389">
              <w:rPr>
                <w:lang w:val="en-ZA" w:eastAsia="en-ZA"/>
              </w:rPr>
              <w:t>591</w:t>
            </w:r>
          </w:p>
        </w:tc>
        <w:tc>
          <w:tcPr>
            <w:tcW w:w="900" w:type="dxa"/>
            <w:noWrap/>
            <w:hideMark/>
          </w:tcPr>
          <w:p w14:paraId="793862BC" w14:textId="77777777" w:rsidR="00620EB6" w:rsidRPr="00027389" w:rsidRDefault="00620EB6" w:rsidP="00322B0F">
            <w:pPr>
              <w:spacing w:after="0"/>
              <w:jc w:val="right"/>
              <w:rPr>
                <w:lang w:val="en-ZA" w:eastAsia="en-ZA"/>
              </w:rPr>
            </w:pPr>
            <w:r w:rsidRPr="00027389">
              <w:rPr>
                <w:lang w:val="en-ZA" w:eastAsia="en-ZA"/>
              </w:rPr>
              <w:t>2</w:t>
            </w:r>
            <w:r w:rsidR="00793AF7">
              <w:rPr>
                <w:lang w:val="en-ZA" w:eastAsia="en-ZA"/>
              </w:rPr>
              <w:t>,</w:t>
            </w:r>
            <w:r w:rsidRPr="00027389">
              <w:rPr>
                <w:lang w:val="en-ZA" w:eastAsia="en-ZA"/>
              </w:rPr>
              <w:t>257</w:t>
            </w:r>
          </w:p>
        </w:tc>
        <w:tc>
          <w:tcPr>
            <w:tcW w:w="990" w:type="dxa"/>
            <w:noWrap/>
            <w:hideMark/>
          </w:tcPr>
          <w:p w14:paraId="0330BB30"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348</w:t>
            </w:r>
          </w:p>
        </w:tc>
        <w:tc>
          <w:tcPr>
            <w:tcW w:w="900" w:type="dxa"/>
            <w:noWrap/>
            <w:hideMark/>
          </w:tcPr>
          <w:p w14:paraId="7F89E1B2" w14:textId="77777777" w:rsidR="00620EB6" w:rsidRPr="00027389" w:rsidRDefault="00620EB6" w:rsidP="00322B0F">
            <w:pPr>
              <w:spacing w:after="0"/>
              <w:jc w:val="right"/>
              <w:rPr>
                <w:lang w:val="en-ZA" w:eastAsia="en-ZA"/>
              </w:rPr>
            </w:pPr>
            <w:r w:rsidRPr="00027389">
              <w:rPr>
                <w:lang w:val="en-ZA" w:eastAsia="en-ZA"/>
              </w:rPr>
              <w:t>3</w:t>
            </w:r>
            <w:r w:rsidR="00793AF7">
              <w:rPr>
                <w:lang w:val="en-ZA" w:eastAsia="en-ZA"/>
              </w:rPr>
              <w:t>,</w:t>
            </w:r>
            <w:r w:rsidRPr="00027389">
              <w:rPr>
                <w:lang w:val="en-ZA" w:eastAsia="en-ZA"/>
              </w:rPr>
              <w:t>605</w:t>
            </w:r>
          </w:p>
        </w:tc>
        <w:tc>
          <w:tcPr>
            <w:tcW w:w="810" w:type="dxa"/>
            <w:noWrap/>
            <w:hideMark/>
          </w:tcPr>
          <w:p w14:paraId="67A471E2" w14:textId="77777777" w:rsidR="00620EB6" w:rsidRPr="00027389" w:rsidRDefault="00620EB6" w:rsidP="00322B0F">
            <w:pPr>
              <w:spacing w:after="0"/>
              <w:jc w:val="right"/>
              <w:rPr>
                <w:lang w:val="en-ZA" w:eastAsia="en-ZA"/>
              </w:rPr>
            </w:pPr>
            <w:r w:rsidRPr="00027389">
              <w:rPr>
                <w:lang w:val="en-ZA" w:eastAsia="en-ZA"/>
              </w:rPr>
              <w:t>36</w:t>
            </w:r>
          </w:p>
        </w:tc>
        <w:tc>
          <w:tcPr>
            <w:tcW w:w="1080" w:type="dxa"/>
            <w:noWrap/>
            <w:hideMark/>
          </w:tcPr>
          <w:p w14:paraId="2AB1E490" w14:textId="77777777" w:rsidR="00620EB6" w:rsidRPr="00027389" w:rsidRDefault="00620EB6" w:rsidP="00322B0F">
            <w:pPr>
              <w:spacing w:after="0"/>
              <w:jc w:val="right"/>
              <w:rPr>
                <w:lang w:val="en-ZA" w:eastAsia="en-ZA"/>
              </w:rPr>
            </w:pPr>
            <w:r w:rsidRPr="00027389">
              <w:rPr>
                <w:lang w:val="en-ZA" w:eastAsia="en-ZA"/>
              </w:rPr>
              <w:t>26</w:t>
            </w:r>
          </w:p>
        </w:tc>
        <w:tc>
          <w:tcPr>
            <w:tcW w:w="538" w:type="dxa"/>
            <w:noWrap/>
            <w:hideMark/>
          </w:tcPr>
          <w:p w14:paraId="059A2CA7" w14:textId="77777777" w:rsidR="00620EB6" w:rsidRPr="00027389" w:rsidRDefault="00620EB6" w:rsidP="00322B0F">
            <w:pPr>
              <w:spacing w:after="0"/>
              <w:jc w:val="right"/>
              <w:rPr>
                <w:lang w:val="en-ZA" w:eastAsia="en-ZA"/>
              </w:rPr>
            </w:pPr>
            <w:r w:rsidRPr="00027389">
              <w:rPr>
                <w:lang w:val="en-ZA" w:eastAsia="en-ZA"/>
              </w:rPr>
              <w:t>32</w:t>
            </w:r>
          </w:p>
        </w:tc>
      </w:tr>
      <w:tr w:rsidR="00620EB6" w:rsidRPr="00027389" w14:paraId="116E6D9B" w14:textId="77777777" w:rsidTr="00435D4E">
        <w:trPr>
          <w:trHeight w:val="288"/>
        </w:trPr>
        <w:tc>
          <w:tcPr>
            <w:tcW w:w="1383" w:type="dxa"/>
            <w:noWrap/>
            <w:hideMark/>
          </w:tcPr>
          <w:p w14:paraId="1BF191E1" w14:textId="77777777" w:rsidR="00620EB6" w:rsidRPr="00027389" w:rsidRDefault="00620EB6" w:rsidP="00620EB6">
            <w:pPr>
              <w:spacing w:after="0"/>
              <w:jc w:val="left"/>
              <w:rPr>
                <w:lang w:val="en-ZA" w:eastAsia="en-ZA"/>
              </w:rPr>
            </w:pPr>
            <w:r w:rsidRPr="00027389">
              <w:rPr>
                <w:lang w:val="en-ZA" w:eastAsia="en-ZA"/>
              </w:rPr>
              <w:t>Mohales Hoek</w:t>
            </w:r>
          </w:p>
        </w:tc>
        <w:tc>
          <w:tcPr>
            <w:tcW w:w="1002" w:type="dxa"/>
            <w:noWrap/>
            <w:hideMark/>
          </w:tcPr>
          <w:p w14:paraId="1D76142C" w14:textId="77777777" w:rsidR="00620EB6" w:rsidRPr="00027389" w:rsidRDefault="00620EB6" w:rsidP="00322B0F">
            <w:pPr>
              <w:spacing w:after="0"/>
              <w:jc w:val="right"/>
              <w:rPr>
                <w:lang w:val="en-ZA" w:eastAsia="en-ZA"/>
              </w:rPr>
            </w:pPr>
            <w:r w:rsidRPr="00027389">
              <w:rPr>
                <w:lang w:val="en-ZA" w:eastAsia="en-ZA"/>
              </w:rPr>
              <w:t>30</w:t>
            </w:r>
            <w:r w:rsidR="00271E6E">
              <w:rPr>
                <w:lang w:val="en-ZA" w:eastAsia="en-ZA"/>
              </w:rPr>
              <w:t>,</w:t>
            </w:r>
            <w:r w:rsidRPr="00027389">
              <w:rPr>
                <w:lang w:val="en-ZA" w:eastAsia="en-ZA"/>
              </w:rPr>
              <w:t>783</w:t>
            </w:r>
          </w:p>
        </w:tc>
        <w:tc>
          <w:tcPr>
            <w:tcW w:w="1120" w:type="dxa"/>
            <w:noWrap/>
            <w:hideMark/>
          </w:tcPr>
          <w:p w14:paraId="55F08EA3" w14:textId="77777777" w:rsidR="00620EB6" w:rsidRPr="00027389" w:rsidRDefault="00620EB6" w:rsidP="00322B0F">
            <w:pPr>
              <w:spacing w:after="0"/>
              <w:jc w:val="right"/>
              <w:rPr>
                <w:lang w:val="en-ZA" w:eastAsia="en-ZA"/>
              </w:rPr>
            </w:pPr>
            <w:r w:rsidRPr="00027389">
              <w:rPr>
                <w:lang w:val="en-ZA" w:eastAsia="en-ZA"/>
              </w:rPr>
              <w:t>7</w:t>
            </w:r>
            <w:r w:rsidR="00271E6E">
              <w:rPr>
                <w:lang w:val="en-ZA" w:eastAsia="en-ZA"/>
              </w:rPr>
              <w:t>,</w:t>
            </w:r>
            <w:r w:rsidRPr="00027389">
              <w:rPr>
                <w:lang w:val="en-ZA" w:eastAsia="en-ZA"/>
              </w:rPr>
              <w:t>965</w:t>
            </w:r>
          </w:p>
        </w:tc>
        <w:tc>
          <w:tcPr>
            <w:tcW w:w="990" w:type="dxa"/>
            <w:noWrap/>
            <w:hideMark/>
          </w:tcPr>
          <w:p w14:paraId="089CD4F7" w14:textId="77777777" w:rsidR="00620EB6" w:rsidRPr="00027389" w:rsidRDefault="00620EB6" w:rsidP="00322B0F">
            <w:pPr>
              <w:spacing w:after="0"/>
              <w:jc w:val="right"/>
              <w:rPr>
                <w:lang w:val="en-ZA" w:eastAsia="en-ZA"/>
              </w:rPr>
            </w:pPr>
            <w:r w:rsidRPr="00027389">
              <w:rPr>
                <w:lang w:val="en-ZA" w:eastAsia="en-ZA"/>
              </w:rPr>
              <w:t>38</w:t>
            </w:r>
            <w:r w:rsidR="00793AF7">
              <w:rPr>
                <w:lang w:val="en-ZA" w:eastAsia="en-ZA"/>
              </w:rPr>
              <w:t>,</w:t>
            </w:r>
            <w:r w:rsidRPr="00027389">
              <w:rPr>
                <w:lang w:val="en-ZA" w:eastAsia="en-ZA"/>
              </w:rPr>
              <w:t>748</w:t>
            </w:r>
          </w:p>
        </w:tc>
        <w:tc>
          <w:tcPr>
            <w:tcW w:w="900" w:type="dxa"/>
            <w:noWrap/>
            <w:hideMark/>
          </w:tcPr>
          <w:p w14:paraId="03A2C1BB"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051</w:t>
            </w:r>
          </w:p>
        </w:tc>
        <w:tc>
          <w:tcPr>
            <w:tcW w:w="990" w:type="dxa"/>
            <w:noWrap/>
            <w:hideMark/>
          </w:tcPr>
          <w:p w14:paraId="15EEC6AD" w14:textId="77777777" w:rsidR="00620EB6" w:rsidRPr="00027389" w:rsidRDefault="00620EB6" w:rsidP="00322B0F">
            <w:pPr>
              <w:spacing w:after="0"/>
              <w:jc w:val="right"/>
              <w:rPr>
                <w:lang w:val="en-ZA" w:eastAsia="en-ZA"/>
              </w:rPr>
            </w:pPr>
            <w:r w:rsidRPr="00027389">
              <w:rPr>
                <w:lang w:val="en-ZA" w:eastAsia="en-ZA"/>
              </w:rPr>
              <w:t>338</w:t>
            </w:r>
          </w:p>
        </w:tc>
        <w:tc>
          <w:tcPr>
            <w:tcW w:w="900" w:type="dxa"/>
            <w:noWrap/>
            <w:hideMark/>
          </w:tcPr>
          <w:p w14:paraId="0448A6FB" w14:textId="77777777" w:rsidR="00620EB6" w:rsidRPr="00027389" w:rsidRDefault="00620EB6" w:rsidP="00322B0F">
            <w:pPr>
              <w:spacing w:after="0"/>
              <w:jc w:val="right"/>
              <w:rPr>
                <w:lang w:val="en-ZA" w:eastAsia="en-ZA"/>
              </w:rPr>
            </w:pPr>
            <w:r w:rsidRPr="00027389">
              <w:rPr>
                <w:lang w:val="en-ZA" w:eastAsia="en-ZA"/>
              </w:rPr>
              <w:t>1</w:t>
            </w:r>
            <w:r w:rsidR="00793AF7">
              <w:rPr>
                <w:lang w:val="en-ZA" w:eastAsia="en-ZA"/>
              </w:rPr>
              <w:t>,</w:t>
            </w:r>
            <w:r w:rsidRPr="00027389">
              <w:rPr>
                <w:lang w:val="en-ZA" w:eastAsia="en-ZA"/>
              </w:rPr>
              <w:t>389</w:t>
            </w:r>
          </w:p>
        </w:tc>
        <w:tc>
          <w:tcPr>
            <w:tcW w:w="810" w:type="dxa"/>
            <w:noWrap/>
            <w:hideMark/>
          </w:tcPr>
          <w:p w14:paraId="723A8D46" w14:textId="77777777" w:rsidR="00620EB6" w:rsidRPr="00027389" w:rsidRDefault="00620EB6" w:rsidP="00322B0F">
            <w:pPr>
              <w:spacing w:after="0"/>
              <w:jc w:val="right"/>
              <w:rPr>
                <w:lang w:val="en-ZA" w:eastAsia="en-ZA"/>
              </w:rPr>
            </w:pPr>
            <w:r w:rsidRPr="00027389">
              <w:rPr>
                <w:lang w:val="en-ZA" w:eastAsia="en-ZA"/>
              </w:rPr>
              <w:t>29</w:t>
            </w:r>
          </w:p>
        </w:tc>
        <w:tc>
          <w:tcPr>
            <w:tcW w:w="1080" w:type="dxa"/>
            <w:noWrap/>
            <w:hideMark/>
          </w:tcPr>
          <w:p w14:paraId="4B4AA912" w14:textId="77777777" w:rsidR="00620EB6" w:rsidRPr="00027389" w:rsidRDefault="00620EB6" w:rsidP="00322B0F">
            <w:pPr>
              <w:spacing w:after="0"/>
              <w:jc w:val="right"/>
              <w:rPr>
                <w:lang w:val="en-ZA" w:eastAsia="en-ZA"/>
              </w:rPr>
            </w:pPr>
            <w:r w:rsidRPr="00027389">
              <w:rPr>
                <w:lang w:val="en-ZA" w:eastAsia="en-ZA"/>
              </w:rPr>
              <w:t>24</w:t>
            </w:r>
          </w:p>
        </w:tc>
        <w:tc>
          <w:tcPr>
            <w:tcW w:w="538" w:type="dxa"/>
            <w:noWrap/>
            <w:hideMark/>
          </w:tcPr>
          <w:p w14:paraId="0A44EE16" w14:textId="77777777" w:rsidR="00620EB6" w:rsidRPr="00027389" w:rsidRDefault="00620EB6" w:rsidP="00322B0F">
            <w:pPr>
              <w:spacing w:after="0"/>
              <w:jc w:val="right"/>
              <w:rPr>
                <w:lang w:val="en-ZA" w:eastAsia="en-ZA"/>
              </w:rPr>
            </w:pPr>
            <w:r w:rsidRPr="00027389">
              <w:rPr>
                <w:lang w:val="en-ZA" w:eastAsia="en-ZA"/>
              </w:rPr>
              <w:t>28</w:t>
            </w:r>
          </w:p>
        </w:tc>
      </w:tr>
      <w:tr w:rsidR="00620EB6" w:rsidRPr="00027389" w14:paraId="36647B54" w14:textId="77777777" w:rsidTr="00435D4E">
        <w:trPr>
          <w:trHeight w:val="288"/>
        </w:trPr>
        <w:tc>
          <w:tcPr>
            <w:tcW w:w="1383" w:type="dxa"/>
            <w:noWrap/>
            <w:hideMark/>
          </w:tcPr>
          <w:p w14:paraId="546F7BD8" w14:textId="77777777" w:rsidR="00620EB6" w:rsidRPr="00027389" w:rsidRDefault="00620EB6" w:rsidP="00620EB6">
            <w:pPr>
              <w:spacing w:after="0"/>
              <w:jc w:val="left"/>
              <w:rPr>
                <w:lang w:val="en-ZA" w:eastAsia="en-ZA"/>
              </w:rPr>
            </w:pPr>
            <w:r w:rsidRPr="00027389">
              <w:rPr>
                <w:lang w:val="en-ZA" w:eastAsia="en-ZA"/>
              </w:rPr>
              <w:t>Mokhotlong</w:t>
            </w:r>
          </w:p>
        </w:tc>
        <w:tc>
          <w:tcPr>
            <w:tcW w:w="1002" w:type="dxa"/>
            <w:noWrap/>
            <w:hideMark/>
          </w:tcPr>
          <w:p w14:paraId="53EEF192" w14:textId="77777777" w:rsidR="00620EB6" w:rsidRPr="00027389" w:rsidRDefault="00620EB6" w:rsidP="00322B0F">
            <w:pPr>
              <w:spacing w:after="0"/>
              <w:jc w:val="right"/>
              <w:rPr>
                <w:lang w:val="en-ZA" w:eastAsia="en-ZA"/>
              </w:rPr>
            </w:pPr>
            <w:r w:rsidRPr="00027389">
              <w:rPr>
                <w:lang w:val="en-ZA" w:eastAsia="en-ZA"/>
              </w:rPr>
              <w:t>22</w:t>
            </w:r>
            <w:r w:rsidR="00271E6E">
              <w:rPr>
                <w:lang w:val="en-ZA" w:eastAsia="en-ZA"/>
              </w:rPr>
              <w:t>,</w:t>
            </w:r>
            <w:r w:rsidRPr="00027389">
              <w:rPr>
                <w:lang w:val="en-ZA" w:eastAsia="en-ZA"/>
              </w:rPr>
              <w:t>524</w:t>
            </w:r>
          </w:p>
        </w:tc>
        <w:tc>
          <w:tcPr>
            <w:tcW w:w="1120" w:type="dxa"/>
            <w:noWrap/>
            <w:hideMark/>
          </w:tcPr>
          <w:p w14:paraId="10B661A8" w14:textId="77777777" w:rsidR="00620EB6" w:rsidRPr="00027389" w:rsidRDefault="00620EB6" w:rsidP="00322B0F">
            <w:pPr>
              <w:spacing w:after="0"/>
              <w:jc w:val="right"/>
              <w:rPr>
                <w:lang w:val="en-ZA" w:eastAsia="en-ZA"/>
              </w:rPr>
            </w:pPr>
            <w:r w:rsidRPr="00027389">
              <w:rPr>
                <w:lang w:val="en-ZA" w:eastAsia="en-ZA"/>
              </w:rPr>
              <w:t>5</w:t>
            </w:r>
            <w:r w:rsidR="00271E6E">
              <w:rPr>
                <w:lang w:val="en-ZA" w:eastAsia="en-ZA"/>
              </w:rPr>
              <w:t>,</w:t>
            </w:r>
            <w:r w:rsidRPr="00027389">
              <w:rPr>
                <w:lang w:val="en-ZA" w:eastAsia="en-ZA"/>
              </w:rPr>
              <w:t>521</w:t>
            </w:r>
          </w:p>
        </w:tc>
        <w:tc>
          <w:tcPr>
            <w:tcW w:w="990" w:type="dxa"/>
            <w:noWrap/>
            <w:hideMark/>
          </w:tcPr>
          <w:p w14:paraId="3FCD27EC" w14:textId="77777777" w:rsidR="00620EB6" w:rsidRPr="00027389" w:rsidRDefault="00620EB6" w:rsidP="00322B0F">
            <w:pPr>
              <w:spacing w:after="0"/>
              <w:jc w:val="right"/>
              <w:rPr>
                <w:lang w:val="en-ZA" w:eastAsia="en-ZA"/>
              </w:rPr>
            </w:pPr>
            <w:r w:rsidRPr="00027389">
              <w:rPr>
                <w:lang w:val="en-ZA" w:eastAsia="en-ZA"/>
              </w:rPr>
              <w:t>28</w:t>
            </w:r>
            <w:r w:rsidR="00793AF7">
              <w:rPr>
                <w:lang w:val="en-ZA" w:eastAsia="en-ZA"/>
              </w:rPr>
              <w:t>,</w:t>
            </w:r>
            <w:r w:rsidRPr="00027389">
              <w:rPr>
                <w:lang w:val="en-ZA" w:eastAsia="en-ZA"/>
              </w:rPr>
              <w:t>045</w:t>
            </w:r>
          </w:p>
        </w:tc>
        <w:tc>
          <w:tcPr>
            <w:tcW w:w="900" w:type="dxa"/>
            <w:noWrap/>
            <w:hideMark/>
          </w:tcPr>
          <w:p w14:paraId="3C8163EC" w14:textId="77777777" w:rsidR="00620EB6" w:rsidRPr="00027389" w:rsidRDefault="00620EB6" w:rsidP="00322B0F">
            <w:pPr>
              <w:spacing w:after="0"/>
              <w:jc w:val="right"/>
              <w:rPr>
                <w:lang w:val="en-ZA" w:eastAsia="en-ZA"/>
              </w:rPr>
            </w:pPr>
            <w:r w:rsidRPr="00027389">
              <w:rPr>
                <w:lang w:val="en-ZA" w:eastAsia="en-ZA"/>
              </w:rPr>
              <w:t>683</w:t>
            </w:r>
          </w:p>
        </w:tc>
        <w:tc>
          <w:tcPr>
            <w:tcW w:w="990" w:type="dxa"/>
            <w:noWrap/>
            <w:hideMark/>
          </w:tcPr>
          <w:p w14:paraId="4AE330BF" w14:textId="77777777" w:rsidR="00620EB6" w:rsidRPr="00027389" w:rsidRDefault="00620EB6" w:rsidP="00322B0F">
            <w:pPr>
              <w:spacing w:after="0"/>
              <w:jc w:val="right"/>
              <w:rPr>
                <w:lang w:val="en-ZA" w:eastAsia="en-ZA"/>
              </w:rPr>
            </w:pPr>
            <w:r w:rsidRPr="00027389">
              <w:rPr>
                <w:lang w:val="en-ZA" w:eastAsia="en-ZA"/>
              </w:rPr>
              <w:t>242</w:t>
            </w:r>
          </w:p>
        </w:tc>
        <w:tc>
          <w:tcPr>
            <w:tcW w:w="900" w:type="dxa"/>
            <w:noWrap/>
            <w:hideMark/>
          </w:tcPr>
          <w:p w14:paraId="08D1EB54" w14:textId="77777777" w:rsidR="00620EB6" w:rsidRPr="00027389" w:rsidRDefault="00620EB6" w:rsidP="00322B0F">
            <w:pPr>
              <w:spacing w:after="0"/>
              <w:jc w:val="right"/>
              <w:rPr>
                <w:lang w:val="en-ZA" w:eastAsia="en-ZA"/>
              </w:rPr>
            </w:pPr>
            <w:r w:rsidRPr="00027389">
              <w:rPr>
                <w:lang w:val="en-ZA" w:eastAsia="en-ZA"/>
              </w:rPr>
              <w:t>925</w:t>
            </w:r>
          </w:p>
        </w:tc>
        <w:tc>
          <w:tcPr>
            <w:tcW w:w="810" w:type="dxa"/>
            <w:noWrap/>
            <w:hideMark/>
          </w:tcPr>
          <w:p w14:paraId="783DA41E" w14:textId="77777777" w:rsidR="00620EB6" w:rsidRPr="00027389" w:rsidRDefault="00620EB6" w:rsidP="00322B0F">
            <w:pPr>
              <w:spacing w:after="0"/>
              <w:jc w:val="right"/>
              <w:rPr>
                <w:lang w:val="en-ZA" w:eastAsia="en-ZA"/>
              </w:rPr>
            </w:pPr>
            <w:r w:rsidRPr="00027389">
              <w:rPr>
                <w:lang w:val="en-ZA" w:eastAsia="en-ZA"/>
              </w:rPr>
              <w:t>33</w:t>
            </w:r>
          </w:p>
        </w:tc>
        <w:tc>
          <w:tcPr>
            <w:tcW w:w="1080" w:type="dxa"/>
            <w:noWrap/>
            <w:hideMark/>
          </w:tcPr>
          <w:p w14:paraId="6FCE1259" w14:textId="77777777" w:rsidR="00620EB6" w:rsidRPr="00027389" w:rsidRDefault="00620EB6" w:rsidP="00322B0F">
            <w:pPr>
              <w:spacing w:after="0"/>
              <w:jc w:val="right"/>
              <w:rPr>
                <w:lang w:val="en-ZA" w:eastAsia="en-ZA"/>
              </w:rPr>
            </w:pPr>
            <w:r w:rsidRPr="00027389">
              <w:rPr>
                <w:lang w:val="en-ZA" w:eastAsia="en-ZA"/>
              </w:rPr>
              <w:t>23</w:t>
            </w:r>
          </w:p>
        </w:tc>
        <w:tc>
          <w:tcPr>
            <w:tcW w:w="538" w:type="dxa"/>
            <w:noWrap/>
            <w:hideMark/>
          </w:tcPr>
          <w:p w14:paraId="4FA2DF7C" w14:textId="77777777" w:rsidR="00620EB6" w:rsidRPr="00027389" w:rsidRDefault="00620EB6" w:rsidP="00322B0F">
            <w:pPr>
              <w:spacing w:after="0"/>
              <w:jc w:val="right"/>
              <w:rPr>
                <w:lang w:val="en-ZA" w:eastAsia="en-ZA"/>
              </w:rPr>
            </w:pPr>
            <w:r w:rsidRPr="00027389">
              <w:rPr>
                <w:lang w:val="en-ZA" w:eastAsia="en-ZA"/>
              </w:rPr>
              <w:t>30</w:t>
            </w:r>
          </w:p>
        </w:tc>
      </w:tr>
      <w:tr w:rsidR="00620EB6" w:rsidRPr="00027389" w14:paraId="07E36E2D" w14:textId="77777777" w:rsidTr="00435D4E">
        <w:trPr>
          <w:trHeight w:val="288"/>
        </w:trPr>
        <w:tc>
          <w:tcPr>
            <w:tcW w:w="1383" w:type="dxa"/>
            <w:noWrap/>
            <w:hideMark/>
          </w:tcPr>
          <w:p w14:paraId="47DC12D7" w14:textId="77777777" w:rsidR="00620EB6" w:rsidRPr="00027389" w:rsidRDefault="00620EB6" w:rsidP="00620EB6">
            <w:pPr>
              <w:spacing w:after="0"/>
              <w:jc w:val="left"/>
              <w:rPr>
                <w:lang w:val="en-ZA" w:eastAsia="en-ZA"/>
              </w:rPr>
            </w:pPr>
            <w:r w:rsidRPr="00027389">
              <w:rPr>
                <w:lang w:val="en-ZA" w:eastAsia="en-ZA"/>
              </w:rPr>
              <w:t>Qachas Nek</w:t>
            </w:r>
          </w:p>
        </w:tc>
        <w:tc>
          <w:tcPr>
            <w:tcW w:w="1002" w:type="dxa"/>
            <w:noWrap/>
            <w:hideMark/>
          </w:tcPr>
          <w:p w14:paraId="60CBAD54" w14:textId="77777777" w:rsidR="00620EB6" w:rsidRPr="00027389" w:rsidRDefault="00620EB6" w:rsidP="00322B0F">
            <w:pPr>
              <w:spacing w:after="0"/>
              <w:jc w:val="right"/>
              <w:rPr>
                <w:lang w:val="en-ZA" w:eastAsia="en-ZA"/>
              </w:rPr>
            </w:pPr>
            <w:r w:rsidRPr="00027389">
              <w:rPr>
                <w:lang w:val="en-ZA" w:eastAsia="en-ZA"/>
              </w:rPr>
              <w:t>14</w:t>
            </w:r>
            <w:r w:rsidR="00271E6E">
              <w:rPr>
                <w:lang w:val="en-ZA" w:eastAsia="en-ZA"/>
              </w:rPr>
              <w:t>,</w:t>
            </w:r>
            <w:r w:rsidRPr="00027389">
              <w:rPr>
                <w:lang w:val="en-ZA" w:eastAsia="en-ZA"/>
              </w:rPr>
              <w:t>397</w:t>
            </w:r>
          </w:p>
        </w:tc>
        <w:tc>
          <w:tcPr>
            <w:tcW w:w="1120" w:type="dxa"/>
            <w:noWrap/>
            <w:hideMark/>
          </w:tcPr>
          <w:p w14:paraId="00C54696" w14:textId="77777777" w:rsidR="00620EB6" w:rsidRPr="00027389" w:rsidRDefault="00620EB6" w:rsidP="00322B0F">
            <w:pPr>
              <w:spacing w:after="0"/>
              <w:jc w:val="right"/>
              <w:rPr>
                <w:lang w:val="en-ZA" w:eastAsia="en-ZA"/>
              </w:rPr>
            </w:pPr>
            <w:r w:rsidRPr="00027389">
              <w:rPr>
                <w:lang w:val="en-ZA" w:eastAsia="en-ZA"/>
              </w:rPr>
              <w:t>4</w:t>
            </w:r>
            <w:r w:rsidR="00271E6E">
              <w:rPr>
                <w:lang w:val="en-ZA" w:eastAsia="en-ZA"/>
              </w:rPr>
              <w:t>,</w:t>
            </w:r>
            <w:r w:rsidRPr="00027389">
              <w:rPr>
                <w:lang w:val="en-ZA" w:eastAsia="en-ZA"/>
              </w:rPr>
              <w:t>693</w:t>
            </w:r>
          </w:p>
        </w:tc>
        <w:tc>
          <w:tcPr>
            <w:tcW w:w="990" w:type="dxa"/>
            <w:noWrap/>
            <w:hideMark/>
          </w:tcPr>
          <w:p w14:paraId="2B319E84" w14:textId="77777777" w:rsidR="00620EB6" w:rsidRPr="00027389" w:rsidRDefault="00620EB6" w:rsidP="00322B0F">
            <w:pPr>
              <w:spacing w:after="0"/>
              <w:jc w:val="right"/>
              <w:rPr>
                <w:lang w:val="en-ZA" w:eastAsia="en-ZA"/>
              </w:rPr>
            </w:pPr>
            <w:r w:rsidRPr="00027389">
              <w:rPr>
                <w:lang w:val="en-ZA" w:eastAsia="en-ZA"/>
              </w:rPr>
              <w:t>19</w:t>
            </w:r>
            <w:r w:rsidR="00793AF7">
              <w:rPr>
                <w:lang w:val="en-ZA" w:eastAsia="en-ZA"/>
              </w:rPr>
              <w:t>,</w:t>
            </w:r>
            <w:r w:rsidRPr="00027389">
              <w:rPr>
                <w:lang w:val="en-ZA" w:eastAsia="en-ZA"/>
              </w:rPr>
              <w:t>090</w:t>
            </w:r>
          </w:p>
        </w:tc>
        <w:tc>
          <w:tcPr>
            <w:tcW w:w="900" w:type="dxa"/>
            <w:noWrap/>
            <w:hideMark/>
          </w:tcPr>
          <w:p w14:paraId="299B065F" w14:textId="77777777" w:rsidR="00620EB6" w:rsidRPr="00027389" w:rsidRDefault="00620EB6" w:rsidP="00322B0F">
            <w:pPr>
              <w:spacing w:after="0"/>
              <w:jc w:val="right"/>
              <w:rPr>
                <w:lang w:val="en-ZA" w:eastAsia="en-ZA"/>
              </w:rPr>
            </w:pPr>
            <w:r w:rsidRPr="00027389">
              <w:rPr>
                <w:lang w:val="en-ZA" w:eastAsia="en-ZA"/>
              </w:rPr>
              <w:t>481</w:t>
            </w:r>
          </w:p>
        </w:tc>
        <w:tc>
          <w:tcPr>
            <w:tcW w:w="990" w:type="dxa"/>
            <w:noWrap/>
            <w:hideMark/>
          </w:tcPr>
          <w:p w14:paraId="3B503661" w14:textId="77777777" w:rsidR="00620EB6" w:rsidRPr="00027389" w:rsidRDefault="00620EB6" w:rsidP="00322B0F">
            <w:pPr>
              <w:spacing w:after="0"/>
              <w:jc w:val="right"/>
              <w:rPr>
                <w:lang w:val="en-ZA" w:eastAsia="en-ZA"/>
              </w:rPr>
            </w:pPr>
            <w:r w:rsidRPr="00027389">
              <w:rPr>
                <w:lang w:val="en-ZA" w:eastAsia="en-ZA"/>
              </w:rPr>
              <w:t>216</w:t>
            </w:r>
          </w:p>
        </w:tc>
        <w:tc>
          <w:tcPr>
            <w:tcW w:w="900" w:type="dxa"/>
            <w:noWrap/>
            <w:hideMark/>
          </w:tcPr>
          <w:p w14:paraId="0F42EA7D" w14:textId="77777777" w:rsidR="00620EB6" w:rsidRPr="00027389" w:rsidRDefault="00620EB6" w:rsidP="00322B0F">
            <w:pPr>
              <w:spacing w:after="0"/>
              <w:jc w:val="right"/>
              <w:rPr>
                <w:lang w:val="en-ZA" w:eastAsia="en-ZA"/>
              </w:rPr>
            </w:pPr>
            <w:r w:rsidRPr="00027389">
              <w:rPr>
                <w:lang w:val="en-ZA" w:eastAsia="en-ZA"/>
              </w:rPr>
              <w:t>697</w:t>
            </w:r>
          </w:p>
        </w:tc>
        <w:tc>
          <w:tcPr>
            <w:tcW w:w="810" w:type="dxa"/>
            <w:noWrap/>
            <w:hideMark/>
          </w:tcPr>
          <w:p w14:paraId="152A84E5" w14:textId="77777777" w:rsidR="00620EB6" w:rsidRPr="00027389" w:rsidRDefault="00620EB6" w:rsidP="00322B0F">
            <w:pPr>
              <w:spacing w:after="0"/>
              <w:jc w:val="right"/>
              <w:rPr>
                <w:lang w:val="en-ZA" w:eastAsia="en-ZA"/>
              </w:rPr>
            </w:pPr>
            <w:r w:rsidRPr="00027389">
              <w:rPr>
                <w:lang w:val="en-ZA" w:eastAsia="en-ZA"/>
              </w:rPr>
              <w:t>30</w:t>
            </w:r>
          </w:p>
        </w:tc>
        <w:tc>
          <w:tcPr>
            <w:tcW w:w="1080" w:type="dxa"/>
            <w:noWrap/>
            <w:hideMark/>
          </w:tcPr>
          <w:p w14:paraId="1B39039C" w14:textId="77777777" w:rsidR="00620EB6" w:rsidRPr="00027389" w:rsidRDefault="00620EB6" w:rsidP="00322B0F">
            <w:pPr>
              <w:spacing w:after="0"/>
              <w:jc w:val="right"/>
              <w:rPr>
                <w:lang w:val="en-ZA" w:eastAsia="en-ZA"/>
              </w:rPr>
            </w:pPr>
            <w:r w:rsidRPr="00027389">
              <w:rPr>
                <w:lang w:val="en-ZA" w:eastAsia="en-ZA"/>
              </w:rPr>
              <w:t>22</w:t>
            </w:r>
          </w:p>
        </w:tc>
        <w:tc>
          <w:tcPr>
            <w:tcW w:w="538" w:type="dxa"/>
            <w:noWrap/>
            <w:hideMark/>
          </w:tcPr>
          <w:p w14:paraId="754C36E9" w14:textId="77777777" w:rsidR="00620EB6" w:rsidRPr="00027389" w:rsidRDefault="00620EB6" w:rsidP="00322B0F">
            <w:pPr>
              <w:spacing w:after="0"/>
              <w:jc w:val="right"/>
              <w:rPr>
                <w:lang w:val="en-ZA" w:eastAsia="en-ZA"/>
              </w:rPr>
            </w:pPr>
            <w:r w:rsidRPr="00027389">
              <w:rPr>
                <w:lang w:val="en-ZA" w:eastAsia="en-ZA"/>
              </w:rPr>
              <w:t>27</w:t>
            </w:r>
          </w:p>
        </w:tc>
      </w:tr>
      <w:tr w:rsidR="00620EB6" w:rsidRPr="00027389" w14:paraId="62601336" w14:textId="77777777" w:rsidTr="00435D4E">
        <w:trPr>
          <w:trHeight w:val="288"/>
        </w:trPr>
        <w:tc>
          <w:tcPr>
            <w:tcW w:w="1383" w:type="dxa"/>
            <w:noWrap/>
            <w:hideMark/>
          </w:tcPr>
          <w:p w14:paraId="3B066C9F" w14:textId="77777777" w:rsidR="00620EB6" w:rsidRPr="00027389" w:rsidRDefault="00620EB6" w:rsidP="00620EB6">
            <w:pPr>
              <w:spacing w:after="0"/>
              <w:jc w:val="left"/>
              <w:rPr>
                <w:lang w:val="en-ZA" w:eastAsia="en-ZA"/>
              </w:rPr>
            </w:pPr>
            <w:r w:rsidRPr="00027389">
              <w:rPr>
                <w:lang w:val="en-ZA" w:eastAsia="en-ZA"/>
              </w:rPr>
              <w:t>Quthing</w:t>
            </w:r>
          </w:p>
        </w:tc>
        <w:tc>
          <w:tcPr>
            <w:tcW w:w="1002" w:type="dxa"/>
            <w:noWrap/>
            <w:hideMark/>
          </w:tcPr>
          <w:p w14:paraId="0081D30D" w14:textId="77777777" w:rsidR="00620EB6" w:rsidRPr="00027389" w:rsidRDefault="00620EB6" w:rsidP="00322B0F">
            <w:pPr>
              <w:spacing w:after="0"/>
              <w:jc w:val="right"/>
              <w:rPr>
                <w:lang w:val="en-ZA" w:eastAsia="en-ZA"/>
              </w:rPr>
            </w:pPr>
            <w:r w:rsidRPr="00027389">
              <w:rPr>
                <w:lang w:val="en-ZA" w:eastAsia="en-ZA"/>
              </w:rPr>
              <w:t>21</w:t>
            </w:r>
            <w:r w:rsidR="00271E6E">
              <w:rPr>
                <w:lang w:val="en-ZA" w:eastAsia="en-ZA"/>
              </w:rPr>
              <w:t>,</w:t>
            </w:r>
            <w:r w:rsidRPr="00027389">
              <w:rPr>
                <w:lang w:val="en-ZA" w:eastAsia="en-ZA"/>
              </w:rPr>
              <w:t>201</w:t>
            </w:r>
          </w:p>
        </w:tc>
        <w:tc>
          <w:tcPr>
            <w:tcW w:w="1120" w:type="dxa"/>
            <w:noWrap/>
            <w:hideMark/>
          </w:tcPr>
          <w:p w14:paraId="0F8A518C" w14:textId="77777777" w:rsidR="00620EB6" w:rsidRPr="00027389" w:rsidRDefault="00620EB6" w:rsidP="00322B0F">
            <w:pPr>
              <w:spacing w:after="0"/>
              <w:jc w:val="right"/>
              <w:rPr>
                <w:lang w:val="en-ZA" w:eastAsia="en-ZA"/>
              </w:rPr>
            </w:pPr>
            <w:r w:rsidRPr="00027389">
              <w:rPr>
                <w:lang w:val="en-ZA" w:eastAsia="en-ZA"/>
              </w:rPr>
              <w:t>6</w:t>
            </w:r>
            <w:r w:rsidR="00271E6E">
              <w:rPr>
                <w:lang w:val="en-ZA" w:eastAsia="en-ZA"/>
              </w:rPr>
              <w:t>,</w:t>
            </w:r>
            <w:r w:rsidRPr="00027389">
              <w:rPr>
                <w:lang w:val="en-ZA" w:eastAsia="en-ZA"/>
              </w:rPr>
              <w:t>197</w:t>
            </w:r>
          </w:p>
        </w:tc>
        <w:tc>
          <w:tcPr>
            <w:tcW w:w="990" w:type="dxa"/>
            <w:noWrap/>
            <w:hideMark/>
          </w:tcPr>
          <w:p w14:paraId="486727B3" w14:textId="77777777" w:rsidR="00620EB6" w:rsidRPr="00027389" w:rsidRDefault="00620EB6" w:rsidP="00322B0F">
            <w:pPr>
              <w:spacing w:after="0"/>
              <w:jc w:val="right"/>
              <w:rPr>
                <w:lang w:val="en-ZA" w:eastAsia="en-ZA"/>
              </w:rPr>
            </w:pPr>
            <w:r w:rsidRPr="00027389">
              <w:rPr>
                <w:lang w:val="en-ZA" w:eastAsia="en-ZA"/>
              </w:rPr>
              <w:t>27</w:t>
            </w:r>
            <w:r w:rsidR="00793AF7">
              <w:rPr>
                <w:lang w:val="en-ZA" w:eastAsia="en-ZA"/>
              </w:rPr>
              <w:t>,</w:t>
            </w:r>
            <w:r w:rsidRPr="00027389">
              <w:rPr>
                <w:lang w:val="en-ZA" w:eastAsia="en-ZA"/>
              </w:rPr>
              <w:t>398</w:t>
            </w:r>
          </w:p>
        </w:tc>
        <w:tc>
          <w:tcPr>
            <w:tcW w:w="900" w:type="dxa"/>
            <w:noWrap/>
            <w:hideMark/>
          </w:tcPr>
          <w:p w14:paraId="386ADA14" w14:textId="77777777" w:rsidR="00620EB6" w:rsidRPr="00027389" w:rsidRDefault="00620EB6" w:rsidP="00322B0F">
            <w:pPr>
              <w:spacing w:after="0"/>
              <w:jc w:val="right"/>
              <w:rPr>
                <w:lang w:val="en-ZA" w:eastAsia="en-ZA"/>
              </w:rPr>
            </w:pPr>
            <w:r w:rsidRPr="00027389">
              <w:rPr>
                <w:lang w:val="en-ZA" w:eastAsia="en-ZA"/>
              </w:rPr>
              <w:t>572</w:t>
            </w:r>
          </w:p>
        </w:tc>
        <w:tc>
          <w:tcPr>
            <w:tcW w:w="990" w:type="dxa"/>
            <w:noWrap/>
            <w:hideMark/>
          </w:tcPr>
          <w:p w14:paraId="763CFD8A" w14:textId="77777777" w:rsidR="00620EB6" w:rsidRPr="00027389" w:rsidRDefault="00620EB6" w:rsidP="00322B0F">
            <w:pPr>
              <w:spacing w:after="0"/>
              <w:jc w:val="right"/>
              <w:rPr>
                <w:lang w:val="en-ZA" w:eastAsia="en-ZA"/>
              </w:rPr>
            </w:pPr>
            <w:r w:rsidRPr="00027389">
              <w:rPr>
                <w:lang w:val="en-ZA" w:eastAsia="en-ZA"/>
              </w:rPr>
              <w:t>208</w:t>
            </w:r>
          </w:p>
        </w:tc>
        <w:tc>
          <w:tcPr>
            <w:tcW w:w="900" w:type="dxa"/>
            <w:noWrap/>
            <w:hideMark/>
          </w:tcPr>
          <w:p w14:paraId="1CD793E4" w14:textId="77777777" w:rsidR="00620EB6" w:rsidRPr="00027389" w:rsidRDefault="00620EB6" w:rsidP="00322B0F">
            <w:pPr>
              <w:spacing w:after="0"/>
              <w:jc w:val="right"/>
              <w:rPr>
                <w:lang w:val="en-ZA" w:eastAsia="en-ZA"/>
              </w:rPr>
            </w:pPr>
            <w:r w:rsidRPr="00027389">
              <w:rPr>
                <w:lang w:val="en-ZA" w:eastAsia="en-ZA"/>
              </w:rPr>
              <w:t>780</w:t>
            </w:r>
          </w:p>
        </w:tc>
        <w:tc>
          <w:tcPr>
            <w:tcW w:w="810" w:type="dxa"/>
            <w:noWrap/>
            <w:hideMark/>
          </w:tcPr>
          <w:p w14:paraId="155155F1" w14:textId="77777777" w:rsidR="00620EB6" w:rsidRPr="00027389" w:rsidRDefault="00620EB6" w:rsidP="00322B0F">
            <w:pPr>
              <w:spacing w:after="0"/>
              <w:jc w:val="right"/>
              <w:rPr>
                <w:lang w:val="en-ZA" w:eastAsia="en-ZA"/>
              </w:rPr>
            </w:pPr>
            <w:r w:rsidRPr="00027389">
              <w:rPr>
                <w:lang w:val="en-ZA" w:eastAsia="en-ZA"/>
              </w:rPr>
              <w:t>37</w:t>
            </w:r>
          </w:p>
        </w:tc>
        <w:tc>
          <w:tcPr>
            <w:tcW w:w="1080" w:type="dxa"/>
            <w:noWrap/>
            <w:hideMark/>
          </w:tcPr>
          <w:p w14:paraId="6C5AB64C" w14:textId="77777777" w:rsidR="00620EB6" w:rsidRPr="00027389" w:rsidRDefault="00620EB6" w:rsidP="00322B0F">
            <w:pPr>
              <w:spacing w:after="0"/>
              <w:jc w:val="right"/>
              <w:rPr>
                <w:lang w:val="en-ZA" w:eastAsia="en-ZA"/>
              </w:rPr>
            </w:pPr>
            <w:r w:rsidRPr="00027389">
              <w:rPr>
                <w:lang w:val="en-ZA" w:eastAsia="en-ZA"/>
              </w:rPr>
              <w:t>30</w:t>
            </w:r>
          </w:p>
        </w:tc>
        <w:tc>
          <w:tcPr>
            <w:tcW w:w="538" w:type="dxa"/>
            <w:noWrap/>
            <w:hideMark/>
          </w:tcPr>
          <w:p w14:paraId="6F1060D7" w14:textId="77777777" w:rsidR="00620EB6" w:rsidRPr="00027389" w:rsidRDefault="00620EB6" w:rsidP="00322B0F">
            <w:pPr>
              <w:spacing w:after="0"/>
              <w:jc w:val="right"/>
              <w:rPr>
                <w:lang w:val="en-ZA" w:eastAsia="en-ZA"/>
              </w:rPr>
            </w:pPr>
            <w:r w:rsidRPr="00027389">
              <w:rPr>
                <w:lang w:val="en-ZA" w:eastAsia="en-ZA"/>
              </w:rPr>
              <w:t>35</w:t>
            </w:r>
          </w:p>
        </w:tc>
      </w:tr>
      <w:tr w:rsidR="00620EB6" w:rsidRPr="00027389" w14:paraId="6B9AAFFF" w14:textId="77777777" w:rsidTr="00435D4E">
        <w:trPr>
          <w:trHeight w:val="288"/>
        </w:trPr>
        <w:tc>
          <w:tcPr>
            <w:tcW w:w="1383" w:type="dxa"/>
            <w:noWrap/>
            <w:hideMark/>
          </w:tcPr>
          <w:p w14:paraId="1ACDE93E" w14:textId="77777777" w:rsidR="00620EB6" w:rsidRPr="00027389" w:rsidRDefault="00620EB6" w:rsidP="00620EB6">
            <w:pPr>
              <w:spacing w:after="0"/>
              <w:jc w:val="left"/>
              <w:rPr>
                <w:lang w:val="en-ZA" w:eastAsia="en-ZA"/>
              </w:rPr>
            </w:pPr>
            <w:r w:rsidRPr="00027389">
              <w:rPr>
                <w:lang w:val="en-ZA" w:eastAsia="en-ZA"/>
              </w:rPr>
              <w:t>Thaba-Tseka</w:t>
            </w:r>
          </w:p>
        </w:tc>
        <w:tc>
          <w:tcPr>
            <w:tcW w:w="1002" w:type="dxa"/>
            <w:noWrap/>
            <w:hideMark/>
          </w:tcPr>
          <w:p w14:paraId="6879B534" w14:textId="77777777" w:rsidR="00620EB6" w:rsidRPr="00027389" w:rsidRDefault="00620EB6" w:rsidP="00322B0F">
            <w:pPr>
              <w:spacing w:after="0"/>
              <w:jc w:val="right"/>
              <w:rPr>
                <w:lang w:val="en-ZA" w:eastAsia="en-ZA"/>
              </w:rPr>
            </w:pPr>
            <w:r w:rsidRPr="00027389">
              <w:rPr>
                <w:lang w:val="en-ZA" w:eastAsia="en-ZA"/>
              </w:rPr>
              <w:t>28</w:t>
            </w:r>
            <w:r w:rsidR="00271E6E">
              <w:rPr>
                <w:lang w:val="en-ZA" w:eastAsia="en-ZA"/>
              </w:rPr>
              <w:t>,</w:t>
            </w:r>
            <w:r w:rsidRPr="00027389">
              <w:rPr>
                <w:lang w:val="en-ZA" w:eastAsia="en-ZA"/>
              </w:rPr>
              <w:t>901</w:t>
            </w:r>
          </w:p>
        </w:tc>
        <w:tc>
          <w:tcPr>
            <w:tcW w:w="1120" w:type="dxa"/>
            <w:noWrap/>
            <w:hideMark/>
          </w:tcPr>
          <w:p w14:paraId="2029893F" w14:textId="77777777" w:rsidR="00620EB6" w:rsidRPr="00027389" w:rsidRDefault="00620EB6" w:rsidP="00322B0F">
            <w:pPr>
              <w:spacing w:after="0"/>
              <w:jc w:val="right"/>
              <w:rPr>
                <w:lang w:val="en-ZA" w:eastAsia="en-ZA"/>
              </w:rPr>
            </w:pPr>
            <w:r w:rsidRPr="00027389">
              <w:rPr>
                <w:lang w:val="en-ZA" w:eastAsia="en-ZA"/>
              </w:rPr>
              <w:t>4</w:t>
            </w:r>
            <w:r w:rsidR="00271E6E">
              <w:rPr>
                <w:lang w:val="en-ZA" w:eastAsia="en-ZA"/>
              </w:rPr>
              <w:t>,</w:t>
            </w:r>
            <w:r w:rsidRPr="00027389">
              <w:rPr>
                <w:lang w:val="en-ZA" w:eastAsia="en-ZA"/>
              </w:rPr>
              <w:t>773</w:t>
            </w:r>
          </w:p>
        </w:tc>
        <w:tc>
          <w:tcPr>
            <w:tcW w:w="990" w:type="dxa"/>
            <w:noWrap/>
            <w:hideMark/>
          </w:tcPr>
          <w:p w14:paraId="74830B4D" w14:textId="77777777" w:rsidR="00620EB6" w:rsidRPr="00027389" w:rsidRDefault="00620EB6" w:rsidP="00322B0F">
            <w:pPr>
              <w:spacing w:after="0"/>
              <w:jc w:val="right"/>
              <w:rPr>
                <w:lang w:val="en-ZA" w:eastAsia="en-ZA"/>
              </w:rPr>
            </w:pPr>
            <w:r w:rsidRPr="00027389">
              <w:rPr>
                <w:lang w:val="en-ZA" w:eastAsia="en-ZA"/>
              </w:rPr>
              <w:t>33</w:t>
            </w:r>
            <w:r w:rsidR="00793AF7">
              <w:rPr>
                <w:lang w:val="en-ZA" w:eastAsia="en-ZA"/>
              </w:rPr>
              <w:t>,</w:t>
            </w:r>
            <w:r w:rsidRPr="00027389">
              <w:rPr>
                <w:lang w:val="en-ZA" w:eastAsia="en-ZA"/>
              </w:rPr>
              <w:t xml:space="preserve"> 674</w:t>
            </w:r>
          </w:p>
        </w:tc>
        <w:tc>
          <w:tcPr>
            <w:tcW w:w="900" w:type="dxa"/>
            <w:noWrap/>
            <w:hideMark/>
          </w:tcPr>
          <w:p w14:paraId="62558BDF" w14:textId="77777777" w:rsidR="00620EB6" w:rsidRPr="00027389" w:rsidRDefault="00620EB6" w:rsidP="00322B0F">
            <w:pPr>
              <w:spacing w:after="0"/>
              <w:jc w:val="right"/>
              <w:rPr>
                <w:lang w:val="en-ZA" w:eastAsia="en-ZA"/>
              </w:rPr>
            </w:pPr>
            <w:r w:rsidRPr="00027389">
              <w:rPr>
                <w:lang w:val="en-ZA" w:eastAsia="en-ZA"/>
              </w:rPr>
              <w:t>786</w:t>
            </w:r>
          </w:p>
        </w:tc>
        <w:tc>
          <w:tcPr>
            <w:tcW w:w="990" w:type="dxa"/>
            <w:noWrap/>
            <w:hideMark/>
          </w:tcPr>
          <w:p w14:paraId="06E3D071" w14:textId="77777777" w:rsidR="00620EB6" w:rsidRPr="00027389" w:rsidRDefault="00620EB6" w:rsidP="00322B0F">
            <w:pPr>
              <w:spacing w:after="0"/>
              <w:jc w:val="right"/>
              <w:rPr>
                <w:lang w:val="en-ZA" w:eastAsia="en-ZA"/>
              </w:rPr>
            </w:pPr>
            <w:r w:rsidRPr="00027389">
              <w:rPr>
                <w:lang w:val="en-ZA" w:eastAsia="en-ZA"/>
              </w:rPr>
              <w:t>179</w:t>
            </w:r>
          </w:p>
        </w:tc>
        <w:tc>
          <w:tcPr>
            <w:tcW w:w="900" w:type="dxa"/>
            <w:noWrap/>
            <w:hideMark/>
          </w:tcPr>
          <w:p w14:paraId="6CC03E23" w14:textId="77777777" w:rsidR="00620EB6" w:rsidRPr="00027389" w:rsidRDefault="00620EB6" w:rsidP="00322B0F">
            <w:pPr>
              <w:spacing w:after="0"/>
              <w:jc w:val="right"/>
              <w:rPr>
                <w:lang w:val="en-ZA" w:eastAsia="en-ZA"/>
              </w:rPr>
            </w:pPr>
            <w:r w:rsidRPr="00027389">
              <w:rPr>
                <w:lang w:val="en-ZA" w:eastAsia="en-ZA"/>
              </w:rPr>
              <w:t>965</w:t>
            </w:r>
          </w:p>
        </w:tc>
        <w:tc>
          <w:tcPr>
            <w:tcW w:w="810" w:type="dxa"/>
            <w:noWrap/>
            <w:hideMark/>
          </w:tcPr>
          <w:p w14:paraId="261CC2AC" w14:textId="77777777" w:rsidR="00620EB6" w:rsidRPr="00027389" w:rsidRDefault="00620EB6" w:rsidP="00322B0F">
            <w:pPr>
              <w:spacing w:after="0"/>
              <w:jc w:val="right"/>
              <w:rPr>
                <w:lang w:val="en-ZA" w:eastAsia="en-ZA"/>
              </w:rPr>
            </w:pPr>
            <w:r w:rsidRPr="00027389">
              <w:rPr>
                <w:lang w:val="en-ZA" w:eastAsia="en-ZA"/>
              </w:rPr>
              <w:t>37</w:t>
            </w:r>
          </w:p>
        </w:tc>
        <w:tc>
          <w:tcPr>
            <w:tcW w:w="1080" w:type="dxa"/>
            <w:noWrap/>
            <w:hideMark/>
          </w:tcPr>
          <w:p w14:paraId="38650100" w14:textId="77777777" w:rsidR="00620EB6" w:rsidRPr="00027389" w:rsidRDefault="00620EB6" w:rsidP="00322B0F">
            <w:pPr>
              <w:spacing w:after="0"/>
              <w:jc w:val="right"/>
              <w:rPr>
                <w:lang w:val="en-ZA" w:eastAsia="en-ZA"/>
              </w:rPr>
            </w:pPr>
            <w:r w:rsidRPr="00027389">
              <w:rPr>
                <w:lang w:val="en-ZA" w:eastAsia="en-ZA"/>
              </w:rPr>
              <w:t>27</w:t>
            </w:r>
          </w:p>
        </w:tc>
        <w:tc>
          <w:tcPr>
            <w:tcW w:w="538" w:type="dxa"/>
            <w:noWrap/>
            <w:hideMark/>
          </w:tcPr>
          <w:p w14:paraId="15E41F8A" w14:textId="77777777" w:rsidR="00620EB6" w:rsidRPr="00027389" w:rsidRDefault="00620EB6" w:rsidP="00322B0F">
            <w:pPr>
              <w:spacing w:after="0"/>
              <w:jc w:val="right"/>
              <w:rPr>
                <w:lang w:val="en-ZA" w:eastAsia="en-ZA"/>
              </w:rPr>
            </w:pPr>
            <w:r w:rsidRPr="00027389">
              <w:rPr>
                <w:lang w:val="en-ZA" w:eastAsia="en-ZA"/>
              </w:rPr>
              <w:t>35</w:t>
            </w:r>
          </w:p>
        </w:tc>
      </w:tr>
      <w:tr w:rsidR="00620EB6" w:rsidRPr="00027389" w14:paraId="64805312" w14:textId="77777777" w:rsidTr="00435D4E">
        <w:trPr>
          <w:trHeight w:val="288"/>
        </w:trPr>
        <w:tc>
          <w:tcPr>
            <w:tcW w:w="1383" w:type="dxa"/>
            <w:noWrap/>
            <w:hideMark/>
          </w:tcPr>
          <w:p w14:paraId="285EB2B0" w14:textId="77777777" w:rsidR="00620EB6" w:rsidRPr="00027389" w:rsidRDefault="00620EB6" w:rsidP="00620EB6">
            <w:pPr>
              <w:spacing w:after="0"/>
              <w:jc w:val="left"/>
              <w:rPr>
                <w:b/>
                <w:lang w:val="en-ZA" w:eastAsia="en-ZA"/>
              </w:rPr>
            </w:pPr>
            <w:r w:rsidRPr="00027389">
              <w:rPr>
                <w:b/>
                <w:lang w:val="en-ZA" w:eastAsia="en-ZA"/>
              </w:rPr>
              <w:t>Total</w:t>
            </w:r>
          </w:p>
        </w:tc>
        <w:tc>
          <w:tcPr>
            <w:tcW w:w="1002" w:type="dxa"/>
            <w:noWrap/>
            <w:hideMark/>
          </w:tcPr>
          <w:p w14:paraId="53F9D6E3" w14:textId="77777777" w:rsidR="00620EB6" w:rsidRPr="00027389" w:rsidRDefault="00620EB6" w:rsidP="00322B0F">
            <w:pPr>
              <w:spacing w:after="0"/>
              <w:jc w:val="right"/>
              <w:rPr>
                <w:b/>
                <w:lang w:val="en-ZA" w:eastAsia="en-ZA"/>
              </w:rPr>
            </w:pPr>
            <w:r w:rsidRPr="00027389">
              <w:rPr>
                <w:b/>
                <w:lang w:val="en-ZA" w:eastAsia="en-ZA"/>
              </w:rPr>
              <w:t>354</w:t>
            </w:r>
            <w:r w:rsidR="00271E6E">
              <w:rPr>
                <w:b/>
                <w:lang w:val="en-ZA" w:eastAsia="en-ZA"/>
              </w:rPr>
              <w:t>,</w:t>
            </w:r>
            <w:r w:rsidRPr="00027389">
              <w:rPr>
                <w:b/>
                <w:lang w:val="en-ZA" w:eastAsia="en-ZA"/>
              </w:rPr>
              <w:t>189</w:t>
            </w:r>
          </w:p>
        </w:tc>
        <w:tc>
          <w:tcPr>
            <w:tcW w:w="1120" w:type="dxa"/>
            <w:noWrap/>
            <w:hideMark/>
          </w:tcPr>
          <w:p w14:paraId="32B5B136" w14:textId="77777777" w:rsidR="00620EB6" w:rsidRPr="00027389" w:rsidRDefault="00620EB6" w:rsidP="00322B0F">
            <w:pPr>
              <w:spacing w:after="0"/>
              <w:jc w:val="right"/>
              <w:rPr>
                <w:b/>
                <w:lang w:val="en-ZA" w:eastAsia="en-ZA"/>
              </w:rPr>
            </w:pPr>
            <w:r w:rsidRPr="00027389">
              <w:rPr>
                <w:b/>
                <w:lang w:val="en-ZA" w:eastAsia="en-ZA"/>
              </w:rPr>
              <w:t>128</w:t>
            </w:r>
            <w:r w:rsidR="00271E6E">
              <w:rPr>
                <w:b/>
                <w:lang w:val="en-ZA" w:eastAsia="en-ZA"/>
              </w:rPr>
              <w:t>,</w:t>
            </w:r>
            <w:r w:rsidRPr="00027389">
              <w:rPr>
                <w:b/>
                <w:lang w:val="en-ZA" w:eastAsia="en-ZA"/>
              </w:rPr>
              <w:t>936</w:t>
            </w:r>
          </w:p>
        </w:tc>
        <w:tc>
          <w:tcPr>
            <w:tcW w:w="990" w:type="dxa"/>
            <w:noWrap/>
            <w:hideMark/>
          </w:tcPr>
          <w:p w14:paraId="7F5C29EC" w14:textId="77777777" w:rsidR="00620EB6" w:rsidRPr="00027389" w:rsidRDefault="00620EB6" w:rsidP="00322B0F">
            <w:pPr>
              <w:spacing w:after="0"/>
              <w:jc w:val="right"/>
              <w:rPr>
                <w:b/>
                <w:lang w:val="en-ZA" w:eastAsia="en-ZA"/>
              </w:rPr>
            </w:pPr>
            <w:r w:rsidRPr="00027389">
              <w:rPr>
                <w:b/>
                <w:lang w:val="en-ZA" w:eastAsia="en-ZA"/>
              </w:rPr>
              <w:t>483</w:t>
            </w:r>
            <w:r w:rsidR="00793AF7">
              <w:rPr>
                <w:b/>
                <w:lang w:val="en-ZA" w:eastAsia="en-ZA"/>
              </w:rPr>
              <w:t>,</w:t>
            </w:r>
            <w:r w:rsidRPr="00027389">
              <w:rPr>
                <w:b/>
                <w:lang w:val="en-ZA" w:eastAsia="en-ZA"/>
              </w:rPr>
              <w:t>125</w:t>
            </w:r>
          </w:p>
        </w:tc>
        <w:tc>
          <w:tcPr>
            <w:tcW w:w="900" w:type="dxa"/>
            <w:noWrap/>
            <w:hideMark/>
          </w:tcPr>
          <w:p w14:paraId="0DC1439D" w14:textId="77777777" w:rsidR="00620EB6" w:rsidRPr="00027389" w:rsidRDefault="00620EB6" w:rsidP="00322B0F">
            <w:pPr>
              <w:spacing w:after="0"/>
              <w:jc w:val="right"/>
              <w:rPr>
                <w:b/>
                <w:lang w:val="en-ZA" w:eastAsia="en-ZA"/>
              </w:rPr>
            </w:pPr>
            <w:r w:rsidRPr="00027389">
              <w:rPr>
                <w:b/>
                <w:lang w:val="en-ZA" w:eastAsia="en-ZA"/>
              </w:rPr>
              <w:t>10</w:t>
            </w:r>
            <w:r w:rsidR="00793AF7">
              <w:rPr>
                <w:b/>
                <w:lang w:val="en-ZA" w:eastAsia="en-ZA"/>
              </w:rPr>
              <w:t>,</w:t>
            </w:r>
            <w:r w:rsidRPr="00027389">
              <w:rPr>
                <w:b/>
                <w:lang w:val="en-ZA" w:eastAsia="en-ZA"/>
              </w:rPr>
              <w:t>675</w:t>
            </w:r>
          </w:p>
        </w:tc>
        <w:tc>
          <w:tcPr>
            <w:tcW w:w="990" w:type="dxa"/>
            <w:noWrap/>
            <w:hideMark/>
          </w:tcPr>
          <w:p w14:paraId="4A4BA1B2" w14:textId="77777777" w:rsidR="00620EB6" w:rsidRPr="00027389" w:rsidRDefault="00620EB6" w:rsidP="00322B0F">
            <w:pPr>
              <w:spacing w:after="0"/>
              <w:jc w:val="right"/>
              <w:rPr>
                <w:b/>
                <w:lang w:val="en-ZA" w:eastAsia="en-ZA"/>
              </w:rPr>
            </w:pPr>
            <w:r w:rsidRPr="00027389">
              <w:rPr>
                <w:b/>
                <w:lang w:val="en-ZA" w:eastAsia="en-ZA"/>
              </w:rPr>
              <w:t>5</w:t>
            </w:r>
            <w:r w:rsidR="00793AF7">
              <w:rPr>
                <w:b/>
                <w:lang w:val="en-ZA" w:eastAsia="en-ZA"/>
              </w:rPr>
              <w:t>,</w:t>
            </w:r>
            <w:r w:rsidRPr="00027389">
              <w:rPr>
                <w:b/>
                <w:lang w:val="en-ZA" w:eastAsia="en-ZA"/>
              </w:rPr>
              <w:t>215</w:t>
            </w:r>
          </w:p>
        </w:tc>
        <w:tc>
          <w:tcPr>
            <w:tcW w:w="900" w:type="dxa"/>
            <w:noWrap/>
            <w:hideMark/>
          </w:tcPr>
          <w:p w14:paraId="52870454" w14:textId="77777777" w:rsidR="00620EB6" w:rsidRPr="00027389" w:rsidRDefault="00620EB6" w:rsidP="00322B0F">
            <w:pPr>
              <w:spacing w:after="0"/>
              <w:jc w:val="right"/>
              <w:rPr>
                <w:b/>
                <w:lang w:val="en-ZA" w:eastAsia="en-ZA"/>
              </w:rPr>
            </w:pPr>
            <w:r w:rsidRPr="00027389">
              <w:rPr>
                <w:b/>
                <w:lang w:val="en-ZA" w:eastAsia="en-ZA"/>
              </w:rPr>
              <w:t>15</w:t>
            </w:r>
            <w:r w:rsidR="00793AF7">
              <w:rPr>
                <w:b/>
                <w:lang w:val="en-ZA" w:eastAsia="en-ZA"/>
              </w:rPr>
              <w:t>,</w:t>
            </w:r>
            <w:r w:rsidRPr="00027389">
              <w:rPr>
                <w:b/>
                <w:lang w:val="en-ZA" w:eastAsia="en-ZA"/>
              </w:rPr>
              <w:t>890</w:t>
            </w:r>
          </w:p>
        </w:tc>
        <w:tc>
          <w:tcPr>
            <w:tcW w:w="810" w:type="dxa"/>
            <w:noWrap/>
            <w:hideMark/>
          </w:tcPr>
          <w:p w14:paraId="20BDDC1D" w14:textId="77777777" w:rsidR="00620EB6" w:rsidRPr="00027389" w:rsidRDefault="00620EB6" w:rsidP="00322B0F">
            <w:pPr>
              <w:spacing w:after="0"/>
              <w:jc w:val="right"/>
              <w:rPr>
                <w:b/>
                <w:lang w:val="en-ZA" w:eastAsia="en-ZA"/>
              </w:rPr>
            </w:pPr>
            <w:r w:rsidRPr="00027389">
              <w:rPr>
                <w:b/>
                <w:lang w:val="en-ZA" w:eastAsia="en-ZA"/>
              </w:rPr>
              <w:t>33</w:t>
            </w:r>
          </w:p>
        </w:tc>
        <w:tc>
          <w:tcPr>
            <w:tcW w:w="1080" w:type="dxa"/>
            <w:noWrap/>
            <w:hideMark/>
          </w:tcPr>
          <w:p w14:paraId="2EB216F5" w14:textId="77777777" w:rsidR="00620EB6" w:rsidRPr="00027389" w:rsidRDefault="00620EB6" w:rsidP="00322B0F">
            <w:pPr>
              <w:spacing w:after="0"/>
              <w:jc w:val="right"/>
              <w:rPr>
                <w:b/>
                <w:lang w:val="en-ZA" w:eastAsia="en-ZA"/>
              </w:rPr>
            </w:pPr>
            <w:r w:rsidRPr="00027389">
              <w:rPr>
                <w:b/>
                <w:lang w:val="en-ZA" w:eastAsia="en-ZA"/>
              </w:rPr>
              <w:t>25</w:t>
            </w:r>
          </w:p>
        </w:tc>
        <w:tc>
          <w:tcPr>
            <w:tcW w:w="538" w:type="dxa"/>
            <w:noWrap/>
            <w:hideMark/>
          </w:tcPr>
          <w:p w14:paraId="0127875B" w14:textId="77777777" w:rsidR="00620EB6" w:rsidRPr="00027389" w:rsidRDefault="00620EB6" w:rsidP="00322B0F">
            <w:pPr>
              <w:spacing w:after="0"/>
              <w:jc w:val="right"/>
              <w:rPr>
                <w:b/>
                <w:lang w:val="en-ZA" w:eastAsia="en-ZA"/>
              </w:rPr>
            </w:pPr>
            <w:r w:rsidRPr="00027389">
              <w:rPr>
                <w:b/>
                <w:lang w:val="en-ZA" w:eastAsia="en-ZA"/>
              </w:rPr>
              <w:t>30</w:t>
            </w:r>
          </w:p>
        </w:tc>
      </w:tr>
    </w:tbl>
    <w:p w14:paraId="29FFCF67" w14:textId="1664A29E" w:rsidR="00F05219" w:rsidRPr="00027389" w:rsidRDefault="00F05219" w:rsidP="00F05219">
      <w:pPr>
        <w:pStyle w:val="Source0"/>
        <w:spacing w:after="0"/>
        <w:rPr>
          <w:sz w:val="20"/>
          <w:szCs w:val="20"/>
        </w:rPr>
      </w:pPr>
      <w:r w:rsidRPr="00027389">
        <w:rPr>
          <w:i/>
          <w:sz w:val="20"/>
          <w:szCs w:val="20"/>
        </w:rPr>
        <w:t>Source:</w:t>
      </w:r>
      <w:r w:rsidRPr="00027389">
        <w:rPr>
          <w:sz w:val="20"/>
          <w:szCs w:val="20"/>
        </w:rPr>
        <w:t xml:space="preserve"> </w:t>
      </w:r>
      <w:r w:rsidR="00F05ED2">
        <w:rPr>
          <w:sz w:val="20"/>
          <w:szCs w:val="20"/>
        </w:rPr>
        <w:t>C</w:t>
      </w:r>
      <w:r w:rsidRPr="00027389">
        <w:rPr>
          <w:sz w:val="20"/>
          <w:szCs w:val="20"/>
        </w:rPr>
        <w:t>alculat</w:t>
      </w:r>
      <w:r w:rsidR="001E5724">
        <w:rPr>
          <w:sz w:val="20"/>
          <w:szCs w:val="20"/>
        </w:rPr>
        <w:t>ed</w:t>
      </w:r>
      <w:r w:rsidRPr="00027389">
        <w:rPr>
          <w:sz w:val="20"/>
          <w:szCs w:val="20"/>
        </w:rPr>
        <w:t xml:space="preserve"> from EMIS data. </w:t>
      </w:r>
    </w:p>
    <w:p w14:paraId="55C47D01" w14:textId="77777777" w:rsidR="00F05219" w:rsidRPr="00027389" w:rsidRDefault="00F05219" w:rsidP="00F05219">
      <w:pPr>
        <w:pStyle w:val="Source0"/>
        <w:rPr>
          <w:sz w:val="20"/>
          <w:szCs w:val="20"/>
        </w:rPr>
      </w:pPr>
      <w:r w:rsidRPr="00027389">
        <w:rPr>
          <w:i/>
          <w:sz w:val="20"/>
          <w:szCs w:val="20"/>
        </w:rPr>
        <w:t>Note:</w:t>
      </w:r>
      <w:r w:rsidRPr="00027389">
        <w:rPr>
          <w:sz w:val="20"/>
          <w:szCs w:val="20"/>
        </w:rPr>
        <w:t xml:space="preserve"> A small number of </w:t>
      </w:r>
      <w:r w:rsidR="00763399">
        <w:rPr>
          <w:sz w:val="20"/>
          <w:szCs w:val="20"/>
        </w:rPr>
        <w:t>student</w:t>
      </w:r>
      <w:r w:rsidRPr="00027389">
        <w:rPr>
          <w:sz w:val="20"/>
          <w:szCs w:val="20"/>
        </w:rPr>
        <w:t xml:space="preserve">s and teachers could not be classified by region or school level in </w:t>
      </w:r>
      <w:r w:rsidR="00645148" w:rsidRPr="00027389">
        <w:rPr>
          <w:sz w:val="20"/>
          <w:szCs w:val="20"/>
        </w:rPr>
        <w:t xml:space="preserve">the </w:t>
      </w:r>
      <w:r w:rsidRPr="00027389">
        <w:rPr>
          <w:sz w:val="20"/>
          <w:szCs w:val="20"/>
        </w:rPr>
        <w:t>EMIS data</w:t>
      </w:r>
      <w:r w:rsidR="00645148" w:rsidRPr="00027389">
        <w:rPr>
          <w:sz w:val="20"/>
          <w:szCs w:val="20"/>
        </w:rPr>
        <w:t>.</w:t>
      </w:r>
    </w:p>
    <w:p w14:paraId="6DFC805A" w14:textId="26C81209" w:rsidR="00F05219" w:rsidRPr="004A719D" w:rsidRDefault="00645148" w:rsidP="00381AB5">
      <w:pPr>
        <w:pStyle w:val="ListParagraph"/>
        <w:numPr>
          <w:ilvl w:val="0"/>
          <w:numId w:val="25"/>
        </w:numPr>
        <w:ind w:left="0" w:firstLine="0"/>
      </w:pPr>
      <w:r w:rsidRPr="004A719D">
        <w:rPr>
          <w:b/>
          <w:bCs/>
        </w:rPr>
        <w:t>Currently, t</w:t>
      </w:r>
      <w:r w:rsidR="00F05219" w:rsidRPr="004A719D">
        <w:rPr>
          <w:b/>
          <w:bCs/>
        </w:rPr>
        <w:t>here is great stability in the teacher corps</w:t>
      </w:r>
      <w:r w:rsidR="00F05219" w:rsidRPr="004A719D">
        <w:t xml:space="preserve">. </w:t>
      </w:r>
      <w:r w:rsidR="00B261BB" w:rsidRPr="004A719D">
        <w:fldChar w:fldCharType="begin"/>
      </w:r>
      <w:r w:rsidR="00B261BB" w:rsidRPr="004A719D">
        <w:instrText xml:space="preserve"> REF _Ref526531027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3</w:t>
      </w:r>
      <w:r w:rsidR="00B261BB" w:rsidRPr="004A719D">
        <w:fldChar w:fldCharType="end"/>
      </w:r>
      <w:r w:rsidR="00B261BB" w:rsidRPr="004A719D">
        <w:t xml:space="preserve"> </w:t>
      </w:r>
      <w:r w:rsidR="00F05219" w:rsidRPr="004A719D">
        <w:t>shows teacher birth year</w:t>
      </w:r>
      <w:r w:rsidRPr="004A719D">
        <w:t>s</w:t>
      </w:r>
      <w:r w:rsidR="00C04DEF">
        <w:t xml:space="preserve"> </w:t>
      </w:r>
      <w:r w:rsidR="00F05219" w:rsidRPr="004A719D">
        <w:t xml:space="preserve">obtained from ER42 (EMIS) forms </w:t>
      </w:r>
      <w:r w:rsidRPr="004A719D">
        <w:t xml:space="preserve">from </w:t>
      </w:r>
      <w:r w:rsidR="00F05219" w:rsidRPr="004A719D">
        <w:t xml:space="preserve">all primary and secondary schools for 2013 to 2016. The numbers </w:t>
      </w:r>
      <w:r w:rsidR="00005FDE">
        <w:t xml:space="preserve">have barely </w:t>
      </w:r>
      <w:r w:rsidR="00F05219" w:rsidRPr="004A719D">
        <w:t>changed across the four years in all but the youngest birth cohorts, where some new entrants joined the teacher corps in the most recent years</w:t>
      </w:r>
      <w:r w:rsidR="00005FDE">
        <w:t>. In addition</w:t>
      </w:r>
      <w:r w:rsidR="00F05219" w:rsidRPr="004A719D">
        <w:t xml:space="preserve">, </w:t>
      </w:r>
      <w:r w:rsidRPr="004A719D">
        <w:t xml:space="preserve">some </w:t>
      </w:r>
      <w:r w:rsidR="00005FDE">
        <w:t xml:space="preserve">teachers were </w:t>
      </w:r>
      <w:r w:rsidR="00F05219" w:rsidRPr="004A719D">
        <w:t>close to the retirement age of 65. Although there is some attrition among teachers for reasons other than retirement, this is not very common given the scarcity of alternative jobs</w:t>
      </w:r>
      <w:r w:rsidRPr="004A719D">
        <w:t>. Indeed</w:t>
      </w:r>
      <w:r w:rsidR="00F05219" w:rsidRPr="004A719D">
        <w:t xml:space="preserve">, some teachers who leave are replaced by teachers of similar ages, thus explaining the very limited change in the total numbers by birth year. </w:t>
      </w:r>
    </w:p>
    <w:p w14:paraId="0AD4F99B" w14:textId="77777777" w:rsidR="00F05219" w:rsidRPr="004A719D" w:rsidRDefault="00F05219" w:rsidP="00381AB5">
      <w:pPr>
        <w:pStyle w:val="ListParagraph"/>
        <w:numPr>
          <w:ilvl w:val="0"/>
          <w:numId w:val="25"/>
        </w:numPr>
        <w:ind w:left="0" w:firstLine="0"/>
      </w:pPr>
      <w:bookmarkStart w:id="28" w:name="_Hlk509846561"/>
      <w:r w:rsidRPr="004A719D">
        <w:rPr>
          <w:b/>
          <w:bCs/>
        </w:rPr>
        <w:t>The rapid increase in teacher</w:t>
      </w:r>
      <w:r w:rsidR="00E67D25">
        <w:rPr>
          <w:b/>
          <w:bCs/>
        </w:rPr>
        <w:t>s</w:t>
      </w:r>
      <w:r w:rsidRPr="004A719D">
        <w:rPr>
          <w:b/>
          <w:bCs/>
        </w:rPr>
        <w:t xml:space="preserve"> to deal with the introduction of free primary education from</w:t>
      </w:r>
      <w:r w:rsidR="00E27761" w:rsidRPr="004A719D">
        <w:rPr>
          <w:b/>
          <w:bCs/>
        </w:rPr>
        <w:t xml:space="preserve"> the year</w:t>
      </w:r>
      <w:r w:rsidRPr="004A719D">
        <w:rPr>
          <w:b/>
          <w:bCs/>
        </w:rPr>
        <w:t xml:space="preserve"> 2000 </w:t>
      </w:r>
      <w:r w:rsidR="00E27761" w:rsidRPr="004A719D">
        <w:rPr>
          <w:b/>
          <w:bCs/>
        </w:rPr>
        <w:t>is the reason for</w:t>
      </w:r>
      <w:r w:rsidRPr="004A719D">
        <w:rPr>
          <w:b/>
          <w:bCs/>
        </w:rPr>
        <w:t xml:space="preserve"> the bulge in teacher numbers born in the 1980s.</w:t>
      </w:r>
      <w:r w:rsidRPr="004A719D">
        <w:t xml:space="preserve"> To accommodate this, the retirement age for teachers was also raised from 55 to 65 years in 2005</w:t>
      </w:r>
      <w:r w:rsidR="00E27761" w:rsidRPr="004A719D">
        <w:t>.  Thus</w:t>
      </w:r>
      <w:r w:rsidRPr="004A719D">
        <w:t>, few teachers retir</w:t>
      </w:r>
      <w:r w:rsidR="00E27761" w:rsidRPr="004A719D">
        <w:t>ed during</w:t>
      </w:r>
      <w:r w:rsidRPr="004A719D">
        <w:t xml:space="preserve"> the past decade</w:t>
      </w:r>
      <w:r w:rsidR="00E27761" w:rsidRPr="004A719D">
        <w:t>. As a result,</w:t>
      </w:r>
      <w:r w:rsidRPr="004A719D">
        <w:t xml:space="preserve"> there were limited opportunities for new prospective teachers. This explains why only 144 out of almost 16,000 teachers, or less than 1 percent, were 25 years or younger in 2016</w:t>
      </w:r>
      <w:r w:rsidR="00E27761" w:rsidRPr="004A719D">
        <w:t>;</w:t>
      </w:r>
      <w:r w:rsidRPr="004A719D">
        <w:t xml:space="preserve"> </w:t>
      </w:r>
      <w:r w:rsidR="0008268A">
        <w:t xml:space="preserve">and </w:t>
      </w:r>
      <w:r w:rsidRPr="004A719D">
        <w:t>barely 2.5 percent were younger than 30 years</w:t>
      </w:r>
      <w:r w:rsidR="00E27761" w:rsidRPr="004A719D">
        <w:t xml:space="preserve"> of age</w:t>
      </w:r>
      <w:r w:rsidRPr="004A719D">
        <w:t>.</w:t>
      </w:r>
      <w:r w:rsidRPr="004A719D">
        <w:rPr>
          <w:rStyle w:val="FootnoteReference"/>
        </w:rPr>
        <w:footnoteReference w:id="6"/>
      </w:r>
      <w:r w:rsidRPr="004A719D">
        <w:t xml:space="preserve"> </w:t>
      </w:r>
      <w:r w:rsidR="00E27761" w:rsidRPr="004A719D">
        <w:t>Although</w:t>
      </w:r>
      <w:r w:rsidRPr="004A719D">
        <w:t xml:space="preserve"> the </w:t>
      </w:r>
      <w:r w:rsidR="00561C3D" w:rsidRPr="004A719D">
        <w:t xml:space="preserve">average </w:t>
      </w:r>
      <w:r w:rsidRPr="004A719D">
        <w:t xml:space="preserve">age </w:t>
      </w:r>
      <w:r w:rsidR="00E27761" w:rsidRPr="004A719D">
        <w:t xml:space="preserve">for teachers </w:t>
      </w:r>
      <w:r w:rsidRPr="004A719D">
        <w:t xml:space="preserve">is the </w:t>
      </w:r>
      <w:r w:rsidR="00E27761" w:rsidRPr="004A719D">
        <w:t xml:space="preserve">30s, </w:t>
      </w:r>
      <w:r w:rsidRPr="004A719D">
        <w:t xml:space="preserve">there are </w:t>
      </w:r>
      <w:r w:rsidR="00E27761" w:rsidRPr="004A719D">
        <w:t>in</w:t>
      </w:r>
      <w:r w:rsidRPr="004A719D">
        <w:t>significant percentages in each group above the age of 60. There were 161 teachers who had already exceeded the retirement age of 65</w:t>
      </w:r>
      <w:r w:rsidR="00E27761" w:rsidRPr="004A719D">
        <w:t>,</w:t>
      </w:r>
      <w:r w:rsidRPr="004A719D">
        <w:t xml:space="preserve"> and another 900 age</w:t>
      </w:r>
      <w:r w:rsidR="00E27761" w:rsidRPr="004A719D">
        <w:t>d</w:t>
      </w:r>
      <w:r w:rsidRPr="004A719D">
        <w:t xml:space="preserve"> 60 or above</w:t>
      </w:r>
      <w:r w:rsidR="00E27761" w:rsidRPr="004A719D">
        <w:t>. This</w:t>
      </w:r>
      <w:r w:rsidRPr="004A719D">
        <w:t xml:space="preserve"> impl</w:t>
      </w:r>
      <w:r w:rsidR="00E27761" w:rsidRPr="004A719D">
        <w:t xml:space="preserve">ies </w:t>
      </w:r>
      <w:r w:rsidRPr="004A719D">
        <w:t xml:space="preserve">that about 200 teachers were due to retire </w:t>
      </w:r>
      <w:r w:rsidR="00E27761" w:rsidRPr="004A719D">
        <w:t>every</w:t>
      </w:r>
      <w:r w:rsidRPr="004A719D">
        <w:t xml:space="preserve"> year </w:t>
      </w:r>
      <w:r w:rsidR="00E27761" w:rsidRPr="004A719D">
        <w:t>over</w:t>
      </w:r>
      <w:r w:rsidRPr="004A719D">
        <w:t xml:space="preserve"> the next five years. In a situation </w:t>
      </w:r>
      <w:r w:rsidR="00E27761" w:rsidRPr="004A719D">
        <w:t xml:space="preserve">of </w:t>
      </w:r>
      <w:r w:rsidRPr="004A719D">
        <w:t xml:space="preserve">overstaffing in some schools, such retirements offer opportunities both for adjusting </w:t>
      </w:r>
      <w:r w:rsidR="00763399">
        <w:t>student-</w:t>
      </w:r>
      <w:r w:rsidRPr="004A719D">
        <w:t xml:space="preserve">teacher ratios in some schools, and for replacing older teachers with better qualified ones. </w:t>
      </w:r>
    </w:p>
    <w:p w14:paraId="27785AFE" w14:textId="6A09EA86" w:rsidR="00F05219" w:rsidRPr="009646CF" w:rsidRDefault="00F05219" w:rsidP="00F05219">
      <w:pPr>
        <w:pStyle w:val="Caption"/>
        <w:rPr>
          <w:szCs w:val="20"/>
        </w:rPr>
      </w:pPr>
      <w:bookmarkStart w:id="29" w:name="_Ref526531027"/>
      <w:bookmarkStart w:id="30" w:name="_Toc533110841"/>
      <w:r w:rsidRPr="009646CF">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3</w:t>
      </w:r>
      <w:r w:rsidR="00577C58" w:rsidRPr="00027389">
        <w:rPr>
          <w:noProof/>
          <w:szCs w:val="20"/>
        </w:rPr>
        <w:fldChar w:fldCharType="end"/>
      </w:r>
      <w:bookmarkEnd w:id="29"/>
      <w:r w:rsidRPr="009646CF">
        <w:rPr>
          <w:szCs w:val="20"/>
        </w:rPr>
        <w:t>. Teachers by Year of Birth, 2013–201</w:t>
      </w:r>
      <w:r w:rsidR="00435D87">
        <w:rPr>
          <w:szCs w:val="20"/>
        </w:rPr>
        <w:t>6</w:t>
      </w:r>
      <w:bookmarkEnd w:id="30"/>
    </w:p>
    <w:p w14:paraId="4F479824" w14:textId="75C4B491" w:rsidR="00F05219" w:rsidRPr="00027389" w:rsidRDefault="00435D87" w:rsidP="00F05219">
      <w:pPr>
        <w:spacing w:after="0"/>
        <w:jc w:val="center"/>
        <w:rPr>
          <w:sz w:val="20"/>
          <w:szCs w:val="20"/>
        </w:rPr>
      </w:pPr>
      <w:r>
        <w:rPr>
          <w:noProof/>
          <w:sz w:val="20"/>
          <w:szCs w:val="20"/>
        </w:rPr>
        <w:drawing>
          <wp:anchor distT="0" distB="0" distL="114300" distR="114300" simplePos="0" relativeHeight="251662342" behindDoc="0" locked="0" layoutInCell="1" allowOverlap="1" wp14:anchorId="78240C6F" wp14:editId="3E6E0622">
            <wp:simplePos x="0" y="0"/>
            <wp:positionH relativeFrom="column">
              <wp:posOffset>1481959</wp:posOffset>
            </wp:positionH>
            <wp:positionV relativeFrom="paragraph">
              <wp:posOffset>29998</wp:posOffset>
            </wp:positionV>
            <wp:extent cx="3024000" cy="1974600"/>
            <wp:effectExtent l="19050" t="19050" r="24130" b="26035"/>
            <wp:wrapSquare wrapText="bothSides"/>
            <wp:docPr id="1758742728" name="Picture 175874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4000" cy="19746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8A47D11" w14:textId="21BF02C3" w:rsidR="00F05219" w:rsidRPr="00027389" w:rsidRDefault="00F05219" w:rsidP="00F05219">
      <w:pPr>
        <w:pStyle w:val="Source0"/>
        <w:ind w:left="2700" w:right="2700"/>
        <w:rPr>
          <w:sz w:val="20"/>
          <w:szCs w:val="20"/>
        </w:rPr>
      </w:pPr>
      <w:r w:rsidRPr="00027389">
        <w:rPr>
          <w:i/>
          <w:sz w:val="20"/>
          <w:szCs w:val="20"/>
        </w:rPr>
        <w:t>Source:</w:t>
      </w:r>
      <w:r w:rsidRPr="00027389">
        <w:rPr>
          <w:sz w:val="20"/>
          <w:szCs w:val="20"/>
        </w:rPr>
        <w:t xml:space="preserve"> </w:t>
      </w:r>
      <w:r w:rsidR="007F1CDA">
        <w:rPr>
          <w:sz w:val="20"/>
          <w:szCs w:val="20"/>
        </w:rPr>
        <w:t>C</w:t>
      </w:r>
      <w:r w:rsidRPr="00027389">
        <w:rPr>
          <w:sz w:val="20"/>
          <w:szCs w:val="20"/>
        </w:rPr>
        <w:t>alculat</w:t>
      </w:r>
      <w:r w:rsidR="001E5724">
        <w:rPr>
          <w:sz w:val="20"/>
          <w:szCs w:val="20"/>
        </w:rPr>
        <w:t>ed</w:t>
      </w:r>
      <w:r w:rsidRPr="00027389">
        <w:rPr>
          <w:sz w:val="20"/>
          <w:szCs w:val="20"/>
        </w:rPr>
        <w:t xml:space="preserve"> from EMIS data</w:t>
      </w:r>
      <w:r w:rsidR="001E5724">
        <w:rPr>
          <w:sz w:val="20"/>
          <w:szCs w:val="20"/>
        </w:rPr>
        <w:t>.</w:t>
      </w:r>
    </w:p>
    <w:p w14:paraId="295E9C71" w14:textId="77777777" w:rsidR="00C67ED4" w:rsidRPr="004A719D" w:rsidRDefault="00F05219" w:rsidP="00381AB5">
      <w:pPr>
        <w:pStyle w:val="ListParagraph"/>
        <w:numPr>
          <w:ilvl w:val="0"/>
          <w:numId w:val="25"/>
        </w:numPr>
        <w:ind w:left="0" w:firstLine="0"/>
      </w:pPr>
      <w:r w:rsidRPr="004A719D">
        <w:rPr>
          <w:b/>
        </w:rPr>
        <w:t xml:space="preserve">School staffing norms are currently largely based on </w:t>
      </w:r>
      <w:r w:rsidR="00763399">
        <w:rPr>
          <w:b/>
        </w:rPr>
        <w:t>student</w:t>
      </w:r>
      <w:r w:rsidRPr="004A719D">
        <w:rPr>
          <w:b/>
        </w:rPr>
        <w:t>-teacher ratios</w:t>
      </w:r>
      <w:r w:rsidR="00E27761" w:rsidRPr="004A719D">
        <w:rPr>
          <w:b/>
        </w:rPr>
        <w:t>;</w:t>
      </w:r>
      <w:r w:rsidRPr="004A719D">
        <w:rPr>
          <w:b/>
        </w:rPr>
        <w:t xml:space="preserve"> individual deviation</w:t>
      </w:r>
      <w:r w:rsidR="00E27761" w:rsidRPr="004A719D">
        <w:rPr>
          <w:b/>
        </w:rPr>
        <w:t>s</w:t>
      </w:r>
      <w:r w:rsidRPr="004A719D">
        <w:rPr>
          <w:b/>
        </w:rPr>
        <w:t xml:space="preserve"> from th</w:t>
      </w:r>
      <w:r w:rsidR="00E27761" w:rsidRPr="004A719D">
        <w:rPr>
          <w:b/>
        </w:rPr>
        <w:t>is are</w:t>
      </w:r>
      <w:r w:rsidRPr="004A719D">
        <w:rPr>
          <w:b/>
        </w:rPr>
        <w:t xml:space="preserve"> based on special </w:t>
      </w:r>
      <w:r w:rsidR="00E27761" w:rsidRPr="004A719D">
        <w:rPr>
          <w:b/>
        </w:rPr>
        <w:t>request</w:t>
      </w:r>
      <w:r w:rsidR="0008268A">
        <w:rPr>
          <w:b/>
        </w:rPr>
        <w:t>s</w:t>
      </w:r>
      <w:r w:rsidR="00E27761" w:rsidRPr="004A719D">
        <w:rPr>
          <w:b/>
        </w:rPr>
        <w:t xml:space="preserve">. </w:t>
      </w:r>
      <w:r w:rsidRPr="004A719D">
        <w:t xml:space="preserve"> Currently</w:t>
      </w:r>
      <w:r w:rsidR="0008268A">
        <w:t>,</w:t>
      </w:r>
      <w:r w:rsidRPr="004A719D">
        <w:t xml:space="preserve"> Lesotho has no </w:t>
      </w:r>
      <w:r w:rsidRPr="0008268A">
        <w:t>establish</w:t>
      </w:r>
      <w:r w:rsidR="0008268A">
        <w:t>ed/official lists</w:t>
      </w:r>
      <w:r w:rsidRPr="004A719D">
        <w:t xml:space="preserve"> at </w:t>
      </w:r>
      <w:r w:rsidR="00E27761" w:rsidRPr="004A719D">
        <w:t xml:space="preserve">its </w:t>
      </w:r>
      <w:r w:rsidRPr="004A719D">
        <w:t>schools</w:t>
      </w:r>
      <w:r w:rsidR="00E27761" w:rsidRPr="004A719D">
        <w:t xml:space="preserve">, meaning that there </w:t>
      </w:r>
      <w:r w:rsidRPr="004A719D">
        <w:t>are no defined positions at specific rank levels. Rather, schools that apply for additional teachers need to justify requests for additional substitute or permanent teacher</w:t>
      </w:r>
      <w:r w:rsidR="00E27761" w:rsidRPr="004A719D">
        <w:t>s</w:t>
      </w:r>
      <w:r w:rsidRPr="004A719D">
        <w:t xml:space="preserve"> </w:t>
      </w:r>
      <w:r w:rsidR="0008268A">
        <w:t>to</w:t>
      </w:r>
      <w:r w:rsidRPr="004A719D">
        <w:t xml:space="preserve"> their staff. The TSD should evaluate such requests based on </w:t>
      </w:r>
      <w:r w:rsidR="00763399">
        <w:t>student</w:t>
      </w:r>
      <w:r w:rsidRPr="004A719D">
        <w:t>-teacher ratios</w:t>
      </w:r>
      <w:r w:rsidR="00E27761" w:rsidRPr="004A719D">
        <w:t>. However</w:t>
      </w:r>
      <w:r w:rsidRPr="004A719D">
        <w:t xml:space="preserve">, overgenerous approval of additional teacher posts seems to occur, leading to considerable variation in the number of teachers allocated to schools of similar size. Once a position has been approved, </w:t>
      </w:r>
      <w:r w:rsidR="00E27761" w:rsidRPr="004A719D">
        <w:t xml:space="preserve">an </w:t>
      </w:r>
      <w:r w:rsidRPr="004A719D">
        <w:t xml:space="preserve">advertisement </w:t>
      </w:r>
      <w:r w:rsidR="00E27761" w:rsidRPr="004A719D">
        <w:t>is made</w:t>
      </w:r>
      <w:r w:rsidRPr="004A719D">
        <w:t xml:space="preserve"> through the TSD</w:t>
      </w:r>
      <w:r w:rsidR="0008268A">
        <w:t>. However</w:t>
      </w:r>
      <w:r w:rsidRPr="004A719D">
        <w:t xml:space="preserve">, the decision on whom to appoint largely takes place at the school level (MoET 2015). The TSD currently </w:t>
      </w:r>
      <w:r w:rsidR="00E27761" w:rsidRPr="004A719D">
        <w:t xml:space="preserve">has </w:t>
      </w:r>
      <w:r w:rsidRPr="004A719D">
        <w:t xml:space="preserve">little control in the appointment </w:t>
      </w:r>
      <w:r w:rsidR="0008268A">
        <w:t>process. It</w:t>
      </w:r>
      <w:r w:rsidRPr="004A719D">
        <w:t xml:space="preserve"> needs to be strengthened to follow proper recruitment procedures to ensure </w:t>
      </w:r>
      <w:r w:rsidR="00E27761" w:rsidRPr="004A719D">
        <w:t>that</w:t>
      </w:r>
      <w:r w:rsidRPr="004A719D">
        <w:t xml:space="preserve"> positions </w:t>
      </w:r>
      <w:r w:rsidR="00E27761" w:rsidRPr="004A719D">
        <w:t xml:space="preserve">are not filled </w:t>
      </w:r>
      <w:r w:rsidRPr="004A719D">
        <w:t>in a nepotistic fashion at the school level. The so-called ‘owners’ of some of the schools—church organizations who have long been involved in the administration of many of the schools—have had a strong influence on appointments at the school level. Autonomy for schools, influenced by these churches in appointing teachers</w:t>
      </w:r>
      <w:r w:rsidR="00452B79" w:rsidRPr="004A719D">
        <w:t>,</w:t>
      </w:r>
      <w:r w:rsidRPr="004A719D">
        <w:t xml:space="preserve"> means more local discretion</w:t>
      </w:r>
      <w:r w:rsidR="00E27761" w:rsidRPr="004A719D">
        <w:t>. However</w:t>
      </w:r>
      <w:r w:rsidRPr="004A719D">
        <w:t xml:space="preserve">, </w:t>
      </w:r>
      <w:r w:rsidR="00E27761" w:rsidRPr="004A719D">
        <w:t>this</w:t>
      </w:r>
      <w:r w:rsidRPr="004A719D">
        <w:t xml:space="preserve"> makes rational planning of the distribution of teachers more difficult in the absence of a clear </w:t>
      </w:r>
      <w:r w:rsidR="0008268A">
        <w:t xml:space="preserve">national </w:t>
      </w:r>
      <w:r w:rsidRPr="004A719D">
        <w:t>framework and guidelines. Th</w:t>
      </w:r>
      <w:r w:rsidR="00E27761" w:rsidRPr="004A719D">
        <w:t>us, th</w:t>
      </w:r>
      <w:r w:rsidRPr="004A719D">
        <w:t>e TSD is not really involved in matching teacher supply and demand</w:t>
      </w:r>
      <w:r w:rsidR="00310D30" w:rsidRPr="004A719D">
        <w:rPr>
          <w:rStyle w:val="FootnoteReference"/>
        </w:rPr>
        <w:footnoteReference w:id="7"/>
      </w:r>
      <w:r w:rsidRPr="004A719D">
        <w:t>.</w:t>
      </w:r>
    </w:p>
    <w:p w14:paraId="2DA4556C" w14:textId="77777777" w:rsidR="00F05219" w:rsidRPr="004A719D" w:rsidRDefault="00F05219" w:rsidP="00381AB5">
      <w:pPr>
        <w:pStyle w:val="ListParagraph"/>
        <w:numPr>
          <w:ilvl w:val="0"/>
          <w:numId w:val="25"/>
        </w:numPr>
        <w:ind w:left="0" w:firstLine="0"/>
      </w:pPr>
      <w:r w:rsidRPr="004A719D">
        <w:rPr>
          <w:b/>
          <w:bCs/>
        </w:rPr>
        <w:t>Teacher salary levels in Lesotho are high,</w:t>
      </w:r>
      <w:r w:rsidRPr="004A719D">
        <w:t xml:space="preserve"> considering the country’s economic status as a lower-middle-income country, the high rate of unemployment among potential teachers, a</w:t>
      </w:r>
      <w:r w:rsidR="0008268A">
        <w:t xml:space="preserve">s well as </w:t>
      </w:r>
      <w:r w:rsidRPr="004A719D">
        <w:t>the salaries paid to other public and private sector workers in Lesotho. The average teacher salary in primary schools is 8 times per capita GDP, wh</w:t>
      </w:r>
      <w:r w:rsidR="00E27761" w:rsidRPr="004A719D">
        <w:t>ereas</w:t>
      </w:r>
      <w:r w:rsidRPr="004A719D">
        <w:t xml:space="preserve"> in secondary schools it is just over 11 times per capita GDP. This compares with ratios of about 3 and 4 times</w:t>
      </w:r>
      <w:r w:rsidR="00F67681" w:rsidRPr="004A719D">
        <w:t>,</w:t>
      </w:r>
      <w:r w:rsidRPr="004A719D">
        <w:t xml:space="preserve"> respectively</w:t>
      </w:r>
      <w:r w:rsidR="00F67681" w:rsidRPr="004A719D">
        <w:t>,</w:t>
      </w:r>
      <w:r w:rsidRPr="004A719D">
        <w:t xml:space="preserve"> in other countries at a similar level of development (Lesotho Country Diagnostic Study 2016</w:t>
      </w:r>
      <w:r w:rsidR="0008268A">
        <w:t>, p.</w:t>
      </w:r>
      <w:r w:rsidRPr="004A719D">
        <w:t xml:space="preserve"> 122).</w:t>
      </w:r>
      <w:r w:rsidR="00591C5B" w:rsidRPr="004A719D">
        <w:t xml:space="preserve"> </w:t>
      </w:r>
      <w:r w:rsidR="00F67681" w:rsidRPr="004A719D">
        <w:t>Nonetheless</w:t>
      </w:r>
      <w:r w:rsidRPr="004A719D">
        <w:t xml:space="preserve">, salaries are much lower than in South Africa, but very few teachers from Lesotho can realistically regard </w:t>
      </w:r>
      <w:r w:rsidR="00066EA2">
        <w:t>that as their opportunity cost, as such positions are usually not available to them.</w:t>
      </w:r>
      <w:r w:rsidR="0008268A">
        <w:t xml:space="preserve"> </w:t>
      </w:r>
      <w:r w:rsidR="00C778A3" w:rsidRPr="004A719D">
        <w:t xml:space="preserve">Majgaard </w:t>
      </w:r>
      <w:r w:rsidR="0008268A">
        <w:t>and</w:t>
      </w:r>
      <w:r w:rsidR="00C778A3" w:rsidRPr="004A719D">
        <w:t xml:space="preserve"> Mingat (2012</w:t>
      </w:r>
      <w:r w:rsidR="0008268A">
        <w:t>,</w:t>
      </w:r>
      <w:r w:rsidR="00C778A3" w:rsidRPr="004A719D">
        <w:t xml:space="preserve"> </w:t>
      </w:r>
      <w:r w:rsidR="0008268A">
        <w:t xml:space="preserve">pp. </w:t>
      </w:r>
      <w:r w:rsidR="00C778A3" w:rsidRPr="004A719D">
        <w:t>28-</w:t>
      </w:r>
      <w:r w:rsidR="0008268A">
        <w:t>2</w:t>
      </w:r>
      <w:r w:rsidR="00C778A3" w:rsidRPr="004A719D">
        <w:t>9) estimated that average primary salaries as</w:t>
      </w:r>
      <w:r w:rsidR="00BE2B0F">
        <w:t xml:space="preserve"> a</w:t>
      </w:r>
      <w:r w:rsidR="00C778A3" w:rsidRPr="004A719D">
        <w:t xml:space="preserve"> multiple of GDP per capita had fallen from 8.6 to 4.4 between 1975 and 2000 in Sub-Saharan African countries as a group</w:t>
      </w:r>
      <w:r w:rsidR="00BE2B0F">
        <w:t>.</w:t>
      </w:r>
      <w:r w:rsidR="00C778A3" w:rsidRPr="004A719D">
        <w:t xml:space="preserve"> </w:t>
      </w:r>
      <w:r w:rsidR="00BE2B0F">
        <w:t>T</w:t>
      </w:r>
      <w:r w:rsidR="00C778A3" w:rsidRPr="004A719D">
        <w:t>hus</w:t>
      </w:r>
      <w:r w:rsidR="00BE2B0F">
        <w:t>,</w:t>
      </w:r>
      <w:r w:rsidR="00C778A3" w:rsidRPr="004A719D">
        <w:t xml:space="preserve"> Lesotho’s relatively high teacher salar</w:t>
      </w:r>
      <w:r w:rsidR="00BE2B0F">
        <w:t xml:space="preserve">ies </w:t>
      </w:r>
      <w:r w:rsidR="00C778A3" w:rsidRPr="004A719D">
        <w:t xml:space="preserve">are a major reason for </w:t>
      </w:r>
      <w:r w:rsidR="00BE2B0F">
        <w:t xml:space="preserve">the </w:t>
      </w:r>
      <w:r w:rsidR="00C778A3" w:rsidRPr="004A719D">
        <w:t>high cost of education compared to countries</w:t>
      </w:r>
      <w:r w:rsidR="00BE2B0F">
        <w:t xml:space="preserve"> at similar income levels</w:t>
      </w:r>
      <w:r w:rsidR="00C778A3" w:rsidRPr="004A719D">
        <w:t xml:space="preserve">. </w:t>
      </w:r>
      <w:r w:rsidR="00BE2B0F">
        <w:t>T</w:t>
      </w:r>
      <w:r w:rsidRPr="004A719D">
        <w:t>his as the opportunity cost, given restrictions on the employment of expatriates in South Africa. However, compared to employment opportunities within Lesotho, teacher salaries appear high. Given that there is an over-supply of teachers, allowing salaries to decline in real terms to the extent of 10 to 15</w:t>
      </w:r>
      <w:r w:rsidR="00F67681" w:rsidRPr="004A719D">
        <w:t xml:space="preserve"> percent</w:t>
      </w:r>
      <w:r w:rsidRPr="004A719D">
        <w:t xml:space="preserve"> would probably not </w:t>
      </w:r>
      <w:r w:rsidR="00F67681" w:rsidRPr="004A719D">
        <w:t xml:space="preserve">greatly </w:t>
      </w:r>
      <w:r w:rsidRPr="004A719D">
        <w:t>affect teacher supply</w:t>
      </w:r>
      <w:r w:rsidR="00F67681" w:rsidRPr="004A719D">
        <w:t>.</w:t>
      </w:r>
      <w:r w:rsidRPr="004A719D">
        <w:t xml:space="preserve"> </w:t>
      </w:r>
    </w:p>
    <w:p w14:paraId="146DD6D2" w14:textId="77777777" w:rsidR="00B75788" w:rsidRPr="004A719D" w:rsidRDefault="00F05219" w:rsidP="00B535D6">
      <w:pPr>
        <w:pStyle w:val="ListParagraph"/>
        <w:numPr>
          <w:ilvl w:val="0"/>
          <w:numId w:val="25"/>
        </w:numPr>
        <w:ind w:left="0" w:firstLine="0"/>
      </w:pPr>
      <w:r w:rsidRPr="004A719D">
        <w:rPr>
          <w:b/>
          <w:bCs/>
        </w:rPr>
        <w:t xml:space="preserve">Teachers </w:t>
      </w:r>
      <w:r w:rsidR="00452B79" w:rsidRPr="004A719D">
        <w:rPr>
          <w:b/>
          <w:bCs/>
        </w:rPr>
        <w:t>were</w:t>
      </w:r>
      <w:r w:rsidRPr="004A719D">
        <w:rPr>
          <w:b/>
          <w:bCs/>
        </w:rPr>
        <w:t xml:space="preserve"> encouraged to improve their qualifications by the very high premium paid for obtaining graduate teacher qualifications, which </w:t>
      </w:r>
      <w:r w:rsidR="00F67681" w:rsidRPr="004A719D">
        <w:rPr>
          <w:b/>
          <w:bCs/>
        </w:rPr>
        <w:t>enable</w:t>
      </w:r>
      <w:r w:rsidR="00452B79" w:rsidRPr="004A719D">
        <w:rPr>
          <w:b/>
          <w:bCs/>
        </w:rPr>
        <w:t xml:space="preserve">d </w:t>
      </w:r>
      <w:r w:rsidRPr="004A719D">
        <w:rPr>
          <w:b/>
          <w:bCs/>
        </w:rPr>
        <w:t>them to become senior teachers.</w:t>
      </w:r>
      <w:r w:rsidRPr="004A719D">
        <w:t xml:space="preserve"> For a beginning teacher, having an education degree rather than an education diploma </w:t>
      </w:r>
      <w:r w:rsidR="00F67F3C">
        <w:t>translates into</w:t>
      </w:r>
      <w:r w:rsidRPr="004A719D">
        <w:t xml:space="preserve"> a 30 percent advantage in starting salary, </w:t>
      </w:r>
      <w:r w:rsidR="00F67681" w:rsidRPr="004A719D">
        <w:t xml:space="preserve">that is, </w:t>
      </w:r>
      <w:r w:rsidR="00F67F3C">
        <w:t xml:space="preserve">from </w:t>
      </w:r>
      <w:r w:rsidRPr="004A719D">
        <w:t>M</w:t>
      </w:r>
      <w:r w:rsidR="00F67F3C">
        <w:t>aloti</w:t>
      </w:r>
      <w:r w:rsidRPr="004A719D">
        <w:t xml:space="preserve"> 135,276 </w:t>
      </w:r>
      <w:r w:rsidR="00F67681" w:rsidRPr="004A719D">
        <w:t>(US$</w:t>
      </w:r>
      <w:r w:rsidR="00B75788" w:rsidRPr="004A719D">
        <w:t>9,547</w:t>
      </w:r>
      <w:r w:rsidR="00F67681" w:rsidRPr="004A719D">
        <w:t xml:space="preserve">) </w:t>
      </w:r>
      <w:r w:rsidRPr="004A719D">
        <w:t>rather than M</w:t>
      </w:r>
      <w:r w:rsidR="00F67F3C">
        <w:t>aloti</w:t>
      </w:r>
      <w:r w:rsidRPr="004A719D">
        <w:t xml:space="preserve"> 89,004</w:t>
      </w:r>
      <w:r w:rsidR="00F67681" w:rsidRPr="004A719D">
        <w:t xml:space="preserve"> (US$</w:t>
      </w:r>
      <w:r w:rsidR="00B75788" w:rsidRPr="004A719D">
        <w:t>6,281</w:t>
      </w:r>
      <w:r w:rsidR="00F67681" w:rsidRPr="004A719D">
        <w:t>)</w:t>
      </w:r>
      <w:r w:rsidRPr="004A719D">
        <w:t xml:space="preserve"> per year, according to the salary scales appl</w:t>
      </w:r>
      <w:r w:rsidR="003C701A">
        <w:t xml:space="preserve">icable </w:t>
      </w:r>
      <w:r w:rsidRPr="004A719D">
        <w:t>from April 1, 2016. A teacher with a diploma but no degree is initially paid M</w:t>
      </w:r>
      <w:r w:rsidR="003C701A">
        <w:t>aloti</w:t>
      </w:r>
      <w:r w:rsidRPr="004A719D">
        <w:t xml:space="preserve"> 89,004</w:t>
      </w:r>
      <w:r w:rsidR="00F67681" w:rsidRPr="004A719D">
        <w:t xml:space="preserve"> (US$</w:t>
      </w:r>
      <w:r w:rsidR="00B535D6" w:rsidRPr="004A719D">
        <w:t>6,281</w:t>
      </w:r>
      <w:r w:rsidR="00F67681" w:rsidRPr="004A719D">
        <w:t>)</w:t>
      </w:r>
      <w:r w:rsidRPr="004A719D">
        <w:t>; after nine years of notch increases, such a teacher would reach the maximum salary of M</w:t>
      </w:r>
      <w:r w:rsidR="003C701A">
        <w:t>aloti</w:t>
      </w:r>
      <w:r w:rsidRPr="004A719D">
        <w:t xml:space="preserve"> 115,008</w:t>
      </w:r>
      <w:r w:rsidR="00F67681" w:rsidRPr="004A719D">
        <w:t xml:space="preserve"> (US$</w:t>
      </w:r>
      <w:r w:rsidR="00B535D6" w:rsidRPr="004A719D">
        <w:t>8,116</w:t>
      </w:r>
      <w:r w:rsidR="00F67681" w:rsidRPr="004A719D">
        <w:t>)</w:t>
      </w:r>
      <w:r w:rsidRPr="004A719D">
        <w:t xml:space="preserve">. However, if such teachers then obtained a degree, they </w:t>
      </w:r>
      <w:r w:rsidR="00452B79" w:rsidRPr="004A719D">
        <w:t>w</w:t>
      </w:r>
      <w:r w:rsidR="003C701A">
        <w:t xml:space="preserve">ould be </w:t>
      </w:r>
      <w:r w:rsidRPr="004A719D">
        <w:t>appointed as senior teachers and their salar</w:t>
      </w:r>
      <w:r w:rsidR="00452B79" w:rsidRPr="004A719D">
        <w:t>ies</w:t>
      </w:r>
      <w:r w:rsidRPr="004A719D">
        <w:t xml:space="preserve"> would jump to M</w:t>
      </w:r>
      <w:r w:rsidR="003C701A">
        <w:t>aloti</w:t>
      </w:r>
      <w:r w:rsidRPr="004A719D">
        <w:t xml:space="preserve"> 135,276</w:t>
      </w:r>
      <w:r w:rsidR="00F67681" w:rsidRPr="004A719D">
        <w:t xml:space="preserve"> (US$</w:t>
      </w:r>
      <w:r w:rsidR="00B535D6" w:rsidRPr="004A719D">
        <w:t>9,547</w:t>
      </w:r>
      <w:r w:rsidR="00F67681" w:rsidRPr="004A719D">
        <w:t>)</w:t>
      </w:r>
      <w:r w:rsidR="003C701A">
        <w:t>.</w:t>
      </w:r>
      <w:r w:rsidRPr="004A719D">
        <w:t xml:space="preserve"> </w:t>
      </w:r>
      <w:r w:rsidR="003C701A">
        <w:t>This is t</w:t>
      </w:r>
      <w:r w:rsidRPr="004A719D">
        <w:t>he lowest notch for senior teachers</w:t>
      </w:r>
      <w:r w:rsidR="003C701A">
        <w:t>,</w:t>
      </w:r>
      <w:r w:rsidRPr="004A719D">
        <w:t xml:space="preserve"> but still a 17 percent increase over their previous position</w:t>
      </w:r>
      <w:r w:rsidR="00F67681" w:rsidRPr="004A719D">
        <w:t>. A</w:t>
      </w:r>
      <w:r w:rsidRPr="004A719D">
        <w:t>fter four annual notch increases</w:t>
      </w:r>
      <w:r w:rsidR="00F67681" w:rsidRPr="004A719D">
        <w:t>,</w:t>
      </w:r>
      <w:r w:rsidRPr="004A719D">
        <w:t xml:space="preserve"> </w:t>
      </w:r>
      <w:r w:rsidR="003C701A">
        <w:t>the salary</w:t>
      </w:r>
      <w:r w:rsidRPr="004A719D">
        <w:t xml:space="preserve"> would reach M</w:t>
      </w:r>
      <w:r w:rsidR="003C701A">
        <w:t>aloti</w:t>
      </w:r>
      <w:r w:rsidRPr="004A719D">
        <w:t xml:space="preserve"> 149,364</w:t>
      </w:r>
      <w:r w:rsidR="00F67681" w:rsidRPr="004A719D">
        <w:t xml:space="preserve"> (US$</w:t>
      </w:r>
      <w:r w:rsidR="00B535D6" w:rsidRPr="004A719D">
        <w:t>10,541</w:t>
      </w:r>
      <w:r w:rsidR="00F67681" w:rsidRPr="004A719D">
        <w:t>)</w:t>
      </w:r>
      <w:r w:rsidRPr="004A719D">
        <w:t xml:space="preserve">, the maximum for </w:t>
      </w:r>
      <w:r w:rsidR="00F67681" w:rsidRPr="004A719D">
        <w:t xml:space="preserve">a </w:t>
      </w:r>
      <w:r w:rsidRPr="004A719D">
        <w:t>senior teacher. Teachers with a degree</w:t>
      </w:r>
      <w:r w:rsidR="00F67681" w:rsidRPr="004A719D">
        <w:t>,</w:t>
      </w:r>
      <w:r w:rsidRPr="004A719D">
        <w:t xml:space="preserve"> but not in the field of education</w:t>
      </w:r>
      <w:r w:rsidR="00F67681" w:rsidRPr="004A719D">
        <w:t>,</w:t>
      </w:r>
      <w:r w:rsidRPr="004A719D">
        <w:t xml:space="preserve"> start</w:t>
      </w:r>
      <w:r w:rsidR="00452B79" w:rsidRPr="004A719D">
        <w:t>ed</w:t>
      </w:r>
      <w:r w:rsidRPr="004A719D">
        <w:t xml:space="preserve"> with a salary of M114,452</w:t>
      </w:r>
      <w:r w:rsidR="00F67681" w:rsidRPr="004A719D">
        <w:t xml:space="preserve"> (US$</w:t>
      </w:r>
      <w:r w:rsidR="00B535D6" w:rsidRPr="004A719D">
        <w:t>8,077</w:t>
      </w:r>
      <w:r w:rsidR="00F67681" w:rsidRPr="004A719D">
        <w:t>)</w:t>
      </w:r>
      <w:r w:rsidRPr="004A719D">
        <w:t>, 12 percent less than teachers with an education degree</w:t>
      </w:r>
      <w:r w:rsidR="00F67681" w:rsidRPr="004A719D">
        <w:t>. However</w:t>
      </w:r>
      <w:r w:rsidR="00452B79" w:rsidRPr="004A719D">
        <w:t xml:space="preserve">, their salary </w:t>
      </w:r>
      <w:r w:rsidR="00162225" w:rsidRPr="004A719D">
        <w:t>c</w:t>
      </w:r>
      <w:r w:rsidRPr="004A719D">
        <w:t>annot rise beyond the maximum of M</w:t>
      </w:r>
      <w:r w:rsidR="003C701A">
        <w:t xml:space="preserve">aloti </w:t>
      </w:r>
      <w:r w:rsidRPr="004A719D">
        <w:t xml:space="preserve">131,964 </w:t>
      </w:r>
      <w:r w:rsidR="00F67681" w:rsidRPr="004A719D">
        <w:t>(US$</w:t>
      </w:r>
      <w:r w:rsidR="00B535D6" w:rsidRPr="004A719D">
        <w:t>9,313</w:t>
      </w:r>
      <w:r w:rsidR="00F67681" w:rsidRPr="004A719D">
        <w:t xml:space="preserve">) </w:t>
      </w:r>
      <w:r w:rsidRPr="004A719D">
        <w:t>reached after four years</w:t>
      </w:r>
      <w:r w:rsidR="001F1B71">
        <w:t>.</w:t>
      </w:r>
    </w:p>
    <w:p w14:paraId="54D6EDCF" w14:textId="77777777" w:rsidR="00F05219" w:rsidRPr="004A719D" w:rsidRDefault="00F67681" w:rsidP="00381AB5">
      <w:pPr>
        <w:pStyle w:val="ListParagraph"/>
        <w:numPr>
          <w:ilvl w:val="0"/>
          <w:numId w:val="25"/>
        </w:numPr>
        <w:ind w:left="0" w:firstLine="0"/>
      </w:pPr>
      <w:r w:rsidRPr="004A719D">
        <w:rPr>
          <w:b/>
          <w:bCs/>
        </w:rPr>
        <w:t>Alt</w:t>
      </w:r>
      <w:r w:rsidR="00F05219" w:rsidRPr="004A719D">
        <w:rPr>
          <w:b/>
          <w:bCs/>
        </w:rPr>
        <w:t>hough</w:t>
      </w:r>
      <w:r w:rsidR="00F05219" w:rsidRPr="004A719D">
        <w:rPr>
          <w:b/>
        </w:rPr>
        <w:t xml:space="preserve"> senior teachers earn</w:t>
      </w:r>
      <w:r w:rsidR="00162225" w:rsidRPr="004A719D">
        <w:rPr>
          <w:b/>
        </w:rPr>
        <w:t>ed</w:t>
      </w:r>
      <w:r w:rsidR="00F05219" w:rsidRPr="004A719D">
        <w:rPr>
          <w:b/>
        </w:rPr>
        <w:t xml:space="preserve"> much higher salaries, there </w:t>
      </w:r>
      <w:r w:rsidR="00162225" w:rsidRPr="004A719D">
        <w:rPr>
          <w:b/>
        </w:rPr>
        <w:t>wa</w:t>
      </w:r>
      <w:r w:rsidR="00F05219" w:rsidRPr="004A719D">
        <w:rPr>
          <w:b/>
        </w:rPr>
        <w:t>s no change in their responsibilities and they continue</w:t>
      </w:r>
      <w:r w:rsidR="003C701A">
        <w:rPr>
          <w:b/>
        </w:rPr>
        <w:t>d to work</w:t>
      </w:r>
      <w:r w:rsidR="00F05219" w:rsidRPr="004A719D">
        <w:rPr>
          <w:b/>
        </w:rPr>
        <w:t xml:space="preserve"> in the same position.</w:t>
      </w:r>
      <w:r w:rsidR="00F05219" w:rsidRPr="004A719D">
        <w:t xml:space="preserve"> This means that some schools may have only senior teachers, wh</w:t>
      </w:r>
      <w:r w:rsidRPr="004A719D">
        <w:t>ereas</w:t>
      </w:r>
      <w:r w:rsidR="00F05219" w:rsidRPr="004A719D">
        <w:t xml:space="preserve"> similar size schools could have none. </w:t>
      </w:r>
      <w:r w:rsidRPr="004A719D">
        <w:t xml:space="preserve">The </w:t>
      </w:r>
      <w:r w:rsidR="00F05219" w:rsidRPr="004A719D">
        <w:t>literature show</w:t>
      </w:r>
      <w:r w:rsidRPr="004A719D">
        <w:t>s</w:t>
      </w:r>
      <w:r w:rsidR="00F05219" w:rsidRPr="004A719D">
        <w:t xml:space="preserve"> that teacher qualifications are a poor measure of teacher quality</w:t>
      </w:r>
      <w:r w:rsidRPr="004A719D">
        <w:t>. N</w:t>
      </w:r>
      <w:r w:rsidR="00F05219" w:rsidRPr="004A719D">
        <w:t>evertheless</w:t>
      </w:r>
      <w:r w:rsidRPr="004A719D">
        <w:t>, it is</w:t>
      </w:r>
      <w:r w:rsidR="00F05219" w:rsidRPr="004A719D">
        <w:t xml:space="preserve"> problematic from an equity perspective that some (mainly urban) schools have many senior teachers</w:t>
      </w:r>
      <w:r w:rsidRPr="004A719D">
        <w:t>,</w:t>
      </w:r>
      <w:r w:rsidR="00F05219" w:rsidRPr="004A719D">
        <w:t xml:space="preserve"> </w:t>
      </w:r>
      <w:r w:rsidRPr="004A719D">
        <w:t>whereas</w:t>
      </w:r>
      <w:r w:rsidR="00F05219" w:rsidRPr="004A719D">
        <w:t xml:space="preserve"> many isolated rural schools </w:t>
      </w:r>
      <w:r w:rsidRPr="004A719D">
        <w:t xml:space="preserve">may </w:t>
      </w:r>
      <w:r w:rsidR="00F05219" w:rsidRPr="004A719D">
        <w:t xml:space="preserve">have none. This could </w:t>
      </w:r>
      <w:r w:rsidRPr="004A719D">
        <w:t xml:space="preserve">also </w:t>
      </w:r>
      <w:r w:rsidR="00F05219" w:rsidRPr="004A719D">
        <w:t>mean that there m</w:t>
      </w:r>
      <w:r w:rsidRPr="004A719D">
        <w:t xml:space="preserve">ay </w:t>
      </w:r>
      <w:r w:rsidR="00F05219" w:rsidRPr="004A719D">
        <w:t>be considerable variation in the quality of teaching across Lesotho’s schools.</w:t>
      </w:r>
      <w:r w:rsidR="00F05219" w:rsidRPr="004A719D">
        <w:rPr>
          <w:b/>
        </w:rPr>
        <w:t xml:space="preserve"> </w:t>
      </w:r>
      <w:r w:rsidR="00F05219" w:rsidRPr="004A719D">
        <w:t xml:space="preserve">In 2005, for instance, 51 percent of primary teachers in mountain areas were unqualified (defined as not having a teaching degree), as were 39 percent in the foothills, 35 percent in the Senqu River Valley, and only 24 percent in the lowlands (MoET 2005). </w:t>
      </w:r>
    </w:p>
    <w:p w14:paraId="546E0EE4" w14:textId="77777777" w:rsidR="004A719D" w:rsidRDefault="00F05219" w:rsidP="00743199">
      <w:pPr>
        <w:pStyle w:val="ListParagraph"/>
        <w:numPr>
          <w:ilvl w:val="0"/>
          <w:numId w:val="25"/>
        </w:numPr>
        <w:ind w:left="0" w:firstLine="0"/>
      </w:pPr>
      <w:r w:rsidRPr="004A719D">
        <w:rPr>
          <w:b/>
          <w:bCs/>
        </w:rPr>
        <w:t xml:space="preserve">In 2016, a decision was taken that increased qualifications should no longer automatically lead to </w:t>
      </w:r>
      <w:r w:rsidR="00F67681" w:rsidRPr="004A719D">
        <w:rPr>
          <w:b/>
          <w:bCs/>
        </w:rPr>
        <w:t xml:space="preserve">a </w:t>
      </w:r>
      <w:r w:rsidRPr="004A719D">
        <w:rPr>
          <w:b/>
          <w:bCs/>
        </w:rPr>
        <w:t xml:space="preserve">promotion to senior teacher </w:t>
      </w:r>
      <w:r w:rsidR="00F67681" w:rsidRPr="004A719D">
        <w:rPr>
          <w:b/>
          <w:bCs/>
        </w:rPr>
        <w:t>with the</w:t>
      </w:r>
      <w:r w:rsidRPr="004A719D">
        <w:rPr>
          <w:b/>
          <w:bCs/>
        </w:rPr>
        <w:t xml:space="preserve"> commensurate salary increase</w:t>
      </w:r>
      <w:r w:rsidR="00761B23" w:rsidRPr="004A719D">
        <w:rPr>
          <w:rStyle w:val="FootnoteReference"/>
          <w:b/>
          <w:bCs/>
        </w:rPr>
        <w:footnoteReference w:id="8"/>
      </w:r>
      <w:r w:rsidRPr="004A719D">
        <w:rPr>
          <w:b/>
          <w:bCs/>
        </w:rPr>
        <w:t>.</w:t>
      </w:r>
      <w:r w:rsidRPr="004A719D">
        <w:t xml:space="preserve"> Once an establish</w:t>
      </w:r>
      <w:r w:rsidR="00F67681" w:rsidRPr="004A719D">
        <w:t>ed</w:t>
      </w:r>
      <w:r w:rsidRPr="004A719D">
        <w:t xml:space="preserve"> system has been put in place, positions for senior teachers </w:t>
      </w:r>
      <w:r w:rsidR="00F67681" w:rsidRPr="004A719D">
        <w:t>c</w:t>
      </w:r>
      <w:r w:rsidRPr="004A719D">
        <w:t>ould be more equally spread across schools</w:t>
      </w:r>
      <w:r w:rsidR="003C701A">
        <w:t xml:space="preserve"> throughout the country</w:t>
      </w:r>
      <w:r w:rsidR="00F67681" w:rsidRPr="004A719D">
        <w:t>. S</w:t>
      </w:r>
      <w:r w:rsidRPr="004A719D">
        <w:t>ome positions in the mountain areas could become more attractive as promotion</w:t>
      </w:r>
      <w:r w:rsidR="003C701A">
        <w:t>s</w:t>
      </w:r>
      <w:r w:rsidRPr="004A719D">
        <w:t xml:space="preserve"> for current non-senior teachers </w:t>
      </w:r>
      <w:r w:rsidR="003C701A">
        <w:t>are</w:t>
      </w:r>
      <w:r w:rsidR="00F95638" w:rsidRPr="004A719D">
        <w:t xml:space="preserve"> harder </w:t>
      </w:r>
      <w:r w:rsidR="003C701A">
        <w:t xml:space="preserve">to obtain </w:t>
      </w:r>
      <w:r w:rsidRPr="004A719D">
        <w:t>in urban areas</w:t>
      </w:r>
      <w:r w:rsidR="00F95638" w:rsidRPr="004A719D">
        <w:t xml:space="preserve"> due to lower vacancies</w:t>
      </w:r>
      <w:r w:rsidRPr="004A719D">
        <w:t>.</w:t>
      </w:r>
      <w:r w:rsidR="00F67681" w:rsidRPr="004A719D">
        <w:t xml:space="preserve"> </w:t>
      </w:r>
      <w:r w:rsidRPr="004A719D">
        <w:t xml:space="preserve">It is unclear how such an incentive would affect the willingness of teachers to </w:t>
      </w:r>
      <w:r w:rsidR="003C701A">
        <w:t>work</w:t>
      </w:r>
      <w:r w:rsidRPr="004A719D">
        <w:t xml:space="preserve"> in deep rural areas. In Namibia, for example, the introduction of financial incentives for rural teachers</w:t>
      </w:r>
      <w:r w:rsidR="00F67681" w:rsidRPr="004A719D">
        <w:t>,</w:t>
      </w:r>
      <w:r w:rsidRPr="004A719D">
        <w:t xml:space="preserve"> as well as promotion</w:t>
      </w:r>
      <w:r w:rsidR="003C701A">
        <w:t>s</w:t>
      </w:r>
      <w:r w:rsidRPr="004A719D">
        <w:t xml:space="preserve"> for teachers moving from urban areas to isolated rural areas</w:t>
      </w:r>
      <w:r w:rsidR="00F67681" w:rsidRPr="004A719D">
        <w:t>,</w:t>
      </w:r>
      <w:r w:rsidRPr="004A719D">
        <w:t xml:space="preserve"> le</w:t>
      </w:r>
      <w:r w:rsidR="00F67681" w:rsidRPr="004A719D">
        <w:t xml:space="preserve">d </w:t>
      </w:r>
      <w:r w:rsidRPr="004A719D">
        <w:t>to a moderate shift in qualified teachers to isolated rural schools. (UNICEF 2014).</w:t>
      </w:r>
    </w:p>
    <w:p w14:paraId="1D3E21DD" w14:textId="77777777" w:rsidR="00C04DEF" w:rsidRDefault="00A47389" w:rsidP="00C04DEF">
      <w:pPr>
        <w:pStyle w:val="ListParagraph"/>
        <w:numPr>
          <w:ilvl w:val="0"/>
          <w:numId w:val="25"/>
        </w:numPr>
        <w:ind w:left="0" w:firstLine="0"/>
      </w:pPr>
      <w:r w:rsidRPr="004A719D">
        <w:rPr>
          <w:b/>
          <w:bCs/>
        </w:rPr>
        <w:t xml:space="preserve">Since 2011, school principals were appointed on </w:t>
      </w:r>
      <w:r w:rsidR="003C701A">
        <w:rPr>
          <w:b/>
          <w:bCs/>
        </w:rPr>
        <w:t xml:space="preserve">the basis of </w:t>
      </w:r>
      <w:r w:rsidRPr="004A719D">
        <w:rPr>
          <w:b/>
          <w:bCs/>
        </w:rPr>
        <w:t xml:space="preserve">five-year contracts as part of an attempt to introduce a performance-based approach. </w:t>
      </w:r>
      <w:r w:rsidRPr="004A719D">
        <w:t xml:space="preserve">There is no certainty about what should happen at the end of the first period of contract terms. Some of these principals were drawn from outside the teaching corps, or from retired teachers (which also raised another issue as to whether principals should receive </w:t>
      </w:r>
      <w:r w:rsidRPr="00C04DEF">
        <w:t xml:space="preserve">pensions while they are still working for the Government). The intention was to only extend such contracts after their performance had been assessed. The goal was apparently to create a performance tool to evaluate whether they had done their jobs well </w:t>
      </w:r>
      <w:r w:rsidR="00320B6B" w:rsidRPr="00C04DEF">
        <w:t xml:space="preserve">— </w:t>
      </w:r>
      <w:r w:rsidRPr="00C04DEF">
        <w:t>before reappointment could be considered. However, such a performance assessment tool has yet to be developed, and the TSD needs to evaluate their performance with it. Considering the importance of principals for school functionality, att</w:t>
      </w:r>
      <w:r w:rsidR="00C04DEF">
        <w:t>ention to this matter is vital.</w:t>
      </w:r>
    </w:p>
    <w:p w14:paraId="73A5D760" w14:textId="77777777" w:rsidR="00A47389" w:rsidRPr="00C04DEF" w:rsidRDefault="00A47389" w:rsidP="00C04DEF">
      <w:pPr>
        <w:pStyle w:val="ListParagraph"/>
        <w:numPr>
          <w:ilvl w:val="0"/>
          <w:numId w:val="25"/>
        </w:numPr>
        <w:ind w:left="0" w:firstLine="0"/>
      </w:pPr>
      <w:r w:rsidRPr="00C04DEF">
        <w:rPr>
          <w:b/>
          <w:bCs/>
        </w:rPr>
        <w:t>In</w:t>
      </w:r>
      <w:r w:rsidRPr="00C04DEF">
        <w:rPr>
          <w:b/>
        </w:rPr>
        <w:t xml:space="preserve"> the 2009 plan, the MoET envisaged extending the idea of performance-based career progression to all teachers.</w:t>
      </w:r>
      <w:r w:rsidRPr="00C04DEF">
        <w:t xml:space="preserve"> As was stated at the time: “Career progression is based exclusively on experience and qualification and not on competencies. Competencies in this context are demonstrable capabilities</w:t>
      </w:r>
      <w:r w:rsidRPr="004A719D">
        <w:t xml:space="preserve"> and attributes that contribute to the achievement of teaching and educational outcomes. This lack of performance</w:t>
      </w:r>
      <w:r w:rsidRPr="00C04DEF">
        <w:rPr>
          <w:iCs/>
        </w:rPr>
        <w:t>-</w:t>
      </w:r>
      <w:r w:rsidRPr="004A719D">
        <w:t>related progression and reward provides no incentive for performance in teaching and school management. The lack of accountability in the Teaching Service arises from simply rewarding people for having studied or having been on the payroll for longer, with no demonstrable ability to deliver at a higher professional level of operation.” (MoET 2009</w:t>
      </w:r>
      <w:r w:rsidR="00EA2352">
        <w:t>,</w:t>
      </w:r>
      <w:r w:rsidRPr="004A719D">
        <w:t xml:space="preserve"> </w:t>
      </w:r>
      <w:r w:rsidR="00EA2352">
        <w:t xml:space="preserve">p. </w:t>
      </w:r>
      <w:r w:rsidRPr="004A719D">
        <w:t xml:space="preserve">2) This was clearly overambitious, and the difficulties of performance management in education are well known. Nevertheless, the fact that such performance contracts have been used in appointing school principals presents an opportunity to use </w:t>
      </w:r>
      <w:r w:rsidR="00EA2352">
        <w:t xml:space="preserve">such </w:t>
      </w:r>
      <w:r w:rsidRPr="004A719D">
        <w:t xml:space="preserve">performance contracts for principals more widely. </w:t>
      </w:r>
      <w:r w:rsidR="00EA2352">
        <w:t xml:space="preserve"> </w:t>
      </w:r>
      <w:r w:rsidR="00FB04AA">
        <w:t xml:space="preserve">  </w:t>
      </w:r>
      <w:r w:rsidR="00FB04AA" w:rsidRPr="00C04DEF">
        <w:rPr>
          <w:highlight w:val="yellow"/>
        </w:rPr>
        <w:t xml:space="preserve"> </w:t>
      </w:r>
    </w:p>
    <w:p w14:paraId="3C4471A4" w14:textId="205BBD0E" w:rsidR="00877D59" w:rsidRPr="00027389" w:rsidRDefault="00877D59" w:rsidP="009C51AD">
      <w:pPr>
        <w:pBdr>
          <w:top w:val="single" w:sz="4" w:space="1" w:color="auto"/>
        </w:pBdr>
        <w:shd w:val="clear" w:color="auto" w:fill="F2F2F2" w:themeFill="background1" w:themeFillShade="F2"/>
        <w:spacing w:after="0" w:line="360" w:lineRule="auto"/>
        <w:rPr>
          <w:sz w:val="20"/>
          <w:szCs w:val="20"/>
        </w:rPr>
      </w:pPr>
      <w:bookmarkStart w:id="31" w:name="_Toc533095845"/>
      <w:bookmarkStart w:id="32" w:name="_Hlk525822306"/>
      <w:bookmarkStart w:id="33" w:name="_Hlk521320736"/>
      <w:r w:rsidRPr="00027389">
        <w:rPr>
          <w:b/>
          <w:sz w:val="20"/>
          <w:szCs w:val="20"/>
        </w:rPr>
        <w:t xml:space="preserve">Box </w:t>
      </w:r>
      <w:r w:rsidRPr="00027389">
        <w:rPr>
          <w:b/>
          <w:sz w:val="20"/>
          <w:szCs w:val="20"/>
        </w:rPr>
        <w:fldChar w:fldCharType="begin"/>
      </w:r>
      <w:r w:rsidRPr="00027389">
        <w:rPr>
          <w:b/>
          <w:sz w:val="20"/>
          <w:szCs w:val="20"/>
        </w:rPr>
        <w:instrText xml:space="preserve"> SEQ Box \* ARABIC </w:instrText>
      </w:r>
      <w:r w:rsidRPr="00027389">
        <w:rPr>
          <w:b/>
          <w:sz w:val="20"/>
          <w:szCs w:val="20"/>
        </w:rPr>
        <w:fldChar w:fldCharType="separate"/>
      </w:r>
      <w:r w:rsidR="00C62F4D">
        <w:rPr>
          <w:b/>
          <w:noProof/>
          <w:sz w:val="20"/>
          <w:szCs w:val="20"/>
        </w:rPr>
        <w:t>3</w:t>
      </w:r>
      <w:r w:rsidRPr="00027389">
        <w:rPr>
          <w:b/>
          <w:sz w:val="20"/>
          <w:szCs w:val="20"/>
        </w:rPr>
        <w:fldChar w:fldCharType="end"/>
      </w:r>
      <w:r w:rsidRPr="009646CF">
        <w:rPr>
          <w:b/>
          <w:sz w:val="20"/>
          <w:szCs w:val="20"/>
        </w:rPr>
        <w:t>:</w:t>
      </w:r>
      <w:r w:rsidRPr="00027389">
        <w:rPr>
          <w:b/>
          <w:sz w:val="20"/>
          <w:szCs w:val="20"/>
        </w:rPr>
        <w:t xml:space="preserve">  Stakeholder Mapping</w:t>
      </w:r>
      <w:r w:rsidR="00320B6B">
        <w:rPr>
          <w:b/>
          <w:sz w:val="20"/>
          <w:szCs w:val="20"/>
        </w:rPr>
        <w:t>:</w:t>
      </w:r>
      <w:r w:rsidRPr="00027389">
        <w:rPr>
          <w:b/>
          <w:sz w:val="20"/>
          <w:szCs w:val="20"/>
        </w:rPr>
        <w:t xml:space="preserve"> Principals and Teachers</w:t>
      </w:r>
      <w:bookmarkEnd w:id="31"/>
    </w:p>
    <w:bookmarkEnd w:id="32"/>
    <w:p w14:paraId="28C86C7B" w14:textId="77777777" w:rsidR="00AA6866" w:rsidRPr="00027389" w:rsidRDefault="00AA6866" w:rsidP="00027389">
      <w:pPr>
        <w:shd w:val="clear" w:color="auto" w:fill="F2F2F2" w:themeFill="background1" w:themeFillShade="F2"/>
        <w:rPr>
          <w:sz w:val="20"/>
          <w:szCs w:val="20"/>
        </w:rPr>
      </w:pPr>
      <w:r w:rsidRPr="00027389">
        <w:rPr>
          <w:sz w:val="20"/>
          <w:szCs w:val="20"/>
        </w:rPr>
        <w:t xml:space="preserve">Principals were mentioned by all focus groups, except for </w:t>
      </w:r>
      <w:r w:rsidR="00EA2352">
        <w:rPr>
          <w:sz w:val="20"/>
          <w:szCs w:val="20"/>
        </w:rPr>
        <w:t xml:space="preserve">the </w:t>
      </w:r>
      <w:r w:rsidRPr="00027389">
        <w:rPr>
          <w:sz w:val="20"/>
          <w:szCs w:val="20"/>
        </w:rPr>
        <w:t>teacher formation</w:t>
      </w:r>
      <w:r w:rsidR="00EA2352">
        <w:rPr>
          <w:sz w:val="20"/>
          <w:szCs w:val="20"/>
        </w:rPr>
        <w:t xml:space="preserve"> group,</w:t>
      </w:r>
      <w:r w:rsidRPr="00027389">
        <w:rPr>
          <w:sz w:val="20"/>
          <w:szCs w:val="20"/>
        </w:rPr>
        <w:t xml:space="preserve"> which identified the Lesotho School Principals Association (LSPA).  All groups but one assigned neutral goals, suggesting that principals would be generally in favor of expanding access to secondary education</w:t>
      </w:r>
      <w:r w:rsidR="005122A6">
        <w:rPr>
          <w:sz w:val="20"/>
          <w:szCs w:val="20"/>
        </w:rPr>
        <w:t xml:space="preserve"> but would be</w:t>
      </w:r>
      <w:r w:rsidRPr="00027389">
        <w:rPr>
          <w:sz w:val="20"/>
          <w:szCs w:val="20"/>
        </w:rPr>
        <w:t xml:space="preserve"> frustrated with the challenges presented by reforms.  These were thought to include lack of clear communication and direction on implementation of new policies</w:t>
      </w:r>
      <w:r w:rsidR="00EA2352">
        <w:rPr>
          <w:sz w:val="20"/>
          <w:szCs w:val="20"/>
        </w:rPr>
        <w:t>;</w:t>
      </w:r>
      <w:r w:rsidRPr="00027389">
        <w:rPr>
          <w:sz w:val="20"/>
          <w:szCs w:val="20"/>
        </w:rPr>
        <w:t xml:space="preserve"> </w:t>
      </w:r>
      <w:r w:rsidR="00EA2352">
        <w:rPr>
          <w:sz w:val="20"/>
          <w:szCs w:val="20"/>
        </w:rPr>
        <w:t xml:space="preserve">a </w:t>
      </w:r>
      <w:r w:rsidRPr="00027389">
        <w:rPr>
          <w:sz w:val="20"/>
          <w:szCs w:val="20"/>
        </w:rPr>
        <w:t>reduction in school fees if secondary education were to become free</w:t>
      </w:r>
      <w:r w:rsidR="00EA2352">
        <w:rPr>
          <w:sz w:val="20"/>
          <w:szCs w:val="20"/>
        </w:rPr>
        <w:t>;</w:t>
      </w:r>
      <w:r w:rsidRPr="00027389">
        <w:rPr>
          <w:sz w:val="20"/>
          <w:szCs w:val="20"/>
        </w:rPr>
        <w:t xml:space="preserve"> and limited resources to support expansion. Two focus groups suggested principles would resist reform because they would not want to lose access to discretionary resources such as school fees.  </w:t>
      </w:r>
      <w:r w:rsidR="00375A61" w:rsidRPr="00027389">
        <w:rPr>
          <w:sz w:val="20"/>
          <w:szCs w:val="20"/>
        </w:rPr>
        <w:t xml:space="preserve"> Principals were assigned a level influence ranging from moderate to high. </w:t>
      </w:r>
    </w:p>
    <w:p w14:paraId="2BF68499" w14:textId="77777777" w:rsidR="00AA6866" w:rsidRPr="00027389" w:rsidRDefault="00AA6866" w:rsidP="00027389">
      <w:pPr>
        <w:shd w:val="clear" w:color="auto" w:fill="F2F2F2" w:themeFill="background1" w:themeFillShade="F2"/>
        <w:rPr>
          <w:sz w:val="20"/>
          <w:szCs w:val="20"/>
        </w:rPr>
      </w:pPr>
      <w:r w:rsidRPr="00027389">
        <w:rPr>
          <w:sz w:val="20"/>
          <w:szCs w:val="20"/>
        </w:rPr>
        <w:t>Teachers were identified by all focus groups and assigned a moderate level of influence (3-4).  Focus groups suggested teachers would be in favor of expanding access to secondary education</w:t>
      </w:r>
      <w:r w:rsidR="00EA2352">
        <w:rPr>
          <w:sz w:val="20"/>
          <w:szCs w:val="20"/>
        </w:rPr>
        <w:t>. However,</w:t>
      </w:r>
      <w:r w:rsidRPr="00027389">
        <w:rPr>
          <w:sz w:val="20"/>
          <w:szCs w:val="20"/>
        </w:rPr>
        <w:t xml:space="preserve"> </w:t>
      </w:r>
      <w:r w:rsidR="00EA2352">
        <w:rPr>
          <w:sz w:val="20"/>
          <w:szCs w:val="20"/>
        </w:rPr>
        <w:t>they</w:t>
      </w:r>
      <w:r w:rsidRPr="00027389">
        <w:rPr>
          <w:sz w:val="20"/>
          <w:szCs w:val="20"/>
        </w:rPr>
        <w:t xml:space="preserve"> would be concerned with trade-offs related to quality.  Specifically, they might resist reform options that leave them feeling ‘overworked, underpaid, and under-resourced.’ </w:t>
      </w:r>
    </w:p>
    <w:p w14:paraId="2B49BA39" w14:textId="77777777" w:rsidR="00AA6866" w:rsidRPr="00027389" w:rsidRDefault="00AA6866" w:rsidP="00027389">
      <w:pPr>
        <w:shd w:val="clear" w:color="auto" w:fill="F2F2F2" w:themeFill="background1" w:themeFillShade="F2"/>
        <w:rPr>
          <w:sz w:val="20"/>
          <w:szCs w:val="20"/>
        </w:rPr>
      </w:pPr>
      <w:r w:rsidRPr="00027389">
        <w:rPr>
          <w:sz w:val="20"/>
          <w:szCs w:val="20"/>
        </w:rPr>
        <w:t xml:space="preserve">Discussions revealed that stakeholders do not share a common understanding of formal systems of accountability.  Focus groups had different views about reporting structures for teachers, principals, and school governing boards.  For example, groups suggested teachers report to school proprietors, principals, heads of department, the district office, </w:t>
      </w:r>
      <w:r w:rsidR="00EA2352">
        <w:rPr>
          <w:sz w:val="20"/>
          <w:szCs w:val="20"/>
        </w:rPr>
        <w:t xml:space="preserve">and the </w:t>
      </w:r>
      <w:r w:rsidRPr="00027389">
        <w:rPr>
          <w:sz w:val="20"/>
          <w:szCs w:val="20"/>
        </w:rPr>
        <w:t xml:space="preserve">TSD and TSC.  </w:t>
      </w:r>
    </w:p>
    <w:p w14:paraId="4679F1FA" w14:textId="77777777" w:rsidR="00AA6866" w:rsidRPr="00027389" w:rsidRDefault="00AA6866" w:rsidP="009C51AD">
      <w:pPr>
        <w:shd w:val="clear" w:color="auto" w:fill="F2F2F2" w:themeFill="background1" w:themeFillShade="F2"/>
        <w:spacing w:after="0"/>
        <w:rPr>
          <w:sz w:val="20"/>
          <w:szCs w:val="20"/>
        </w:rPr>
      </w:pPr>
      <w:r w:rsidRPr="00027389">
        <w:rPr>
          <w:rFonts w:eastAsiaTheme="minorEastAsia"/>
          <w:sz w:val="20"/>
          <w:szCs w:val="20"/>
        </w:rPr>
        <w:t>Across all focus groups, teachers</w:t>
      </w:r>
      <w:r w:rsidRPr="00027389">
        <w:rPr>
          <w:sz w:val="20"/>
          <w:szCs w:val="20"/>
        </w:rPr>
        <w:t xml:space="preserve"> and principals</w:t>
      </w:r>
      <w:r w:rsidRPr="00027389">
        <w:rPr>
          <w:rFonts w:eastAsiaTheme="minorEastAsia"/>
          <w:sz w:val="20"/>
          <w:szCs w:val="20"/>
        </w:rPr>
        <w:t xml:space="preserve"> had very dense </w:t>
      </w:r>
      <w:r w:rsidR="00375A61" w:rsidRPr="00027389">
        <w:rPr>
          <w:rFonts w:eastAsiaTheme="minorEastAsia"/>
          <w:sz w:val="20"/>
          <w:szCs w:val="20"/>
        </w:rPr>
        <w:t>networks with links to a large number of actors</w:t>
      </w:r>
      <w:r w:rsidR="00375A61" w:rsidRPr="00027389">
        <w:rPr>
          <w:sz w:val="20"/>
          <w:szCs w:val="20"/>
        </w:rPr>
        <w:t xml:space="preserve">.  In particular, teachers were perceived to disagree with principals, </w:t>
      </w:r>
      <w:r w:rsidR="00EA2352">
        <w:rPr>
          <w:sz w:val="20"/>
          <w:szCs w:val="20"/>
        </w:rPr>
        <w:t xml:space="preserve">the </w:t>
      </w:r>
      <w:r w:rsidR="00EA2352" w:rsidRPr="00EA2352">
        <w:rPr>
          <w:sz w:val="20"/>
          <w:szCs w:val="20"/>
        </w:rPr>
        <w:t xml:space="preserve">National Curriculum Development Center </w:t>
      </w:r>
      <w:r w:rsidR="00EA2352">
        <w:rPr>
          <w:sz w:val="20"/>
          <w:szCs w:val="20"/>
        </w:rPr>
        <w:t>(</w:t>
      </w:r>
      <w:r w:rsidRPr="00027389">
        <w:rPr>
          <w:sz w:val="20"/>
          <w:szCs w:val="20"/>
        </w:rPr>
        <w:t>NCDC</w:t>
      </w:r>
      <w:r w:rsidR="00EA2352">
        <w:rPr>
          <w:sz w:val="20"/>
          <w:szCs w:val="20"/>
        </w:rPr>
        <w:t>)</w:t>
      </w:r>
      <w:r w:rsidRPr="00027389">
        <w:rPr>
          <w:sz w:val="20"/>
          <w:szCs w:val="20"/>
        </w:rPr>
        <w:t xml:space="preserve">, </w:t>
      </w:r>
      <w:r w:rsidR="00EA2352">
        <w:rPr>
          <w:sz w:val="20"/>
          <w:szCs w:val="20"/>
        </w:rPr>
        <w:t xml:space="preserve">the </w:t>
      </w:r>
      <w:r w:rsidR="0095727E" w:rsidRPr="00027389">
        <w:rPr>
          <w:sz w:val="20"/>
          <w:szCs w:val="20"/>
        </w:rPr>
        <w:t>EC</w:t>
      </w:r>
      <w:r w:rsidR="0095727E">
        <w:rPr>
          <w:sz w:val="20"/>
          <w:szCs w:val="20"/>
        </w:rPr>
        <w:t>o</w:t>
      </w:r>
      <w:r w:rsidR="0095727E" w:rsidRPr="00027389">
        <w:rPr>
          <w:sz w:val="20"/>
          <w:szCs w:val="20"/>
        </w:rPr>
        <w:t>L</w:t>
      </w:r>
      <w:r w:rsidRPr="00027389">
        <w:rPr>
          <w:sz w:val="20"/>
          <w:szCs w:val="20"/>
        </w:rPr>
        <w:t xml:space="preserve">, </w:t>
      </w:r>
      <w:r w:rsidR="00EA2352">
        <w:rPr>
          <w:sz w:val="20"/>
          <w:szCs w:val="20"/>
        </w:rPr>
        <w:t xml:space="preserve">the </w:t>
      </w:r>
      <w:r w:rsidR="00EA2352" w:rsidRPr="00EA2352">
        <w:rPr>
          <w:sz w:val="20"/>
          <w:szCs w:val="20"/>
        </w:rPr>
        <w:t xml:space="preserve">School Supply Unit </w:t>
      </w:r>
      <w:r w:rsidR="00EA2352">
        <w:rPr>
          <w:sz w:val="20"/>
          <w:szCs w:val="20"/>
        </w:rPr>
        <w:t>(</w:t>
      </w:r>
      <w:r w:rsidRPr="00027389">
        <w:rPr>
          <w:sz w:val="20"/>
          <w:szCs w:val="20"/>
        </w:rPr>
        <w:t>SSU</w:t>
      </w:r>
      <w:r w:rsidR="00EA2352">
        <w:rPr>
          <w:sz w:val="20"/>
          <w:szCs w:val="20"/>
        </w:rPr>
        <w:t>)</w:t>
      </w:r>
      <w:r w:rsidRPr="00027389">
        <w:rPr>
          <w:sz w:val="20"/>
          <w:szCs w:val="20"/>
        </w:rPr>
        <w:t xml:space="preserve">, </w:t>
      </w:r>
      <w:r w:rsidR="00D41F40">
        <w:rPr>
          <w:sz w:val="20"/>
          <w:szCs w:val="20"/>
        </w:rPr>
        <w:t xml:space="preserve">the </w:t>
      </w:r>
      <w:r w:rsidRPr="00027389">
        <w:rPr>
          <w:sz w:val="20"/>
          <w:szCs w:val="20"/>
        </w:rPr>
        <w:t>SGB</w:t>
      </w:r>
      <w:r w:rsidR="00D41F40">
        <w:rPr>
          <w:sz w:val="20"/>
          <w:szCs w:val="20"/>
        </w:rPr>
        <w:t>s</w:t>
      </w:r>
      <w:r w:rsidRPr="00027389">
        <w:rPr>
          <w:sz w:val="20"/>
          <w:szCs w:val="20"/>
        </w:rPr>
        <w:t xml:space="preserve">, </w:t>
      </w:r>
      <w:r w:rsidR="00D41F40">
        <w:rPr>
          <w:sz w:val="20"/>
          <w:szCs w:val="20"/>
        </w:rPr>
        <w:t xml:space="preserve">the </w:t>
      </w:r>
      <w:r w:rsidRPr="00027389">
        <w:rPr>
          <w:sz w:val="20"/>
          <w:szCs w:val="20"/>
        </w:rPr>
        <w:t xml:space="preserve">Central Inspectorate, and the </w:t>
      </w:r>
      <w:r w:rsidR="0095727E" w:rsidRPr="00027389">
        <w:rPr>
          <w:sz w:val="20"/>
          <w:szCs w:val="20"/>
        </w:rPr>
        <w:t>M</w:t>
      </w:r>
      <w:r w:rsidR="0095727E">
        <w:rPr>
          <w:sz w:val="20"/>
          <w:szCs w:val="20"/>
        </w:rPr>
        <w:t>o</w:t>
      </w:r>
      <w:r w:rsidR="0095727E" w:rsidRPr="00027389">
        <w:rPr>
          <w:sz w:val="20"/>
          <w:szCs w:val="20"/>
        </w:rPr>
        <w:t>ET</w:t>
      </w:r>
      <w:r w:rsidRPr="00027389">
        <w:rPr>
          <w:sz w:val="20"/>
          <w:szCs w:val="20"/>
        </w:rPr>
        <w:t>.  Reasons given for these disagreements included</w:t>
      </w:r>
      <w:r w:rsidR="00D41F40">
        <w:rPr>
          <w:sz w:val="20"/>
          <w:szCs w:val="20"/>
        </w:rPr>
        <w:t>:</w:t>
      </w:r>
      <w:r w:rsidRPr="00027389">
        <w:rPr>
          <w:sz w:val="20"/>
          <w:szCs w:val="20"/>
        </w:rPr>
        <w:t xml:space="preserve"> workload, pay, curriculum changes, lack of resources, unmet expectations, unreasonable inspections, </w:t>
      </w:r>
      <w:r w:rsidR="00D41F40">
        <w:rPr>
          <w:sz w:val="20"/>
          <w:szCs w:val="20"/>
        </w:rPr>
        <w:t xml:space="preserve">and </w:t>
      </w:r>
      <w:r w:rsidRPr="00027389">
        <w:rPr>
          <w:sz w:val="20"/>
          <w:szCs w:val="20"/>
        </w:rPr>
        <w:t xml:space="preserve">reforms that </w:t>
      </w:r>
      <w:r w:rsidR="00D41F40">
        <w:rPr>
          <w:sz w:val="20"/>
          <w:szCs w:val="20"/>
        </w:rPr>
        <w:t>were</w:t>
      </w:r>
      <w:r w:rsidRPr="00027389">
        <w:rPr>
          <w:sz w:val="20"/>
          <w:szCs w:val="20"/>
        </w:rPr>
        <w:t xml:space="preserve"> not well coordinated.  Principals were perceived to disagree with development partners over policies that are not well adapted local context (</w:t>
      </w:r>
      <w:r w:rsidR="00D41F40">
        <w:rPr>
          <w:sz w:val="20"/>
          <w:szCs w:val="20"/>
        </w:rPr>
        <w:t>for example, policies</w:t>
      </w:r>
      <w:r w:rsidRPr="00027389">
        <w:rPr>
          <w:sz w:val="20"/>
          <w:szCs w:val="20"/>
        </w:rPr>
        <w:t xml:space="preserve"> pushing girl child education</w:t>
      </w:r>
      <w:r w:rsidR="00D41F40">
        <w:rPr>
          <w:sz w:val="20"/>
          <w:szCs w:val="20"/>
        </w:rPr>
        <w:t>;</w:t>
      </w:r>
      <w:r w:rsidRPr="00027389">
        <w:rPr>
          <w:sz w:val="20"/>
          <w:szCs w:val="20"/>
        </w:rPr>
        <w:t xml:space="preserve"> in Lesotho</w:t>
      </w:r>
      <w:r w:rsidR="00D41F40">
        <w:rPr>
          <w:sz w:val="20"/>
          <w:szCs w:val="20"/>
        </w:rPr>
        <w:t>,</w:t>
      </w:r>
      <w:r w:rsidRPr="00027389">
        <w:rPr>
          <w:sz w:val="20"/>
          <w:szCs w:val="20"/>
        </w:rPr>
        <w:t xml:space="preserve"> it is rather boys who do not attend secondary school because they become herders).</w:t>
      </w:r>
    </w:p>
    <w:p w14:paraId="4F44D26B" w14:textId="77777777" w:rsidR="00AA6866" w:rsidRPr="00027389" w:rsidRDefault="00AA6866" w:rsidP="00A47389">
      <w:pPr>
        <w:pBdr>
          <w:top w:val="single" w:sz="4" w:space="1" w:color="auto"/>
        </w:pBdr>
        <w:spacing w:after="360"/>
        <w:jc w:val="left"/>
        <w:rPr>
          <w:sz w:val="20"/>
          <w:szCs w:val="20"/>
          <w:u w:val="single"/>
        </w:rPr>
      </w:pPr>
      <w:r w:rsidRPr="00027389">
        <w:rPr>
          <w:i/>
          <w:sz w:val="20"/>
          <w:szCs w:val="20"/>
        </w:rPr>
        <w:t>Source</w:t>
      </w:r>
      <w:r w:rsidRPr="005122A6">
        <w:rPr>
          <w:sz w:val="20"/>
          <w:szCs w:val="20"/>
        </w:rPr>
        <w:t xml:space="preserve">: </w:t>
      </w:r>
      <w:r w:rsidR="00EA2352" w:rsidRPr="005122A6">
        <w:rPr>
          <w:sz w:val="20"/>
          <w:szCs w:val="20"/>
        </w:rPr>
        <w:t>A</w:t>
      </w:r>
      <w:r w:rsidRPr="005122A6">
        <w:rPr>
          <w:sz w:val="20"/>
          <w:szCs w:val="20"/>
        </w:rPr>
        <w:t>uthors</w:t>
      </w:r>
      <w:r w:rsidR="005122A6" w:rsidRPr="005122A6">
        <w:rPr>
          <w:sz w:val="20"/>
          <w:szCs w:val="20"/>
        </w:rPr>
        <w:t xml:space="preserve">. </w:t>
      </w:r>
      <w:r w:rsidR="005122A6">
        <w:rPr>
          <w:sz w:val="20"/>
          <w:szCs w:val="20"/>
        </w:rPr>
        <w:t xml:space="preserve"> </w:t>
      </w:r>
    </w:p>
    <w:bookmarkEnd w:id="33"/>
    <w:p w14:paraId="1E494178" w14:textId="77777777" w:rsidR="00F05219" w:rsidRPr="004A719D" w:rsidRDefault="00F05219" w:rsidP="00381AB5">
      <w:pPr>
        <w:pStyle w:val="ListParagraph"/>
        <w:numPr>
          <w:ilvl w:val="0"/>
          <w:numId w:val="25"/>
        </w:numPr>
        <w:ind w:left="0" w:firstLine="0"/>
      </w:pPr>
      <w:r w:rsidRPr="004A719D">
        <w:rPr>
          <w:b/>
          <w:bCs/>
        </w:rPr>
        <w:t>Most permanent personnel are paid through the centralized payroll system, but this system does not offer a complete picture of personnel spending.</w:t>
      </w:r>
      <w:r w:rsidRPr="004A719D">
        <w:t xml:space="preserve"> The reason is that substitute teachers are also appointed on occasion to deal with situations of maternity leave, study leave, </w:t>
      </w:r>
      <w:r w:rsidR="009729E3" w:rsidRPr="004A719D">
        <w:t xml:space="preserve">staff </w:t>
      </w:r>
      <w:r w:rsidRPr="004A719D">
        <w:t>illness</w:t>
      </w:r>
      <w:r w:rsidR="009729E3" w:rsidRPr="004A719D">
        <w:t>,</w:t>
      </w:r>
      <w:r w:rsidRPr="004A719D">
        <w:t xml:space="preserve"> or to temporarily fill vacancies until more permanent appointments are made. Appointing substitute teachers for teachers who are on leave but are still </w:t>
      </w:r>
      <w:r w:rsidR="00D41F40">
        <w:t>receiving</w:t>
      </w:r>
      <w:r w:rsidRPr="004A719D">
        <w:t xml:space="preserve"> salaries</w:t>
      </w:r>
      <w:r w:rsidR="00D41F40">
        <w:t>,</w:t>
      </w:r>
      <w:r w:rsidRPr="004A719D">
        <w:t xml:space="preserve"> adds to the salary costs. Moreover, it is difficult to establish a clear picture of how many teachers are paid as permanent employees</w:t>
      </w:r>
      <w:r w:rsidR="009729E3" w:rsidRPr="004A719D">
        <w:t>, as well as</w:t>
      </w:r>
      <w:r w:rsidRPr="004A719D">
        <w:t xml:space="preserve"> how many substitutes </w:t>
      </w:r>
      <w:r w:rsidR="009729E3" w:rsidRPr="004A719D">
        <w:t xml:space="preserve">who </w:t>
      </w:r>
      <w:r w:rsidRPr="004A719D">
        <w:t>are in the system are still eligible for payment</w:t>
      </w:r>
      <w:r w:rsidR="009729E3" w:rsidRPr="004A719D">
        <w:t>. Further</w:t>
      </w:r>
      <w:r w:rsidRPr="004A719D">
        <w:t>, there does not appear to be clear rules about the length of time that substitute teachers are remunerated.</w:t>
      </w:r>
    </w:p>
    <w:p w14:paraId="7B614FF6" w14:textId="77777777" w:rsidR="00F05219" w:rsidRPr="004A719D" w:rsidRDefault="00F05219" w:rsidP="00381AB5">
      <w:pPr>
        <w:pStyle w:val="ListParagraph"/>
        <w:keepNext/>
        <w:numPr>
          <w:ilvl w:val="0"/>
          <w:numId w:val="26"/>
        </w:numPr>
        <w:autoSpaceDE w:val="0"/>
        <w:autoSpaceDN w:val="0"/>
        <w:adjustRightInd w:val="0"/>
        <w:outlineLvl w:val="1"/>
        <w:rPr>
          <w:rFonts w:cs="Times New Roman"/>
          <w:b/>
          <w:bCs/>
        </w:rPr>
      </w:pPr>
      <w:bookmarkStart w:id="34" w:name="_Toc484129519"/>
      <w:bookmarkStart w:id="35" w:name="_Toc533110812"/>
      <w:r w:rsidRPr="004A719D">
        <w:rPr>
          <w:rFonts w:cs="Times New Roman"/>
          <w:b/>
          <w:bCs/>
        </w:rPr>
        <w:t>The Education Budget</w:t>
      </w:r>
      <w:bookmarkEnd w:id="34"/>
      <w:bookmarkEnd w:id="35"/>
    </w:p>
    <w:p w14:paraId="5F45997C" w14:textId="77777777" w:rsidR="00F05219" w:rsidRPr="004A719D" w:rsidRDefault="00F05219" w:rsidP="00427F90">
      <w:pPr>
        <w:pStyle w:val="Heading3"/>
        <w:tabs>
          <w:tab w:val="left" w:pos="6580"/>
        </w:tabs>
        <w:rPr>
          <w:b/>
        </w:rPr>
      </w:pPr>
      <w:bookmarkStart w:id="36" w:name="_Toc533110813"/>
      <w:bookmarkStart w:id="37" w:name="_Toc526868860"/>
      <w:r w:rsidRPr="004A719D">
        <w:rPr>
          <w:b/>
          <w:u w:val="none"/>
        </w:rPr>
        <w:t xml:space="preserve">Education Spending in Lesotho is High </w:t>
      </w:r>
      <w:r w:rsidR="00D41F40">
        <w:rPr>
          <w:b/>
          <w:u w:val="none"/>
        </w:rPr>
        <w:t>vis-à-vis Country Comparators</w:t>
      </w:r>
      <w:bookmarkEnd w:id="36"/>
      <w:r w:rsidR="00D41F40">
        <w:rPr>
          <w:b/>
          <w:u w:val="none"/>
        </w:rPr>
        <w:t xml:space="preserve"> </w:t>
      </w:r>
      <w:bookmarkEnd w:id="37"/>
      <w:r w:rsidR="00F420B6" w:rsidRPr="004A719D">
        <w:rPr>
          <w:b/>
          <w:u w:val="none"/>
        </w:rPr>
        <w:tab/>
      </w:r>
    </w:p>
    <w:p w14:paraId="0C1E1379" w14:textId="20DE1056" w:rsidR="00F05219" w:rsidRPr="004A719D" w:rsidRDefault="00F05219" w:rsidP="00381AB5">
      <w:pPr>
        <w:pStyle w:val="ListParagraph"/>
        <w:numPr>
          <w:ilvl w:val="0"/>
          <w:numId w:val="25"/>
        </w:numPr>
        <w:ind w:left="0" w:firstLine="0"/>
      </w:pPr>
      <w:r w:rsidRPr="004A719D">
        <w:rPr>
          <w:b/>
          <w:bCs/>
        </w:rPr>
        <w:t xml:space="preserve">Lesotho spends more on education than other countries at the same level of income per capita. </w:t>
      </w:r>
      <w:r w:rsidR="00B261BB" w:rsidRPr="004A719D">
        <w:fldChar w:fldCharType="begin"/>
      </w:r>
      <w:r w:rsidR="00B261BB" w:rsidRPr="004A719D">
        <w:rPr>
          <w:b/>
          <w:bCs/>
        </w:rPr>
        <w:instrText xml:space="preserve"> REF _Ref526531058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4</w:t>
      </w:r>
      <w:r w:rsidR="00B261BB" w:rsidRPr="004A719D">
        <w:fldChar w:fldCharType="end"/>
      </w:r>
      <w:r w:rsidR="00B261BB" w:rsidRPr="004A719D">
        <w:t xml:space="preserve"> </w:t>
      </w:r>
      <w:r w:rsidRPr="004A719D">
        <w:t xml:space="preserve">shows the positive relationship between the level of economic development of countries as reflected in their GDP per capita and their public spending on education per capita (a logarithmic scale is used on both axes). Lesotho’s education spending per capita is higher than </w:t>
      </w:r>
      <w:r w:rsidR="009729E3" w:rsidRPr="004A719D">
        <w:t>for</w:t>
      </w:r>
      <w:r w:rsidRPr="004A719D">
        <w:t xml:space="preserve"> countries at similar levels of development, indicating the high priority given to education by the Government</w:t>
      </w:r>
      <w:r w:rsidR="009729E3" w:rsidRPr="004A719D">
        <w:t>. In this context</w:t>
      </w:r>
      <w:r w:rsidRPr="004A719D">
        <w:t xml:space="preserve">, </w:t>
      </w:r>
      <w:r w:rsidR="009729E3" w:rsidRPr="004A719D">
        <w:t xml:space="preserve">it is </w:t>
      </w:r>
      <w:r w:rsidRPr="004A719D">
        <w:t xml:space="preserve">likely more than the level of spending that the country can afford. It is also important </w:t>
      </w:r>
      <w:r w:rsidR="00BD1311" w:rsidRPr="004A719D">
        <w:t>that</w:t>
      </w:r>
      <w:r w:rsidRPr="004A719D">
        <w:t xml:space="preserve"> this money is </w:t>
      </w:r>
      <w:r w:rsidR="00BD1311" w:rsidRPr="004A719D">
        <w:t>w</w:t>
      </w:r>
      <w:r w:rsidRPr="004A719D">
        <w:t>ell spent, that is, that there is technical efficiency (obtaining the greatest possible output from a given set of resources). Thus, this chapter also considers educational outputs and outcomes.</w:t>
      </w:r>
      <w:r w:rsidRPr="004A719D">
        <w:rPr>
          <w:rStyle w:val="FootnoteReference"/>
        </w:rPr>
        <w:footnoteReference w:id="9"/>
      </w:r>
      <w:r w:rsidRPr="004A719D">
        <w:t xml:space="preserve"> </w:t>
      </w:r>
    </w:p>
    <w:p w14:paraId="78DDD23C" w14:textId="700FB29E" w:rsidR="00F05219" w:rsidRPr="00027389" w:rsidRDefault="00F05219" w:rsidP="00F05219">
      <w:pPr>
        <w:pStyle w:val="Caption"/>
        <w:rPr>
          <w:szCs w:val="20"/>
        </w:rPr>
      </w:pPr>
      <w:bookmarkStart w:id="38" w:name="_Ref526531058"/>
      <w:bookmarkStart w:id="39" w:name="_Toc533110842"/>
      <w:r w:rsidRPr="009646CF">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4</w:t>
      </w:r>
      <w:r w:rsidR="00577C58" w:rsidRPr="00027389">
        <w:rPr>
          <w:noProof/>
          <w:szCs w:val="20"/>
        </w:rPr>
        <w:fldChar w:fldCharType="end"/>
      </w:r>
      <w:bookmarkEnd w:id="38"/>
      <w:r w:rsidRPr="009646CF">
        <w:rPr>
          <w:szCs w:val="20"/>
        </w:rPr>
        <w:t>. The Cross-</w:t>
      </w:r>
      <w:r w:rsidR="009729E3" w:rsidRPr="00027389">
        <w:rPr>
          <w:szCs w:val="20"/>
        </w:rPr>
        <w:t>C</w:t>
      </w:r>
      <w:r w:rsidRPr="00027389">
        <w:rPr>
          <w:szCs w:val="20"/>
        </w:rPr>
        <w:t xml:space="preserve">ountry Relationship between GDP per </w:t>
      </w:r>
      <w:r w:rsidR="00D41F40">
        <w:rPr>
          <w:szCs w:val="20"/>
        </w:rPr>
        <w:t>C</w:t>
      </w:r>
      <w:r w:rsidRPr="00027389">
        <w:rPr>
          <w:szCs w:val="20"/>
        </w:rPr>
        <w:t>apita and Spending per Person on Education, 2012</w:t>
      </w:r>
      <w:bookmarkEnd w:id="39"/>
    </w:p>
    <w:p w14:paraId="70D73A5C" w14:textId="6F99D1DD" w:rsidR="00F05219" w:rsidRPr="00435D87" w:rsidRDefault="00435D87" w:rsidP="00F05219">
      <w:pPr>
        <w:tabs>
          <w:tab w:val="left" w:pos="720"/>
        </w:tabs>
        <w:spacing w:after="0"/>
        <w:jc w:val="center"/>
        <w:rPr>
          <w:sz w:val="20"/>
          <w:szCs w:val="20"/>
          <w:u w:val="single"/>
        </w:rPr>
      </w:pPr>
      <w:r>
        <w:rPr>
          <w:noProof/>
          <w:sz w:val="20"/>
          <w:szCs w:val="20"/>
          <w:u w:val="single"/>
        </w:rPr>
        <w:drawing>
          <wp:inline distT="0" distB="0" distL="0" distR="0" wp14:anchorId="5D8C128C" wp14:editId="2ED083A6">
            <wp:extent cx="3024000" cy="1974600"/>
            <wp:effectExtent l="19050" t="19050" r="24130" b="26035"/>
            <wp:docPr id="1758742734" name="Picture 175874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4000" cy="1974600"/>
                    </a:xfrm>
                    <a:prstGeom prst="rect">
                      <a:avLst/>
                    </a:prstGeom>
                    <a:noFill/>
                    <a:ln w="9525">
                      <a:solidFill>
                        <a:schemeClr val="tx1"/>
                      </a:solidFill>
                    </a:ln>
                  </pic:spPr>
                </pic:pic>
              </a:graphicData>
            </a:graphic>
          </wp:inline>
        </w:drawing>
      </w:r>
    </w:p>
    <w:p w14:paraId="0BE6D14A" w14:textId="77777777" w:rsidR="00F05219" w:rsidRPr="00027389" w:rsidRDefault="00F05219" w:rsidP="00F05219">
      <w:pPr>
        <w:pStyle w:val="Source0"/>
        <w:spacing w:after="0"/>
        <w:ind w:left="1980" w:right="1980"/>
        <w:rPr>
          <w:sz w:val="20"/>
          <w:szCs w:val="20"/>
        </w:rPr>
      </w:pPr>
      <w:r w:rsidRPr="00027389">
        <w:rPr>
          <w:i/>
          <w:sz w:val="20"/>
          <w:szCs w:val="20"/>
        </w:rPr>
        <w:t xml:space="preserve">Source: </w:t>
      </w:r>
      <w:r w:rsidRPr="00027389">
        <w:rPr>
          <w:sz w:val="20"/>
          <w:szCs w:val="20"/>
        </w:rPr>
        <w:t>Compiled from information in WDI, 2017</w:t>
      </w:r>
      <w:r w:rsidR="00F95638" w:rsidRPr="00027389">
        <w:rPr>
          <w:sz w:val="20"/>
          <w:szCs w:val="20"/>
        </w:rPr>
        <w:t xml:space="preserve">, </w:t>
      </w:r>
      <w:r w:rsidR="00D41F40">
        <w:rPr>
          <w:sz w:val="20"/>
          <w:szCs w:val="20"/>
        </w:rPr>
        <w:t xml:space="preserve">and </w:t>
      </w:r>
      <w:r w:rsidR="00F95638" w:rsidRPr="00027389">
        <w:rPr>
          <w:sz w:val="20"/>
          <w:szCs w:val="20"/>
        </w:rPr>
        <w:t>World Bank staff calculations</w:t>
      </w:r>
      <w:r w:rsidR="00D41F40">
        <w:rPr>
          <w:sz w:val="20"/>
          <w:szCs w:val="20"/>
        </w:rPr>
        <w:t>.</w:t>
      </w:r>
      <w:r w:rsidRPr="00027389">
        <w:rPr>
          <w:sz w:val="20"/>
          <w:szCs w:val="20"/>
        </w:rPr>
        <w:t xml:space="preserve"> </w:t>
      </w:r>
    </w:p>
    <w:p w14:paraId="30F7ACB8" w14:textId="77777777" w:rsidR="00F05219" w:rsidRPr="00027389" w:rsidRDefault="00F05219" w:rsidP="00F05219">
      <w:pPr>
        <w:pStyle w:val="Source0"/>
        <w:ind w:left="1980" w:right="1980"/>
        <w:rPr>
          <w:sz w:val="20"/>
          <w:szCs w:val="20"/>
        </w:rPr>
      </w:pPr>
      <w:r w:rsidRPr="00027389">
        <w:rPr>
          <w:i/>
          <w:sz w:val="20"/>
          <w:szCs w:val="20"/>
        </w:rPr>
        <w:t>Note:</w:t>
      </w:r>
      <w:r w:rsidRPr="00027389">
        <w:rPr>
          <w:sz w:val="20"/>
          <w:szCs w:val="20"/>
        </w:rPr>
        <w:t xml:space="preserve"> Lesotho's ratio is </w:t>
      </w:r>
      <w:r w:rsidR="009729E3" w:rsidRPr="00027389">
        <w:rPr>
          <w:sz w:val="20"/>
          <w:szCs w:val="20"/>
        </w:rPr>
        <w:t>indicated</w:t>
      </w:r>
      <w:r w:rsidRPr="00027389">
        <w:rPr>
          <w:sz w:val="20"/>
          <w:szCs w:val="20"/>
        </w:rPr>
        <w:t xml:space="preserve"> by the larger, </w:t>
      </w:r>
      <w:r w:rsidR="00D41F40">
        <w:rPr>
          <w:sz w:val="20"/>
          <w:szCs w:val="20"/>
        </w:rPr>
        <w:t>red-</w:t>
      </w:r>
      <w:r w:rsidRPr="00027389">
        <w:rPr>
          <w:sz w:val="20"/>
          <w:szCs w:val="20"/>
        </w:rPr>
        <w:t>colored dot.</w:t>
      </w:r>
      <w:r w:rsidR="00D41F40">
        <w:rPr>
          <w:sz w:val="20"/>
          <w:szCs w:val="20"/>
        </w:rPr>
        <w:t xml:space="preserve"> </w:t>
      </w:r>
      <w:r w:rsidR="00FB04AA">
        <w:rPr>
          <w:sz w:val="20"/>
          <w:szCs w:val="20"/>
        </w:rPr>
        <w:t xml:space="preserve"> </w:t>
      </w:r>
    </w:p>
    <w:p w14:paraId="28A9E876" w14:textId="3F72A088" w:rsidR="00F05219" w:rsidRPr="004A719D" w:rsidRDefault="009729E3" w:rsidP="00381AB5">
      <w:pPr>
        <w:pStyle w:val="ListParagraph"/>
        <w:numPr>
          <w:ilvl w:val="0"/>
          <w:numId w:val="25"/>
        </w:numPr>
        <w:ind w:left="0" w:firstLine="0"/>
      </w:pPr>
      <w:r w:rsidRPr="004A719D">
        <w:rPr>
          <w:b/>
          <w:bCs/>
        </w:rPr>
        <w:t>Alt</w:t>
      </w:r>
      <w:r w:rsidR="00F05219" w:rsidRPr="004A719D">
        <w:rPr>
          <w:b/>
          <w:bCs/>
        </w:rPr>
        <w:t xml:space="preserve">hough Lesotho’s ratio of public spending to GDP has </w:t>
      </w:r>
      <w:r w:rsidR="00D41F40">
        <w:rPr>
          <w:b/>
          <w:bCs/>
        </w:rPr>
        <w:t xml:space="preserve">declined </w:t>
      </w:r>
      <w:r w:rsidR="00F05219" w:rsidRPr="004A719D">
        <w:rPr>
          <w:b/>
          <w:bCs/>
        </w:rPr>
        <w:t xml:space="preserve">somewhat since 2010, the country still spends an </w:t>
      </w:r>
      <w:r w:rsidR="004546D1" w:rsidRPr="004A719D">
        <w:rPr>
          <w:b/>
          <w:bCs/>
        </w:rPr>
        <w:t>extra</w:t>
      </w:r>
      <w:r w:rsidR="00F05219" w:rsidRPr="004A719D">
        <w:rPr>
          <w:b/>
          <w:bCs/>
        </w:rPr>
        <w:t>ordina</w:t>
      </w:r>
      <w:r w:rsidR="004546D1" w:rsidRPr="004A719D">
        <w:rPr>
          <w:b/>
          <w:bCs/>
        </w:rPr>
        <w:t>r</w:t>
      </w:r>
      <w:r w:rsidR="00F05219" w:rsidRPr="004A719D">
        <w:rPr>
          <w:b/>
          <w:bCs/>
        </w:rPr>
        <w:t>y proportion of its public resources on education.</w:t>
      </w:r>
      <w:r w:rsidR="00F05219" w:rsidRPr="004A719D">
        <w:t xml:space="preserve"> </w:t>
      </w:r>
      <w:r w:rsidR="00B261BB" w:rsidRPr="004A719D">
        <w:fldChar w:fldCharType="begin"/>
      </w:r>
      <w:r w:rsidR="00B261BB" w:rsidRPr="004A719D">
        <w:instrText xml:space="preserve"> REF _Ref526531098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5</w:t>
      </w:r>
      <w:r w:rsidR="00B261BB" w:rsidRPr="004A719D">
        <w:fldChar w:fldCharType="end"/>
      </w:r>
      <w:r w:rsidR="00B261BB" w:rsidRPr="004A719D">
        <w:t xml:space="preserve"> </w:t>
      </w:r>
      <w:r w:rsidR="00F05219" w:rsidRPr="004A719D">
        <w:t xml:space="preserve">and </w:t>
      </w:r>
      <w:r w:rsidR="00B261BB" w:rsidRPr="004A719D">
        <w:fldChar w:fldCharType="begin"/>
      </w:r>
      <w:r w:rsidR="00B261BB" w:rsidRPr="004A719D">
        <w:instrText xml:space="preserve"> REF _Ref526531107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6</w:t>
      </w:r>
      <w:r w:rsidR="00B261BB" w:rsidRPr="004A719D">
        <w:fldChar w:fldCharType="end"/>
      </w:r>
      <w:r w:rsidR="00F05219" w:rsidRPr="004A719D">
        <w:t xml:space="preserve"> allow </w:t>
      </w:r>
      <w:r w:rsidRPr="004A719D">
        <w:t xml:space="preserve">for </w:t>
      </w:r>
      <w:r w:rsidR="00F05219" w:rsidRPr="004A719D">
        <w:t xml:space="preserve">a comparison of Lesotho’s public education spending with those of countries such as Cambodia, </w:t>
      </w:r>
      <w:r w:rsidRPr="004A719D">
        <w:t xml:space="preserve">Cameroon, Chad and </w:t>
      </w:r>
      <w:r w:rsidR="00F05219" w:rsidRPr="004A719D">
        <w:t xml:space="preserve">Pakistan, </w:t>
      </w:r>
      <w:r w:rsidRPr="004A719D">
        <w:t>which are</w:t>
      </w:r>
      <w:r w:rsidR="00F05219" w:rsidRPr="004A719D">
        <w:t xml:space="preserve"> at similar levels of economic development, a</w:t>
      </w:r>
      <w:r w:rsidRPr="004A719D">
        <w:t xml:space="preserve">s well as with </w:t>
      </w:r>
      <w:r w:rsidR="00F05219" w:rsidRPr="004A719D">
        <w:t xml:space="preserve">others that are at much higher and lower levels of GDP </w:t>
      </w:r>
      <w:r w:rsidRPr="004A719D">
        <w:t xml:space="preserve">spending </w:t>
      </w:r>
      <w:r w:rsidR="00F05219" w:rsidRPr="004A719D">
        <w:t>per capita. Both these figures suggest that government spending on education in Lesotho is extremely high by international standards, even when the country is compared to all other countries. Lesotho had the highest public education expenditure-to-GDP spending ratio among the almost 100 countries depicted here</w:t>
      </w:r>
      <w:r w:rsidR="0064574C" w:rsidRPr="004A719D">
        <w:t>. Further, it had</w:t>
      </w:r>
      <w:r w:rsidR="00F05219" w:rsidRPr="004A719D">
        <w:t xml:space="preserve"> one of the highest shares of education spending in </w:t>
      </w:r>
      <w:r w:rsidR="0064574C" w:rsidRPr="004A719D">
        <w:t xml:space="preserve">terms of </w:t>
      </w:r>
      <w:r w:rsidR="00F05219" w:rsidRPr="004A719D">
        <w:t>total expenditure</w:t>
      </w:r>
      <w:r w:rsidR="0064574C" w:rsidRPr="004A719D">
        <w:t>s</w:t>
      </w:r>
      <w:r w:rsidR="00F05219" w:rsidRPr="004A719D">
        <w:t xml:space="preserve">. These ratios are close to </w:t>
      </w:r>
      <w:r w:rsidR="00D41F40">
        <w:t xml:space="preserve">— </w:t>
      </w:r>
      <w:r w:rsidR="00F05219" w:rsidRPr="004A719D">
        <w:t xml:space="preserve">or may even exceed </w:t>
      </w:r>
      <w:r w:rsidR="00D41F40">
        <w:t xml:space="preserve">— </w:t>
      </w:r>
      <w:r w:rsidR="00F05219" w:rsidRPr="004A719D">
        <w:t xml:space="preserve">what a lower-middle-income country such as Lesotho can sustain. </w:t>
      </w:r>
      <w:r w:rsidR="00F05219" w:rsidRPr="004A719D">
        <w:rPr>
          <w:rFonts w:eastAsia="Times New Roman" w:cs="Times New Roman"/>
        </w:rPr>
        <w:t xml:space="preserve">The very high repetition rates and poor cognitive outcomes are evidence of </w:t>
      </w:r>
      <w:r w:rsidR="0064574C" w:rsidRPr="004A719D">
        <w:rPr>
          <w:rFonts w:eastAsia="Times New Roman" w:cs="Times New Roman"/>
        </w:rPr>
        <w:t xml:space="preserve">weak </w:t>
      </w:r>
      <w:r w:rsidR="00F05219" w:rsidRPr="004A719D">
        <w:rPr>
          <w:rFonts w:eastAsia="Times New Roman" w:cs="Times New Roman"/>
        </w:rPr>
        <w:t>technical efficiency</w:t>
      </w:r>
      <w:r w:rsidR="0064574C" w:rsidRPr="004A719D">
        <w:rPr>
          <w:rFonts w:eastAsia="Times New Roman" w:cs="Times New Roman"/>
        </w:rPr>
        <w:t>. However</w:t>
      </w:r>
      <w:r w:rsidR="00F05219" w:rsidRPr="004A719D">
        <w:rPr>
          <w:rFonts w:eastAsia="Times New Roman" w:cs="Times New Roman"/>
        </w:rPr>
        <w:t>, this does not necessarily imply that less should be spent, rather that there should be greater attention paid to improving outcomes.</w:t>
      </w:r>
    </w:p>
    <w:p w14:paraId="1947B3A3" w14:textId="4D705FB4" w:rsidR="00F05219" w:rsidRPr="00027389" w:rsidRDefault="00F05219" w:rsidP="00F05219">
      <w:pPr>
        <w:pStyle w:val="Caption"/>
        <w:rPr>
          <w:szCs w:val="20"/>
        </w:rPr>
      </w:pPr>
      <w:bookmarkStart w:id="40" w:name="_Ref526531098"/>
      <w:bookmarkStart w:id="41" w:name="_Toc533110843"/>
      <w:r w:rsidRPr="009646CF">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5</w:t>
      </w:r>
      <w:r w:rsidR="00577C58" w:rsidRPr="00027389">
        <w:rPr>
          <w:noProof/>
          <w:szCs w:val="20"/>
        </w:rPr>
        <w:fldChar w:fldCharType="end"/>
      </w:r>
      <w:bookmarkEnd w:id="40"/>
      <w:r w:rsidRPr="009646CF">
        <w:rPr>
          <w:szCs w:val="20"/>
        </w:rPr>
        <w:t>. Government Spending on Education</w:t>
      </w:r>
      <w:r w:rsidR="0064574C" w:rsidRPr="00027389">
        <w:rPr>
          <w:szCs w:val="20"/>
        </w:rPr>
        <w:t>, 2013 (a</w:t>
      </w:r>
      <w:r w:rsidRPr="00027389">
        <w:rPr>
          <w:szCs w:val="20"/>
        </w:rPr>
        <w:t xml:space="preserve">s a </w:t>
      </w:r>
      <w:r w:rsidR="004B354A" w:rsidRPr="00027389">
        <w:rPr>
          <w:szCs w:val="20"/>
        </w:rPr>
        <w:t>p</w:t>
      </w:r>
      <w:r w:rsidRPr="00027389">
        <w:rPr>
          <w:szCs w:val="20"/>
        </w:rPr>
        <w:t xml:space="preserve">ercentage of </w:t>
      </w:r>
      <w:r w:rsidR="004B354A" w:rsidRPr="00027389">
        <w:rPr>
          <w:szCs w:val="20"/>
        </w:rPr>
        <w:t>t</w:t>
      </w:r>
      <w:r w:rsidRPr="00027389">
        <w:rPr>
          <w:szCs w:val="20"/>
        </w:rPr>
        <w:t xml:space="preserve">otal </w:t>
      </w:r>
      <w:r w:rsidR="004B354A" w:rsidRPr="00027389">
        <w:rPr>
          <w:szCs w:val="20"/>
        </w:rPr>
        <w:t>g</w:t>
      </w:r>
      <w:r w:rsidRPr="00027389">
        <w:rPr>
          <w:szCs w:val="20"/>
        </w:rPr>
        <w:t xml:space="preserve">overnment </w:t>
      </w:r>
      <w:r w:rsidR="004B354A" w:rsidRPr="00027389">
        <w:rPr>
          <w:szCs w:val="20"/>
        </w:rPr>
        <w:t>e</w:t>
      </w:r>
      <w:r w:rsidRPr="00027389">
        <w:rPr>
          <w:szCs w:val="20"/>
        </w:rPr>
        <w:t>xpenditure</w:t>
      </w:r>
      <w:r w:rsidR="0064574C" w:rsidRPr="00027389">
        <w:rPr>
          <w:szCs w:val="20"/>
        </w:rPr>
        <w:t>s)</w:t>
      </w:r>
      <w:bookmarkEnd w:id="41"/>
    </w:p>
    <w:p w14:paraId="6EC3339A" w14:textId="62E56C57" w:rsidR="00F05219" w:rsidRPr="00027389" w:rsidRDefault="00113803" w:rsidP="00F05219">
      <w:pPr>
        <w:pStyle w:val="HeadingTablesFigures"/>
        <w:spacing w:after="0"/>
        <w:rPr>
          <w:noProof/>
          <w:sz w:val="20"/>
          <w:szCs w:val="20"/>
          <w:lang w:val="en-US"/>
        </w:rPr>
      </w:pPr>
      <w:r>
        <w:rPr>
          <w:noProof/>
          <w:sz w:val="20"/>
          <w:szCs w:val="20"/>
          <w:lang w:val="en-US"/>
        </w:rPr>
        <w:drawing>
          <wp:inline distT="0" distB="0" distL="0" distR="0" wp14:anchorId="327A371E" wp14:editId="5FDDF7C3">
            <wp:extent cx="3024000" cy="1974600"/>
            <wp:effectExtent l="19050" t="19050" r="24130" b="26035"/>
            <wp:docPr id="1758742739" name="Picture 175874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000" cy="1974600"/>
                    </a:xfrm>
                    <a:prstGeom prst="rect">
                      <a:avLst/>
                    </a:prstGeom>
                    <a:noFill/>
                    <a:ln w="9525">
                      <a:solidFill>
                        <a:schemeClr val="tx1"/>
                      </a:solidFill>
                    </a:ln>
                  </pic:spPr>
                </pic:pic>
              </a:graphicData>
            </a:graphic>
          </wp:inline>
        </w:drawing>
      </w:r>
    </w:p>
    <w:p w14:paraId="519F8E69" w14:textId="77777777" w:rsidR="00F05219" w:rsidRPr="00027389" w:rsidRDefault="00F05219" w:rsidP="00F05219">
      <w:pPr>
        <w:pStyle w:val="Source0"/>
        <w:spacing w:after="0"/>
        <w:ind w:left="2430"/>
        <w:rPr>
          <w:sz w:val="20"/>
          <w:szCs w:val="20"/>
        </w:rPr>
      </w:pPr>
      <w:r w:rsidRPr="00027389">
        <w:rPr>
          <w:i/>
          <w:sz w:val="20"/>
          <w:szCs w:val="20"/>
        </w:rPr>
        <w:t>Source:</w:t>
      </w:r>
      <w:r w:rsidRPr="00027389">
        <w:rPr>
          <w:sz w:val="20"/>
          <w:szCs w:val="20"/>
        </w:rPr>
        <w:t xml:space="preserve"> Compiled from information in WDI, 2017.</w:t>
      </w:r>
    </w:p>
    <w:p w14:paraId="71272889" w14:textId="77777777" w:rsidR="00F05219" w:rsidRPr="00027389" w:rsidRDefault="00F05219" w:rsidP="00F05219">
      <w:pPr>
        <w:pStyle w:val="Source0"/>
        <w:ind w:left="2430"/>
        <w:rPr>
          <w:rStyle w:val="NotestofigurestablesChar"/>
          <w:rFonts w:eastAsiaTheme="minorEastAsia"/>
          <w:i w:val="0"/>
          <w:sz w:val="20"/>
          <w:szCs w:val="20"/>
        </w:rPr>
      </w:pPr>
      <w:r w:rsidRPr="00027389">
        <w:rPr>
          <w:rStyle w:val="NotestofigurestablesChar"/>
          <w:rFonts w:eastAsiaTheme="minorEastAsia"/>
          <w:iCs w:val="0"/>
          <w:sz w:val="20"/>
          <w:szCs w:val="20"/>
        </w:rPr>
        <w:t xml:space="preserve">Note: </w:t>
      </w:r>
      <w:r w:rsidRPr="00027389">
        <w:rPr>
          <w:rStyle w:val="NotestofigurestablesChar"/>
          <w:rFonts w:eastAsiaTheme="minorEastAsia"/>
          <w:i w:val="0"/>
          <w:iCs w:val="0"/>
          <w:sz w:val="20"/>
          <w:szCs w:val="20"/>
        </w:rPr>
        <w:t xml:space="preserve">Lesotho’s ratio is shown by the larger, </w:t>
      </w:r>
      <w:r w:rsidR="00D41F40">
        <w:rPr>
          <w:rStyle w:val="NotestofigurestablesChar"/>
          <w:rFonts w:eastAsiaTheme="minorEastAsia"/>
          <w:i w:val="0"/>
          <w:iCs w:val="0"/>
          <w:sz w:val="20"/>
          <w:szCs w:val="20"/>
        </w:rPr>
        <w:t>red-</w:t>
      </w:r>
      <w:r w:rsidR="00FB04AA" w:rsidRPr="00027389">
        <w:rPr>
          <w:rStyle w:val="NotestofigurestablesChar"/>
          <w:rFonts w:eastAsiaTheme="minorEastAsia"/>
          <w:i w:val="0"/>
          <w:iCs w:val="0"/>
          <w:sz w:val="20"/>
          <w:szCs w:val="20"/>
        </w:rPr>
        <w:t>coloured</w:t>
      </w:r>
      <w:r w:rsidRPr="00027389">
        <w:rPr>
          <w:rStyle w:val="NotestofigurestablesChar"/>
          <w:rFonts w:eastAsiaTheme="minorEastAsia"/>
          <w:i w:val="0"/>
          <w:iCs w:val="0"/>
          <w:sz w:val="20"/>
          <w:szCs w:val="20"/>
        </w:rPr>
        <w:t xml:space="preserve"> dot.</w:t>
      </w:r>
      <w:r w:rsidR="00D41F40">
        <w:rPr>
          <w:rStyle w:val="NotestofigurestablesChar"/>
          <w:rFonts w:eastAsiaTheme="minorEastAsia"/>
          <w:i w:val="0"/>
          <w:iCs w:val="0"/>
          <w:sz w:val="20"/>
          <w:szCs w:val="20"/>
        </w:rPr>
        <w:t xml:space="preserve">  </w:t>
      </w:r>
      <w:r w:rsidR="00FB04AA">
        <w:rPr>
          <w:rStyle w:val="NotestofigurestablesChar"/>
          <w:rFonts w:eastAsiaTheme="minorEastAsia"/>
          <w:i w:val="0"/>
          <w:iCs w:val="0"/>
          <w:sz w:val="20"/>
          <w:szCs w:val="20"/>
        </w:rPr>
        <w:t xml:space="preserve"> </w:t>
      </w:r>
    </w:p>
    <w:p w14:paraId="064AFA2C" w14:textId="6896A872" w:rsidR="00F05219" w:rsidRPr="00027389" w:rsidRDefault="00F05219" w:rsidP="00F05219">
      <w:pPr>
        <w:pStyle w:val="Caption"/>
        <w:rPr>
          <w:szCs w:val="20"/>
        </w:rPr>
      </w:pPr>
      <w:bookmarkStart w:id="42" w:name="_Ref526531107"/>
      <w:bookmarkStart w:id="43" w:name="_Toc533110844"/>
      <w:r w:rsidRPr="009646CF">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6</w:t>
      </w:r>
      <w:r w:rsidR="00577C58" w:rsidRPr="00027389">
        <w:rPr>
          <w:noProof/>
          <w:szCs w:val="20"/>
        </w:rPr>
        <w:fldChar w:fldCharType="end"/>
      </w:r>
      <w:bookmarkEnd w:id="42"/>
      <w:r w:rsidRPr="009646CF">
        <w:rPr>
          <w:szCs w:val="20"/>
        </w:rPr>
        <w:t>. Government Spending on Education</w:t>
      </w:r>
      <w:r w:rsidR="0064574C" w:rsidRPr="00027389">
        <w:rPr>
          <w:szCs w:val="20"/>
        </w:rPr>
        <w:t>, 201</w:t>
      </w:r>
      <w:r w:rsidR="00D41F40">
        <w:rPr>
          <w:szCs w:val="20"/>
        </w:rPr>
        <w:t>2</w:t>
      </w:r>
      <w:r w:rsidR="0064574C" w:rsidRPr="00027389">
        <w:rPr>
          <w:szCs w:val="20"/>
        </w:rPr>
        <w:t xml:space="preserve"> (a</w:t>
      </w:r>
      <w:r w:rsidRPr="00027389">
        <w:rPr>
          <w:szCs w:val="20"/>
        </w:rPr>
        <w:t xml:space="preserve">s a </w:t>
      </w:r>
      <w:r w:rsidR="00EA3C9B" w:rsidRPr="00027389">
        <w:rPr>
          <w:szCs w:val="20"/>
        </w:rPr>
        <w:t>p</w:t>
      </w:r>
      <w:r w:rsidRPr="00027389">
        <w:rPr>
          <w:szCs w:val="20"/>
        </w:rPr>
        <w:t>ercentage of GDP</w:t>
      </w:r>
      <w:r w:rsidR="0064574C" w:rsidRPr="00027389">
        <w:rPr>
          <w:szCs w:val="20"/>
        </w:rPr>
        <w:t>)</w:t>
      </w:r>
      <w:bookmarkEnd w:id="43"/>
    </w:p>
    <w:p w14:paraId="056C1AC4" w14:textId="76D9A6C4" w:rsidR="00F05219" w:rsidRPr="00027389" w:rsidRDefault="00113803" w:rsidP="00F05219">
      <w:pPr>
        <w:pStyle w:val="HeadingTablesFigures"/>
        <w:spacing w:after="0"/>
        <w:rPr>
          <w:rStyle w:val="NotestofigurestablesChar"/>
          <w:b w:val="0"/>
          <w:sz w:val="20"/>
          <w:szCs w:val="20"/>
          <w:lang w:val="en-US"/>
        </w:rPr>
      </w:pPr>
      <w:r>
        <w:rPr>
          <w:noProof/>
          <w:sz w:val="20"/>
          <w:szCs w:val="20"/>
          <w:lang w:val="en-US"/>
        </w:rPr>
        <w:drawing>
          <wp:inline distT="0" distB="0" distL="0" distR="0" wp14:anchorId="16DF9847" wp14:editId="49E488E3">
            <wp:extent cx="3024000" cy="1974600"/>
            <wp:effectExtent l="19050" t="19050" r="24130" b="26035"/>
            <wp:docPr id="1758742738" name="Picture 175874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000" cy="1974600"/>
                    </a:xfrm>
                    <a:prstGeom prst="rect">
                      <a:avLst/>
                    </a:prstGeom>
                    <a:noFill/>
                    <a:ln w="9525">
                      <a:solidFill>
                        <a:schemeClr val="tx1"/>
                      </a:solidFill>
                    </a:ln>
                  </pic:spPr>
                </pic:pic>
              </a:graphicData>
            </a:graphic>
          </wp:inline>
        </w:drawing>
      </w:r>
    </w:p>
    <w:p w14:paraId="1F4B8E32" w14:textId="77777777" w:rsidR="00F05219" w:rsidRPr="00027389" w:rsidRDefault="00F05219" w:rsidP="00F05219">
      <w:pPr>
        <w:pStyle w:val="Source0"/>
        <w:spacing w:after="0"/>
        <w:ind w:left="2250"/>
        <w:rPr>
          <w:sz w:val="20"/>
          <w:szCs w:val="20"/>
        </w:rPr>
      </w:pPr>
      <w:r w:rsidRPr="00027389">
        <w:rPr>
          <w:i/>
          <w:sz w:val="20"/>
          <w:szCs w:val="20"/>
        </w:rPr>
        <w:t>Source:</w:t>
      </w:r>
      <w:r w:rsidRPr="00027389">
        <w:rPr>
          <w:sz w:val="20"/>
          <w:szCs w:val="20"/>
        </w:rPr>
        <w:t xml:space="preserve"> Compiled from information in WDI, 2017.</w:t>
      </w:r>
    </w:p>
    <w:p w14:paraId="309AE876" w14:textId="77777777" w:rsidR="00F05219" w:rsidRPr="00027389" w:rsidRDefault="00F05219" w:rsidP="00F05219">
      <w:pPr>
        <w:pStyle w:val="Source0"/>
        <w:ind w:left="2250"/>
        <w:rPr>
          <w:rStyle w:val="NotestofigurestablesChar"/>
          <w:rFonts w:eastAsiaTheme="minorEastAsia"/>
          <w:i w:val="0"/>
          <w:sz w:val="20"/>
          <w:szCs w:val="20"/>
        </w:rPr>
      </w:pPr>
      <w:r w:rsidRPr="00027389">
        <w:rPr>
          <w:rStyle w:val="NotestofigurestablesChar"/>
          <w:rFonts w:eastAsiaTheme="minorEastAsia"/>
          <w:iCs w:val="0"/>
          <w:sz w:val="20"/>
          <w:szCs w:val="20"/>
        </w:rPr>
        <w:t xml:space="preserve">Note: </w:t>
      </w:r>
      <w:r w:rsidRPr="00027389">
        <w:rPr>
          <w:rStyle w:val="NotestofigurestablesChar"/>
          <w:rFonts w:eastAsiaTheme="minorEastAsia"/>
          <w:i w:val="0"/>
          <w:iCs w:val="0"/>
          <w:sz w:val="20"/>
          <w:szCs w:val="20"/>
        </w:rPr>
        <w:t xml:space="preserve">Lesotho’s ratio is shown by the larger, </w:t>
      </w:r>
      <w:r w:rsidR="00D41F40">
        <w:rPr>
          <w:rStyle w:val="NotestofigurestablesChar"/>
          <w:rFonts w:eastAsiaTheme="minorEastAsia"/>
          <w:i w:val="0"/>
          <w:iCs w:val="0"/>
          <w:sz w:val="20"/>
          <w:szCs w:val="20"/>
        </w:rPr>
        <w:t>red-</w:t>
      </w:r>
      <w:r w:rsidRPr="00027389">
        <w:rPr>
          <w:rStyle w:val="NotestofigurestablesChar"/>
          <w:rFonts w:eastAsiaTheme="minorEastAsia"/>
          <w:i w:val="0"/>
          <w:iCs w:val="0"/>
          <w:sz w:val="20"/>
          <w:szCs w:val="20"/>
        </w:rPr>
        <w:t>colored dot.</w:t>
      </w:r>
    </w:p>
    <w:p w14:paraId="381B3B83" w14:textId="77777777" w:rsidR="00237CB3" w:rsidRDefault="00237CB3">
      <w:pPr>
        <w:spacing w:after="160" w:line="259" w:lineRule="auto"/>
        <w:jc w:val="left"/>
        <w:rPr>
          <w:b/>
        </w:rPr>
      </w:pPr>
      <w:bookmarkStart w:id="44" w:name="_Toc526868861"/>
      <w:bookmarkStart w:id="45" w:name="_Toc533110814"/>
      <w:r>
        <w:rPr>
          <w:b/>
        </w:rPr>
        <w:br w:type="page"/>
      </w:r>
    </w:p>
    <w:p w14:paraId="41D4B79B" w14:textId="179B33B4" w:rsidR="00F05219" w:rsidRPr="004A719D" w:rsidRDefault="00F05219" w:rsidP="00427F90">
      <w:pPr>
        <w:pStyle w:val="Heading3"/>
        <w:rPr>
          <w:b/>
        </w:rPr>
      </w:pPr>
      <w:r w:rsidRPr="004A719D">
        <w:rPr>
          <w:b/>
          <w:u w:val="none"/>
        </w:rPr>
        <w:t xml:space="preserve">Primary Education is </w:t>
      </w:r>
      <w:r w:rsidR="0064574C" w:rsidRPr="004A719D">
        <w:rPr>
          <w:b/>
          <w:u w:val="none"/>
        </w:rPr>
        <w:t xml:space="preserve">a </w:t>
      </w:r>
      <w:r w:rsidRPr="004A719D">
        <w:rPr>
          <w:b/>
          <w:u w:val="none"/>
        </w:rPr>
        <w:t xml:space="preserve">Top </w:t>
      </w:r>
      <w:r w:rsidR="0064574C" w:rsidRPr="004A719D">
        <w:rPr>
          <w:b/>
          <w:u w:val="none"/>
        </w:rPr>
        <w:t xml:space="preserve">Budget </w:t>
      </w:r>
      <w:r w:rsidRPr="004A719D">
        <w:rPr>
          <w:b/>
          <w:u w:val="none"/>
        </w:rPr>
        <w:t>Priority</w:t>
      </w:r>
      <w:bookmarkEnd w:id="44"/>
      <w:bookmarkEnd w:id="45"/>
      <w:r w:rsidRPr="004A719D">
        <w:rPr>
          <w:b/>
          <w:u w:val="none"/>
        </w:rPr>
        <w:t xml:space="preserve"> </w:t>
      </w:r>
    </w:p>
    <w:p w14:paraId="5F988604" w14:textId="34F37E1B" w:rsidR="00F05ED2" w:rsidRPr="00EA6DE2" w:rsidRDefault="00F05219" w:rsidP="00EA6DE2">
      <w:pPr>
        <w:pStyle w:val="ListParagraph"/>
        <w:numPr>
          <w:ilvl w:val="0"/>
          <w:numId w:val="25"/>
        </w:numPr>
        <w:ind w:left="0" w:firstLine="0"/>
      </w:pPr>
      <w:r w:rsidRPr="001438FE">
        <w:rPr>
          <w:bCs/>
        </w:rPr>
        <w:t>Spending</w:t>
      </w:r>
      <w:r w:rsidRPr="001438FE">
        <w:t xml:space="preserve"> reflects the Government’s policy priority of </w:t>
      </w:r>
      <w:r w:rsidR="0064574C" w:rsidRPr="001438FE">
        <w:t xml:space="preserve">providing </w:t>
      </w:r>
      <w:r w:rsidRPr="001438FE">
        <w:t>free primary education.</w:t>
      </w:r>
      <w:r w:rsidRPr="004A719D">
        <w:t xml:space="preserve"> </w:t>
      </w:r>
      <w:r w:rsidR="00306641" w:rsidRPr="004A719D">
        <w:t xml:space="preserve"> </w:t>
      </w:r>
      <w:r w:rsidR="00306641" w:rsidRPr="004A719D">
        <w:fldChar w:fldCharType="begin"/>
      </w:r>
      <w:r w:rsidR="00306641" w:rsidRPr="004A719D">
        <w:instrText xml:space="preserve"> REF _Ref526538429 \h </w:instrText>
      </w:r>
      <w:r w:rsidR="00675DA0" w:rsidRPr="004A719D">
        <w:instrText xml:space="preserve"> \* MERGEFORMAT </w:instrText>
      </w:r>
      <w:r w:rsidR="00306641" w:rsidRPr="004A719D">
        <w:fldChar w:fldCharType="separate"/>
      </w:r>
      <w:r w:rsidR="00C62F4D" w:rsidRPr="00C62F4D">
        <w:t>Table</w:t>
      </w:r>
      <w:r w:rsidR="00C62F4D" w:rsidRPr="00FD610D">
        <w:rPr>
          <w:noProof/>
        </w:rPr>
        <w:t xml:space="preserve"> </w:t>
      </w:r>
      <w:r w:rsidR="00C62F4D" w:rsidRPr="00FD610D">
        <w:rPr>
          <w:noProof/>
          <w:szCs w:val="20"/>
        </w:rPr>
        <w:t>3</w:t>
      </w:r>
      <w:r w:rsidR="00306641" w:rsidRPr="004A719D">
        <w:fldChar w:fldCharType="end"/>
      </w:r>
      <w:r w:rsidRPr="004A719D">
        <w:t xml:space="preserve"> shows that 55 percent of spending within the MoET is </w:t>
      </w:r>
      <w:r w:rsidR="0064574C" w:rsidRPr="004A719D">
        <w:t>for</w:t>
      </w:r>
      <w:r w:rsidRPr="004A719D">
        <w:t xml:space="preserve"> the program </w:t>
      </w:r>
      <w:r w:rsidR="0064574C" w:rsidRPr="004A719D">
        <w:t xml:space="preserve">on </w:t>
      </w:r>
      <w:r w:rsidRPr="004A719D">
        <w:t xml:space="preserve">Basic Education Management (where basic is understood to refer to primary education), 30 percent on Secondary Education Management, and 6 percent on Tertiary Education Management. Together, these three programs constitute 91 percent of total spending by </w:t>
      </w:r>
      <w:r w:rsidRPr="001F1B71">
        <w:t>the MoET</w:t>
      </w:r>
      <w:r w:rsidR="0064574C" w:rsidRPr="001F1B71">
        <w:t>. This is the</w:t>
      </w:r>
      <w:r w:rsidRPr="001F1B71">
        <w:t xml:space="preserve"> same proportion as in 2011/12, with virtually no shift between programs </w:t>
      </w:r>
      <w:r w:rsidR="00F821D3" w:rsidRPr="001F1B71">
        <w:t>during</w:t>
      </w:r>
      <w:r w:rsidRPr="001F1B71">
        <w:t xml:space="preserve"> this period. </w:t>
      </w:r>
      <w:bookmarkStart w:id="46" w:name="_Ref526538429"/>
      <w:bookmarkEnd w:id="28"/>
    </w:p>
    <w:p w14:paraId="15E87A9E" w14:textId="7364DF76" w:rsidR="00F05219" w:rsidRPr="001438FE" w:rsidRDefault="00DB57FB" w:rsidP="00F05ED2">
      <w:pPr>
        <w:pStyle w:val="Caption"/>
        <w:rPr>
          <w:szCs w:val="20"/>
        </w:rPr>
      </w:pPr>
      <w:bookmarkStart w:id="47" w:name="_Toc533110860"/>
      <w:r w:rsidRPr="001438FE">
        <w:rPr>
          <w:szCs w:val="20"/>
        </w:rPr>
        <w:t xml:space="preserve">Table </w:t>
      </w:r>
      <w:r w:rsidR="00577C58" w:rsidRPr="001438FE">
        <w:rPr>
          <w:szCs w:val="20"/>
        </w:rPr>
        <w:fldChar w:fldCharType="begin"/>
      </w:r>
      <w:r w:rsidR="00577C58" w:rsidRPr="001438FE">
        <w:rPr>
          <w:szCs w:val="20"/>
        </w:rPr>
        <w:instrText xml:space="preserve"> SEQ Table \* ARABIC </w:instrText>
      </w:r>
      <w:r w:rsidR="00577C58" w:rsidRPr="001438FE">
        <w:rPr>
          <w:szCs w:val="20"/>
        </w:rPr>
        <w:fldChar w:fldCharType="separate"/>
      </w:r>
      <w:r w:rsidR="00C62F4D">
        <w:rPr>
          <w:noProof/>
          <w:szCs w:val="20"/>
        </w:rPr>
        <w:t>3</w:t>
      </w:r>
      <w:r w:rsidR="00577C58" w:rsidRPr="001438FE">
        <w:rPr>
          <w:szCs w:val="20"/>
        </w:rPr>
        <w:fldChar w:fldCharType="end"/>
      </w:r>
      <w:bookmarkEnd w:id="46"/>
      <w:r w:rsidRPr="001438FE">
        <w:rPr>
          <w:szCs w:val="20"/>
        </w:rPr>
        <w:t>:</w:t>
      </w:r>
      <w:r w:rsidR="00F05219" w:rsidRPr="001438FE">
        <w:rPr>
          <w:szCs w:val="20"/>
        </w:rPr>
        <w:t xml:space="preserve"> Actual </w:t>
      </w:r>
      <w:r w:rsidR="0064574C" w:rsidRPr="001438FE">
        <w:rPr>
          <w:szCs w:val="20"/>
        </w:rPr>
        <w:t xml:space="preserve">MoET </w:t>
      </w:r>
      <w:r w:rsidR="00F05219" w:rsidRPr="001438FE">
        <w:rPr>
          <w:szCs w:val="20"/>
        </w:rPr>
        <w:t>Spending by Program</w:t>
      </w:r>
      <w:r w:rsidR="0064574C" w:rsidRPr="001438FE">
        <w:rPr>
          <w:szCs w:val="20"/>
        </w:rPr>
        <w:t>,</w:t>
      </w:r>
      <w:r w:rsidR="00F05219" w:rsidRPr="001438FE">
        <w:rPr>
          <w:szCs w:val="20"/>
        </w:rPr>
        <w:t xml:space="preserve"> 2010/11 to 2015/16</w:t>
      </w:r>
      <w:r w:rsidR="00F821D3" w:rsidRPr="001438FE">
        <w:rPr>
          <w:szCs w:val="20"/>
        </w:rPr>
        <w:t xml:space="preserve">, </w:t>
      </w:r>
      <w:r w:rsidR="002F056D" w:rsidRPr="001438FE">
        <w:rPr>
          <w:szCs w:val="20"/>
        </w:rPr>
        <w:t xml:space="preserve">(millions, </w:t>
      </w:r>
      <w:r w:rsidR="00F821D3" w:rsidRPr="001438FE">
        <w:rPr>
          <w:szCs w:val="20"/>
        </w:rPr>
        <w:t>Maloti</w:t>
      </w:r>
      <w:r w:rsidR="002F056D" w:rsidRPr="001438FE">
        <w:rPr>
          <w:szCs w:val="20"/>
        </w:rPr>
        <w:t>)</w:t>
      </w:r>
      <w:bookmarkEnd w:id="47"/>
    </w:p>
    <w:p w14:paraId="12B4C336" w14:textId="77777777" w:rsidR="00F05219" w:rsidRPr="00027389" w:rsidRDefault="00F05219" w:rsidP="00F05219">
      <w:pPr>
        <w:spacing w:after="0"/>
        <w:jc w:val="center"/>
        <w:rPr>
          <w:sz w:val="20"/>
          <w:szCs w:val="20"/>
        </w:rPr>
      </w:pPr>
      <w:r w:rsidRPr="00027389">
        <w:rPr>
          <w:noProof/>
          <w:sz w:val="20"/>
          <w:szCs w:val="20"/>
        </w:rPr>
        <w:drawing>
          <wp:inline distT="0" distB="0" distL="0" distR="0" wp14:anchorId="4CCE34DE" wp14:editId="1DCF05F0">
            <wp:extent cx="5937250" cy="23749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2374900"/>
                    </a:xfrm>
                    <a:prstGeom prst="rect">
                      <a:avLst/>
                    </a:prstGeom>
                    <a:noFill/>
                    <a:ln>
                      <a:noFill/>
                    </a:ln>
                  </pic:spPr>
                </pic:pic>
              </a:graphicData>
            </a:graphic>
          </wp:inline>
        </w:drawing>
      </w:r>
    </w:p>
    <w:p w14:paraId="3BB1B0DB" w14:textId="77777777" w:rsidR="00F05219" w:rsidRPr="00027389" w:rsidRDefault="00F05219" w:rsidP="00F05219">
      <w:pPr>
        <w:pStyle w:val="Source0"/>
        <w:rPr>
          <w:sz w:val="20"/>
          <w:szCs w:val="20"/>
        </w:rPr>
      </w:pPr>
      <w:r w:rsidRPr="00027389">
        <w:rPr>
          <w:i/>
          <w:sz w:val="20"/>
          <w:szCs w:val="20"/>
        </w:rPr>
        <w:t>Source:</w:t>
      </w:r>
      <w:r w:rsidRPr="00027389">
        <w:rPr>
          <w:sz w:val="20"/>
          <w:szCs w:val="20"/>
        </w:rPr>
        <w:t xml:space="preserve"> Lesotho BOOST.</w:t>
      </w:r>
      <w:r w:rsidR="00F821D3">
        <w:rPr>
          <w:sz w:val="20"/>
          <w:szCs w:val="20"/>
        </w:rPr>
        <w:t xml:space="preserve">   </w:t>
      </w:r>
      <w:r w:rsidR="00FB04AA">
        <w:rPr>
          <w:sz w:val="20"/>
          <w:szCs w:val="20"/>
        </w:rPr>
        <w:t xml:space="preserve"> </w:t>
      </w:r>
      <w:r w:rsidR="00F821D3">
        <w:rPr>
          <w:sz w:val="20"/>
          <w:szCs w:val="20"/>
        </w:rPr>
        <w:t xml:space="preserve"> </w:t>
      </w:r>
    </w:p>
    <w:bookmarkEnd w:id="20"/>
    <w:p w14:paraId="2ADA8AEA" w14:textId="2D20BC4F" w:rsidR="00F53CA1" w:rsidRDefault="00F05219" w:rsidP="00A47389">
      <w:pPr>
        <w:pStyle w:val="ListParagraph"/>
        <w:numPr>
          <w:ilvl w:val="0"/>
          <w:numId w:val="25"/>
        </w:numPr>
        <w:ind w:left="0" w:firstLine="0"/>
      </w:pPr>
      <w:r w:rsidRPr="004A719D">
        <w:rPr>
          <w:b/>
          <w:bCs/>
        </w:rPr>
        <w:t>Once</w:t>
      </w:r>
      <w:r w:rsidRPr="004A719D">
        <w:rPr>
          <w:b/>
        </w:rPr>
        <w:t xml:space="preserve"> bursary loans for tertiary students are also considered, tertiary education’s share of </w:t>
      </w:r>
      <w:r w:rsidR="002F056D">
        <w:rPr>
          <w:b/>
        </w:rPr>
        <w:t xml:space="preserve">total education </w:t>
      </w:r>
      <w:r w:rsidRPr="004A719D">
        <w:rPr>
          <w:b/>
        </w:rPr>
        <w:t>spending rises.</w:t>
      </w:r>
      <w:r w:rsidRPr="004A719D">
        <w:t xml:space="preserve"> These tertiary bursary loans fall under the NMDS in the MoDP</w:t>
      </w:r>
      <w:r w:rsidR="002F056D">
        <w:t>.</w:t>
      </w:r>
      <w:r w:rsidRPr="004A719D">
        <w:t xml:space="preserve"> </w:t>
      </w:r>
      <w:r w:rsidR="002F056D">
        <w:t xml:space="preserve"> However, these loans</w:t>
      </w:r>
      <w:r w:rsidRPr="004A719D">
        <w:t xml:space="preserve"> should be added to spending by the MoET to </w:t>
      </w:r>
      <w:r w:rsidR="00845A02" w:rsidRPr="004A719D">
        <w:t>attain</w:t>
      </w:r>
      <w:r w:rsidRPr="004A719D">
        <w:t xml:space="preserve"> a fuller picture of education</w:t>
      </w:r>
      <w:r w:rsidR="00845A02" w:rsidRPr="004A719D">
        <w:t>al</w:t>
      </w:r>
      <w:r w:rsidRPr="004A719D">
        <w:t xml:space="preserve"> spending. These bursaries amounted to M</w:t>
      </w:r>
      <w:r w:rsidR="002F056D">
        <w:t>aloti</w:t>
      </w:r>
      <w:r w:rsidRPr="004A719D">
        <w:t xml:space="preserve"> 705.7 million </w:t>
      </w:r>
      <w:r w:rsidR="00845A02" w:rsidRPr="004A719D">
        <w:t>(US$</w:t>
      </w:r>
      <w:r w:rsidR="00CE17DF" w:rsidRPr="004A719D">
        <w:t>49.8 million</w:t>
      </w:r>
      <w:r w:rsidR="00845A02" w:rsidRPr="004A719D">
        <w:t xml:space="preserve">) </w:t>
      </w:r>
      <w:r w:rsidRPr="004A719D">
        <w:t>in 2013/14</w:t>
      </w:r>
      <w:r w:rsidR="00845A02" w:rsidRPr="004A719D">
        <w:t>,</w:t>
      </w:r>
      <w:r w:rsidRPr="004A719D">
        <w:t xml:space="preserve"> and </w:t>
      </w:r>
      <w:r w:rsidR="00845A02" w:rsidRPr="004A719D">
        <w:t xml:space="preserve">dropped </w:t>
      </w:r>
      <w:r w:rsidRPr="004A719D">
        <w:t>somewhat to M</w:t>
      </w:r>
      <w:r w:rsidR="002F056D">
        <w:t>aloti</w:t>
      </w:r>
      <w:r w:rsidRPr="004A719D">
        <w:t xml:space="preserve"> 678.5 million </w:t>
      </w:r>
      <w:r w:rsidR="00845A02" w:rsidRPr="004A719D">
        <w:t>(US$</w:t>
      </w:r>
      <w:r w:rsidR="00CE17DF" w:rsidRPr="004A719D">
        <w:t>47.9 million</w:t>
      </w:r>
      <w:r w:rsidR="00845A02" w:rsidRPr="004A719D">
        <w:t>)</w:t>
      </w:r>
      <w:r w:rsidR="002F056D">
        <w:t>,</w:t>
      </w:r>
      <w:r w:rsidR="00845A02" w:rsidRPr="004A719D">
        <w:t xml:space="preserve"> </w:t>
      </w:r>
      <w:r w:rsidRPr="004A719D">
        <w:t xml:space="preserve">and then </w:t>
      </w:r>
      <w:r w:rsidR="00845A02" w:rsidRPr="004A719D">
        <w:t xml:space="preserve">to </w:t>
      </w:r>
      <w:r w:rsidRPr="004A719D">
        <w:t>M</w:t>
      </w:r>
      <w:r w:rsidR="002F056D">
        <w:t>aloti</w:t>
      </w:r>
      <w:r w:rsidRPr="004A719D">
        <w:t xml:space="preserve"> 661.6 million </w:t>
      </w:r>
      <w:r w:rsidR="00845A02" w:rsidRPr="004A719D">
        <w:t>(US$</w:t>
      </w:r>
      <w:r w:rsidR="00CE17DF" w:rsidRPr="004A719D">
        <w:t>46.7 million</w:t>
      </w:r>
      <w:r w:rsidR="00845A02" w:rsidRPr="004A719D">
        <w:t xml:space="preserve">) </w:t>
      </w:r>
      <w:r w:rsidRPr="004A719D">
        <w:t xml:space="preserve">in the following two fiscal years. </w:t>
      </w:r>
      <w:r w:rsidR="002F056D">
        <w:t xml:space="preserve">Taking </w:t>
      </w:r>
      <w:r w:rsidRPr="004A719D">
        <w:t xml:space="preserve">these figures </w:t>
      </w:r>
      <w:r w:rsidR="002F056D">
        <w:t xml:space="preserve">into consideration </w:t>
      </w:r>
      <w:r w:rsidRPr="004A719D">
        <w:t xml:space="preserve">leads to a different distribution of spending over the main expenditure programs, as is evident from </w:t>
      </w:r>
      <w:r w:rsidR="00306641" w:rsidRPr="004A719D">
        <w:fldChar w:fldCharType="begin"/>
      </w:r>
      <w:r w:rsidR="00306641" w:rsidRPr="004A719D">
        <w:instrText xml:space="preserve"> REF _Ref526538457 \h </w:instrText>
      </w:r>
      <w:r w:rsidR="00675DA0" w:rsidRPr="004A719D">
        <w:instrText xml:space="preserve"> \* MERGEFORMAT </w:instrText>
      </w:r>
      <w:r w:rsidR="00306641" w:rsidRPr="004A719D">
        <w:fldChar w:fldCharType="separate"/>
      </w:r>
      <w:r w:rsidR="00C62F4D" w:rsidRPr="00C62F4D">
        <w:t xml:space="preserve">Table </w:t>
      </w:r>
      <w:r w:rsidR="00C62F4D" w:rsidRPr="00C62F4D">
        <w:rPr>
          <w:noProof/>
        </w:rPr>
        <w:t>4</w:t>
      </w:r>
      <w:r w:rsidR="00306641" w:rsidRPr="004A719D">
        <w:fldChar w:fldCharType="end"/>
      </w:r>
      <w:r w:rsidRPr="004A719D">
        <w:t xml:space="preserve">. The breakdown between the three largest spending components then </w:t>
      </w:r>
      <w:r w:rsidR="00845A02" w:rsidRPr="004A719D">
        <w:t xml:space="preserve">becomes </w:t>
      </w:r>
      <w:r w:rsidRPr="004A719D">
        <w:t xml:space="preserve">42 percent for primary education, 28 percent for tertiary education, and 23 percent for secondary education. </w:t>
      </w:r>
      <w:r w:rsidR="00845A02" w:rsidRPr="004A719D">
        <w:t>By</w:t>
      </w:r>
      <w:r w:rsidRPr="004A719D">
        <w:t xml:space="preserve"> contrast, as</w:t>
      </w:r>
      <w:r w:rsidR="00010A76" w:rsidRPr="004A719D">
        <w:fldChar w:fldCharType="begin"/>
      </w:r>
      <w:r w:rsidR="00010A76" w:rsidRPr="004A719D">
        <w:instrText xml:space="preserve"> REF _Ref526538510 \h </w:instrText>
      </w:r>
      <w:r w:rsidR="00675DA0" w:rsidRPr="004A719D">
        <w:instrText xml:space="preserve"> \* MERGEFORMAT </w:instrText>
      </w:r>
      <w:r w:rsidR="00010A76" w:rsidRPr="004A719D">
        <w:fldChar w:fldCharType="separate"/>
      </w:r>
      <w:r w:rsidR="00C62F4D" w:rsidRPr="00C62F4D">
        <w:t>Table</w:t>
      </w:r>
      <w:r w:rsidR="00C62F4D" w:rsidRPr="00FD610D">
        <w:rPr>
          <w:noProof/>
        </w:rPr>
        <w:t xml:space="preserve"> </w:t>
      </w:r>
      <w:r w:rsidR="00C62F4D" w:rsidRPr="00FD610D">
        <w:t>5</w:t>
      </w:r>
      <w:r w:rsidR="00010A76" w:rsidRPr="004A719D">
        <w:fldChar w:fldCharType="end"/>
      </w:r>
      <w:r w:rsidR="00010A76" w:rsidRPr="004A719D">
        <w:t xml:space="preserve"> </w:t>
      </w:r>
      <w:r w:rsidRPr="004A719D">
        <w:t>shows, in Namibia</w:t>
      </w:r>
      <w:r w:rsidR="00845A02" w:rsidRPr="004A719D">
        <w:t xml:space="preserve"> —</w:t>
      </w:r>
      <w:r w:rsidRPr="004A719D">
        <w:t xml:space="preserve"> a country with similar educational backlogs as Lesotho</w:t>
      </w:r>
      <w:r w:rsidR="002F056D">
        <w:t>,</w:t>
      </w:r>
      <w:r w:rsidRPr="004A719D">
        <w:t xml:space="preserve"> but more fiscal resources</w:t>
      </w:r>
      <w:r w:rsidR="00845A02" w:rsidRPr="004A719D">
        <w:t xml:space="preserve"> —</w:t>
      </w:r>
      <w:r w:rsidRPr="004A719D">
        <w:t xml:space="preserve"> there is a much stronger emphasis on primary education (</w:t>
      </w:r>
      <w:r w:rsidR="00845A02" w:rsidRPr="004A719D">
        <w:t xml:space="preserve">the </w:t>
      </w:r>
      <w:r w:rsidRPr="004A719D">
        <w:t xml:space="preserve">expenditure share </w:t>
      </w:r>
      <w:r w:rsidR="00845A02" w:rsidRPr="004A719D">
        <w:t xml:space="preserve">is </w:t>
      </w:r>
      <w:r w:rsidRPr="004A719D">
        <w:t xml:space="preserve">49 percent as </w:t>
      </w:r>
      <w:r w:rsidR="00845A02" w:rsidRPr="004A719D">
        <w:t>compared to</w:t>
      </w:r>
      <w:r w:rsidRPr="004A719D">
        <w:t xml:space="preserve"> Lesotho’s 42 percent). The same proportion (23 percent) is spent on secondary education, with tertiary education receiving a much smaller proportion (16 percent), even when including both countries’ bursary schemes. In Lesotho, TVET </w:t>
      </w:r>
      <w:r w:rsidR="00845A02" w:rsidRPr="004A719D">
        <w:t>receives</w:t>
      </w:r>
      <w:r w:rsidRPr="004A719D">
        <w:t xml:space="preserve"> only 1 percent of all spending on education as </w:t>
      </w:r>
      <w:r w:rsidR="00845A02" w:rsidRPr="004A719D">
        <w:t>compared to</w:t>
      </w:r>
      <w:r w:rsidRPr="004A719D">
        <w:t xml:space="preserve"> almost 4 percent in Namibia</w:t>
      </w:r>
      <w:r w:rsidR="00845A02" w:rsidRPr="004A719D">
        <w:t xml:space="preserve">. </w:t>
      </w:r>
      <w:r w:rsidR="002F056D">
        <w:t xml:space="preserve">Also, </w:t>
      </w:r>
      <w:r w:rsidRPr="004A719D">
        <w:t xml:space="preserve">ECCD </w:t>
      </w:r>
      <w:r w:rsidR="00845A02" w:rsidRPr="004A719D">
        <w:t xml:space="preserve">receives </w:t>
      </w:r>
      <w:r w:rsidRPr="004A719D">
        <w:t xml:space="preserve">not even half of 1 percent as </w:t>
      </w:r>
      <w:r w:rsidR="00845A02" w:rsidRPr="004A719D">
        <w:t>compared to</w:t>
      </w:r>
      <w:r w:rsidRPr="004A719D">
        <w:t xml:space="preserve"> a similarly low </w:t>
      </w:r>
      <w:r w:rsidR="00845A02" w:rsidRPr="004A719D">
        <w:t xml:space="preserve">rate of </w:t>
      </w:r>
      <w:r w:rsidRPr="004A719D">
        <w:t xml:space="preserve">1 percent in Namibia. </w:t>
      </w:r>
    </w:p>
    <w:p w14:paraId="1D10062E" w14:textId="773B1406" w:rsidR="00F05219" w:rsidRPr="00027389" w:rsidRDefault="00F53CA1">
      <w:pPr>
        <w:pStyle w:val="Caption"/>
        <w:rPr>
          <w:szCs w:val="20"/>
        </w:rPr>
      </w:pPr>
      <w:r>
        <w:br w:type="page"/>
      </w:r>
      <w:bookmarkStart w:id="48" w:name="_Ref526538457"/>
      <w:bookmarkStart w:id="49" w:name="_Toc533110861"/>
      <w:r w:rsidR="00DB57FB" w:rsidRPr="009646CF">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4</w:t>
      </w:r>
      <w:r w:rsidR="00577C58" w:rsidRPr="00027389">
        <w:rPr>
          <w:noProof/>
          <w:szCs w:val="20"/>
        </w:rPr>
        <w:fldChar w:fldCharType="end"/>
      </w:r>
      <w:bookmarkEnd w:id="48"/>
      <w:r w:rsidR="00DB57FB" w:rsidRPr="009646CF">
        <w:rPr>
          <w:szCs w:val="20"/>
        </w:rPr>
        <w:t>:</w:t>
      </w:r>
      <w:r w:rsidR="00F05219" w:rsidRPr="00027389">
        <w:rPr>
          <w:szCs w:val="20"/>
          <w:lang w:eastAsia="en-ZA"/>
        </w:rPr>
        <w:t xml:space="preserve"> </w:t>
      </w:r>
      <w:r w:rsidR="00035CB9">
        <w:rPr>
          <w:szCs w:val="20"/>
          <w:lang w:eastAsia="en-ZA"/>
        </w:rPr>
        <w:t xml:space="preserve">MoET </w:t>
      </w:r>
      <w:r w:rsidR="00F05219" w:rsidRPr="00027389">
        <w:rPr>
          <w:szCs w:val="20"/>
          <w:lang w:eastAsia="en-ZA"/>
        </w:rPr>
        <w:t xml:space="preserve">Expenditure Plus Bursary Loan Expenditure by </w:t>
      </w:r>
      <w:r w:rsidR="002F056D">
        <w:rPr>
          <w:szCs w:val="20"/>
          <w:lang w:eastAsia="en-ZA"/>
        </w:rPr>
        <w:t xml:space="preserve">the </w:t>
      </w:r>
      <w:r w:rsidR="00F05219" w:rsidRPr="00027389">
        <w:rPr>
          <w:szCs w:val="20"/>
          <w:lang w:eastAsia="en-ZA"/>
        </w:rPr>
        <w:t>NMDS, 2013/14 to 2015/16</w:t>
      </w:r>
      <w:r w:rsidR="00845A02" w:rsidRPr="00027389">
        <w:rPr>
          <w:szCs w:val="20"/>
          <w:lang w:eastAsia="en-ZA"/>
        </w:rPr>
        <w:t xml:space="preserve"> (millions, Maloti)</w:t>
      </w:r>
      <w:bookmarkEnd w:id="49"/>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95"/>
        <w:gridCol w:w="1300"/>
        <w:gridCol w:w="410"/>
        <w:gridCol w:w="1299"/>
        <w:gridCol w:w="411"/>
        <w:gridCol w:w="1299"/>
        <w:gridCol w:w="411"/>
      </w:tblGrid>
      <w:tr w:rsidR="00F05219" w:rsidRPr="00027389" w14:paraId="379AD319" w14:textId="77777777" w:rsidTr="00027389">
        <w:trPr>
          <w:trHeight w:val="20"/>
          <w:tblHeader/>
          <w:jc w:val="center"/>
        </w:trPr>
        <w:tc>
          <w:tcPr>
            <w:tcW w:w="4495" w:type="dxa"/>
            <w:tcBorders>
              <w:top w:val="single" w:sz="4" w:space="0" w:color="auto"/>
              <w:left w:val="single" w:sz="4" w:space="0" w:color="auto"/>
              <w:bottom w:val="single" w:sz="4" w:space="0" w:color="auto"/>
              <w:right w:val="single" w:sz="4" w:space="0" w:color="auto"/>
            </w:tcBorders>
            <w:noWrap/>
            <w:vAlign w:val="bottom"/>
          </w:tcPr>
          <w:p w14:paraId="0AC9DE04" w14:textId="77777777" w:rsidR="00F05219" w:rsidRPr="00027389" w:rsidRDefault="00F05219" w:rsidP="00027389">
            <w:pPr>
              <w:spacing w:after="0"/>
              <w:ind w:right="141"/>
              <w:jc w:val="left"/>
              <w:rPr>
                <w:b/>
                <w:sz w:val="20"/>
                <w:szCs w:val="20"/>
                <w:lang w:eastAsia="en-ZA"/>
              </w:rPr>
            </w:pPr>
          </w:p>
        </w:tc>
        <w:tc>
          <w:tcPr>
            <w:tcW w:w="1710" w:type="dxa"/>
            <w:gridSpan w:val="2"/>
            <w:tcBorders>
              <w:top w:val="single" w:sz="4" w:space="0" w:color="auto"/>
              <w:left w:val="single" w:sz="4" w:space="0" w:color="auto"/>
              <w:bottom w:val="single" w:sz="4" w:space="0" w:color="auto"/>
              <w:right w:val="single" w:sz="4" w:space="0" w:color="auto"/>
            </w:tcBorders>
            <w:noWrap/>
            <w:vAlign w:val="bottom"/>
            <w:hideMark/>
          </w:tcPr>
          <w:p w14:paraId="7D5707FB" w14:textId="77777777" w:rsidR="00F05219" w:rsidRPr="00027389" w:rsidRDefault="00F05219" w:rsidP="00027389">
            <w:pPr>
              <w:spacing w:after="0"/>
              <w:jc w:val="center"/>
              <w:rPr>
                <w:b/>
                <w:bCs/>
                <w:sz w:val="20"/>
                <w:szCs w:val="20"/>
                <w:lang w:eastAsia="en-ZA"/>
              </w:rPr>
            </w:pPr>
            <w:r w:rsidRPr="00027389">
              <w:rPr>
                <w:b/>
                <w:bCs/>
                <w:sz w:val="20"/>
                <w:szCs w:val="20"/>
                <w:lang w:eastAsia="en-ZA"/>
              </w:rPr>
              <w:t>2013/14</w:t>
            </w:r>
          </w:p>
        </w:tc>
        <w:tc>
          <w:tcPr>
            <w:tcW w:w="1710" w:type="dxa"/>
            <w:gridSpan w:val="2"/>
            <w:tcBorders>
              <w:top w:val="single" w:sz="4" w:space="0" w:color="auto"/>
              <w:left w:val="single" w:sz="4" w:space="0" w:color="auto"/>
              <w:bottom w:val="single" w:sz="4" w:space="0" w:color="auto"/>
              <w:right w:val="single" w:sz="4" w:space="0" w:color="auto"/>
            </w:tcBorders>
            <w:noWrap/>
            <w:vAlign w:val="bottom"/>
            <w:hideMark/>
          </w:tcPr>
          <w:p w14:paraId="0EDA21CC" w14:textId="77777777" w:rsidR="00F05219" w:rsidRPr="00027389" w:rsidRDefault="00F05219" w:rsidP="00027389">
            <w:pPr>
              <w:spacing w:after="0"/>
              <w:jc w:val="center"/>
              <w:rPr>
                <w:b/>
                <w:bCs/>
                <w:sz w:val="20"/>
                <w:szCs w:val="20"/>
                <w:lang w:eastAsia="en-ZA"/>
              </w:rPr>
            </w:pPr>
            <w:r w:rsidRPr="00027389">
              <w:rPr>
                <w:b/>
                <w:bCs/>
                <w:sz w:val="20"/>
                <w:szCs w:val="20"/>
                <w:lang w:eastAsia="en-ZA"/>
              </w:rPr>
              <w:t>2014/15</w:t>
            </w:r>
          </w:p>
        </w:tc>
        <w:tc>
          <w:tcPr>
            <w:tcW w:w="1710" w:type="dxa"/>
            <w:gridSpan w:val="2"/>
            <w:tcBorders>
              <w:top w:val="single" w:sz="4" w:space="0" w:color="auto"/>
              <w:left w:val="single" w:sz="4" w:space="0" w:color="auto"/>
              <w:bottom w:val="single" w:sz="4" w:space="0" w:color="auto"/>
              <w:right w:val="single" w:sz="4" w:space="0" w:color="auto"/>
            </w:tcBorders>
            <w:noWrap/>
            <w:vAlign w:val="bottom"/>
            <w:hideMark/>
          </w:tcPr>
          <w:p w14:paraId="614F3B17" w14:textId="77777777" w:rsidR="00F05219" w:rsidRPr="00027389" w:rsidRDefault="00F05219" w:rsidP="00027389">
            <w:pPr>
              <w:spacing w:after="0"/>
              <w:jc w:val="center"/>
              <w:rPr>
                <w:b/>
                <w:bCs/>
                <w:sz w:val="20"/>
                <w:szCs w:val="20"/>
                <w:lang w:eastAsia="en-ZA"/>
              </w:rPr>
            </w:pPr>
            <w:r w:rsidRPr="00027389">
              <w:rPr>
                <w:b/>
                <w:bCs/>
                <w:sz w:val="20"/>
                <w:szCs w:val="20"/>
                <w:lang w:eastAsia="en-ZA"/>
              </w:rPr>
              <w:t>2015/16</w:t>
            </w:r>
          </w:p>
        </w:tc>
      </w:tr>
      <w:tr w:rsidR="00F05219" w:rsidRPr="00027389" w14:paraId="72710860" w14:textId="77777777" w:rsidTr="00027389">
        <w:trPr>
          <w:trHeight w:val="20"/>
          <w:tblHeader/>
          <w:jc w:val="center"/>
        </w:trPr>
        <w:tc>
          <w:tcPr>
            <w:tcW w:w="4495" w:type="dxa"/>
            <w:tcBorders>
              <w:top w:val="single" w:sz="4" w:space="0" w:color="auto"/>
              <w:left w:val="single" w:sz="4" w:space="0" w:color="auto"/>
              <w:bottom w:val="single" w:sz="4" w:space="0" w:color="auto"/>
              <w:right w:val="single" w:sz="4" w:space="0" w:color="auto"/>
            </w:tcBorders>
            <w:noWrap/>
            <w:vAlign w:val="bottom"/>
            <w:hideMark/>
          </w:tcPr>
          <w:p w14:paraId="49A13595" w14:textId="77777777" w:rsidR="00F05219" w:rsidRPr="009646CF" w:rsidRDefault="00F05219" w:rsidP="00027389">
            <w:pPr>
              <w:spacing w:after="0"/>
              <w:ind w:right="141"/>
              <w:jc w:val="left"/>
              <w:rPr>
                <w:b/>
                <w:sz w:val="20"/>
                <w:szCs w:val="20"/>
                <w:lang w:eastAsia="en-ZA"/>
              </w:rPr>
            </w:pPr>
            <w:r w:rsidRPr="009646CF">
              <w:rPr>
                <w:b/>
                <w:sz w:val="20"/>
                <w:szCs w:val="20"/>
                <w:lang w:eastAsia="en-ZA"/>
              </w:rPr>
              <w:t>Sub</w:t>
            </w:r>
            <w:r w:rsidR="002F056D">
              <w:rPr>
                <w:b/>
                <w:sz w:val="20"/>
                <w:szCs w:val="20"/>
                <w:lang w:eastAsia="en-ZA"/>
              </w:rPr>
              <w:t>-</w:t>
            </w:r>
            <w:r w:rsidRPr="009646CF">
              <w:rPr>
                <w:b/>
                <w:sz w:val="20"/>
                <w:szCs w:val="20"/>
                <w:lang w:eastAsia="en-ZA"/>
              </w:rPr>
              <w:t>program</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48916441" w14:textId="77777777" w:rsidR="00F05219" w:rsidRPr="00027389" w:rsidRDefault="00F05219" w:rsidP="00027389">
            <w:pPr>
              <w:spacing w:after="0"/>
              <w:jc w:val="center"/>
              <w:rPr>
                <w:b/>
                <w:bCs/>
                <w:sz w:val="20"/>
                <w:szCs w:val="20"/>
                <w:lang w:eastAsia="en-ZA"/>
              </w:rPr>
            </w:pPr>
            <w:r w:rsidRPr="00027389">
              <w:rPr>
                <w:b/>
                <w:bCs/>
                <w:sz w:val="20"/>
                <w:szCs w:val="20"/>
                <w:lang w:eastAsia="en-ZA"/>
              </w:rPr>
              <w:t>Actual Expenditure</w:t>
            </w:r>
          </w:p>
        </w:tc>
        <w:tc>
          <w:tcPr>
            <w:tcW w:w="410" w:type="dxa"/>
            <w:tcBorders>
              <w:top w:val="single" w:sz="4" w:space="0" w:color="auto"/>
              <w:left w:val="single" w:sz="4" w:space="0" w:color="auto"/>
              <w:bottom w:val="single" w:sz="4" w:space="0" w:color="auto"/>
              <w:right w:val="single" w:sz="4" w:space="0" w:color="auto"/>
            </w:tcBorders>
            <w:noWrap/>
            <w:vAlign w:val="bottom"/>
            <w:hideMark/>
          </w:tcPr>
          <w:p w14:paraId="0CBFE443" w14:textId="77777777" w:rsidR="00F05219" w:rsidRPr="00027389" w:rsidRDefault="00F05219" w:rsidP="00027389">
            <w:pPr>
              <w:spacing w:after="0"/>
              <w:jc w:val="center"/>
              <w:rPr>
                <w:b/>
                <w:bCs/>
                <w:sz w:val="20"/>
                <w:szCs w:val="20"/>
                <w:lang w:eastAsia="en-ZA"/>
              </w:rPr>
            </w:pPr>
            <w:r w:rsidRPr="00027389">
              <w:rPr>
                <w:b/>
                <w:bCs/>
                <w:sz w:val="20"/>
                <w:szCs w:val="20"/>
                <w:lang w:eastAsia="en-ZA"/>
              </w:rPr>
              <w:t>%</w:t>
            </w:r>
          </w:p>
        </w:tc>
        <w:tc>
          <w:tcPr>
            <w:tcW w:w="1299" w:type="dxa"/>
            <w:tcBorders>
              <w:top w:val="single" w:sz="4" w:space="0" w:color="auto"/>
              <w:left w:val="single" w:sz="4" w:space="0" w:color="auto"/>
              <w:bottom w:val="single" w:sz="4" w:space="0" w:color="auto"/>
              <w:right w:val="single" w:sz="4" w:space="0" w:color="auto"/>
            </w:tcBorders>
            <w:noWrap/>
            <w:vAlign w:val="bottom"/>
            <w:hideMark/>
          </w:tcPr>
          <w:p w14:paraId="38A49F3B" w14:textId="77777777" w:rsidR="00F05219" w:rsidRPr="00027389" w:rsidRDefault="00F05219" w:rsidP="00027389">
            <w:pPr>
              <w:spacing w:after="0"/>
              <w:jc w:val="center"/>
              <w:rPr>
                <w:b/>
                <w:bCs/>
                <w:sz w:val="20"/>
                <w:szCs w:val="20"/>
                <w:lang w:eastAsia="en-ZA"/>
              </w:rPr>
            </w:pPr>
            <w:r w:rsidRPr="00027389">
              <w:rPr>
                <w:b/>
                <w:bCs/>
                <w:sz w:val="20"/>
                <w:szCs w:val="20"/>
                <w:lang w:eastAsia="en-ZA"/>
              </w:rPr>
              <w:t>Actual Expenditure</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1E7D5973" w14:textId="77777777" w:rsidR="00F05219" w:rsidRPr="00027389" w:rsidRDefault="00F05219" w:rsidP="00027389">
            <w:pPr>
              <w:spacing w:after="0"/>
              <w:jc w:val="center"/>
              <w:rPr>
                <w:b/>
                <w:sz w:val="20"/>
                <w:szCs w:val="20"/>
                <w:lang w:eastAsia="en-ZA"/>
              </w:rPr>
            </w:pPr>
            <w:r w:rsidRPr="00027389">
              <w:rPr>
                <w:b/>
                <w:bCs/>
                <w:sz w:val="20"/>
                <w:szCs w:val="20"/>
                <w:lang w:eastAsia="en-ZA"/>
              </w:rPr>
              <w:t>%</w:t>
            </w:r>
          </w:p>
        </w:tc>
        <w:tc>
          <w:tcPr>
            <w:tcW w:w="1299" w:type="dxa"/>
            <w:tcBorders>
              <w:top w:val="single" w:sz="4" w:space="0" w:color="auto"/>
              <w:left w:val="single" w:sz="4" w:space="0" w:color="auto"/>
              <w:bottom w:val="single" w:sz="4" w:space="0" w:color="auto"/>
              <w:right w:val="single" w:sz="4" w:space="0" w:color="auto"/>
            </w:tcBorders>
            <w:noWrap/>
            <w:vAlign w:val="bottom"/>
            <w:hideMark/>
          </w:tcPr>
          <w:p w14:paraId="49DD6166" w14:textId="77777777" w:rsidR="00F05219" w:rsidRPr="00027389" w:rsidRDefault="00F05219" w:rsidP="00027389">
            <w:pPr>
              <w:spacing w:after="0"/>
              <w:jc w:val="center"/>
              <w:rPr>
                <w:b/>
                <w:bCs/>
                <w:sz w:val="20"/>
                <w:szCs w:val="20"/>
                <w:lang w:eastAsia="en-ZA"/>
              </w:rPr>
            </w:pPr>
            <w:r w:rsidRPr="00027389">
              <w:rPr>
                <w:b/>
                <w:bCs/>
                <w:sz w:val="20"/>
                <w:szCs w:val="20"/>
                <w:lang w:eastAsia="en-ZA"/>
              </w:rPr>
              <w:t>Actual Expenditure</w:t>
            </w:r>
          </w:p>
        </w:tc>
        <w:tc>
          <w:tcPr>
            <w:tcW w:w="411" w:type="dxa"/>
            <w:tcBorders>
              <w:top w:val="single" w:sz="4" w:space="0" w:color="auto"/>
              <w:left w:val="single" w:sz="4" w:space="0" w:color="auto"/>
              <w:bottom w:val="single" w:sz="4" w:space="0" w:color="auto"/>
              <w:right w:val="single" w:sz="4" w:space="0" w:color="auto"/>
            </w:tcBorders>
            <w:noWrap/>
            <w:vAlign w:val="bottom"/>
            <w:hideMark/>
          </w:tcPr>
          <w:p w14:paraId="4CEE70FA" w14:textId="77777777" w:rsidR="00F05219" w:rsidRPr="00027389" w:rsidRDefault="00F05219" w:rsidP="00027389">
            <w:pPr>
              <w:spacing w:after="0"/>
              <w:jc w:val="center"/>
              <w:rPr>
                <w:b/>
                <w:sz w:val="20"/>
                <w:szCs w:val="20"/>
                <w:lang w:eastAsia="en-ZA"/>
              </w:rPr>
            </w:pPr>
            <w:r w:rsidRPr="00027389">
              <w:rPr>
                <w:b/>
                <w:bCs/>
                <w:sz w:val="20"/>
                <w:szCs w:val="20"/>
                <w:lang w:eastAsia="en-ZA"/>
              </w:rPr>
              <w:t>%</w:t>
            </w:r>
          </w:p>
        </w:tc>
      </w:tr>
      <w:tr w:rsidR="00F05219" w:rsidRPr="00027389" w14:paraId="02473EF3"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755B37BE" w14:textId="77777777" w:rsidR="00F05219" w:rsidRPr="009646CF" w:rsidRDefault="00F05219" w:rsidP="00027389">
            <w:pPr>
              <w:spacing w:after="0"/>
              <w:ind w:right="141"/>
              <w:jc w:val="left"/>
              <w:rPr>
                <w:sz w:val="20"/>
                <w:szCs w:val="20"/>
                <w:lang w:eastAsia="en-ZA"/>
              </w:rPr>
            </w:pPr>
            <w:r w:rsidRPr="00435D4E">
              <w:rPr>
                <w:sz w:val="20"/>
                <w:szCs w:val="20"/>
                <w:lang w:eastAsia="en-ZA"/>
              </w:rPr>
              <w:t>0300</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47767161" w14:textId="77777777" w:rsidR="00F05219" w:rsidRPr="00027389" w:rsidRDefault="00F05219" w:rsidP="00322B0F">
            <w:pPr>
              <w:spacing w:after="0"/>
              <w:ind w:left="11" w:hanging="11"/>
              <w:jc w:val="right"/>
              <w:rPr>
                <w:sz w:val="20"/>
                <w:szCs w:val="20"/>
              </w:rPr>
            </w:pPr>
            <w:r w:rsidRPr="00027389">
              <w:rPr>
                <w:sz w:val="20"/>
                <w:szCs w:val="20"/>
              </w:rPr>
              <w:t>26,664</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25E86BBC" w14:textId="77777777" w:rsidR="00F05219" w:rsidRPr="00027389" w:rsidRDefault="00F05219" w:rsidP="00027389">
            <w:pPr>
              <w:spacing w:after="0"/>
              <w:ind w:left="11" w:hanging="11"/>
              <w:jc w:val="center"/>
              <w:rPr>
                <w:b/>
                <w:spacing w:val="1"/>
                <w:w w:val="61"/>
                <w:sz w:val="20"/>
                <w:szCs w:val="20"/>
                <w:lang w:eastAsia="en-ZA"/>
              </w:rPr>
            </w:pPr>
            <w:r w:rsidRPr="00027389">
              <w:rPr>
                <w:sz w:val="20"/>
                <w:szCs w:val="20"/>
              </w:rPr>
              <w:t>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6079C870" w14:textId="77777777" w:rsidR="00F05219" w:rsidRPr="00027389" w:rsidRDefault="00F05219" w:rsidP="00322B0F">
            <w:pPr>
              <w:spacing w:after="0"/>
              <w:ind w:left="11" w:hanging="11"/>
              <w:jc w:val="right"/>
              <w:rPr>
                <w:b/>
                <w:spacing w:val="1"/>
                <w:w w:val="61"/>
                <w:sz w:val="20"/>
                <w:szCs w:val="20"/>
                <w:lang w:eastAsia="en-ZA"/>
              </w:rPr>
            </w:pPr>
            <w:r w:rsidRPr="00027389">
              <w:rPr>
                <w:sz w:val="20"/>
                <w:szCs w:val="20"/>
              </w:rPr>
              <w:t>51,391</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3B0B52EB" w14:textId="77777777" w:rsidR="00F05219" w:rsidRPr="00027389" w:rsidRDefault="00F05219" w:rsidP="00027389">
            <w:pPr>
              <w:spacing w:after="0"/>
              <w:ind w:left="11" w:hanging="11"/>
              <w:jc w:val="center"/>
              <w:rPr>
                <w:sz w:val="20"/>
                <w:szCs w:val="20"/>
                <w:lang w:eastAsia="en-ZA"/>
              </w:rPr>
            </w:pPr>
            <w:r w:rsidRPr="00027389">
              <w:rPr>
                <w:sz w:val="20"/>
                <w:szCs w:val="20"/>
              </w:rPr>
              <w:t>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3C78E03B" w14:textId="77777777" w:rsidR="00F05219" w:rsidRPr="00027389" w:rsidRDefault="00F05219" w:rsidP="00322B0F">
            <w:pPr>
              <w:spacing w:after="0"/>
              <w:ind w:left="11" w:hanging="11"/>
              <w:jc w:val="right"/>
              <w:rPr>
                <w:sz w:val="20"/>
                <w:szCs w:val="20"/>
                <w:lang w:eastAsia="en-ZA"/>
              </w:rPr>
            </w:pPr>
            <w:r w:rsidRPr="00027389">
              <w:rPr>
                <w:sz w:val="20"/>
                <w:szCs w:val="20"/>
              </w:rPr>
              <w:t>‒12 530</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043F0FA1" w14:textId="77777777" w:rsidR="00F05219" w:rsidRPr="00027389" w:rsidRDefault="00F05219" w:rsidP="00322B0F">
            <w:pPr>
              <w:spacing w:after="0"/>
              <w:ind w:left="11" w:hanging="11"/>
              <w:jc w:val="right"/>
              <w:rPr>
                <w:sz w:val="20"/>
                <w:szCs w:val="20"/>
                <w:lang w:eastAsia="en-ZA"/>
              </w:rPr>
            </w:pPr>
            <w:r w:rsidRPr="00027389">
              <w:rPr>
                <w:sz w:val="20"/>
                <w:szCs w:val="20"/>
              </w:rPr>
              <w:t>0</w:t>
            </w:r>
          </w:p>
        </w:tc>
      </w:tr>
      <w:tr w:rsidR="00F05219" w:rsidRPr="00027389" w14:paraId="60E91FD9"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0246B13F" w14:textId="77777777" w:rsidR="00F05219" w:rsidRPr="00027389" w:rsidRDefault="00F05219" w:rsidP="00027389">
            <w:pPr>
              <w:spacing w:after="0"/>
              <w:ind w:right="141"/>
              <w:jc w:val="left"/>
              <w:rPr>
                <w:sz w:val="20"/>
                <w:szCs w:val="20"/>
              </w:rPr>
            </w:pPr>
            <w:r w:rsidRPr="009646CF">
              <w:rPr>
                <w:sz w:val="20"/>
                <w:szCs w:val="20"/>
                <w:lang w:eastAsia="en-ZA"/>
              </w:rPr>
              <w:t xml:space="preserve">0301 </w:t>
            </w:r>
            <w:r w:rsidRPr="00027389">
              <w:rPr>
                <w:sz w:val="20"/>
                <w:szCs w:val="20"/>
              </w:rPr>
              <w:t>Administration</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6D0A5D82" w14:textId="77777777" w:rsidR="00F05219" w:rsidRPr="00027389" w:rsidRDefault="00F05219" w:rsidP="00322B0F">
            <w:pPr>
              <w:spacing w:after="0"/>
              <w:jc w:val="right"/>
              <w:rPr>
                <w:sz w:val="20"/>
                <w:szCs w:val="20"/>
              </w:rPr>
            </w:pPr>
            <w:r w:rsidRPr="00027389">
              <w:rPr>
                <w:sz w:val="20"/>
                <w:szCs w:val="20"/>
              </w:rPr>
              <w:t>35,323,262</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41B227BA" w14:textId="77777777" w:rsidR="00F05219" w:rsidRPr="00027389" w:rsidRDefault="00F05219" w:rsidP="00027389">
            <w:pPr>
              <w:spacing w:after="0"/>
              <w:ind w:left="11" w:hanging="11"/>
              <w:jc w:val="center"/>
              <w:rPr>
                <w:b/>
                <w:spacing w:val="1"/>
                <w:w w:val="61"/>
                <w:sz w:val="20"/>
                <w:szCs w:val="20"/>
              </w:rPr>
            </w:pPr>
            <w:r w:rsidRPr="00027389">
              <w:rPr>
                <w:sz w:val="20"/>
                <w:szCs w:val="20"/>
              </w:rPr>
              <w:t>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6AAAE54E"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32,661,174</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392BE044" w14:textId="77777777" w:rsidR="00F05219" w:rsidRPr="009646CF" w:rsidRDefault="00F05219" w:rsidP="00027389">
            <w:pPr>
              <w:spacing w:after="0"/>
              <w:ind w:left="11" w:hanging="11"/>
              <w:jc w:val="center"/>
              <w:rPr>
                <w:sz w:val="20"/>
                <w:szCs w:val="20"/>
              </w:rPr>
            </w:pPr>
            <w:r w:rsidRPr="009646CF">
              <w:rPr>
                <w:sz w:val="20"/>
                <w:szCs w:val="20"/>
              </w:rPr>
              <w:t>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63475F00" w14:textId="77777777" w:rsidR="00F05219" w:rsidRPr="00027389" w:rsidRDefault="00F05219" w:rsidP="00322B0F">
            <w:pPr>
              <w:spacing w:after="0"/>
              <w:ind w:left="11" w:hanging="11"/>
              <w:jc w:val="right"/>
              <w:rPr>
                <w:sz w:val="20"/>
                <w:szCs w:val="20"/>
                <w:lang w:eastAsia="en-ZA"/>
              </w:rPr>
            </w:pPr>
            <w:r w:rsidRPr="00027389">
              <w:rPr>
                <w:sz w:val="20"/>
                <w:szCs w:val="20"/>
              </w:rPr>
              <w:t>31,417,551</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44147C16" w14:textId="77777777" w:rsidR="00F05219" w:rsidRPr="00027389" w:rsidRDefault="00F05219" w:rsidP="00322B0F">
            <w:pPr>
              <w:spacing w:after="0"/>
              <w:ind w:left="11" w:hanging="11"/>
              <w:jc w:val="right"/>
              <w:rPr>
                <w:sz w:val="20"/>
                <w:szCs w:val="20"/>
              </w:rPr>
            </w:pPr>
            <w:r w:rsidRPr="00027389">
              <w:rPr>
                <w:sz w:val="20"/>
                <w:szCs w:val="20"/>
              </w:rPr>
              <w:t>1</w:t>
            </w:r>
          </w:p>
        </w:tc>
      </w:tr>
      <w:tr w:rsidR="00F05219" w:rsidRPr="00027389" w14:paraId="464137AF"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6A77A916" w14:textId="77777777" w:rsidR="00F05219" w:rsidRPr="00027389" w:rsidRDefault="00F05219" w:rsidP="00027389">
            <w:pPr>
              <w:spacing w:after="0"/>
              <w:ind w:right="141"/>
              <w:jc w:val="left"/>
              <w:rPr>
                <w:sz w:val="20"/>
                <w:szCs w:val="20"/>
                <w:lang w:eastAsia="en-ZA"/>
              </w:rPr>
            </w:pPr>
            <w:r w:rsidRPr="009646CF">
              <w:rPr>
                <w:sz w:val="20"/>
                <w:szCs w:val="20"/>
                <w:lang w:eastAsia="en-ZA"/>
              </w:rPr>
              <w:t>0302 Early Childhood Ca</w:t>
            </w:r>
            <w:r w:rsidRPr="00027389">
              <w:rPr>
                <w:sz w:val="20"/>
                <w:szCs w:val="20"/>
                <w:lang w:eastAsia="en-ZA"/>
              </w:rPr>
              <w:t>re and Development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0B9EA85B" w14:textId="77777777" w:rsidR="00F05219" w:rsidRPr="00027389" w:rsidRDefault="00F05219" w:rsidP="00322B0F">
            <w:pPr>
              <w:spacing w:after="0"/>
              <w:jc w:val="right"/>
              <w:rPr>
                <w:sz w:val="20"/>
                <w:szCs w:val="20"/>
              </w:rPr>
            </w:pPr>
            <w:r w:rsidRPr="00027389">
              <w:rPr>
                <w:sz w:val="20"/>
                <w:szCs w:val="20"/>
              </w:rPr>
              <w:t>4,087,55</w:t>
            </w:r>
            <w:r w:rsidR="002F056D">
              <w:rPr>
                <w:sz w:val="20"/>
                <w:szCs w:val="20"/>
              </w:rPr>
              <w:t xml:space="preserve"> </w:t>
            </w:r>
            <w:r w:rsidR="00094B83">
              <w:rPr>
                <w:sz w:val="20"/>
                <w:szCs w:val="20"/>
              </w:rPr>
              <w:t xml:space="preserve"> </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60AD6C18" w14:textId="77777777" w:rsidR="00F05219" w:rsidRPr="00027389" w:rsidRDefault="00F05219" w:rsidP="00027389">
            <w:pPr>
              <w:spacing w:after="0"/>
              <w:ind w:left="11" w:hanging="11"/>
              <w:jc w:val="center"/>
              <w:rPr>
                <w:b/>
                <w:spacing w:val="1"/>
                <w:w w:val="61"/>
                <w:sz w:val="20"/>
                <w:szCs w:val="20"/>
                <w:lang w:eastAsia="en-ZA"/>
              </w:rPr>
            </w:pPr>
            <w:r w:rsidRPr="00027389">
              <w:rPr>
                <w:sz w:val="20"/>
                <w:szCs w:val="20"/>
              </w:rPr>
              <w:t>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7818C808"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3,831,541</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69BEC9A6" w14:textId="77777777" w:rsidR="00F05219" w:rsidRPr="00027389" w:rsidRDefault="00F05219" w:rsidP="00027389">
            <w:pPr>
              <w:spacing w:after="0"/>
              <w:ind w:left="11" w:hanging="11"/>
              <w:jc w:val="center"/>
              <w:rPr>
                <w:sz w:val="20"/>
                <w:szCs w:val="20"/>
                <w:lang w:eastAsia="en-ZA"/>
              </w:rPr>
            </w:pPr>
            <w:r w:rsidRPr="009646CF">
              <w:rPr>
                <w:sz w:val="20"/>
                <w:szCs w:val="20"/>
              </w:rPr>
              <w:t>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574AD120" w14:textId="77777777" w:rsidR="00F05219" w:rsidRPr="00027389" w:rsidRDefault="00F05219" w:rsidP="00322B0F">
            <w:pPr>
              <w:spacing w:after="0"/>
              <w:ind w:left="11" w:hanging="11"/>
              <w:jc w:val="right"/>
              <w:rPr>
                <w:sz w:val="20"/>
                <w:szCs w:val="20"/>
                <w:lang w:eastAsia="en-ZA"/>
              </w:rPr>
            </w:pPr>
            <w:r w:rsidRPr="00027389">
              <w:rPr>
                <w:sz w:val="20"/>
                <w:szCs w:val="20"/>
              </w:rPr>
              <w:t>7,930,846</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6C45A113" w14:textId="77777777" w:rsidR="00F05219" w:rsidRPr="00027389" w:rsidRDefault="00F05219" w:rsidP="00322B0F">
            <w:pPr>
              <w:spacing w:after="0"/>
              <w:ind w:left="11" w:hanging="11"/>
              <w:jc w:val="right"/>
              <w:rPr>
                <w:sz w:val="20"/>
                <w:szCs w:val="20"/>
                <w:lang w:eastAsia="en-ZA"/>
              </w:rPr>
            </w:pPr>
            <w:r w:rsidRPr="00027389">
              <w:rPr>
                <w:sz w:val="20"/>
                <w:szCs w:val="20"/>
              </w:rPr>
              <w:t>0</w:t>
            </w:r>
          </w:p>
        </w:tc>
      </w:tr>
      <w:tr w:rsidR="00F05219" w:rsidRPr="00027389" w14:paraId="19E6EE7D"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4F021010" w14:textId="77777777" w:rsidR="00F05219" w:rsidRPr="00027389" w:rsidRDefault="00F05219" w:rsidP="00027389">
            <w:pPr>
              <w:spacing w:after="0"/>
              <w:ind w:right="141"/>
              <w:jc w:val="left"/>
              <w:rPr>
                <w:sz w:val="20"/>
                <w:szCs w:val="20"/>
              </w:rPr>
            </w:pPr>
            <w:r w:rsidRPr="009646CF">
              <w:rPr>
                <w:sz w:val="20"/>
                <w:szCs w:val="20"/>
                <w:lang w:eastAsia="en-ZA"/>
              </w:rPr>
              <w:t xml:space="preserve">0303 </w:t>
            </w:r>
            <w:r w:rsidRPr="00027389">
              <w:rPr>
                <w:sz w:val="20"/>
                <w:szCs w:val="20"/>
              </w:rPr>
              <w:t xml:space="preserve">Primary </w:t>
            </w:r>
            <w:r w:rsidRPr="00027389">
              <w:rPr>
                <w:sz w:val="20"/>
                <w:szCs w:val="20"/>
                <w:lang w:eastAsia="en-ZA"/>
              </w:rPr>
              <w:t>Education Management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1D2F0756" w14:textId="77777777" w:rsidR="00F05219" w:rsidRPr="00027389" w:rsidRDefault="00F05219" w:rsidP="00322B0F">
            <w:pPr>
              <w:spacing w:after="0"/>
              <w:jc w:val="right"/>
              <w:rPr>
                <w:sz w:val="20"/>
                <w:szCs w:val="20"/>
              </w:rPr>
            </w:pPr>
            <w:r w:rsidRPr="00027389">
              <w:rPr>
                <w:sz w:val="20"/>
                <w:szCs w:val="20"/>
              </w:rPr>
              <w:t>1,102,045,786</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303939B2" w14:textId="77777777" w:rsidR="00F05219" w:rsidRPr="00027389" w:rsidRDefault="00F05219" w:rsidP="00027389">
            <w:pPr>
              <w:spacing w:after="0"/>
              <w:ind w:left="11" w:hanging="11"/>
              <w:jc w:val="center"/>
              <w:rPr>
                <w:b/>
                <w:spacing w:val="1"/>
                <w:w w:val="61"/>
                <w:sz w:val="20"/>
                <w:szCs w:val="20"/>
              </w:rPr>
            </w:pPr>
            <w:r w:rsidRPr="00027389">
              <w:rPr>
                <w:sz w:val="20"/>
                <w:szCs w:val="20"/>
              </w:rPr>
              <w:t>41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1E673822"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1,121,600,632</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78E13B5A" w14:textId="77777777" w:rsidR="00F05219" w:rsidRPr="00027389" w:rsidRDefault="00F05219" w:rsidP="00027389">
            <w:pPr>
              <w:spacing w:after="0"/>
              <w:ind w:left="11" w:hanging="11"/>
              <w:jc w:val="center"/>
              <w:rPr>
                <w:sz w:val="20"/>
                <w:szCs w:val="20"/>
                <w:lang w:eastAsia="en-ZA"/>
              </w:rPr>
            </w:pPr>
            <w:r w:rsidRPr="009646CF">
              <w:rPr>
                <w:sz w:val="20"/>
                <w:szCs w:val="20"/>
              </w:rPr>
              <w:t>40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73AEE514" w14:textId="77777777" w:rsidR="00F05219" w:rsidRPr="00027389" w:rsidRDefault="00F05219" w:rsidP="00322B0F">
            <w:pPr>
              <w:spacing w:after="0"/>
              <w:ind w:left="11" w:hanging="11"/>
              <w:jc w:val="right"/>
              <w:rPr>
                <w:sz w:val="20"/>
                <w:szCs w:val="20"/>
                <w:lang w:eastAsia="en-ZA"/>
              </w:rPr>
            </w:pPr>
            <w:r w:rsidRPr="00027389">
              <w:rPr>
                <w:sz w:val="20"/>
                <w:szCs w:val="20"/>
              </w:rPr>
              <w:t>1,205,722,903</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179713FF" w14:textId="77777777" w:rsidR="00F05219" w:rsidRPr="00027389" w:rsidRDefault="00F05219" w:rsidP="00322B0F">
            <w:pPr>
              <w:spacing w:after="0"/>
              <w:ind w:left="11" w:hanging="11"/>
              <w:jc w:val="right"/>
              <w:rPr>
                <w:sz w:val="20"/>
                <w:szCs w:val="20"/>
              </w:rPr>
            </w:pPr>
            <w:r w:rsidRPr="00027389">
              <w:rPr>
                <w:sz w:val="20"/>
                <w:szCs w:val="20"/>
              </w:rPr>
              <w:t>42</w:t>
            </w:r>
          </w:p>
        </w:tc>
      </w:tr>
      <w:tr w:rsidR="00F05219" w:rsidRPr="00027389" w14:paraId="0045F0B1"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4B57E483" w14:textId="77777777" w:rsidR="00F05219" w:rsidRPr="00027389" w:rsidRDefault="00F05219" w:rsidP="00027389">
            <w:pPr>
              <w:spacing w:after="0"/>
              <w:ind w:right="141"/>
              <w:jc w:val="left"/>
              <w:rPr>
                <w:sz w:val="20"/>
                <w:szCs w:val="20"/>
              </w:rPr>
            </w:pPr>
            <w:r w:rsidRPr="009646CF">
              <w:rPr>
                <w:sz w:val="20"/>
                <w:szCs w:val="20"/>
                <w:lang w:eastAsia="en-ZA"/>
              </w:rPr>
              <w:t xml:space="preserve">0304 </w:t>
            </w:r>
            <w:r w:rsidRPr="00027389">
              <w:rPr>
                <w:sz w:val="20"/>
                <w:szCs w:val="20"/>
              </w:rPr>
              <w:t xml:space="preserve">Secondary </w:t>
            </w:r>
            <w:r w:rsidRPr="00027389">
              <w:rPr>
                <w:sz w:val="20"/>
                <w:szCs w:val="20"/>
                <w:lang w:eastAsia="en-ZA"/>
              </w:rPr>
              <w:t>Education Management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05E64ACA" w14:textId="77777777" w:rsidR="00F05219" w:rsidRPr="00027389" w:rsidRDefault="00F05219" w:rsidP="00322B0F">
            <w:pPr>
              <w:spacing w:after="0"/>
              <w:jc w:val="right"/>
              <w:rPr>
                <w:sz w:val="20"/>
                <w:szCs w:val="20"/>
              </w:rPr>
            </w:pPr>
            <w:r w:rsidRPr="00027389">
              <w:rPr>
                <w:sz w:val="20"/>
                <w:szCs w:val="20"/>
              </w:rPr>
              <w:t>559,843,599</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6ECFC8A6" w14:textId="77777777" w:rsidR="00F05219" w:rsidRPr="00027389" w:rsidRDefault="00F05219" w:rsidP="00027389">
            <w:pPr>
              <w:spacing w:after="0"/>
              <w:ind w:left="11" w:hanging="11"/>
              <w:jc w:val="center"/>
              <w:rPr>
                <w:b/>
                <w:spacing w:val="1"/>
                <w:w w:val="61"/>
                <w:sz w:val="20"/>
                <w:szCs w:val="20"/>
              </w:rPr>
            </w:pPr>
            <w:r w:rsidRPr="00027389">
              <w:rPr>
                <w:sz w:val="20"/>
                <w:szCs w:val="20"/>
              </w:rPr>
              <w:t>21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34517B05"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612,823,581</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34E94C41" w14:textId="77777777" w:rsidR="00F05219" w:rsidRPr="00027389" w:rsidRDefault="00F05219" w:rsidP="00027389">
            <w:pPr>
              <w:spacing w:after="0"/>
              <w:ind w:left="11" w:hanging="11"/>
              <w:jc w:val="center"/>
              <w:rPr>
                <w:sz w:val="20"/>
                <w:szCs w:val="20"/>
                <w:lang w:eastAsia="en-ZA"/>
              </w:rPr>
            </w:pPr>
            <w:r w:rsidRPr="009646CF">
              <w:rPr>
                <w:sz w:val="20"/>
                <w:szCs w:val="20"/>
              </w:rPr>
              <w:t>22</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751F207E" w14:textId="77777777" w:rsidR="00F05219" w:rsidRPr="00027389" w:rsidRDefault="00F05219" w:rsidP="00322B0F">
            <w:pPr>
              <w:spacing w:after="0"/>
              <w:ind w:left="11" w:hanging="11"/>
              <w:jc w:val="right"/>
              <w:rPr>
                <w:sz w:val="20"/>
                <w:szCs w:val="20"/>
                <w:lang w:eastAsia="en-ZA"/>
              </w:rPr>
            </w:pPr>
            <w:r w:rsidRPr="00027389">
              <w:rPr>
                <w:sz w:val="20"/>
                <w:szCs w:val="20"/>
              </w:rPr>
              <w:t>658,362,451</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462E7B88" w14:textId="77777777" w:rsidR="00F05219" w:rsidRPr="00027389" w:rsidRDefault="00F05219" w:rsidP="00322B0F">
            <w:pPr>
              <w:spacing w:after="0"/>
              <w:ind w:left="11" w:hanging="11"/>
              <w:jc w:val="right"/>
              <w:rPr>
                <w:sz w:val="20"/>
                <w:szCs w:val="20"/>
              </w:rPr>
            </w:pPr>
            <w:r w:rsidRPr="00027389">
              <w:rPr>
                <w:sz w:val="20"/>
                <w:szCs w:val="20"/>
              </w:rPr>
              <w:t>23</w:t>
            </w:r>
          </w:p>
        </w:tc>
      </w:tr>
      <w:tr w:rsidR="00F05219" w:rsidRPr="00027389" w14:paraId="140543D0"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162F7970" w14:textId="77777777" w:rsidR="00F05219" w:rsidRPr="00027389" w:rsidRDefault="00F05219" w:rsidP="00027389">
            <w:pPr>
              <w:spacing w:after="0"/>
              <w:ind w:right="141"/>
              <w:jc w:val="left"/>
              <w:rPr>
                <w:sz w:val="20"/>
                <w:szCs w:val="20"/>
              </w:rPr>
            </w:pPr>
            <w:r w:rsidRPr="009646CF">
              <w:rPr>
                <w:sz w:val="20"/>
                <w:szCs w:val="20"/>
                <w:lang w:eastAsia="en-ZA"/>
              </w:rPr>
              <w:t xml:space="preserve">0305 Technical and </w:t>
            </w:r>
            <w:r w:rsidRPr="00027389">
              <w:rPr>
                <w:sz w:val="20"/>
                <w:szCs w:val="20"/>
              </w:rPr>
              <w:t xml:space="preserve">Vocational </w:t>
            </w:r>
            <w:r w:rsidRPr="00027389">
              <w:rPr>
                <w:sz w:val="20"/>
                <w:szCs w:val="20"/>
                <w:lang w:eastAsia="en-ZA"/>
              </w:rPr>
              <w:t xml:space="preserve">Education </w:t>
            </w:r>
            <w:r w:rsidRPr="00027389">
              <w:rPr>
                <w:sz w:val="20"/>
                <w:szCs w:val="20"/>
              </w:rPr>
              <w:t xml:space="preserve">and </w:t>
            </w:r>
            <w:r w:rsidRPr="00027389">
              <w:rPr>
                <w:sz w:val="20"/>
                <w:szCs w:val="20"/>
                <w:lang w:eastAsia="en-ZA"/>
              </w:rPr>
              <w:t>Training Management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36528DF0" w14:textId="77777777" w:rsidR="00F05219" w:rsidRPr="00027389" w:rsidRDefault="00F05219" w:rsidP="00322B0F">
            <w:pPr>
              <w:spacing w:after="0"/>
              <w:jc w:val="right"/>
              <w:rPr>
                <w:sz w:val="20"/>
                <w:szCs w:val="20"/>
              </w:rPr>
            </w:pPr>
            <w:r w:rsidRPr="00027389">
              <w:rPr>
                <w:sz w:val="20"/>
                <w:szCs w:val="20"/>
              </w:rPr>
              <w:t>44,475,312</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181C06A4" w14:textId="77777777" w:rsidR="00F05219" w:rsidRPr="00027389" w:rsidRDefault="00F05219" w:rsidP="00027389">
            <w:pPr>
              <w:spacing w:after="0"/>
              <w:ind w:left="11" w:hanging="11"/>
              <w:jc w:val="center"/>
              <w:rPr>
                <w:b/>
                <w:spacing w:val="1"/>
                <w:w w:val="61"/>
                <w:sz w:val="20"/>
                <w:szCs w:val="20"/>
              </w:rPr>
            </w:pPr>
            <w:r w:rsidRPr="00027389">
              <w:rPr>
                <w:sz w:val="20"/>
                <w:szCs w:val="20"/>
              </w:rPr>
              <w:t>2</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06376E17"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40,803,143</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178717CA" w14:textId="77777777" w:rsidR="00F05219" w:rsidRPr="009646CF" w:rsidRDefault="00F05219" w:rsidP="00027389">
            <w:pPr>
              <w:spacing w:after="0"/>
              <w:ind w:left="11" w:hanging="11"/>
              <w:jc w:val="center"/>
              <w:rPr>
                <w:sz w:val="20"/>
                <w:szCs w:val="20"/>
              </w:rPr>
            </w:pPr>
            <w:r w:rsidRPr="009646CF">
              <w:rPr>
                <w:sz w:val="20"/>
                <w:szCs w:val="20"/>
              </w:rPr>
              <w:t>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34A85309" w14:textId="77777777" w:rsidR="00F05219" w:rsidRPr="00027389" w:rsidRDefault="00F05219" w:rsidP="00322B0F">
            <w:pPr>
              <w:spacing w:after="0"/>
              <w:ind w:left="11" w:hanging="11"/>
              <w:jc w:val="right"/>
              <w:rPr>
                <w:sz w:val="20"/>
                <w:szCs w:val="20"/>
              </w:rPr>
            </w:pPr>
            <w:r w:rsidRPr="00027389">
              <w:rPr>
                <w:sz w:val="20"/>
                <w:szCs w:val="20"/>
              </w:rPr>
              <w:t>39,178,091</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38865204" w14:textId="77777777" w:rsidR="00F05219" w:rsidRPr="00027389" w:rsidRDefault="00F05219" w:rsidP="00322B0F">
            <w:pPr>
              <w:spacing w:after="0"/>
              <w:ind w:left="11" w:hanging="11"/>
              <w:jc w:val="right"/>
              <w:rPr>
                <w:sz w:val="20"/>
                <w:szCs w:val="20"/>
                <w:lang w:eastAsia="en-ZA"/>
              </w:rPr>
            </w:pPr>
            <w:r w:rsidRPr="00027389">
              <w:rPr>
                <w:sz w:val="20"/>
                <w:szCs w:val="20"/>
              </w:rPr>
              <w:t>1</w:t>
            </w:r>
          </w:p>
        </w:tc>
      </w:tr>
      <w:tr w:rsidR="00F05219" w:rsidRPr="00027389" w14:paraId="234B5169"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29074CAB" w14:textId="77777777" w:rsidR="00F05219" w:rsidRPr="00027389" w:rsidRDefault="00F05219" w:rsidP="00027389">
            <w:pPr>
              <w:spacing w:after="0"/>
              <w:ind w:right="141"/>
              <w:jc w:val="left"/>
              <w:rPr>
                <w:sz w:val="20"/>
                <w:szCs w:val="20"/>
              </w:rPr>
            </w:pPr>
            <w:r w:rsidRPr="009646CF">
              <w:rPr>
                <w:sz w:val="20"/>
                <w:szCs w:val="20"/>
                <w:lang w:eastAsia="en-ZA"/>
              </w:rPr>
              <w:t>0306 Teaching Service Management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18150840" w14:textId="77777777" w:rsidR="00F05219" w:rsidRPr="00027389" w:rsidRDefault="00F05219" w:rsidP="00322B0F">
            <w:pPr>
              <w:spacing w:after="0"/>
              <w:jc w:val="right"/>
              <w:rPr>
                <w:sz w:val="20"/>
                <w:szCs w:val="20"/>
              </w:rPr>
            </w:pPr>
            <w:r w:rsidRPr="00027389">
              <w:rPr>
                <w:sz w:val="20"/>
                <w:szCs w:val="20"/>
              </w:rPr>
              <w:t>45,164,274</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79EA47B4" w14:textId="77777777" w:rsidR="00F05219" w:rsidRPr="00027389" w:rsidRDefault="00F05219" w:rsidP="00027389">
            <w:pPr>
              <w:spacing w:after="0"/>
              <w:ind w:left="11" w:hanging="11"/>
              <w:jc w:val="center"/>
              <w:rPr>
                <w:sz w:val="20"/>
                <w:szCs w:val="20"/>
              </w:rPr>
            </w:pPr>
            <w:r w:rsidRPr="00027389">
              <w:rPr>
                <w:sz w:val="20"/>
                <w:szCs w:val="20"/>
              </w:rPr>
              <w:t>2</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2BCDB708"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38,302,808</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0DF38474" w14:textId="77777777" w:rsidR="00F05219" w:rsidRPr="009646CF" w:rsidRDefault="00F05219" w:rsidP="00027389">
            <w:pPr>
              <w:spacing w:after="0"/>
              <w:ind w:left="11" w:hanging="11"/>
              <w:jc w:val="center"/>
              <w:rPr>
                <w:sz w:val="20"/>
                <w:szCs w:val="20"/>
              </w:rPr>
            </w:pPr>
            <w:r w:rsidRPr="009646CF">
              <w:rPr>
                <w:sz w:val="20"/>
                <w:szCs w:val="20"/>
              </w:rPr>
              <w:t>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522D01C0" w14:textId="77777777" w:rsidR="00F05219" w:rsidRPr="00027389" w:rsidRDefault="00F05219" w:rsidP="00322B0F">
            <w:pPr>
              <w:spacing w:after="0"/>
              <w:ind w:left="11" w:hanging="11"/>
              <w:jc w:val="right"/>
              <w:rPr>
                <w:sz w:val="20"/>
                <w:szCs w:val="20"/>
                <w:lang w:eastAsia="en-ZA"/>
              </w:rPr>
            </w:pPr>
            <w:r w:rsidRPr="00027389">
              <w:rPr>
                <w:sz w:val="20"/>
                <w:szCs w:val="20"/>
              </w:rPr>
              <w:t>41,273,078</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23A8F1A7" w14:textId="77777777" w:rsidR="00F05219" w:rsidRPr="00027389" w:rsidRDefault="00F05219" w:rsidP="00322B0F">
            <w:pPr>
              <w:spacing w:after="0"/>
              <w:ind w:left="11" w:hanging="11"/>
              <w:jc w:val="right"/>
              <w:rPr>
                <w:sz w:val="20"/>
                <w:szCs w:val="20"/>
                <w:lang w:eastAsia="en-ZA"/>
              </w:rPr>
            </w:pPr>
            <w:r w:rsidRPr="00027389">
              <w:rPr>
                <w:sz w:val="20"/>
                <w:szCs w:val="20"/>
              </w:rPr>
              <w:t>1</w:t>
            </w:r>
          </w:p>
        </w:tc>
      </w:tr>
      <w:tr w:rsidR="00F05219" w:rsidRPr="00027389" w14:paraId="6EEADC91"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1B7EF666" w14:textId="77777777" w:rsidR="00F05219" w:rsidRPr="009646CF" w:rsidRDefault="00F05219" w:rsidP="00027389">
            <w:pPr>
              <w:spacing w:after="0"/>
              <w:ind w:right="141"/>
              <w:jc w:val="left"/>
              <w:rPr>
                <w:b/>
                <w:sz w:val="20"/>
                <w:szCs w:val="20"/>
                <w:lang w:eastAsia="en-ZA"/>
              </w:rPr>
            </w:pPr>
            <w:r w:rsidRPr="009646CF">
              <w:rPr>
                <w:b/>
                <w:sz w:val="20"/>
                <w:szCs w:val="20"/>
                <w:lang w:eastAsia="en-ZA"/>
              </w:rPr>
              <w:t>All tertiary</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70BF64F1" w14:textId="77777777" w:rsidR="00F05219" w:rsidRPr="00027389" w:rsidRDefault="00F05219" w:rsidP="00322B0F">
            <w:pPr>
              <w:spacing w:after="0"/>
              <w:ind w:left="11" w:hanging="11"/>
              <w:jc w:val="right"/>
              <w:rPr>
                <w:b/>
                <w:sz w:val="20"/>
                <w:szCs w:val="20"/>
              </w:rPr>
            </w:pPr>
            <w:r w:rsidRPr="00027389">
              <w:rPr>
                <w:b/>
                <w:sz w:val="20"/>
                <w:szCs w:val="20"/>
              </w:rPr>
              <w:t>840,225,093</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79907319" w14:textId="77777777" w:rsidR="00F05219" w:rsidRPr="00027389" w:rsidRDefault="00F05219" w:rsidP="00027389">
            <w:pPr>
              <w:spacing w:after="0"/>
              <w:ind w:left="11" w:hanging="11"/>
              <w:jc w:val="center"/>
              <w:rPr>
                <w:b/>
                <w:spacing w:val="1"/>
                <w:w w:val="61"/>
                <w:sz w:val="20"/>
                <w:szCs w:val="20"/>
                <w:lang w:eastAsia="en-ZA"/>
              </w:rPr>
            </w:pPr>
            <w:r w:rsidRPr="00027389">
              <w:rPr>
                <w:b/>
                <w:sz w:val="20"/>
                <w:szCs w:val="20"/>
              </w:rPr>
              <w:t>31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359C8888"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b/>
                <w:sz w:val="20"/>
                <w:szCs w:val="20"/>
              </w:rPr>
              <w:t>799,487,149</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512EAC63" w14:textId="77777777" w:rsidR="00F05219" w:rsidRPr="00027389" w:rsidRDefault="00F05219" w:rsidP="00027389">
            <w:pPr>
              <w:spacing w:after="0"/>
              <w:ind w:left="11" w:hanging="11"/>
              <w:jc w:val="center"/>
              <w:rPr>
                <w:sz w:val="20"/>
                <w:szCs w:val="20"/>
                <w:lang w:eastAsia="en-ZA"/>
              </w:rPr>
            </w:pPr>
            <w:r w:rsidRPr="009646CF">
              <w:rPr>
                <w:b/>
                <w:sz w:val="20"/>
                <w:szCs w:val="20"/>
              </w:rPr>
              <w:t>29</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069829C9" w14:textId="77777777" w:rsidR="00F05219" w:rsidRPr="00027389" w:rsidRDefault="00F05219" w:rsidP="00322B0F">
            <w:pPr>
              <w:spacing w:after="0"/>
              <w:ind w:left="11" w:hanging="11"/>
              <w:jc w:val="right"/>
              <w:rPr>
                <w:b/>
                <w:sz w:val="20"/>
                <w:szCs w:val="20"/>
                <w:lang w:eastAsia="en-ZA"/>
              </w:rPr>
            </w:pPr>
            <w:r w:rsidRPr="00027389">
              <w:rPr>
                <w:b/>
                <w:sz w:val="20"/>
                <w:szCs w:val="20"/>
              </w:rPr>
              <w:t>783,191,554</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1687B301" w14:textId="77777777" w:rsidR="00F05219" w:rsidRPr="00027389" w:rsidRDefault="00F05219" w:rsidP="00322B0F">
            <w:pPr>
              <w:spacing w:after="0"/>
              <w:ind w:left="11" w:hanging="11"/>
              <w:jc w:val="right"/>
              <w:rPr>
                <w:b/>
                <w:sz w:val="20"/>
                <w:szCs w:val="20"/>
                <w:lang w:eastAsia="en-ZA"/>
              </w:rPr>
            </w:pPr>
            <w:r w:rsidRPr="00027389">
              <w:rPr>
                <w:b/>
                <w:sz w:val="20"/>
                <w:szCs w:val="20"/>
              </w:rPr>
              <w:t>28</w:t>
            </w:r>
          </w:p>
        </w:tc>
      </w:tr>
      <w:tr w:rsidR="00F05219" w:rsidRPr="00027389" w14:paraId="1F9C2952"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431C9126" w14:textId="77777777" w:rsidR="00F05219" w:rsidRPr="00027389" w:rsidRDefault="00F05219" w:rsidP="00027389">
            <w:pPr>
              <w:spacing w:after="0"/>
              <w:ind w:right="141"/>
              <w:jc w:val="left"/>
              <w:rPr>
                <w:sz w:val="20"/>
                <w:szCs w:val="20"/>
              </w:rPr>
            </w:pPr>
            <w:r w:rsidRPr="009646CF">
              <w:rPr>
                <w:i/>
                <w:iCs/>
                <w:sz w:val="20"/>
                <w:szCs w:val="20"/>
                <w:lang w:eastAsia="en-ZA"/>
              </w:rPr>
              <w:t xml:space="preserve"> 0307 Tertiary Education Management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39F93CFE" w14:textId="77777777" w:rsidR="00F05219" w:rsidRPr="00027389" w:rsidRDefault="00F05219" w:rsidP="00322B0F">
            <w:pPr>
              <w:spacing w:after="0"/>
              <w:ind w:left="11" w:hanging="11"/>
              <w:jc w:val="right"/>
              <w:rPr>
                <w:sz w:val="20"/>
                <w:szCs w:val="20"/>
              </w:rPr>
            </w:pPr>
            <w:r w:rsidRPr="00027389">
              <w:rPr>
                <w:sz w:val="20"/>
                <w:szCs w:val="20"/>
              </w:rPr>
              <w:t>13,454,236</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29A59C1D" w14:textId="77777777" w:rsidR="00F05219" w:rsidRPr="00027389" w:rsidRDefault="00F05219" w:rsidP="00027389">
            <w:pPr>
              <w:spacing w:after="0"/>
              <w:ind w:left="11" w:hanging="11"/>
              <w:jc w:val="center"/>
              <w:rPr>
                <w:b/>
                <w:spacing w:val="1"/>
                <w:w w:val="61"/>
                <w:sz w:val="20"/>
                <w:szCs w:val="20"/>
              </w:rPr>
            </w:pPr>
            <w:r w:rsidRPr="00027389">
              <w:rPr>
                <w:sz w:val="20"/>
                <w:szCs w:val="20"/>
              </w:rPr>
              <w:t>5</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5162D515"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121,027,009</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57956A95" w14:textId="77777777" w:rsidR="00F05219" w:rsidRPr="00027389" w:rsidRDefault="00F05219" w:rsidP="00027389">
            <w:pPr>
              <w:spacing w:after="0"/>
              <w:ind w:left="11" w:hanging="11"/>
              <w:jc w:val="center"/>
              <w:rPr>
                <w:sz w:val="20"/>
                <w:szCs w:val="20"/>
                <w:lang w:eastAsia="en-ZA"/>
              </w:rPr>
            </w:pPr>
            <w:r w:rsidRPr="009646CF">
              <w:rPr>
                <w:sz w:val="20"/>
                <w:szCs w:val="20"/>
              </w:rPr>
              <w:t>4</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1A26BBCF" w14:textId="77777777" w:rsidR="00F05219" w:rsidRPr="00027389" w:rsidRDefault="00F05219" w:rsidP="00322B0F">
            <w:pPr>
              <w:spacing w:after="0"/>
              <w:ind w:left="11" w:hanging="11"/>
              <w:jc w:val="right"/>
              <w:rPr>
                <w:sz w:val="20"/>
                <w:szCs w:val="20"/>
                <w:lang w:eastAsia="en-ZA"/>
              </w:rPr>
            </w:pPr>
            <w:r w:rsidRPr="00027389">
              <w:rPr>
                <w:sz w:val="20"/>
                <w:szCs w:val="20"/>
              </w:rPr>
              <w:t>121,629,346</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5AFFBA55" w14:textId="77777777" w:rsidR="00F05219" w:rsidRPr="00027389" w:rsidRDefault="00F05219" w:rsidP="00322B0F">
            <w:pPr>
              <w:spacing w:after="0"/>
              <w:ind w:left="11" w:hanging="11"/>
              <w:jc w:val="right"/>
              <w:rPr>
                <w:sz w:val="20"/>
                <w:szCs w:val="20"/>
                <w:lang w:eastAsia="en-ZA"/>
              </w:rPr>
            </w:pPr>
            <w:r w:rsidRPr="00027389">
              <w:rPr>
                <w:sz w:val="20"/>
                <w:szCs w:val="20"/>
              </w:rPr>
              <w:t>4</w:t>
            </w:r>
          </w:p>
        </w:tc>
      </w:tr>
      <w:tr w:rsidR="00F05219" w:rsidRPr="00027389" w14:paraId="447DAE65"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44E9EB7B" w14:textId="77777777" w:rsidR="00F05219" w:rsidRPr="00027389" w:rsidRDefault="00F05219" w:rsidP="00027389">
            <w:pPr>
              <w:spacing w:after="0"/>
              <w:ind w:right="141"/>
              <w:jc w:val="left"/>
              <w:rPr>
                <w:sz w:val="20"/>
                <w:szCs w:val="20"/>
                <w:lang w:eastAsia="en-ZA"/>
              </w:rPr>
            </w:pPr>
            <w:r w:rsidRPr="009646CF">
              <w:rPr>
                <w:i/>
                <w:iCs/>
                <w:sz w:val="20"/>
                <w:szCs w:val="20"/>
                <w:lang w:eastAsia="en-ZA"/>
              </w:rPr>
              <w:t xml:space="preserve"> NMDS loan bursaries (not part of MoET spending)</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5CFBAC77" w14:textId="77777777" w:rsidR="00F05219" w:rsidRPr="00027389" w:rsidRDefault="00F05219" w:rsidP="00322B0F">
            <w:pPr>
              <w:spacing w:after="0"/>
              <w:ind w:left="11" w:hanging="11"/>
              <w:jc w:val="right"/>
              <w:rPr>
                <w:sz w:val="20"/>
                <w:szCs w:val="20"/>
              </w:rPr>
            </w:pPr>
            <w:r w:rsidRPr="00027389">
              <w:rPr>
                <w:sz w:val="20"/>
                <w:szCs w:val="20"/>
              </w:rPr>
              <w:t>705,678,857</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3E1448D1" w14:textId="77777777" w:rsidR="00F05219" w:rsidRPr="00027389" w:rsidRDefault="00F05219" w:rsidP="00027389">
            <w:pPr>
              <w:spacing w:after="0"/>
              <w:ind w:left="11" w:hanging="11"/>
              <w:jc w:val="center"/>
              <w:rPr>
                <w:b/>
                <w:spacing w:val="1"/>
                <w:w w:val="61"/>
                <w:sz w:val="20"/>
                <w:szCs w:val="20"/>
                <w:lang w:eastAsia="en-ZA"/>
              </w:rPr>
            </w:pPr>
            <w:r w:rsidRPr="00027389">
              <w:rPr>
                <w:sz w:val="20"/>
                <w:szCs w:val="20"/>
              </w:rPr>
              <w:t>26</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2B3A4FDF"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678,460,140</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7716DE99" w14:textId="77777777" w:rsidR="00F05219" w:rsidRPr="00027389" w:rsidRDefault="00F05219" w:rsidP="00027389">
            <w:pPr>
              <w:spacing w:after="0"/>
              <w:ind w:left="11" w:hanging="11"/>
              <w:jc w:val="center"/>
              <w:rPr>
                <w:sz w:val="20"/>
                <w:szCs w:val="20"/>
                <w:lang w:eastAsia="en-ZA"/>
              </w:rPr>
            </w:pPr>
            <w:r w:rsidRPr="009646CF">
              <w:rPr>
                <w:sz w:val="20"/>
                <w:szCs w:val="20"/>
              </w:rPr>
              <w:t>24</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43668373" w14:textId="77777777" w:rsidR="00F05219" w:rsidRPr="00027389" w:rsidRDefault="00F05219" w:rsidP="00322B0F">
            <w:pPr>
              <w:spacing w:after="0"/>
              <w:ind w:left="11" w:hanging="11"/>
              <w:jc w:val="right"/>
              <w:rPr>
                <w:sz w:val="20"/>
                <w:szCs w:val="20"/>
                <w:lang w:eastAsia="en-ZA"/>
              </w:rPr>
            </w:pPr>
            <w:r w:rsidRPr="00027389">
              <w:rPr>
                <w:sz w:val="20"/>
                <w:szCs w:val="20"/>
              </w:rPr>
              <w:t>661,562,208</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4ECDB3F5" w14:textId="77777777" w:rsidR="00F05219" w:rsidRPr="00027389" w:rsidRDefault="00F05219" w:rsidP="00322B0F">
            <w:pPr>
              <w:spacing w:after="0"/>
              <w:ind w:left="11" w:hanging="11"/>
              <w:jc w:val="right"/>
              <w:rPr>
                <w:sz w:val="20"/>
                <w:szCs w:val="20"/>
                <w:lang w:eastAsia="en-ZA"/>
              </w:rPr>
            </w:pPr>
            <w:r w:rsidRPr="00027389">
              <w:rPr>
                <w:sz w:val="20"/>
                <w:szCs w:val="20"/>
              </w:rPr>
              <w:t>23</w:t>
            </w:r>
          </w:p>
        </w:tc>
      </w:tr>
      <w:tr w:rsidR="00F05219" w:rsidRPr="00027389" w14:paraId="0C5FF3A5"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24984437" w14:textId="77777777" w:rsidR="00F05219" w:rsidRPr="009646CF" w:rsidRDefault="00F05219" w:rsidP="00027389">
            <w:pPr>
              <w:spacing w:after="0"/>
              <w:ind w:right="141"/>
              <w:jc w:val="left"/>
              <w:rPr>
                <w:sz w:val="20"/>
                <w:szCs w:val="20"/>
                <w:lang w:eastAsia="en-ZA"/>
              </w:rPr>
            </w:pPr>
            <w:r w:rsidRPr="009646CF">
              <w:rPr>
                <w:sz w:val="20"/>
                <w:szCs w:val="20"/>
                <w:lang w:eastAsia="en-ZA"/>
              </w:rPr>
              <w:t>0308 Curriculum and Assessment Management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007DBE90" w14:textId="77777777" w:rsidR="00F05219" w:rsidRPr="00027389" w:rsidRDefault="00F05219" w:rsidP="00322B0F">
            <w:pPr>
              <w:spacing w:after="0"/>
              <w:ind w:left="11" w:hanging="11"/>
              <w:jc w:val="right"/>
              <w:rPr>
                <w:sz w:val="20"/>
                <w:szCs w:val="20"/>
              </w:rPr>
            </w:pPr>
            <w:r w:rsidRPr="00027389">
              <w:rPr>
                <w:sz w:val="20"/>
                <w:szCs w:val="20"/>
              </w:rPr>
              <w:t>12,437,061</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73043FD9" w14:textId="77777777" w:rsidR="00F05219" w:rsidRPr="00027389" w:rsidRDefault="00F05219" w:rsidP="00027389">
            <w:pPr>
              <w:spacing w:after="0"/>
              <w:ind w:left="11" w:hanging="11"/>
              <w:jc w:val="center"/>
              <w:rPr>
                <w:b/>
                <w:spacing w:val="1"/>
                <w:w w:val="61"/>
                <w:sz w:val="20"/>
                <w:szCs w:val="20"/>
                <w:lang w:eastAsia="en-ZA"/>
              </w:rPr>
            </w:pPr>
            <w:r w:rsidRPr="00027389">
              <w:rPr>
                <w:sz w:val="20"/>
                <w:szCs w:val="20"/>
              </w:rPr>
              <w:t>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0512681D"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24,689,346</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2E30DE5A" w14:textId="77777777" w:rsidR="00F05219" w:rsidRPr="00027389" w:rsidRDefault="00F05219" w:rsidP="00027389">
            <w:pPr>
              <w:spacing w:after="0"/>
              <w:ind w:left="11" w:hanging="11"/>
              <w:jc w:val="center"/>
              <w:rPr>
                <w:sz w:val="20"/>
                <w:szCs w:val="20"/>
                <w:lang w:eastAsia="en-ZA"/>
              </w:rPr>
            </w:pPr>
            <w:r w:rsidRPr="009646CF">
              <w:rPr>
                <w:sz w:val="20"/>
                <w:szCs w:val="20"/>
              </w:rPr>
              <w:t>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23CEF6EB" w14:textId="77777777" w:rsidR="00F05219" w:rsidRPr="00027389" w:rsidRDefault="00F05219" w:rsidP="00322B0F">
            <w:pPr>
              <w:spacing w:after="0"/>
              <w:ind w:left="11" w:hanging="11"/>
              <w:jc w:val="right"/>
              <w:rPr>
                <w:sz w:val="20"/>
                <w:szCs w:val="20"/>
                <w:lang w:eastAsia="en-ZA"/>
              </w:rPr>
            </w:pPr>
            <w:r w:rsidRPr="00027389">
              <w:rPr>
                <w:sz w:val="20"/>
                <w:szCs w:val="20"/>
              </w:rPr>
              <w:t>26,151,068</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55E34F24" w14:textId="77777777" w:rsidR="00F05219" w:rsidRPr="00027389" w:rsidRDefault="00F05219" w:rsidP="00322B0F">
            <w:pPr>
              <w:spacing w:after="0"/>
              <w:ind w:left="11" w:hanging="11"/>
              <w:jc w:val="right"/>
              <w:rPr>
                <w:sz w:val="20"/>
                <w:szCs w:val="20"/>
                <w:lang w:eastAsia="en-ZA"/>
              </w:rPr>
            </w:pPr>
            <w:r w:rsidRPr="00027389">
              <w:rPr>
                <w:sz w:val="20"/>
                <w:szCs w:val="20"/>
              </w:rPr>
              <w:t>1</w:t>
            </w:r>
          </w:p>
        </w:tc>
      </w:tr>
      <w:tr w:rsidR="00F05219" w:rsidRPr="00027389" w14:paraId="6A8BD691"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5812B311" w14:textId="77777777" w:rsidR="00F05219" w:rsidRPr="00027389" w:rsidRDefault="00F05219" w:rsidP="00027389">
            <w:pPr>
              <w:spacing w:after="0"/>
              <w:ind w:right="141"/>
              <w:jc w:val="left"/>
              <w:rPr>
                <w:sz w:val="20"/>
                <w:szCs w:val="20"/>
                <w:lang w:eastAsia="en-ZA"/>
              </w:rPr>
            </w:pPr>
            <w:r w:rsidRPr="009646CF">
              <w:rPr>
                <w:sz w:val="20"/>
                <w:szCs w:val="20"/>
                <w:lang w:eastAsia="en-ZA"/>
              </w:rPr>
              <w:t>0309 Education Policy Development, Planning, Mo</w:t>
            </w:r>
            <w:r w:rsidRPr="00027389">
              <w:rPr>
                <w:sz w:val="20"/>
                <w:szCs w:val="20"/>
                <w:lang w:eastAsia="en-ZA"/>
              </w:rPr>
              <w:t>nitoring and Evaluation</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606C80DF" w14:textId="77777777" w:rsidR="00F05219" w:rsidRPr="00027389" w:rsidRDefault="00F05219" w:rsidP="00322B0F">
            <w:pPr>
              <w:spacing w:after="0"/>
              <w:ind w:left="11" w:hanging="11"/>
              <w:jc w:val="right"/>
              <w:rPr>
                <w:sz w:val="20"/>
                <w:szCs w:val="20"/>
              </w:rPr>
            </w:pPr>
            <w:r w:rsidRPr="00027389">
              <w:rPr>
                <w:sz w:val="20"/>
                <w:szCs w:val="20"/>
              </w:rPr>
              <w:t>21,447,716</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3D98C1DB" w14:textId="77777777" w:rsidR="00F05219" w:rsidRPr="00027389" w:rsidRDefault="00F05219" w:rsidP="00027389">
            <w:pPr>
              <w:spacing w:after="0"/>
              <w:ind w:left="11" w:hanging="11"/>
              <w:jc w:val="center"/>
              <w:rPr>
                <w:b/>
                <w:spacing w:val="1"/>
                <w:w w:val="61"/>
                <w:sz w:val="20"/>
                <w:szCs w:val="20"/>
                <w:lang w:eastAsia="en-ZA"/>
              </w:rPr>
            </w:pPr>
            <w:r w:rsidRPr="00027389">
              <w:rPr>
                <w:sz w:val="20"/>
                <w:szCs w:val="20"/>
              </w:rPr>
              <w:t>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2851B60B"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97,143,226</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61C18269" w14:textId="77777777" w:rsidR="00F05219" w:rsidRPr="00027389" w:rsidRDefault="00F05219" w:rsidP="00027389">
            <w:pPr>
              <w:spacing w:after="0"/>
              <w:ind w:left="11" w:hanging="11"/>
              <w:jc w:val="center"/>
              <w:rPr>
                <w:sz w:val="20"/>
                <w:szCs w:val="20"/>
                <w:lang w:eastAsia="en-ZA"/>
              </w:rPr>
            </w:pPr>
            <w:r w:rsidRPr="009646CF">
              <w:rPr>
                <w:sz w:val="20"/>
                <w:szCs w:val="20"/>
              </w:rPr>
              <w:t>3</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57B4DBBF" w14:textId="77777777" w:rsidR="00F05219" w:rsidRPr="00027389" w:rsidRDefault="00F05219" w:rsidP="00322B0F">
            <w:pPr>
              <w:spacing w:after="0"/>
              <w:ind w:left="11" w:hanging="11"/>
              <w:jc w:val="right"/>
              <w:rPr>
                <w:sz w:val="20"/>
                <w:szCs w:val="20"/>
                <w:lang w:eastAsia="en-ZA"/>
              </w:rPr>
            </w:pPr>
            <w:r w:rsidRPr="00027389">
              <w:rPr>
                <w:sz w:val="20"/>
                <w:szCs w:val="20"/>
              </w:rPr>
              <w:t>8,619,929</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505F13EA" w14:textId="77777777" w:rsidR="00F05219" w:rsidRPr="00027389" w:rsidRDefault="00F05219" w:rsidP="00322B0F">
            <w:pPr>
              <w:spacing w:after="0"/>
              <w:ind w:left="11" w:hanging="11"/>
              <w:jc w:val="right"/>
              <w:rPr>
                <w:sz w:val="20"/>
                <w:szCs w:val="20"/>
                <w:lang w:eastAsia="en-ZA"/>
              </w:rPr>
            </w:pPr>
            <w:r w:rsidRPr="00027389">
              <w:rPr>
                <w:sz w:val="20"/>
                <w:szCs w:val="20"/>
              </w:rPr>
              <w:t>0</w:t>
            </w:r>
          </w:p>
        </w:tc>
      </w:tr>
      <w:tr w:rsidR="00F05219" w:rsidRPr="00027389" w14:paraId="119CCD0E"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11B35B5C" w14:textId="77777777" w:rsidR="00F05219" w:rsidRPr="009646CF" w:rsidRDefault="00F05219" w:rsidP="00027389">
            <w:pPr>
              <w:spacing w:after="0"/>
              <w:ind w:right="141"/>
              <w:jc w:val="left"/>
              <w:rPr>
                <w:sz w:val="20"/>
                <w:szCs w:val="20"/>
                <w:lang w:eastAsia="en-ZA"/>
              </w:rPr>
            </w:pPr>
            <w:r w:rsidRPr="009646CF">
              <w:rPr>
                <w:sz w:val="20"/>
                <w:szCs w:val="20"/>
                <w:lang w:eastAsia="en-ZA"/>
              </w:rPr>
              <w:t>0310 Special Education</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28C4945E" w14:textId="77777777" w:rsidR="00F05219" w:rsidRPr="00027389" w:rsidRDefault="00F05219" w:rsidP="00322B0F">
            <w:pPr>
              <w:spacing w:after="0"/>
              <w:ind w:left="11" w:hanging="11"/>
              <w:jc w:val="right"/>
              <w:rPr>
                <w:sz w:val="20"/>
                <w:szCs w:val="20"/>
              </w:rPr>
            </w:pPr>
            <w:r w:rsidRPr="00027389">
              <w:rPr>
                <w:sz w:val="20"/>
                <w:szCs w:val="20"/>
              </w:rPr>
              <w:t>9,639,053</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187C999E" w14:textId="77777777" w:rsidR="00F05219" w:rsidRPr="00027389" w:rsidRDefault="00F05219" w:rsidP="00027389">
            <w:pPr>
              <w:spacing w:after="0"/>
              <w:ind w:left="11" w:hanging="11"/>
              <w:jc w:val="center"/>
              <w:rPr>
                <w:b/>
                <w:spacing w:val="1"/>
                <w:w w:val="61"/>
                <w:sz w:val="20"/>
                <w:szCs w:val="20"/>
                <w:lang w:eastAsia="en-ZA"/>
              </w:rPr>
            </w:pPr>
            <w:r w:rsidRPr="00027389">
              <w:rPr>
                <w:sz w:val="20"/>
                <w:szCs w:val="20"/>
              </w:rPr>
              <w:t>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7F1DF01A"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11,857,294</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3A910E01" w14:textId="77777777" w:rsidR="00F05219" w:rsidRPr="00027389" w:rsidRDefault="00F05219" w:rsidP="00027389">
            <w:pPr>
              <w:spacing w:after="0"/>
              <w:ind w:left="11" w:hanging="11"/>
              <w:jc w:val="center"/>
              <w:rPr>
                <w:sz w:val="20"/>
                <w:szCs w:val="20"/>
                <w:lang w:eastAsia="en-ZA"/>
              </w:rPr>
            </w:pPr>
            <w:r w:rsidRPr="009646CF">
              <w:rPr>
                <w:sz w:val="20"/>
                <w:szCs w:val="20"/>
              </w:rPr>
              <w:t>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69D3203E" w14:textId="77777777" w:rsidR="00F05219" w:rsidRPr="00027389" w:rsidRDefault="00F05219" w:rsidP="00322B0F">
            <w:pPr>
              <w:spacing w:after="0"/>
              <w:ind w:left="11" w:hanging="11"/>
              <w:jc w:val="right"/>
              <w:rPr>
                <w:sz w:val="20"/>
                <w:szCs w:val="20"/>
                <w:lang w:eastAsia="en-ZA"/>
              </w:rPr>
            </w:pPr>
            <w:r w:rsidRPr="00027389">
              <w:rPr>
                <w:sz w:val="20"/>
                <w:szCs w:val="20"/>
              </w:rPr>
              <w:t>13,268,851</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6388C93B" w14:textId="77777777" w:rsidR="00F05219" w:rsidRPr="00027389" w:rsidRDefault="00F05219" w:rsidP="00322B0F">
            <w:pPr>
              <w:spacing w:after="0"/>
              <w:ind w:left="11" w:hanging="11"/>
              <w:jc w:val="right"/>
              <w:rPr>
                <w:sz w:val="20"/>
                <w:szCs w:val="20"/>
                <w:lang w:eastAsia="en-ZA"/>
              </w:rPr>
            </w:pPr>
            <w:r w:rsidRPr="00027389">
              <w:rPr>
                <w:sz w:val="20"/>
                <w:szCs w:val="20"/>
              </w:rPr>
              <w:t>0</w:t>
            </w:r>
          </w:p>
        </w:tc>
      </w:tr>
      <w:tr w:rsidR="00F05219" w:rsidRPr="00027389" w14:paraId="020B58FE"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477345C9" w14:textId="77777777" w:rsidR="00F05219" w:rsidRPr="009646CF" w:rsidRDefault="00F05219" w:rsidP="00027389">
            <w:pPr>
              <w:spacing w:after="0"/>
              <w:ind w:right="141"/>
              <w:jc w:val="left"/>
              <w:rPr>
                <w:sz w:val="20"/>
                <w:szCs w:val="20"/>
                <w:lang w:eastAsia="en-ZA"/>
              </w:rPr>
            </w:pPr>
            <w:r w:rsidRPr="009646CF">
              <w:rPr>
                <w:sz w:val="20"/>
                <w:szCs w:val="20"/>
                <w:lang w:eastAsia="en-ZA"/>
              </w:rPr>
              <w:t>0311 Decentralized Educational Management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2C491699" w14:textId="77777777" w:rsidR="00F05219" w:rsidRPr="00027389" w:rsidRDefault="00F05219" w:rsidP="00322B0F">
            <w:pPr>
              <w:spacing w:after="0"/>
              <w:ind w:left="11" w:hanging="11"/>
              <w:jc w:val="right"/>
              <w:rPr>
                <w:sz w:val="20"/>
                <w:szCs w:val="20"/>
              </w:rPr>
            </w:pPr>
            <w:r w:rsidRPr="00027389">
              <w:rPr>
                <w:sz w:val="20"/>
                <w:szCs w:val="20"/>
              </w:rPr>
              <w:t>20,766,407</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0AF4B89D" w14:textId="77777777" w:rsidR="00F05219" w:rsidRPr="00027389" w:rsidRDefault="00F05219" w:rsidP="00027389">
            <w:pPr>
              <w:spacing w:after="0"/>
              <w:ind w:left="11" w:hanging="11"/>
              <w:jc w:val="center"/>
              <w:rPr>
                <w:b/>
                <w:spacing w:val="1"/>
                <w:w w:val="61"/>
                <w:sz w:val="20"/>
                <w:szCs w:val="20"/>
                <w:lang w:eastAsia="en-ZA"/>
              </w:rPr>
            </w:pPr>
            <w:r w:rsidRPr="00027389">
              <w:rPr>
                <w:sz w:val="20"/>
                <w:szCs w:val="20"/>
              </w:rPr>
              <w:t>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695B0805" w14:textId="77777777" w:rsidR="00F05219" w:rsidRPr="00027389" w:rsidRDefault="00F05219" w:rsidP="00322B0F">
            <w:pPr>
              <w:spacing w:after="0"/>
              <w:ind w:left="11" w:hanging="11"/>
              <w:jc w:val="right"/>
              <w:rPr>
                <w:rStyle w:val="CommentReference"/>
                <w:rFonts w:eastAsiaTheme="minorHAnsi"/>
                <w:color w:val="auto"/>
                <w:sz w:val="20"/>
                <w:szCs w:val="20"/>
              </w:rPr>
            </w:pPr>
            <w:r w:rsidRPr="00027389">
              <w:rPr>
                <w:sz w:val="20"/>
                <w:szCs w:val="20"/>
              </w:rPr>
              <w:t>21,427,662</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644F8F5E" w14:textId="77777777" w:rsidR="00F05219" w:rsidRPr="00027389" w:rsidRDefault="00F05219" w:rsidP="00027389">
            <w:pPr>
              <w:spacing w:after="0"/>
              <w:ind w:left="11" w:hanging="11"/>
              <w:jc w:val="center"/>
              <w:rPr>
                <w:sz w:val="20"/>
                <w:szCs w:val="20"/>
                <w:lang w:eastAsia="en-ZA"/>
              </w:rPr>
            </w:pPr>
            <w:r w:rsidRPr="009646CF">
              <w:rPr>
                <w:sz w:val="20"/>
                <w:szCs w:val="20"/>
              </w:rPr>
              <w:t>1</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5B3BE409" w14:textId="77777777" w:rsidR="00F05219" w:rsidRPr="00027389" w:rsidRDefault="00F05219" w:rsidP="00322B0F">
            <w:pPr>
              <w:spacing w:after="0"/>
              <w:ind w:left="11" w:hanging="11"/>
              <w:jc w:val="right"/>
              <w:rPr>
                <w:sz w:val="20"/>
                <w:szCs w:val="20"/>
                <w:lang w:eastAsia="en-ZA"/>
              </w:rPr>
            </w:pPr>
            <w:r w:rsidRPr="00027389">
              <w:rPr>
                <w:sz w:val="20"/>
                <w:szCs w:val="20"/>
              </w:rPr>
              <w:t>22,457,558</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23A813C6" w14:textId="77777777" w:rsidR="00F05219" w:rsidRPr="00027389" w:rsidRDefault="00F05219" w:rsidP="00322B0F">
            <w:pPr>
              <w:spacing w:after="0"/>
              <w:ind w:left="11" w:hanging="11"/>
              <w:jc w:val="right"/>
              <w:rPr>
                <w:sz w:val="20"/>
                <w:szCs w:val="20"/>
                <w:lang w:eastAsia="en-ZA"/>
              </w:rPr>
            </w:pPr>
            <w:r w:rsidRPr="00027389">
              <w:rPr>
                <w:sz w:val="20"/>
                <w:szCs w:val="20"/>
              </w:rPr>
              <w:t>1</w:t>
            </w:r>
          </w:p>
        </w:tc>
      </w:tr>
      <w:tr w:rsidR="00F05219" w:rsidRPr="00027389" w14:paraId="32C020A1" w14:textId="77777777" w:rsidTr="00027389">
        <w:trPr>
          <w:trHeight w:val="432"/>
          <w:jc w:val="center"/>
        </w:trPr>
        <w:tc>
          <w:tcPr>
            <w:tcW w:w="4495" w:type="dxa"/>
            <w:tcBorders>
              <w:top w:val="single" w:sz="4" w:space="0" w:color="auto"/>
              <w:left w:val="single" w:sz="4" w:space="0" w:color="auto"/>
              <w:bottom w:val="single" w:sz="4" w:space="0" w:color="auto"/>
              <w:right w:val="single" w:sz="4" w:space="0" w:color="auto"/>
            </w:tcBorders>
            <w:noWrap/>
            <w:vAlign w:val="center"/>
            <w:hideMark/>
          </w:tcPr>
          <w:p w14:paraId="0861B562" w14:textId="77777777" w:rsidR="00F05219" w:rsidRPr="00027389" w:rsidRDefault="00F05219" w:rsidP="00027389">
            <w:pPr>
              <w:spacing w:after="0"/>
              <w:ind w:right="141"/>
              <w:jc w:val="left"/>
              <w:rPr>
                <w:sz w:val="20"/>
                <w:szCs w:val="20"/>
              </w:rPr>
            </w:pPr>
            <w:r w:rsidRPr="009646CF">
              <w:rPr>
                <w:b/>
                <w:sz w:val="20"/>
                <w:szCs w:val="20"/>
              </w:rPr>
              <w:t>Total</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2778316B" w14:textId="77777777" w:rsidR="00F05219" w:rsidRPr="00027389" w:rsidRDefault="00F05219" w:rsidP="00322B0F">
            <w:pPr>
              <w:spacing w:after="0"/>
              <w:ind w:left="11" w:hanging="11"/>
              <w:jc w:val="right"/>
              <w:rPr>
                <w:b/>
                <w:sz w:val="20"/>
                <w:szCs w:val="20"/>
              </w:rPr>
            </w:pPr>
            <w:r w:rsidRPr="00027389">
              <w:rPr>
                <w:b/>
                <w:sz w:val="20"/>
                <w:szCs w:val="20"/>
              </w:rPr>
              <w:t>2,695,481,783</w:t>
            </w:r>
          </w:p>
        </w:tc>
        <w:tc>
          <w:tcPr>
            <w:tcW w:w="410" w:type="dxa"/>
            <w:tcBorders>
              <w:top w:val="single" w:sz="4" w:space="0" w:color="auto"/>
              <w:left w:val="single" w:sz="4" w:space="0" w:color="auto"/>
              <w:bottom w:val="single" w:sz="4" w:space="0" w:color="auto"/>
              <w:right w:val="single" w:sz="4" w:space="0" w:color="auto"/>
            </w:tcBorders>
            <w:noWrap/>
            <w:vAlign w:val="center"/>
            <w:hideMark/>
          </w:tcPr>
          <w:p w14:paraId="490CA4E9" w14:textId="77777777" w:rsidR="00F05219" w:rsidRPr="00027389" w:rsidRDefault="00F05219" w:rsidP="00027389">
            <w:pPr>
              <w:spacing w:after="0"/>
              <w:ind w:left="11" w:hanging="11"/>
              <w:jc w:val="center"/>
              <w:rPr>
                <w:sz w:val="20"/>
                <w:szCs w:val="20"/>
              </w:rPr>
            </w:pPr>
            <w:r w:rsidRPr="00027389">
              <w:rPr>
                <w:b/>
                <w:sz w:val="20"/>
                <w:szCs w:val="20"/>
              </w:rPr>
              <w:t>100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051F6171" w14:textId="77777777" w:rsidR="00F05219" w:rsidRPr="00027389" w:rsidRDefault="00F05219" w:rsidP="00322B0F">
            <w:pPr>
              <w:spacing w:after="0"/>
              <w:ind w:left="11" w:hanging="11"/>
              <w:jc w:val="right"/>
              <w:rPr>
                <w:sz w:val="20"/>
                <w:szCs w:val="20"/>
              </w:rPr>
            </w:pPr>
            <w:r w:rsidRPr="00027389">
              <w:rPr>
                <w:b/>
                <w:sz w:val="20"/>
                <w:szCs w:val="20"/>
              </w:rPr>
              <w:t>2,804,678,946</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1FE9DF4E" w14:textId="77777777" w:rsidR="00F05219" w:rsidRPr="00027389" w:rsidRDefault="00F05219" w:rsidP="00027389">
            <w:pPr>
              <w:spacing w:after="0"/>
              <w:ind w:left="11" w:hanging="11"/>
              <w:jc w:val="center"/>
              <w:rPr>
                <w:sz w:val="20"/>
                <w:szCs w:val="20"/>
              </w:rPr>
            </w:pPr>
            <w:r w:rsidRPr="00027389">
              <w:rPr>
                <w:b/>
                <w:sz w:val="20"/>
                <w:szCs w:val="20"/>
              </w:rPr>
              <w:t>100</w:t>
            </w:r>
          </w:p>
        </w:tc>
        <w:tc>
          <w:tcPr>
            <w:tcW w:w="1299" w:type="dxa"/>
            <w:tcBorders>
              <w:top w:val="single" w:sz="4" w:space="0" w:color="auto"/>
              <w:left w:val="single" w:sz="4" w:space="0" w:color="auto"/>
              <w:bottom w:val="single" w:sz="4" w:space="0" w:color="auto"/>
              <w:right w:val="single" w:sz="4" w:space="0" w:color="auto"/>
            </w:tcBorders>
            <w:noWrap/>
            <w:vAlign w:val="center"/>
            <w:hideMark/>
          </w:tcPr>
          <w:p w14:paraId="6A28701A" w14:textId="77777777" w:rsidR="00F05219" w:rsidRPr="00027389" w:rsidRDefault="00F05219" w:rsidP="00322B0F">
            <w:pPr>
              <w:spacing w:after="0"/>
              <w:ind w:left="11" w:hanging="11"/>
              <w:jc w:val="right"/>
              <w:rPr>
                <w:sz w:val="20"/>
                <w:szCs w:val="20"/>
              </w:rPr>
            </w:pPr>
            <w:r w:rsidRPr="00027389">
              <w:rPr>
                <w:b/>
                <w:sz w:val="20"/>
                <w:szCs w:val="20"/>
              </w:rPr>
              <w:t>2,837,561,350</w:t>
            </w:r>
          </w:p>
        </w:tc>
        <w:tc>
          <w:tcPr>
            <w:tcW w:w="411" w:type="dxa"/>
            <w:tcBorders>
              <w:top w:val="single" w:sz="4" w:space="0" w:color="auto"/>
              <w:left w:val="single" w:sz="4" w:space="0" w:color="auto"/>
              <w:bottom w:val="single" w:sz="4" w:space="0" w:color="auto"/>
              <w:right w:val="single" w:sz="4" w:space="0" w:color="auto"/>
            </w:tcBorders>
            <w:noWrap/>
            <w:vAlign w:val="center"/>
            <w:hideMark/>
          </w:tcPr>
          <w:p w14:paraId="2C617B33" w14:textId="77777777" w:rsidR="00F05219" w:rsidRPr="00027389" w:rsidRDefault="00F05219" w:rsidP="00322B0F">
            <w:pPr>
              <w:spacing w:after="0"/>
              <w:ind w:left="11" w:hanging="11"/>
              <w:jc w:val="right"/>
              <w:rPr>
                <w:b/>
                <w:sz w:val="20"/>
                <w:szCs w:val="20"/>
              </w:rPr>
            </w:pPr>
            <w:r w:rsidRPr="00027389">
              <w:rPr>
                <w:b/>
                <w:sz w:val="20"/>
                <w:szCs w:val="20"/>
              </w:rPr>
              <w:t>100</w:t>
            </w:r>
          </w:p>
        </w:tc>
      </w:tr>
    </w:tbl>
    <w:p w14:paraId="0FB096CF" w14:textId="77777777" w:rsidR="00F05219" w:rsidRPr="00027389" w:rsidRDefault="00F05219" w:rsidP="00F05219">
      <w:pPr>
        <w:pStyle w:val="Source0"/>
        <w:rPr>
          <w:sz w:val="20"/>
          <w:szCs w:val="20"/>
        </w:rPr>
      </w:pPr>
      <w:r w:rsidRPr="00027389">
        <w:rPr>
          <w:i/>
          <w:sz w:val="20"/>
          <w:szCs w:val="20"/>
        </w:rPr>
        <w:t>Source:</w:t>
      </w:r>
      <w:r w:rsidRPr="00027389">
        <w:rPr>
          <w:sz w:val="20"/>
          <w:szCs w:val="20"/>
        </w:rPr>
        <w:t xml:space="preserve"> Lesotho BOOST.</w:t>
      </w:r>
    </w:p>
    <w:p w14:paraId="04964045" w14:textId="0BAFDB98" w:rsidR="00F05219" w:rsidRPr="00F05ED2" w:rsidRDefault="00DB57FB" w:rsidP="00F05ED2">
      <w:pPr>
        <w:pStyle w:val="Caption"/>
        <w:rPr>
          <w:szCs w:val="20"/>
        </w:rPr>
      </w:pPr>
      <w:bookmarkStart w:id="50" w:name="_Ref526538510"/>
      <w:bookmarkStart w:id="51" w:name="_Toc533110862"/>
      <w:r w:rsidRPr="00F05ED2">
        <w:rPr>
          <w:szCs w:val="20"/>
        </w:rPr>
        <w:t xml:space="preserve">Table </w:t>
      </w:r>
      <w:r w:rsidR="00577C58" w:rsidRPr="00F05ED2">
        <w:rPr>
          <w:szCs w:val="20"/>
        </w:rPr>
        <w:fldChar w:fldCharType="begin"/>
      </w:r>
      <w:r w:rsidR="00577C58" w:rsidRPr="00F05ED2">
        <w:rPr>
          <w:szCs w:val="20"/>
        </w:rPr>
        <w:instrText xml:space="preserve"> SEQ Table \* ARABIC </w:instrText>
      </w:r>
      <w:r w:rsidR="00577C58" w:rsidRPr="00F05ED2">
        <w:rPr>
          <w:szCs w:val="20"/>
        </w:rPr>
        <w:fldChar w:fldCharType="separate"/>
      </w:r>
      <w:r w:rsidR="00C62F4D">
        <w:rPr>
          <w:noProof/>
          <w:szCs w:val="20"/>
        </w:rPr>
        <w:t>5</w:t>
      </w:r>
      <w:r w:rsidR="00577C58" w:rsidRPr="00F05ED2">
        <w:rPr>
          <w:szCs w:val="20"/>
        </w:rPr>
        <w:fldChar w:fldCharType="end"/>
      </w:r>
      <w:bookmarkEnd w:id="50"/>
      <w:r w:rsidRPr="00F05ED2">
        <w:rPr>
          <w:szCs w:val="20"/>
        </w:rPr>
        <w:t>:</w:t>
      </w:r>
      <w:r w:rsidR="00F05219" w:rsidRPr="00F05ED2">
        <w:rPr>
          <w:szCs w:val="20"/>
        </w:rPr>
        <w:t xml:space="preserve"> Percentage Distribution of Expenditure</w:t>
      </w:r>
      <w:r w:rsidR="00845A02" w:rsidRPr="00F05ED2">
        <w:rPr>
          <w:szCs w:val="20"/>
        </w:rPr>
        <w:t>s</w:t>
      </w:r>
      <w:r w:rsidR="00F05219" w:rsidRPr="00F05ED2">
        <w:rPr>
          <w:szCs w:val="20"/>
        </w:rPr>
        <w:t xml:space="preserve"> </w:t>
      </w:r>
      <w:r w:rsidR="0043752A" w:rsidRPr="00F05ED2">
        <w:rPr>
          <w:szCs w:val="20"/>
        </w:rPr>
        <w:t>for</w:t>
      </w:r>
      <w:r w:rsidR="00F05219" w:rsidRPr="00F05ED2">
        <w:rPr>
          <w:szCs w:val="20"/>
        </w:rPr>
        <w:t xml:space="preserve"> Main Education Programs in Lesotho (2013/14) </w:t>
      </w:r>
      <w:r w:rsidR="004B354A" w:rsidRPr="00F05ED2">
        <w:rPr>
          <w:szCs w:val="20"/>
        </w:rPr>
        <w:t>a</w:t>
      </w:r>
      <w:r w:rsidR="00F05219" w:rsidRPr="00F05ED2">
        <w:rPr>
          <w:szCs w:val="20"/>
        </w:rPr>
        <w:t>nd Namibia (2014/15)</w:t>
      </w:r>
      <w:bookmarkEnd w:id="51"/>
    </w:p>
    <w:tbl>
      <w:tblPr>
        <w:tblStyle w:val="TableGrid0"/>
        <w:tblW w:w="5000" w:type="pct"/>
        <w:tblLook w:val="04A0" w:firstRow="1" w:lastRow="0" w:firstColumn="1" w:lastColumn="0" w:noHBand="0" w:noVBand="1"/>
      </w:tblPr>
      <w:tblGrid>
        <w:gridCol w:w="6234"/>
        <w:gridCol w:w="1558"/>
        <w:gridCol w:w="1558"/>
      </w:tblGrid>
      <w:tr w:rsidR="00F05219" w:rsidRPr="00027389" w14:paraId="03823C2C" w14:textId="77777777" w:rsidTr="00F05219">
        <w:tc>
          <w:tcPr>
            <w:tcW w:w="3334" w:type="pct"/>
            <w:tcBorders>
              <w:top w:val="single" w:sz="4" w:space="0" w:color="auto"/>
              <w:left w:val="single" w:sz="4" w:space="0" w:color="auto"/>
              <w:bottom w:val="single" w:sz="4" w:space="0" w:color="auto"/>
              <w:right w:val="single" w:sz="4" w:space="0" w:color="auto"/>
            </w:tcBorders>
            <w:vAlign w:val="bottom"/>
          </w:tcPr>
          <w:p w14:paraId="132C4BF8" w14:textId="77777777" w:rsidR="00F05219" w:rsidRPr="00435D4E" w:rsidRDefault="002F056D">
            <w:pPr>
              <w:spacing w:after="0"/>
              <w:rPr>
                <w:b/>
                <w:sz w:val="20"/>
                <w:szCs w:val="20"/>
                <w:lang w:eastAsia="en-ZA"/>
              </w:rPr>
            </w:pPr>
            <w:r>
              <w:rPr>
                <w:b/>
                <w:sz w:val="20"/>
                <w:szCs w:val="20"/>
                <w:lang w:eastAsia="en-ZA"/>
              </w:rPr>
              <w:t xml:space="preserve">Education </w:t>
            </w:r>
            <w:r w:rsidRPr="00435D4E">
              <w:rPr>
                <w:b/>
                <w:sz w:val="20"/>
                <w:szCs w:val="20"/>
                <w:lang w:eastAsia="en-ZA"/>
              </w:rPr>
              <w:t>Program</w:t>
            </w:r>
          </w:p>
        </w:tc>
        <w:tc>
          <w:tcPr>
            <w:tcW w:w="833" w:type="pct"/>
            <w:tcBorders>
              <w:top w:val="single" w:sz="4" w:space="0" w:color="auto"/>
              <w:left w:val="single" w:sz="4" w:space="0" w:color="auto"/>
              <w:bottom w:val="single" w:sz="4" w:space="0" w:color="auto"/>
              <w:right w:val="single" w:sz="4" w:space="0" w:color="auto"/>
            </w:tcBorders>
            <w:vAlign w:val="bottom"/>
            <w:hideMark/>
          </w:tcPr>
          <w:p w14:paraId="256B25B6" w14:textId="77777777" w:rsidR="00F05219" w:rsidRPr="00027389" w:rsidRDefault="00F05219">
            <w:pPr>
              <w:spacing w:after="0"/>
              <w:jc w:val="right"/>
              <w:rPr>
                <w:b/>
                <w:sz w:val="20"/>
                <w:szCs w:val="20"/>
              </w:rPr>
            </w:pPr>
            <w:r w:rsidRPr="00027389">
              <w:rPr>
                <w:b/>
                <w:sz w:val="20"/>
                <w:szCs w:val="20"/>
              </w:rPr>
              <w:t>Lesotho (%)</w:t>
            </w:r>
          </w:p>
        </w:tc>
        <w:tc>
          <w:tcPr>
            <w:tcW w:w="833" w:type="pct"/>
            <w:tcBorders>
              <w:top w:val="single" w:sz="4" w:space="0" w:color="auto"/>
              <w:left w:val="single" w:sz="4" w:space="0" w:color="auto"/>
              <w:bottom w:val="single" w:sz="4" w:space="0" w:color="auto"/>
              <w:right w:val="single" w:sz="4" w:space="0" w:color="auto"/>
            </w:tcBorders>
            <w:vAlign w:val="bottom"/>
            <w:hideMark/>
          </w:tcPr>
          <w:p w14:paraId="1A928EF0" w14:textId="77777777" w:rsidR="00F05219" w:rsidRPr="00027389" w:rsidRDefault="00F05219">
            <w:pPr>
              <w:spacing w:after="0"/>
              <w:jc w:val="right"/>
              <w:rPr>
                <w:b/>
                <w:sz w:val="20"/>
                <w:szCs w:val="20"/>
                <w:lang w:eastAsia="en-ZA"/>
              </w:rPr>
            </w:pPr>
            <w:r w:rsidRPr="00027389">
              <w:rPr>
                <w:b/>
                <w:sz w:val="20"/>
                <w:szCs w:val="20"/>
                <w:lang w:eastAsia="en-ZA"/>
              </w:rPr>
              <w:t>Namibia (%)</w:t>
            </w:r>
          </w:p>
        </w:tc>
      </w:tr>
      <w:tr w:rsidR="00F05219" w:rsidRPr="00027389" w14:paraId="323D0559" w14:textId="77777777" w:rsidTr="00F05219">
        <w:tc>
          <w:tcPr>
            <w:tcW w:w="3334" w:type="pct"/>
            <w:tcBorders>
              <w:top w:val="single" w:sz="4" w:space="0" w:color="auto"/>
              <w:left w:val="single" w:sz="4" w:space="0" w:color="auto"/>
              <w:bottom w:val="single" w:sz="4" w:space="0" w:color="auto"/>
              <w:right w:val="single" w:sz="4" w:space="0" w:color="auto"/>
            </w:tcBorders>
            <w:vAlign w:val="bottom"/>
            <w:hideMark/>
          </w:tcPr>
          <w:p w14:paraId="364B1331" w14:textId="77777777" w:rsidR="00F05219" w:rsidRPr="00027389" w:rsidRDefault="00F05219">
            <w:pPr>
              <w:spacing w:after="0"/>
              <w:rPr>
                <w:b/>
                <w:sz w:val="20"/>
                <w:szCs w:val="20"/>
              </w:rPr>
            </w:pPr>
            <w:r w:rsidRPr="009646CF">
              <w:rPr>
                <w:sz w:val="20"/>
                <w:szCs w:val="20"/>
                <w:lang w:eastAsia="en-ZA"/>
              </w:rPr>
              <w:t>Administration</w:t>
            </w:r>
          </w:p>
        </w:tc>
        <w:tc>
          <w:tcPr>
            <w:tcW w:w="833" w:type="pct"/>
            <w:tcBorders>
              <w:top w:val="single" w:sz="4" w:space="0" w:color="auto"/>
              <w:left w:val="single" w:sz="4" w:space="0" w:color="auto"/>
              <w:bottom w:val="single" w:sz="4" w:space="0" w:color="auto"/>
              <w:right w:val="single" w:sz="4" w:space="0" w:color="auto"/>
            </w:tcBorders>
            <w:vAlign w:val="bottom"/>
            <w:hideMark/>
          </w:tcPr>
          <w:p w14:paraId="792C02E8" w14:textId="3B0C6A15" w:rsidR="00F05219" w:rsidRPr="00027389" w:rsidRDefault="00835BC4" w:rsidP="00322B0F">
            <w:pPr>
              <w:spacing w:after="0"/>
              <w:jc w:val="right"/>
              <w:rPr>
                <w:sz w:val="20"/>
                <w:szCs w:val="20"/>
              </w:rPr>
            </w:pPr>
            <w:r>
              <w:rPr>
                <w:sz w:val="20"/>
                <w:szCs w:val="20"/>
              </w:rPr>
              <w:t xml:space="preserve"> </w:t>
            </w:r>
            <w:r w:rsidR="00F05219" w:rsidRPr="00027389">
              <w:rPr>
                <w:sz w:val="20"/>
                <w:szCs w:val="20"/>
              </w:rPr>
              <w:t>1</w:t>
            </w:r>
          </w:p>
        </w:tc>
        <w:tc>
          <w:tcPr>
            <w:tcW w:w="833" w:type="pct"/>
            <w:tcBorders>
              <w:top w:val="single" w:sz="4" w:space="0" w:color="auto"/>
              <w:left w:val="single" w:sz="4" w:space="0" w:color="auto"/>
              <w:bottom w:val="single" w:sz="4" w:space="0" w:color="auto"/>
              <w:right w:val="single" w:sz="4" w:space="0" w:color="auto"/>
            </w:tcBorders>
            <w:vAlign w:val="bottom"/>
            <w:hideMark/>
          </w:tcPr>
          <w:p w14:paraId="287882C2" w14:textId="77777777" w:rsidR="00F05219" w:rsidRPr="00027389" w:rsidRDefault="00F05219" w:rsidP="00322B0F">
            <w:pPr>
              <w:spacing w:after="0"/>
              <w:jc w:val="right"/>
              <w:rPr>
                <w:sz w:val="20"/>
                <w:szCs w:val="20"/>
              </w:rPr>
            </w:pPr>
            <w:r w:rsidRPr="00027389">
              <w:rPr>
                <w:sz w:val="20"/>
                <w:szCs w:val="20"/>
                <w:lang w:eastAsia="en-ZA"/>
              </w:rPr>
              <w:t>1</w:t>
            </w:r>
          </w:p>
        </w:tc>
      </w:tr>
      <w:tr w:rsidR="00F05219" w:rsidRPr="00027389" w14:paraId="64D90377" w14:textId="77777777" w:rsidTr="00F05219">
        <w:tc>
          <w:tcPr>
            <w:tcW w:w="3334" w:type="pct"/>
            <w:tcBorders>
              <w:top w:val="single" w:sz="4" w:space="0" w:color="auto"/>
              <w:left w:val="single" w:sz="4" w:space="0" w:color="auto"/>
              <w:bottom w:val="single" w:sz="4" w:space="0" w:color="auto"/>
              <w:right w:val="single" w:sz="4" w:space="0" w:color="auto"/>
            </w:tcBorders>
            <w:vAlign w:val="bottom"/>
            <w:hideMark/>
          </w:tcPr>
          <w:p w14:paraId="6A02FC00" w14:textId="77777777" w:rsidR="00F05219" w:rsidRPr="00027389" w:rsidRDefault="00F05219">
            <w:pPr>
              <w:spacing w:after="0"/>
              <w:rPr>
                <w:b/>
                <w:sz w:val="20"/>
                <w:szCs w:val="20"/>
              </w:rPr>
            </w:pPr>
            <w:r w:rsidRPr="009646CF">
              <w:rPr>
                <w:sz w:val="20"/>
                <w:szCs w:val="20"/>
                <w:lang w:eastAsia="en-ZA"/>
              </w:rPr>
              <w:t>Primary education</w:t>
            </w:r>
          </w:p>
        </w:tc>
        <w:tc>
          <w:tcPr>
            <w:tcW w:w="833" w:type="pct"/>
            <w:tcBorders>
              <w:top w:val="single" w:sz="4" w:space="0" w:color="auto"/>
              <w:left w:val="single" w:sz="4" w:space="0" w:color="auto"/>
              <w:bottom w:val="single" w:sz="4" w:space="0" w:color="auto"/>
              <w:right w:val="single" w:sz="4" w:space="0" w:color="auto"/>
            </w:tcBorders>
            <w:vAlign w:val="bottom"/>
            <w:hideMark/>
          </w:tcPr>
          <w:p w14:paraId="0F8A6F95" w14:textId="77777777" w:rsidR="00F05219" w:rsidRPr="00027389" w:rsidRDefault="00F05219" w:rsidP="00322B0F">
            <w:pPr>
              <w:spacing w:after="0"/>
              <w:jc w:val="right"/>
              <w:rPr>
                <w:sz w:val="20"/>
                <w:szCs w:val="20"/>
              </w:rPr>
            </w:pPr>
            <w:r w:rsidRPr="00027389">
              <w:rPr>
                <w:sz w:val="20"/>
                <w:szCs w:val="20"/>
              </w:rPr>
              <w:t>42</w:t>
            </w:r>
          </w:p>
        </w:tc>
        <w:tc>
          <w:tcPr>
            <w:tcW w:w="833" w:type="pct"/>
            <w:tcBorders>
              <w:top w:val="single" w:sz="4" w:space="0" w:color="auto"/>
              <w:left w:val="single" w:sz="4" w:space="0" w:color="auto"/>
              <w:bottom w:val="single" w:sz="4" w:space="0" w:color="auto"/>
              <w:right w:val="single" w:sz="4" w:space="0" w:color="auto"/>
            </w:tcBorders>
            <w:vAlign w:val="bottom"/>
            <w:hideMark/>
          </w:tcPr>
          <w:p w14:paraId="4CE769F7" w14:textId="77777777" w:rsidR="00F05219" w:rsidRPr="00027389" w:rsidRDefault="00F05219" w:rsidP="00322B0F">
            <w:pPr>
              <w:spacing w:after="0"/>
              <w:jc w:val="right"/>
              <w:rPr>
                <w:sz w:val="20"/>
                <w:szCs w:val="20"/>
              </w:rPr>
            </w:pPr>
            <w:r w:rsidRPr="00027389">
              <w:rPr>
                <w:sz w:val="20"/>
                <w:szCs w:val="20"/>
                <w:lang w:eastAsia="en-ZA"/>
              </w:rPr>
              <w:t>49</w:t>
            </w:r>
          </w:p>
        </w:tc>
      </w:tr>
      <w:tr w:rsidR="00F05219" w:rsidRPr="00027389" w14:paraId="60551E31" w14:textId="77777777" w:rsidTr="00F05219">
        <w:tc>
          <w:tcPr>
            <w:tcW w:w="3334" w:type="pct"/>
            <w:tcBorders>
              <w:top w:val="single" w:sz="4" w:space="0" w:color="auto"/>
              <w:left w:val="single" w:sz="4" w:space="0" w:color="auto"/>
              <w:bottom w:val="single" w:sz="4" w:space="0" w:color="auto"/>
              <w:right w:val="single" w:sz="4" w:space="0" w:color="auto"/>
            </w:tcBorders>
            <w:vAlign w:val="bottom"/>
            <w:hideMark/>
          </w:tcPr>
          <w:p w14:paraId="7466EB28" w14:textId="77777777" w:rsidR="00F05219" w:rsidRPr="00027389" w:rsidRDefault="00F05219">
            <w:pPr>
              <w:spacing w:after="0"/>
              <w:rPr>
                <w:b/>
                <w:sz w:val="20"/>
                <w:szCs w:val="20"/>
              </w:rPr>
            </w:pPr>
            <w:r w:rsidRPr="009646CF">
              <w:rPr>
                <w:sz w:val="20"/>
                <w:szCs w:val="20"/>
                <w:lang w:eastAsia="en-ZA"/>
              </w:rPr>
              <w:t>Secon</w:t>
            </w:r>
            <w:r w:rsidRPr="00027389">
              <w:rPr>
                <w:sz w:val="20"/>
                <w:szCs w:val="20"/>
                <w:lang w:eastAsia="en-ZA"/>
              </w:rPr>
              <w:t>dary education</w:t>
            </w:r>
          </w:p>
        </w:tc>
        <w:tc>
          <w:tcPr>
            <w:tcW w:w="833" w:type="pct"/>
            <w:tcBorders>
              <w:top w:val="single" w:sz="4" w:space="0" w:color="auto"/>
              <w:left w:val="single" w:sz="4" w:space="0" w:color="auto"/>
              <w:bottom w:val="single" w:sz="4" w:space="0" w:color="auto"/>
              <w:right w:val="single" w:sz="4" w:space="0" w:color="auto"/>
            </w:tcBorders>
            <w:vAlign w:val="bottom"/>
            <w:hideMark/>
          </w:tcPr>
          <w:p w14:paraId="2B585232" w14:textId="77777777" w:rsidR="00F05219" w:rsidRPr="00027389" w:rsidRDefault="00F05219" w:rsidP="00322B0F">
            <w:pPr>
              <w:spacing w:after="0"/>
              <w:jc w:val="right"/>
              <w:rPr>
                <w:sz w:val="20"/>
                <w:szCs w:val="20"/>
              </w:rPr>
            </w:pPr>
            <w:r w:rsidRPr="00027389">
              <w:rPr>
                <w:sz w:val="20"/>
                <w:szCs w:val="20"/>
              </w:rPr>
              <w:t>23</w:t>
            </w:r>
          </w:p>
        </w:tc>
        <w:tc>
          <w:tcPr>
            <w:tcW w:w="833" w:type="pct"/>
            <w:tcBorders>
              <w:top w:val="single" w:sz="4" w:space="0" w:color="auto"/>
              <w:left w:val="single" w:sz="4" w:space="0" w:color="auto"/>
              <w:bottom w:val="single" w:sz="4" w:space="0" w:color="auto"/>
              <w:right w:val="single" w:sz="4" w:space="0" w:color="auto"/>
            </w:tcBorders>
            <w:vAlign w:val="bottom"/>
            <w:hideMark/>
          </w:tcPr>
          <w:p w14:paraId="76561AF5" w14:textId="77777777" w:rsidR="00F05219" w:rsidRPr="00027389" w:rsidRDefault="00F05219" w:rsidP="00322B0F">
            <w:pPr>
              <w:spacing w:after="0"/>
              <w:jc w:val="right"/>
              <w:rPr>
                <w:sz w:val="20"/>
                <w:szCs w:val="20"/>
              </w:rPr>
            </w:pPr>
            <w:r w:rsidRPr="00027389">
              <w:rPr>
                <w:sz w:val="20"/>
                <w:szCs w:val="20"/>
                <w:lang w:eastAsia="en-ZA"/>
              </w:rPr>
              <w:t>23</w:t>
            </w:r>
          </w:p>
        </w:tc>
      </w:tr>
      <w:tr w:rsidR="00F05219" w:rsidRPr="00027389" w14:paraId="74339AB9" w14:textId="77777777" w:rsidTr="00F05219">
        <w:tc>
          <w:tcPr>
            <w:tcW w:w="3334" w:type="pct"/>
            <w:tcBorders>
              <w:top w:val="single" w:sz="4" w:space="0" w:color="auto"/>
              <w:left w:val="single" w:sz="4" w:space="0" w:color="auto"/>
              <w:bottom w:val="single" w:sz="4" w:space="0" w:color="auto"/>
              <w:right w:val="single" w:sz="4" w:space="0" w:color="auto"/>
            </w:tcBorders>
            <w:vAlign w:val="bottom"/>
            <w:hideMark/>
          </w:tcPr>
          <w:p w14:paraId="3C741AF0" w14:textId="77777777" w:rsidR="00F05219" w:rsidRPr="00027389" w:rsidRDefault="00F05219">
            <w:pPr>
              <w:spacing w:after="0"/>
              <w:rPr>
                <w:b/>
                <w:sz w:val="20"/>
                <w:szCs w:val="20"/>
              </w:rPr>
            </w:pPr>
            <w:r w:rsidRPr="009646CF">
              <w:rPr>
                <w:sz w:val="20"/>
                <w:szCs w:val="20"/>
                <w:lang w:eastAsia="en-ZA"/>
              </w:rPr>
              <w:t>Higher education (including scholarships)</w:t>
            </w:r>
          </w:p>
        </w:tc>
        <w:tc>
          <w:tcPr>
            <w:tcW w:w="833" w:type="pct"/>
            <w:tcBorders>
              <w:top w:val="single" w:sz="4" w:space="0" w:color="auto"/>
              <w:left w:val="single" w:sz="4" w:space="0" w:color="auto"/>
              <w:bottom w:val="single" w:sz="4" w:space="0" w:color="auto"/>
              <w:right w:val="single" w:sz="4" w:space="0" w:color="auto"/>
            </w:tcBorders>
            <w:vAlign w:val="bottom"/>
            <w:hideMark/>
          </w:tcPr>
          <w:p w14:paraId="4D3A3A8F" w14:textId="77777777" w:rsidR="00F05219" w:rsidRPr="00027389" w:rsidRDefault="00F05219" w:rsidP="00322B0F">
            <w:pPr>
              <w:spacing w:after="0"/>
              <w:jc w:val="right"/>
              <w:rPr>
                <w:sz w:val="20"/>
                <w:szCs w:val="20"/>
              </w:rPr>
            </w:pPr>
            <w:r w:rsidRPr="00027389">
              <w:rPr>
                <w:sz w:val="20"/>
                <w:szCs w:val="20"/>
              </w:rPr>
              <w:t>28</w:t>
            </w:r>
          </w:p>
        </w:tc>
        <w:tc>
          <w:tcPr>
            <w:tcW w:w="833" w:type="pct"/>
            <w:tcBorders>
              <w:top w:val="single" w:sz="4" w:space="0" w:color="auto"/>
              <w:left w:val="single" w:sz="4" w:space="0" w:color="auto"/>
              <w:bottom w:val="single" w:sz="4" w:space="0" w:color="auto"/>
              <w:right w:val="single" w:sz="4" w:space="0" w:color="auto"/>
            </w:tcBorders>
            <w:vAlign w:val="bottom"/>
            <w:hideMark/>
          </w:tcPr>
          <w:p w14:paraId="4DE563D4" w14:textId="77777777" w:rsidR="00F05219" w:rsidRPr="00027389" w:rsidRDefault="00F05219" w:rsidP="00322B0F">
            <w:pPr>
              <w:spacing w:after="0"/>
              <w:jc w:val="right"/>
              <w:rPr>
                <w:sz w:val="20"/>
                <w:szCs w:val="20"/>
              </w:rPr>
            </w:pPr>
            <w:r w:rsidRPr="00027389">
              <w:rPr>
                <w:sz w:val="20"/>
                <w:szCs w:val="20"/>
                <w:lang w:eastAsia="en-ZA"/>
              </w:rPr>
              <w:t>16</w:t>
            </w:r>
          </w:p>
        </w:tc>
      </w:tr>
      <w:tr w:rsidR="00F05219" w:rsidRPr="00027389" w14:paraId="0DBCBC3E" w14:textId="77777777" w:rsidTr="00F05219">
        <w:tc>
          <w:tcPr>
            <w:tcW w:w="3334" w:type="pct"/>
            <w:tcBorders>
              <w:top w:val="single" w:sz="4" w:space="0" w:color="auto"/>
              <w:left w:val="single" w:sz="4" w:space="0" w:color="auto"/>
              <w:bottom w:val="single" w:sz="4" w:space="0" w:color="auto"/>
              <w:right w:val="single" w:sz="4" w:space="0" w:color="auto"/>
            </w:tcBorders>
            <w:vAlign w:val="bottom"/>
            <w:hideMark/>
          </w:tcPr>
          <w:p w14:paraId="7AC39BD2" w14:textId="77777777" w:rsidR="00F05219" w:rsidRPr="00027389" w:rsidRDefault="00F05219">
            <w:pPr>
              <w:spacing w:after="0"/>
              <w:rPr>
                <w:b/>
                <w:sz w:val="20"/>
                <w:szCs w:val="20"/>
              </w:rPr>
            </w:pPr>
            <w:r w:rsidRPr="009646CF">
              <w:rPr>
                <w:sz w:val="20"/>
                <w:szCs w:val="20"/>
                <w:lang w:eastAsia="en-ZA"/>
              </w:rPr>
              <w:t>Vocational and technical training</w:t>
            </w:r>
          </w:p>
        </w:tc>
        <w:tc>
          <w:tcPr>
            <w:tcW w:w="833" w:type="pct"/>
            <w:tcBorders>
              <w:top w:val="single" w:sz="4" w:space="0" w:color="auto"/>
              <w:left w:val="single" w:sz="4" w:space="0" w:color="auto"/>
              <w:bottom w:val="single" w:sz="4" w:space="0" w:color="auto"/>
              <w:right w:val="single" w:sz="4" w:space="0" w:color="auto"/>
            </w:tcBorders>
            <w:vAlign w:val="bottom"/>
            <w:hideMark/>
          </w:tcPr>
          <w:p w14:paraId="3D3DC7CB" w14:textId="616E2E91" w:rsidR="00F05219" w:rsidRPr="00027389" w:rsidRDefault="00835BC4" w:rsidP="00322B0F">
            <w:pPr>
              <w:spacing w:after="0"/>
              <w:jc w:val="right"/>
              <w:rPr>
                <w:sz w:val="20"/>
                <w:szCs w:val="20"/>
              </w:rPr>
            </w:pPr>
            <w:r>
              <w:rPr>
                <w:sz w:val="20"/>
                <w:szCs w:val="20"/>
              </w:rPr>
              <w:t xml:space="preserve"> </w:t>
            </w:r>
            <w:r w:rsidR="00F05219" w:rsidRPr="00027389">
              <w:rPr>
                <w:sz w:val="20"/>
                <w:szCs w:val="20"/>
              </w:rPr>
              <w:t>1</w:t>
            </w:r>
          </w:p>
        </w:tc>
        <w:tc>
          <w:tcPr>
            <w:tcW w:w="833" w:type="pct"/>
            <w:tcBorders>
              <w:top w:val="single" w:sz="4" w:space="0" w:color="auto"/>
              <w:left w:val="single" w:sz="4" w:space="0" w:color="auto"/>
              <w:bottom w:val="single" w:sz="4" w:space="0" w:color="auto"/>
              <w:right w:val="single" w:sz="4" w:space="0" w:color="auto"/>
            </w:tcBorders>
            <w:vAlign w:val="bottom"/>
            <w:hideMark/>
          </w:tcPr>
          <w:p w14:paraId="06267E02" w14:textId="2F5BA1BF" w:rsidR="00F05219" w:rsidRPr="00027389" w:rsidRDefault="00835BC4" w:rsidP="00322B0F">
            <w:pPr>
              <w:spacing w:after="0"/>
              <w:jc w:val="right"/>
              <w:rPr>
                <w:sz w:val="20"/>
                <w:szCs w:val="20"/>
              </w:rPr>
            </w:pPr>
            <w:r>
              <w:rPr>
                <w:sz w:val="20"/>
                <w:szCs w:val="20"/>
                <w:lang w:eastAsia="en-ZA"/>
              </w:rPr>
              <w:t xml:space="preserve"> </w:t>
            </w:r>
            <w:r w:rsidR="00F05219" w:rsidRPr="00027389">
              <w:rPr>
                <w:sz w:val="20"/>
                <w:szCs w:val="20"/>
                <w:lang w:eastAsia="en-ZA"/>
              </w:rPr>
              <w:t>4</w:t>
            </w:r>
          </w:p>
        </w:tc>
      </w:tr>
      <w:tr w:rsidR="00F05219" w:rsidRPr="00027389" w14:paraId="1A212714" w14:textId="77777777" w:rsidTr="00F05219">
        <w:tc>
          <w:tcPr>
            <w:tcW w:w="3334" w:type="pct"/>
            <w:tcBorders>
              <w:top w:val="single" w:sz="4" w:space="0" w:color="auto"/>
              <w:left w:val="single" w:sz="4" w:space="0" w:color="auto"/>
              <w:bottom w:val="single" w:sz="4" w:space="0" w:color="auto"/>
              <w:right w:val="single" w:sz="4" w:space="0" w:color="auto"/>
            </w:tcBorders>
            <w:vAlign w:val="bottom"/>
            <w:hideMark/>
          </w:tcPr>
          <w:p w14:paraId="1C8E3BC4" w14:textId="77777777" w:rsidR="00F05219" w:rsidRPr="00027389" w:rsidRDefault="00F05219">
            <w:pPr>
              <w:spacing w:after="0"/>
              <w:rPr>
                <w:b/>
                <w:sz w:val="20"/>
                <w:szCs w:val="20"/>
              </w:rPr>
            </w:pPr>
            <w:r w:rsidRPr="009646CF">
              <w:rPr>
                <w:sz w:val="20"/>
                <w:szCs w:val="20"/>
                <w:lang w:eastAsia="en-ZA"/>
              </w:rPr>
              <w:t>Pre-primary education</w:t>
            </w:r>
          </w:p>
        </w:tc>
        <w:tc>
          <w:tcPr>
            <w:tcW w:w="833" w:type="pct"/>
            <w:tcBorders>
              <w:top w:val="single" w:sz="4" w:space="0" w:color="auto"/>
              <w:left w:val="single" w:sz="4" w:space="0" w:color="auto"/>
              <w:bottom w:val="single" w:sz="4" w:space="0" w:color="auto"/>
              <w:right w:val="single" w:sz="4" w:space="0" w:color="auto"/>
            </w:tcBorders>
            <w:vAlign w:val="bottom"/>
            <w:hideMark/>
          </w:tcPr>
          <w:p w14:paraId="17978C3F" w14:textId="7C0B34D6" w:rsidR="00F05219" w:rsidRPr="00027389" w:rsidRDefault="00835BC4" w:rsidP="00322B0F">
            <w:pPr>
              <w:spacing w:after="0"/>
              <w:jc w:val="right"/>
              <w:rPr>
                <w:sz w:val="20"/>
                <w:szCs w:val="20"/>
              </w:rPr>
            </w:pPr>
            <w:r>
              <w:rPr>
                <w:sz w:val="20"/>
                <w:szCs w:val="20"/>
              </w:rPr>
              <w:t xml:space="preserve">   </w:t>
            </w:r>
            <w:r w:rsidR="00F05219" w:rsidRPr="00027389">
              <w:rPr>
                <w:sz w:val="20"/>
                <w:szCs w:val="20"/>
              </w:rPr>
              <w:t>0.3</w:t>
            </w:r>
          </w:p>
        </w:tc>
        <w:tc>
          <w:tcPr>
            <w:tcW w:w="833" w:type="pct"/>
            <w:tcBorders>
              <w:top w:val="single" w:sz="4" w:space="0" w:color="auto"/>
              <w:left w:val="single" w:sz="4" w:space="0" w:color="auto"/>
              <w:bottom w:val="single" w:sz="4" w:space="0" w:color="auto"/>
              <w:right w:val="single" w:sz="4" w:space="0" w:color="auto"/>
            </w:tcBorders>
            <w:vAlign w:val="bottom"/>
            <w:hideMark/>
          </w:tcPr>
          <w:p w14:paraId="2BEC0FA6" w14:textId="77777777" w:rsidR="00F05219" w:rsidRPr="00027389" w:rsidRDefault="00F05219" w:rsidP="00322B0F">
            <w:pPr>
              <w:spacing w:after="0"/>
              <w:jc w:val="right"/>
              <w:rPr>
                <w:sz w:val="20"/>
                <w:szCs w:val="20"/>
              </w:rPr>
            </w:pPr>
            <w:r w:rsidRPr="00027389">
              <w:rPr>
                <w:sz w:val="20"/>
                <w:szCs w:val="20"/>
                <w:lang w:eastAsia="en-ZA"/>
              </w:rPr>
              <w:t>1.3</w:t>
            </w:r>
          </w:p>
        </w:tc>
      </w:tr>
      <w:tr w:rsidR="00F05219" w:rsidRPr="00027389" w14:paraId="64CFE804" w14:textId="77777777" w:rsidTr="00F05219">
        <w:tc>
          <w:tcPr>
            <w:tcW w:w="3334" w:type="pct"/>
            <w:tcBorders>
              <w:top w:val="single" w:sz="4" w:space="0" w:color="auto"/>
              <w:left w:val="single" w:sz="4" w:space="0" w:color="auto"/>
              <w:bottom w:val="single" w:sz="4" w:space="0" w:color="auto"/>
              <w:right w:val="single" w:sz="4" w:space="0" w:color="auto"/>
            </w:tcBorders>
            <w:vAlign w:val="bottom"/>
            <w:hideMark/>
          </w:tcPr>
          <w:p w14:paraId="04E4E098" w14:textId="77777777" w:rsidR="00F05219" w:rsidRPr="00027389" w:rsidRDefault="00F05219">
            <w:pPr>
              <w:spacing w:after="0"/>
              <w:rPr>
                <w:b/>
                <w:sz w:val="20"/>
                <w:szCs w:val="20"/>
              </w:rPr>
            </w:pPr>
            <w:r w:rsidRPr="009646CF">
              <w:rPr>
                <w:sz w:val="20"/>
                <w:szCs w:val="20"/>
                <w:lang w:eastAsia="en-ZA"/>
              </w:rPr>
              <w:t>Other</w:t>
            </w:r>
          </w:p>
        </w:tc>
        <w:tc>
          <w:tcPr>
            <w:tcW w:w="833" w:type="pct"/>
            <w:tcBorders>
              <w:top w:val="single" w:sz="4" w:space="0" w:color="auto"/>
              <w:left w:val="single" w:sz="4" w:space="0" w:color="auto"/>
              <w:bottom w:val="single" w:sz="4" w:space="0" w:color="auto"/>
              <w:right w:val="single" w:sz="4" w:space="0" w:color="auto"/>
            </w:tcBorders>
            <w:vAlign w:val="bottom"/>
            <w:hideMark/>
          </w:tcPr>
          <w:p w14:paraId="5B88CEC8" w14:textId="77777777" w:rsidR="00F05219" w:rsidRPr="00027389" w:rsidRDefault="00F05219" w:rsidP="00322B0F">
            <w:pPr>
              <w:spacing w:after="0"/>
              <w:jc w:val="right"/>
              <w:rPr>
                <w:sz w:val="20"/>
                <w:szCs w:val="20"/>
              </w:rPr>
            </w:pPr>
            <w:r w:rsidRPr="00027389">
              <w:rPr>
                <w:sz w:val="20"/>
                <w:szCs w:val="20"/>
              </w:rPr>
              <w:t>5</w:t>
            </w:r>
          </w:p>
        </w:tc>
        <w:tc>
          <w:tcPr>
            <w:tcW w:w="833" w:type="pct"/>
            <w:tcBorders>
              <w:top w:val="single" w:sz="4" w:space="0" w:color="auto"/>
              <w:left w:val="single" w:sz="4" w:space="0" w:color="auto"/>
              <w:bottom w:val="single" w:sz="4" w:space="0" w:color="auto"/>
              <w:right w:val="single" w:sz="4" w:space="0" w:color="auto"/>
            </w:tcBorders>
            <w:vAlign w:val="bottom"/>
            <w:hideMark/>
          </w:tcPr>
          <w:p w14:paraId="2A71A4E6" w14:textId="77777777" w:rsidR="00F05219" w:rsidRPr="00027389" w:rsidRDefault="00F05219" w:rsidP="00322B0F">
            <w:pPr>
              <w:spacing w:after="0"/>
              <w:jc w:val="right"/>
              <w:rPr>
                <w:sz w:val="20"/>
                <w:szCs w:val="20"/>
              </w:rPr>
            </w:pPr>
            <w:r w:rsidRPr="00027389">
              <w:rPr>
                <w:sz w:val="20"/>
                <w:szCs w:val="20"/>
                <w:lang w:eastAsia="en-ZA"/>
              </w:rPr>
              <w:t>6</w:t>
            </w:r>
          </w:p>
        </w:tc>
      </w:tr>
      <w:tr w:rsidR="00F05219" w:rsidRPr="00027389" w14:paraId="5277AB12" w14:textId="77777777" w:rsidTr="00F05219">
        <w:tc>
          <w:tcPr>
            <w:tcW w:w="3334" w:type="pct"/>
            <w:tcBorders>
              <w:top w:val="single" w:sz="4" w:space="0" w:color="auto"/>
              <w:left w:val="single" w:sz="4" w:space="0" w:color="auto"/>
              <w:bottom w:val="single" w:sz="4" w:space="0" w:color="auto"/>
              <w:right w:val="single" w:sz="4" w:space="0" w:color="auto"/>
            </w:tcBorders>
            <w:vAlign w:val="bottom"/>
            <w:hideMark/>
          </w:tcPr>
          <w:p w14:paraId="1704C0D7" w14:textId="77777777" w:rsidR="00F05219" w:rsidRPr="00027389" w:rsidRDefault="00F05219">
            <w:pPr>
              <w:spacing w:after="0"/>
              <w:rPr>
                <w:b/>
                <w:sz w:val="20"/>
                <w:szCs w:val="20"/>
              </w:rPr>
            </w:pPr>
            <w:r w:rsidRPr="009646CF">
              <w:rPr>
                <w:b/>
                <w:sz w:val="20"/>
                <w:szCs w:val="20"/>
                <w:lang w:eastAsia="en-ZA"/>
              </w:rPr>
              <w:t>Total</w:t>
            </w:r>
          </w:p>
        </w:tc>
        <w:tc>
          <w:tcPr>
            <w:tcW w:w="833" w:type="pct"/>
            <w:tcBorders>
              <w:top w:val="single" w:sz="4" w:space="0" w:color="auto"/>
              <w:left w:val="single" w:sz="4" w:space="0" w:color="auto"/>
              <w:bottom w:val="single" w:sz="4" w:space="0" w:color="auto"/>
              <w:right w:val="single" w:sz="4" w:space="0" w:color="auto"/>
            </w:tcBorders>
            <w:vAlign w:val="bottom"/>
            <w:hideMark/>
          </w:tcPr>
          <w:p w14:paraId="2C66B459" w14:textId="77777777" w:rsidR="00F05219" w:rsidRPr="00027389" w:rsidRDefault="00F05219" w:rsidP="00322B0F">
            <w:pPr>
              <w:spacing w:after="0"/>
              <w:jc w:val="right"/>
              <w:rPr>
                <w:b/>
                <w:sz w:val="20"/>
                <w:szCs w:val="20"/>
              </w:rPr>
            </w:pPr>
            <w:r w:rsidRPr="00027389">
              <w:rPr>
                <w:b/>
                <w:sz w:val="20"/>
                <w:szCs w:val="20"/>
              </w:rPr>
              <w:t>100</w:t>
            </w:r>
          </w:p>
        </w:tc>
        <w:tc>
          <w:tcPr>
            <w:tcW w:w="833" w:type="pct"/>
            <w:tcBorders>
              <w:top w:val="single" w:sz="4" w:space="0" w:color="auto"/>
              <w:left w:val="single" w:sz="4" w:space="0" w:color="auto"/>
              <w:bottom w:val="single" w:sz="4" w:space="0" w:color="auto"/>
              <w:right w:val="single" w:sz="4" w:space="0" w:color="auto"/>
            </w:tcBorders>
            <w:vAlign w:val="bottom"/>
            <w:hideMark/>
          </w:tcPr>
          <w:p w14:paraId="7B2195AB" w14:textId="77777777" w:rsidR="00F05219" w:rsidRPr="00027389" w:rsidRDefault="00F05219" w:rsidP="00322B0F">
            <w:pPr>
              <w:spacing w:after="0"/>
              <w:jc w:val="right"/>
              <w:rPr>
                <w:b/>
                <w:sz w:val="20"/>
                <w:szCs w:val="20"/>
              </w:rPr>
            </w:pPr>
            <w:r w:rsidRPr="00027389">
              <w:rPr>
                <w:b/>
                <w:sz w:val="20"/>
                <w:szCs w:val="20"/>
                <w:lang w:eastAsia="en-ZA"/>
              </w:rPr>
              <w:t>100</w:t>
            </w:r>
          </w:p>
        </w:tc>
      </w:tr>
    </w:tbl>
    <w:p w14:paraId="53EAA562" w14:textId="77777777" w:rsidR="00F05219" w:rsidRPr="00027389" w:rsidRDefault="00F05219" w:rsidP="00F05219">
      <w:pPr>
        <w:pStyle w:val="Source0"/>
        <w:rPr>
          <w:sz w:val="20"/>
          <w:szCs w:val="20"/>
        </w:rPr>
      </w:pPr>
      <w:r w:rsidRPr="00027389">
        <w:rPr>
          <w:i/>
          <w:sz w:val="20"/>
          <w:szCs w:val="20"/>
        </w:rPr>
        <w:t>Source</w:t>
      </w:r>
      <w:r w:rsidR="00845A02" w:rsidRPr="00027389">
        <w:rPr>
          <w:i/>
          <w:sz w:val="20"/>
          <w:szCs w:val="20"/>
        </w:rPr>
        <w:t>s</w:t>
      </w:r>
      <w:r w:rsidRPr="00027389">
        <w:rPr>
          <w:i/>
          <w:sz w:val="20"/>
          <w:szCs w:val="20"/>
        </w:rPr>
        <w:t>:</w:t>
      </w:r>
      <w:r w:rsidRPr="00027389">
        <w:rPr>
          <w:sz w:val="20"/>
          <w:szCs w:val="20"/>
        </w:rPr>
        <w:t xml:space="preserve"> Calculated from Lesotho BOOST, and Namibia, Office of the Auditor General, 2016.</w:t>
      </w:r>
    </w:p>
    <w:p w14:paraId="6BD78441" w14:textId="77777777" w:rsidR="00F05219" w:rsidRPr="004A719D" w:rsidRDefault="00F05219" w:rsidP="00427F90">
      <w:pPr>
        <w:pStyle w:val="Heading3"/>
        <w:rPr>
          <w:b/>
        </w:rPr>
      </w:pPr>
      <w:bookmarkStart w:id="52" w:name="_Toc526868862"/>
      <w:bookmarkStart w:id="53" w:name="_Toc533110815"/>
      <w:r w:rsidRPr="004A719D">
        <w:rPr>
          <w:b/>
          <w:u w:val="none"/>
        </w:rPr>
        <w:t>Recurrent Cost</w:t>
      </w:r>
      <w:r w:rsidR="00845A02" w:rsidRPr="004A719D">
        <w:rPr>
          <w:b/>
          <w:u w:val="none"/>
        </w:rPr>
        <w:t>s</w:t>
      </w:r>
      <w:r w:rsidRPr="004A719D">
        <w:rPr>
          <w:b/>
          <w:u w:val="none"/>
        </w:rPr>
        <w:t xml:space="preserve">, </w:t>
      </w:r>
      <w:r w:rsidR="0015429C">
        <w:rPr>
          <w:b/>
          <w:u w:val="none"/>
        </w:rPr>
        <w:t>M</w:t>
      </w:r>
      <w:r w:rsidRPr="004A719D">
        <w:rPr>
          <w:b/>
          <w:u w:val="none"/>
        </w:rPr>
        <w:t>ainly Teacher Salaries, Dominate Education Spending</w:t>
      </w:r>
      <w:bookmarkEnd w:id="52"/>
      <w:bookmarkEnd w:id="53"/>
      <w:r w:rsidRPr="004A719D">
        <w:rPr>
          <w:b/>
          <w:u w:val="none"/>
        </w:rPr>
        <w:t xml:space="preserve"> </w:t>
      </w:r>
    </w:p>
    <w:p w14:paraId="45F9A1C8" w14:textId="77777777" w:rsidR="004F103A" w:rsidRPr="004A719D" w:rsidRDefault="00F05219" w:rsidP="00CE17DF">
      <w:pPr>
        <w:pStyle w:val="ListParagraph"/>
        <w:numPr>
          <w:ilvl w:val="0"/>
          <w:numId w:val="25"/>
        </w:numPr>
        <w:ind w:left="0" w:firstLine="0"/>
      </w:pPr>
      <w:r w:rsidRPr="004A719D">
        <w:rPr>
          <w:b/>
          <w:bCs/>
        </w:rPr>
        <w:t>Personnel</w:t>
      </w:r>
      <w:r w:rsidRPr="004A719D">
        <w:rPr>
          <w:b/>
        </w:rPr>
        <w:t xml:space="preserve"> spending often crowds out other important educational expenditures</w:t>
      </w:r>
      <w:r w:rsidRPr="004A719D">
        <w:t xml:space="preserve"> (</w:t>
      </w:r>
      <w:r w:rsidR="00845A02" w:rsidRPr="004A719D">
        <w:t xml:space="preserve">Glewwe </w:t>
      </w:r>
      <w:r w:rsidR="00845A02" w:rsidRPr="004F103A">
        <w:t xml:space="preserve">2014; </w:t>
      </w:r>
      <w:r w:rsidRPr="004F103A">
        <w:t>Pritchett and Filmer 1999;</w:t>
      </w:r>
      <w:r w:rsidR="00591C5B" w:rsidRPr="004F103A">
        <w:t xml:space="preserve"> </w:t>
      </w:r>
      <w:r w:rsidR="00845A02" w:rsidRPr="004F103A">
        <w:t>and</w:t>
      </w:r>
      <w:r w:rsidRPr="004F103A">
        <w:t xml:space="preserve"> Verspoor 2006). The dominant sub</w:t>
      </w:r>
      <w:r w:rsidR="0015429C" w:rsidRPr="004F103A">
        <w:t>-</w:t>
      </w:r>
      <w:r w:rsidRPr="004F103A">
        <w:t>programs (teachers’ supply) relate to primary and secondary teachers of M</w:t>
      </w:r>
      <w:r w:rsidR="0015429C" w:rsidRPr="004F103A">
        <w:t>aloti</w:t>
      </w:r>
      <w:r w:rsidRPr="004F103A">
        <w:t xml:space="preserve"> 961 million and M</w:t>
      </w:r>
      <w:r w:rsidR="0015429C" w:rsidRPr="004F103A">
        <w:t>aloti</w:t>
      </w:r>
      <w:r w:rsidRPr="004F103A">
        <w:t xml:space="preserve"> 632 million</w:t>
      </w:r>
      <w:r w:rsidR="0015429C" w:rsidRPr="004F103A">
        <w:t xml:space="preserve"> (US$</w:t>
      </w:r>
      <w:r w:rsidR="004F103A" w:rsidRPr="004F103A">
        <w:t>67.8</w:t>
      </w:r>
      <w:r w:rsidR="0015429C" w:rsidRPr="004F103A">
        <w:t xml:space="preserve"> </w:t>
      </w:r>
      <w:r w:rsidR="004F103A" w:rsidRPr="004F103A">
        <w:t xml:space="preserve">million </w:t>
      </w:r>
      <w:r w:rsidR="0015429C" w:rsidRPr="004F103A">
        <w:t>equivalent and US$</w:t>
      </w:r>
      <w:r w:rsidR="004F103A" w:rsidRPr="004F103A">
        <w:t>44.6</w:t>
      </w:r>
      <w:r w:rsidR="0015429C" w:rsidRPr="004F103A">
        <w:t xml:space="preserve"> </w:t>
      </w:r>
      <w:r w:rsidR="004F103A" w:rsidRPr="004F103A">
        <w:t xml:space="preserve">million </w:t>
      </w:r>
      <w:r w:rsidR="0015429C" w:rsidRPr="004F103A">
        <w:t>equivalent)</w:t>
      </w:r>
      <w:r w:rsidR="00845A02" w:rsidRPr="004F103A">
        <w:t>,</w:t>
      </w:r>
      <w:r w:rsidRPr="004F103A">
        <w:t xml:space="preserve"> respectively, with the largest other major spending sub</w:t>
      </w:r>
      <w:r w:rsidR="0015429C" w:rsidRPr="004F103A">
        <w:t>-</w:t>
      </w:r>
      <w:r w:rsidRPr="004F103A">
        <w:t>program being free primary education (M</w:t>
      </w:r>
      <w:r w:rsidR="0015429C" w:rsidRPr="004F103A">
        <w:t>aloti</w:t>
      </w:r>
      <w:r w:rsidRPr="004F103A">
        <w:t xml:space="preserve"> 224 million</w:t>
      </w:r>
      <w:r w:rsidR="0015429C" w:rsidRPr="004F103A">
        <w:t>, or US$</w:t>
      </w:r>
      <w:r w:rsidR="004F103A" w:rsidRPr="004F103A">
        <w:t>15.8</w:t>
      </w:r>
      <w:r w:rsidR="0015429C" w:rsidRPr="004F103A">
        <w:t xml:space="preserve"> </w:t>
      </w:r>
      <w:r w:rsidR="004F103A" w:rsidRPr="004F103A">
        <w:t xml:space="preserve">million </w:t>
      </w:r>
      <w:r w:rsidR="0015429C" w:rsidRPr="004F103A">
        <w:t>equivalent</w:t>
      </w:r>
      <w:r w:rsidRPr="004F103A">
        <w:rPr>
          <w:b/>
        </w:rPr>
        <w:t>).</w:t>
      </w:r>
      <w:r w:rsidRPr="004A719D">
        <w:rPr>
          <w:b/>
        </w:rPr>
        <w:t xml:space="preserve"> </w:t>
      </w:r>
    </w:p>
    <w:p w14:paraId="14C04C5A" w14:textId="77777777" w:rsidR="00F05219" w:rsidRPr="004A719D" w:rsidRDefault="00F05219" w:rsidP="00CE17DF">
      <w:pPr>
        <w:pStyle w:val="ListParagraph"/>
        <w:numPr>
          <w:ilvl w:val="0"/>
          <w:numId w:val="25"/>
        </w:numPr>
        <w:ind w:left="0" w:firstLine="0"/>
      </w:pPr>
      <w:r w:rsidRPr="004A719D">
        <w:t xml:space="preserve">Annex </w:t>
      </w:r>
      <w:r w:rsidR="00BD1311" w:rsidRPr="004A719D">
        <w:t>2</w:t>
      </w:r>
      <w:r w:rsidRPr="004A719D">
        <w:t xml:space="preserve"> shows MoET spending, including details </w:t>
      </w:r>
      <w:r w:rsidR="0015429C">
        <w:t>about</w:t>
      </w:r>
      <w:r w:rsidRPr="004A719D">
        <w:t xml:space="preserve"> sub</w:t>
      </w:r>
      <w:r w:rsidR="0015429C">
        <w:t>-</w:t>
      </w:r>
      <w:r w:rsidRPr="004A719D">
        <w:t xml:space="preserve">programs for 2015/16. Teacher supply largely relates to the remuneration of teachers and the structures to provide </w:t>
      </w:r>
      <w:r w:rsidR="00845A02" w:rsidRPr="004A719D">
        <w:t xml:space="preserve">such support. </w:t>
      </w:r>
      <w:r w:rsidRPr="004A719D">
        <w:t xml:space="preserve"> Free primary education refers to funds set aside to replace school fees for primary schools, as well as </w:t>
      </w:r>
      <w:r w:rsidR="00845A02" w:rsidRPr="004A719D">
        <w:t xml:space="preserve">to </w:t>
      </w:r>
      <w:r w:rsidRPr="004A719D">
        <w:t>the Government’s share of M</w:t>
      </w:r>
      <w:r w:rsidR="0015429C">
        <w:t>aloti</w:t>
      </w:r>
      <w:r w:rsidRPr="004A719D">
        <w:t xml:space="preserve"> 195 million </w:t>
      </w:r>
      <w:r w:rsidR="00845A02" w:rsidRPr="004A719D">
        <w:t>(US$</w:t>
      </w:r>
      <w:r w:rsidR="00CE17DF" w:rsidRPr="004A719D">
        <w:t>13.8 million</w:t>
      </w:r>
      <w:r w:rsidR="00845A02" w:rsidRPr="004A719D">
        <w:t xml:space="preserve">) </w:t>
      </w:r>
      <w:r w:rsidRPr="004A719D">
        <w:t>for the school feeding program. The most important cost captured under free primary education relates to the cost of textbooks and stationery. Another important part of the efforts to provide universal primary education (introduced in 2000) is the provision of food at schools. This measure has been instrumental in many poor countries</w:t>
      </w:r>
      <w:r w:rsidR="00845A02" w:rsidRPr="004A719D">
        <w:t>,</w:t>
      </w:r>
      <w:r w:rsidRPr="004A719D">
        <w:t xml:space="preserve"> mak</w:t>
      </w:r>
      <w:r w:rsidR="00845A02" w:rsidRPr="004A719D">
        <w:t>ing</w:t>
      </w:r>
      <w:r w:rsidRPr="004A719D">
        <w:t xml:space="preserve"> it more attractive for parents to send children to school</w:t>
      </w:r>
      <w:r w:rsidR="00845A02" w:rsidRPr="004A719D">
        <w:t>.</w:t>
      </w:r>
      <w:r w:rsidRPr="004A719D">
        <w:t xml:space="preserve"> </w:t>
      </w:r>
      <w:r w:rsidR="00845A02" w:rsidRPr="004A719D">
        <w:t>It</w:t>
      </w:r>
      <w:r w:rsidRPr="004A719D">
        <w:t xml:space="preserve"> has also contributed, in some cases of severe undernutrition, to improv</w:t>
      </w:r>
      <w:r w:rsidR="00845A02" w:rsidRPr="004A719D">
        <w:t>ing</w:t>
      </w:r>
      <w:r w:rsidRPr="004A719D">
        <w:t xml:space="preserve"> children’s ability to concentrate and learn. Given the extent of poverty in Lesotho, this program probably had similar impacts in parts of the community. Almost one-third of the </w:t>
      </w:r>
      <w:r w:rsidR="00845A02" w:rsidRPr="004A719D">
        <w:t xml:space="preserve">school feeding program for </w:t>
      </w:r>
      <w:r w:rsidRPr="004A719D">
        <w:t>90 percent of primary school children is funded by the Government, two-thirds by the World Food Programme (WFP), and the rest by parents and smaller nongovernmental organizations.</w:t>
      </w:r>
    </w:p>
    <w:p w14:paraId="303DD23E" w14:textId="22FA8B63" w:rsidR="00F05219" w:rsidRPr="004A719D" w:rsidRDefault="00F05219" w:rsidP="004F103A">
      <w:pPr>
        <w:pStyle w:val="ListParagraph"/>
        <w:numPr>
          <w:ilvl w:val="0"/>
          <w:numId w:val="25"/>
        </w:numPr>
        <w:ind w:left="0" w:firstLine="0"/>
      </w:pPr>
      <w:r w:rsidRPr="004A719D">
        <w:rPr>
          <w:b/>
        </w:rPr>
        <w:t xml:space="preserve">In many developing countries, educational outcomes are hampered by excessive spending on teacher salaries </w:t>
      </w:r>
      <w:r w:rsidR="00845A02" w:rsidRPr="004A719D">
        <w:rPr>
          <w:b/>
        </w:rPr>
        <w:t xml:space="preserve">— but </w:t>
      </w:r>
      <w:r w:rsidRPr="004A719D">
        <w:rPr>
          <w:b/>
        </w:rPr>
        <w:t xml:space="preserve">too little </w:t>
      </w:r>
      <w:r w:rsidR="0015429C">
        <w:rPr>
          <w:b/>
        </w:rPr>
        <w:t xml:space="preserve">spending </w:t>
      </w:r>
      <w:r w:rsidRPr="004A719D">
        <w:rPr>
          <w:b/>
        </w:rPr>
        <w:t>on textbooks and other instructional materials</w:t>
      </w:r>
      <w:r w:rsidRPr="004A719D">
        <w:t xml:space="preserve"> (Pritchett and Filmer 1999</w:t>
      </w:r>
      <w:r w:rsidR="0015429C">
        <w:t>, p.</w:t>
      </w:r>
      <w:r w:rsidRPr="004A719D">
        <w:t xml:space="preserve"> 224</w:t>
      </w:r>
      <w:r w:rsidR="0015429C">
        <w:t xml:space="preserve">; and </w:t>
      </w:r>
      <w:r w:rsidR="0015429C" w:rsidRPr="0015429C">
        <w:t>Pradhan 1996</w:t>
      </w:r>
      <w:r w:rsidR="0015429C">
        <w:t>, p.</w:t>
      </w:r>
      <w:r w:rsidR="0015429C" w:rsidRPr="0015429C">
        <w:t xml:space="preserve"> 76</w:t>
      </w:r>
      <w:r w:rsidRPr="004A719D">
        <w:t>). Some of the reasons for this</w:t>
      </w:r>
      <w:r w:rsidR="0015429C">
        <w:t xml:space="preserve"> spending pattern</w:t>
      </w:r>
      <w:r w:rsidRPr="004A719D">
        <w:t xml:space="preserve"> </w:t>
      </w:r>
      <w:r w:rsidR="00845A02" w:rsidRPr="004A719D">
        <w:t>are</w:t>
      </w:r>
      <w:r w:rsidRPr="004A719D">
        <w:t xml:space="preserve"> that teachers </w:t>
      </w:r>
      <w:r w:rsidR="0015429C">
        <w:t xml:space="preserve">have </w:t>
      </w:r>
      <w:r w:rsidRPr="004A719D">
        <w:t>become a strong lobby</w:t>
      </w:r>
      <w:r w:rsidR="00845A02" w:rsidRPr="004A719D">
        <w:t>,</w:t>
      </w:r>
      <w:r w:rsidRPr="004A719D">
        <w:t xml:space="preserve"> </w:t>
      </w:r>
      <w:r w:rsidR="00845A02" w:rsidRPr="004A719D">
        <w:t>working to</w:t>
      </w:r>
      <w:r w:rsidRPr="004A719D">
        <w:t xml:space="preserve"> ensure that their salaries receive high priority</w:t>
      </w:r>
      <w:r w:rsidR="00845A02" w:rsidRPr="004A719D">
        <w:t>. The result is</w:t>
      </w:r>
      <w:r w:rsidRPr="004A719D">
        <w:t xml:space="preserve"> often </w:t>
      </w:r>
      <w:r w:rsidR="00845A02" w:rsidRPr="004A719D">
        <w:t xml:space="preserve">a </w:t>
      </w:r>
      <w:r w:rsidRPr="004A719D">
        <w:t xml:space="preserve">crowding out </w:t>
      </w:r>
      <w:r w:rsidR="00845A02" w:rsidRPr="004A719D">
        <w:t xml:space="preserve">of </w:t>
      </w:r>
      <w:r w:rsidRPr="004A719D">
        <w:t>the scope for spending on textbooks. The education budget remains dominated by recurrent expenditures, as development (capital) expenditure</w:t>
      </w:r>
      <w:r w:rsidR="0015429C">
        <w:t>s</w:t>
      </w:r>
      <w:r w:rsidRPr="004A719D">
        <w:t xml:space="preserve"> of M</w:t>
      </w:r>
      <w:r w:rsidR="0015429C">
        <w:t>aloti</w:t>
      </w:r>
      <w:r w:rsidRPr="004A719D">
        <w:t xml:space="preserve"> 23.7 million </w:t>
      </w:r>
      <w:r w:rsidR="00E471FB" w:rsidRPr="004A719D">
        <w:t xml:space="preserve">(US$ </w:t>
      </w:r>
      <w:r w:rsidR="00CE17DF" w:rsidRPr="004A719D">
        <w:t>1.7 million</w:t>
      </w:r>
      <w:r w:rsidR="00E471FB" w:rsidRPr="004A719D">
        <w:t xml:space="preserve">) </w:t>
      </w:r>
      <w:r w:rsidRPr="004A719D">
        <w:t xml:space="preserve">in 2015/16 constituted only 1.1 percent of all MoET spending. </w:t>
      </w:r>
      <w:r w:rsidR="00E471FB" w:rsidRPr="004A719D">
        <w:t>Among</w:t>
      </w:r>
      <w:r w:rsidRPr="004A719D">
        <w:t xml:space="preserve"> recurrent expenditure</w:t>
      </w:r>
      <w:r w:rsidR="00E471FB" w:rsidRPr="004A719D">
        <w:t>s</w:t>
      </w:r>
      <w:r w:rsidRPr="004A719D">
        <w:t xml:space="preserve">, spending on personnel dominates. According to </w:t>
      </w:r>
      <w:r w:rsidR="00010A76" w:rsidRPr="004A719D">
        <w:fldChar w:fldCharType="begin"/>
      </w:r>
      <w:r w:rsidR="00010A76" w:rsidRPr="004A719D">
        <w:instrText xml:space="preserve"> REF _Ref526538538 \h </w:instrText>
      </w:r>
      <w:r w:rsidR="00675DA0" w:rsidRPr="004A719D">
        <w:instrText xml:space="preserve"> \* MERGEFORMAT </w:instrText>
      </w:r>
      <w:r w:rsidR="00010A76" w:rsidRPr="004A719D">
        <w:fldChar w:fldCharType="separate"/>
      </w:r>
      <w:r w:rsidR="00C62F4D" w:rsidRPr="00C62F4D">
        <w:t xml:space="preserve">Table </w:t>
      </w:r>
      <w:r w:rsidR="00C62F4D" w:rsidRPr="00C62F4D">
        <w:rPr>
          <w:noProof/>
        </w:rPr>
        <w:t>6</w:t>
      </w:r>
      <w:r w:rsidR="00010A76" w:rsidRPr="004A719D">
        <w:fldChar w:fldCharType="end"/>
      </w:r>
      <w:r w:rsidRPr="004A719D">
        <w:t>, 77 percent of expenditure</w:t>
      </w:r>
      <w:r w:rsidR="00E471FB" w:rsidRPr="004A719D">
        <w:t>s</w:t>
      </w:r>
      <w:r w:rsidRPr="004A719D">
        <w:t xml:space="preserve"> w</w:t>
      </w:r>
      <w:r w:rsidR="00E471FB" w:rsidRPr="004A719D">
        <w:t>ere</w:t>
      </w:r>
      <w:r w:rsidRPr="004A719D">
        <w:t xml:space="preserve"> for compensation of employees. However, part of the 18 percent allocated to transfers </w:t>
      </w:r>
      <w:r w:rsidR="0015429C">
        <w:t xml:space="preserve">also </w:t>
      </w:r>
      <w:r w:rsidRPr="004A719D">
        <w:t>fund</w:t>
      </w:r>
      <w:r w:rsidR="00E471FB" w:rsidRPr="004A719D">
        <w:t>s</w:t>
      </w:r>
      <w:r w:rsidRPr="004A719D">
        <w:t xml:space="preserve"> personnel spending, for example, transfers to the NUL</w:t>
      </w:r>
      <w:r w:rsidR="00E471FB" w:rsidRPr="004A719D">
        <w:t>.</w:t>
      </w:r>
      <w:r w:rsidRPr="004A719D">
        <w:t xml:space="preserve"> </w:t>
      </w:r>
      <w:r w:rsidR="00E471FB" w:rsidRPr="004A719D">
        <w:t>T</w:t>
      </w:r>
      <w:r w:rsidRPr="004A719D">
        <w:t>hus</w:t>
      </w:r>
      <w:r w:rsidR="00E471FB" w:rsidRPr="004A719D">
        <w:t>,</w:t>
      </w:r>
      <w:r w:rsidRPr="004A719D">
        <w:t xml:space="preserve"> the compensation element is even larger </w:t>
      </w:r>
      <w:r w:rsidR="00F95638" w:rsidRPr="004A719D">
        <w:t>overall education spending</w:t>
      </w:r>
      <w:r w:rsidR="0015429C">
        <w:t>.</w:t>
      </w:r>
      <w:r w:rsidR="00E471FB" w:rsidRPr="004A719D">
        <w:t xml:space="preserve"> </w:t>
      </w:r>
      <w:r w:rsidRPr="004A719D">
        <w:t>The Education Sector Plan reports that salaries of teachers and non-teaching staff constitute 80 percent of primary recurrent spending and 98 percent of that on secondary education</w:t>
      </w:r>
      <w:r w:rsidR="0015429C">
        <w:t xml:space="preserve"> recurrent spending</w:t>
      </w:r>
      <w:r w:rsidR="00E471FB" w:rsidRPr="004A719D">
        <w:t>. However</w:t>
      </w:r>
      <w:r w:rsidRPr="004A719D">
        <w:t>, only a</w:t>
      </w:r>
      <w:r w:rsidR="00E471FB" w:rsidRPr="004A719D">
        <w:t xml:space="preserve">bout </w:t>
      </w:r>
      <w:r w:rsidRPr="004A719D">
        <w:t>2 percent of each consists of ‘pedagogical goods and services’. The difference in spending structure between primary and secondary schools is caused by free school feeding</w:t>
      </w:r>
      <w:r w:rsidR="00E471FB" w:rsidRPr="004A719D">
        <w:t>,</w:t>
      </w:r>
      <w:r w:rsidRPr="004A719D">
        <w:t xml:space="preserve"> that contributes much to the overall cost of free primary education (MoET 2016</w:t>
      </w:r>
      <w:r w:rsidR="0015429C">
        <w:t>, p.</w:t>
      </w:r>
      <w:r w:rsidRPr="004A719D">
        <w:t xml:space="preserve"> 64)</w:t>
      </w:r>
      <w:r w:rsidR="00E471FB" w:rsidRPr="004A719D">
        <w:t>. By contrast</w:t>
      </w:r>
      <w:r w:rsidRPr="004A719D">
        <w:t>, in secondary education</w:t>
      </w:r>
      <w:r w:rsidR="00E471FB" w:rsidRPr="004A719D">
        <w:t>,</w:t>
      </w:r>
      <w:r w:rsidRPr="004A719D">
        <w:t xml:space="preserve"> far more out-of-pocket expenditure</w:t>
      </w:r>
      <w:r w:rsidR="00E471FB" w:rsidRPr="004A719D">
        <w:t>s</w:t>
      </w:r>
      <w:r w:rsidRPr="004A719D">
        <w:t xml:space="preserve"> </w:t>
      </w:r>
      <w:r w:rsidR="00E471FB" w:rsidRPr="004A719D">
        <w:t>are</w:t>
      </w:r>
      <w:r w:rsidRPr="004A719D">
        <w:t xml:space="preserve"> required </w:t>
      </w:r>
      <w:r w:rsidR="00E471FB" w:rsidRPr="004A719D">
        <w:t xml:space="preserve">by </w:t>
      </w:r>
      <w:r w:rsidRPr="004A719D">
        <w:t xml:space="preserve">parents for items such as books and examination fees. </w:t>
      </w:r>
      <w:r w:rsidR="00E471FB" w:rsidRPr="004A719D">
        <w:t xml:space="preserve">In </w:t>
      </w:r>
      <w:r w:rsidR="00E471FB" w:rsidRPr="006B2F10">
        <w:t xml:space="preserve">examining </w:t>
      </w:r>
      <w:r w:rsidRPr="006B2F10">
        <w:t xml:space="preserve">data </w:t>
      </w:r>
      <w:r w:rsidR="0015429C" w:rsidRPr="006B2F10">
        <w:t>regarding</w:t>
      </w:r>
      <w:r w:rsidRPr="006B2F10">
        <w:t xml:space="preserve"> the MoET expenditure</w:t>
      </w:r>
      <w:r w:rsidR="00E471FB" w:rsidRPr="006B2F10">
        <w:t>s</w:t>
      </w:r>
      <w:r w:rsidRPr="006B2F10">
        <w:t xml:space="preserve"> by sub</w:t>
      </w:r>
      <w:r w:rsidR="00E471FB" w:rsidRPr="006B2F10">
        <w:t>-</w:t>
      </w:r>
      <w:r w:rsidRPr="006B2F10">
        <w:t xml:space="preserve">cost center (annex 10), it is </w:t>
      </w:r>
      <w:r w:rsidR="00E471FB" w:rsidRPr="006B2F10">
        <w:t xml:space="preserve">evident </w:t>
      </w:r>
      <w:r w:rsidRPr="006B2F10">
        <w:t xml:space="preserve">how large some of the amounts spent outside </w:t>
      </w:r>
      <w:r w:rsidR="0015429C" w:rsidRPr="006B2F10">
        <w:t xml:space="preserve">of </w:t>
      </w:r>
      <w:r w:rsidRPr="006B2F10">
        <w:t xml:space="preserve">the main MoET </w:t>
      </w:r>
      <w:r w:rsidR="0015429C" w:rsidRPr="006B2F10">
        <w:t xml:space="preserve">budget </w:t>
      </w:r>
      <w:r w:rsidRPr="006B2F10">
        <w:t xml:space="preserve">are, such as </w:t>
      </w:r>
      <w:r w:rsidR="0015429C" w:rsidRPr="006B2F10">
        <w:t xml:space="preserve">spending </w:t>
      </w:r>
      <w:r w:rsidRPr="006B2F10">
        <w:t xml:space="preserve">for the NUL </w:t>
      </w:r>
      <w:r w:rsidR="00E471FB" w:rsidRPr="006B2F10">
        <w:t>(</w:t>
      </w:r>
      <w:r w:rsidRPr="006B2F10">
        <w:t>M</w:t>
      </w:r>
      <w:r w:rsidR="0015429C" w:rsidRPr="006B2F10">
        <w:t>aloti</w:t>
      </w:r>
      <w:r w:rsidRPr="006B2F10">
        <w:t xml:space="preserve"> 106 million</w:t>
      </w:r>
      <w:r w:rsidR="0015429C" w:rsidRPr="006B2F10">
        <w:t xml:space="preserve"> – US$</w:t>
      </w:r>
      <w:r w:rsidR="004F103A" w:rsidRPr="006B2F10">
        <w:t>7.5 million</w:t>
      </w:r>
      <w:r w:rsidR="0015429C" w:rsidRPr="006B2F10">
        <w:t xml:space="preserve"> equivalent</w:t>
      </w:r>
      <w:r w:rsidRPr="006B2F10">
        <w:t>) and the ten district offices (M</w:t>
      </w:r>
      <w:r w:rsidR="0015429C" w:rsidRPr="006B2F10">
        <w:t>aloti</w:t>
      </w:r>
      <w:r w:rsidRPr="006B2F10">
        <w:t xml:space="preserve"> 22.5 million</w:t>
      </w:r>
      <w:r w:rsidR="0015429C" w:rsidRPr="006B2F10">
        <w:t xml:space="preserve"> – US$</w:t>
      </w:r>
      <w:r w:rsidR="004F103A" w:rsidRPr="006B2F10">
        <w:t>1.6 million</w:t>
      </w:r>
      <w:r w:rsidR="0015429C" w:rsidRPr="006B2F10">
        <w:t xml:space="preserve"> equivalent</w:t>
      </w:r>
      <w:r w:rsidRPr="006B2F10">
        <w:t>).</w:t>
      </w:r>
    </w:p>
    <w:p w14:paraId="4EB75B2E" w14:textId="082957F9" w:rsidR="00F05219" w:rsidRPr="00027389" w:rsidRDefault="00A27C19">
      <w:pPr>
        <w:pStyle w:val="Caption"/>
        <w:rPr>
          <w:szCs w:val="20"/>
        </w:rPr>
      </w:pPr>
      <w:bookmarkStart w:id="54" w:name="_Ref526538538"/>
      <w:bookmarkStart w:id="55" w:name="_Toc533110863"/>
      <w:r w:rsidRPr="009646CF">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6</w:t>
      </w:r>
      <w:r w:rsidR="00577C58" w:rsidRPr="00027389">
        <w:rPr>
          <w:noProof/>
          <w:szCs w:val="20"/>
        </w:rPr>
        <w:fldChar w:fldCharType="end"/>
      </w:r>
      <w:bookmarkEnd w:id="54"/>
      <w:r w:rsidRPr="009646CF">
        <w:rPr>
          <w:szCs w:val="20"/>
        </w:rPr>
        <w:t>:</w:t>
      </w:r>
      <w:r w:rsidR="00F05219" w:rsidRPr="00027389">
        <w:rPr>
          <w:szCs w:val="20"/>
        </w:rPr>
        <w:t xml:space="preserve"> MoET Expenditure by Economic Activity, 2015/16 (in Maloti</w:t>
      </w:r>
      <w:r w:rsidR="00E471FB" w:rsidRPr="00027389">
        <w:rPr>
          <w:szCs w:val="20"/>
        </w:rPr>
        <w:t>, millions</w:t>
      </w:r>
      <w:r w:rsidR="00F05219" w:rsidRPr="00027389">
        <w:rPr>
          <w:szCs w:val="20"/>
        </w:rPr>
        <w:t>)</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gridCol w:w="2697"/>
        <w:gridCol w:w="516"/>
      </w:tblGrid>
      <w:tr w:rsidR="00F05219" w:rsidRPr="00027389" w14:paraId="42C8551B" w14:textId="77777777" w:rsidTr="00F05219">
        <w:trPr>
          <w:trHeight w:val="20"/>
        </w:trPr>
        <w:tc>
          <w:tcPr>
            <w:tcW w:w="3420" w:type="pct"/>
            <w:tcBorders>
              <w:top w:val="single" w:sz="4" w:space="0" w:color="auto"/>
              <w:left w:val="single" w:sz="4" w:space="0" w:color="auto"/>
              <w:bottom w:val="single" w:sz="4" w:space="0" w:color="auto"/>
              <w:right w:val="single" w:sz="4" w:space="0" w:color="auto"/>
            </w:tcBorders>
            <w:noWrap/>
            <w:vAlign w:val="bottom"/>
            <w:hideMark/>
          </w:tcPr>
          <w:p w14:paraId="6B31D890" w14:textId="77777777" w:rsidR="00F05219" w:rsidRPr="00027389" w:rsidRDefault="00F05219">
            <w:pPr>
              <w:rPr>
                <w:sz w:val="20"/>
                <w:szCs w:val="20"/>
              </w:rPr>
            </w:pP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724DF8E1" w14:textId="77777777" w:rsidR="00F05219" w:rsidRPr="009646CF" w:rsidRDefault="00F05219">
            <w:pPr>
              <w:spacing w:after="0" w:line="256" w:lineRule="auto"/>
              <w:jc w:val="center"/>
              <w:rPr>
                <w:b/>
                <w:sz w:val="20"/>
                <w:szCs w:val="20"/>
                <w:lang w:eastAsia="en-ZA"/>
              </w:rPr>
            </w:pPr>
            <w:r w:rsidRPr="009646CF">
              <w:rPr>
                <w:b/>
                <w:sz w:val="20"/>
                <w:szCs w:val="20"/>
                <w:lang w:eastAsia="en-ZA"/>
              </w:rPr>
              <w:t>Expenditure</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3451D796" w14:textId="77777777" w:rsidR="00F05219" w:rsidRPr="00027389" w:rsidRDefault="00F05219">
            <w:pPr>
              <w:spacing w:after="0" w:line="256" w:lineRule="auto"/>
              <w:jc w:val="center"/>
              <w:rPr>
                <w:b/>
                <w:bCs/>
                <w:sz w:val="20"/>
                <w:szCs w:val="20"/>
                <w:lang w:eastAsia="en-ZA"/>
              </w:rPr>
            </w:pPr>
            <w:r w:rsidRPr="00027389">
              <w:rPr>
                <w:b/>
                <w:bCs/>
                <w:sz w:val="20"/>
                <w:szCs w:val="20"/>
                <w:lang w:eastAsia="en-ZA"/>
              </w:rPr>
              <w:t>%</w:t>
            </w:r>
          </w:p>
        </w:tc>
      </w:tr>
      <w:tr w:rsidR="00F05219" w:rsidRPr="00027389" w14:paraId="47FBF2F2" w14:textId="77777777" w:rsidTr="00F05219">
        <w:trPr>
          <w:trHeight w:val="20"/>
        </w:trPr>
        <w:tc>
          <w:tcPr>
            <w:tcW w:w="3420" w:type="pct"/>
            <w:tcBorders>
              <w:top w:val="single" w:sz="4" w:space="0" w:color="auto"/>
              <w:left w:val="single" w:sz="4" w:space="0" w:color="auto"/>
              <w:bottom w:val="single" w:sz="4" w:space="0" w:color="auto"/>
              <w:right w:val="single" w:sz="4" w:space="0" w:color="auto"/>
            </w:tcBorders>
            <w:noWrap/>
            <w:vAlign w:val="bottom"/>
            <w:hideMark/>
          </w:tcPr>
          <w:p w14:paraId="1A75CED1" w14:textId="77777777" w:rsidR="00F05219" w:rsidRPr="009646CF" w:rsidRDefault="00F05219">
            <w:pPr>
              <w:spacing w:after="0" w:line="256" w:lineRule="auto"/>
              <w:jc w:val="left"/>
              <w:rPr>
                <w:sz w:val="20"/>
                <w:szCs w:val="20"/>
                <w:lang w:eastAsia="en-ZA"/>
              </w:rPr>
            </w:pPr>
            <w:r w:rsidRPr="009646CF">
              <w:rPr>
                <w:sz w:val="20"/>
                <w:szCs w:val="20"/>
                <w:lang w:eastAsia="en-ZA"/>
              </w:rPr>
              <w:t>41 Compensation of Employees </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348BF1E2" w14:textId="77777777" w:rsidR="00F05219" w:rsidRPr="00027389" w:rsidRDefault="00F05219">
            <w:pPr>
              <w:spacing w:after="0" w:line="256" w:lineRule="auto"/>
              <w:ind w:right="162"/>
              <w:jc w:val="right"/>
              <w:rPr>
                <w:sz w:val="20"/>
                <w:szCs w:val="20"/>
                <w:lang w:eastAsia="en-ZA"/>
              </w:rPr>
            </w:pPr>
            <w:r w:rsidRPr="00027389">
              <w:rPr>
                <w:sz w:val="20"/>
                <w:szCs w:val="20"/>
                <w:lang w:eastAsia="en-ZA"/>
              </w:rPr>
              <w:t xml:space="preserve"> 1,677,380,988 </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77CB294A" w14:textId="77777777" w:rsidR="00F05219" w:rsidRPr="00027389" w:rsidRDefault="00F05219">
            <w:pPr>
              <w:spacing w:after="0" w:line="256" w:lineRule="auto"/>
              <w:jc w:val="center"/>
              <w:rPr>
                <w:sz w:val="20"/>
                <w:szCs w:val="20"/>
                <w:lang w:eastAsia="en-ZA"/>
              </w:rPr>
            </w:pPr>
            <w:r w:rsidRPr="00027389">
              <w:rPr>
                <w:sz w:val="20"/>
                <w:szCs w:val="20"/>
                <w:lang w:eastAsia="en-ZA"/>
              </w:rPr>
              <w:t>77</w:t>
            </w:r>
          </w:p>
        </w:tc>
      </w:tr>
      <w:tr w:rsidR="00F05219" w:rsidRPr="00027389" w14:paraId="3FDFA3D8" w14:textId="77777777" w:rsidTr="00F05219">
        <w:trPr>
          <w:trHeight w:val="20"/>
        </w:trPr>
        <w:tc>
          <w:tcPr>
            <w:tcW w:w="3420" w:type="pct"/>
            <w:tcBorders>
              <w:top w:val="single" w:sz="4" w:space="0" w:color="auto"/>
              <w:left w:val="single" w:sz="4" w:space="0" w:color="auto"/>
              <w:bottom w:val="single" w:sz="4" w:space="0" w:color="auto"/>
              <w:right w:val="single" w:sz="4" w:space="0" w:color="auto"/>
            </w:tcBorders>
            <w:noWrap/>
            <w:vAlign w:val="bottom"/>
            <w:hideMark/>
          </w:tcPr>
          <w:p w14:paraId="27A3F985" w14:textId="77777777" w:rsidR="00F05219" w:rsidRPr="009646CF" w:rsidRDefault="00F05219">
            <w:pPr>
              <w:spacing w:after="0" w:line="256" w:lineRule="auto"/>
              <w:jc w:val="left"/>
              <w:rPr>
                <w:sz w:val="20"/>
                <w:szCs w:val="20"/>
                <w:lang w:eastAsia="en-ZA"/>
              </w:rPr>
            </w:pPr>
            <w:r w:rsidRPr="009646CF">
              <w:rPr>
                <w:sz w:val="20"/>
                <w:szCs w:val="20"/>
                <w:lang w:eastAsia="en-ZA"/>
              </w:rPr>
              <w:t>43 Operating Costs</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58A8215B" w14:textId="77777777" w:rsidR="00F05219" w:rsidRPr="00027389" w:rsidRDefault="00F05219">
            <w:pPr>
              <w:spacing w:after="0" w:line="256" w:lineRule="auto"/>
              <w:ind w:right="162"/>
              <w:jc w:val="right"/>
              <w:rPr>
                <w:sz w:val="20"/>
                <w:szCs w:val="20"/>
                <w:lang w:eastAsia="en-ZA"/>
              </w:rPr>
            </w:pPr>
            <w:r w:rsidRPr="00027389">
              <w:rPr>
                <w:sz w:val="20"/>
                <w:szCs w:val="20"/>
                <w:lang w:eastAsia="en-ZA"/>
              </w:rPr>
              <w:t xml:space="preserve">50,523,868 </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4514892F" w14:textId="77777777" w:rsidR="00F05219" w:rsidRPr="00027389" w:rsidRDefault="00F05219">
            <w:pPr>
              <w:spacing w:after="0" w:line="256" w:lineRule="auto"/>
              <w:jc w:val="center"/>
              <w:rPr>
                <w:sz w:val="20"/>
                <w:szCs w:val="20"/>
                <w:lang w:eastAsia="en-ZA"/>
              </w:rPr>
            </w:pPr>
            <w:r w:rsidRPr="00027389">
              <w:rPr>
                <w:sz w:val="20"/>
                <w:szCs w:val="20"/>
                <w:lang w:eastAsia="en-ZA"/>
              </w:rPr>
              <w:t>2</w:t>
            </w:r>
          </w:p>
        </w:tc>
      </w:tr>
      <w:tr w:rsidR="00F05219" w:rsidRPr="00027389" w14:paraId="4CA71359" w14:textId="77777777" w:rsidTr="00F05219">
        <w:trPr>
          <w:trHeight w:val="20"/>
        </w:trPr>
        <w:tc>
          <w:tcPr>
            <w:tcW w:w="3420" w:type="pct"/>
            <w:tcBorders>
              <w:top w:val="single" w:sz="4" w:space="0" w:color="auto"/>
              <w:left w:val="single" w:sz="4" w:space="0" w:color="auto"/>
              <w:bottom w:val="single" w:sz="4" w:space="0" w:color="auto"/>
              <w:right w:val="single" w:sz="4" w:space="0" w:color="auto"/>
            </w:tcBorders>
            <w:noWrap/>
            <w:vAlign w:val="bottom"/>
            <w:hideMark/>
          </w:tcPr>
          <w:p w14:paraId="019D7229" w14:textId="77777777" w:rsidR="00F05219" w:rsidRPr="009646CF" w:rsidRDefault="00F05219">
            <w:pPr>
              <w:spacing w:after="0" w:line="256" w:lineRule="auto"/>
              <w:jc w:val="left"/>
              <w:rPr>
                <w:sz w:val="20"/>
                <w:szCs w:val="20"/>
                <w:lang w:eastAsia="en-ZA"/>
              </w:rPr>
            </w:pPr>
            <w:r w:rsidRPr="009646CF">
              <w:rPr>
                <w:sz w:val="20"/>
                <w:szCs w:val="20"/>
                <w:lang w:eastAsia="en-ZA"/>
              </w:rPr>
              <w:t>42 Travel and Transport</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10313676" w14:textId="77777777" w:rsidR="00F05219" w:rsidRPr="00027389" w:rsidRDefault="00F05219">
            <w:pPr>
              <w:spacing w:after="0" w:line="256" w:lineRule="auto"/>
              <w:ind w:right="162"/>
              <w:jc w:val="right"/>
              <w:rPr>
                <w:sz w:val="20"/>
                <w:szCs w:val="20"/>
                <w:lang w:eastAsia="en-ZA"/>
              </w:rPr>
            </w:pPr>
            <w:r w:rsidRPr="00027389">
              <w:rPr>
                <w:sz w:val="20"/>
                <w:szCs w:val="20"/>
                <w:lang w:eastAsia="en-ZA"/>
              </w:rPr>
              <w:t xml:space="preserve">42,441,718 </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4B02FCBF" w14:textId="77777777" w:rsidR="00F05219" w:rsidRPr="00027389" w:rsidRDefault="00F05219">
            <w:pPr>
              <w:spacing w:after="0" w:line="256" w:lineRule="auto"/>
              <w:jc w:val="center"/>
              <w:rPr>
                <w:sz w:val="20"/>
                <w:szCs w:val="20"/>
                <w:lang w:eastAsia="en-ZA"/>
              </w:rPr>
            </w:pPr>
            <w:r w:rsidRPr="00027389">
              <w:rPr>
                <w:sz w:val="20"/>
                <w:szCs w:val="20"/>
                <w:lang w:eastAsia="en-ZA"/>
              </w:rPr>
              <w:t>2</w:t>
            </w:r>
          </w:p>
        </w:tc>
      </w:tr>
      <w:tr w:rsidR="00F05219" w:rsidRPr="00027389" w14:paraId="3BD25601" w14:textId="77777777" w:rsidTr="00F05219">
        <w:trPr>
          <w:trHeight w:val="20"/>
        </w:trPr>
        <w:tc>
          <w:tcPr>
            <w:tcW w:w="3420" w:type="pct"/>
            <w:tcBorders>
              <w:top w:val="single" w:sz="4" w:space="0" w:color="auto"/>
              <w:left w:val="single" w:sz="4" w:space="0" w:color="auto"/>
              <w:bottom w:val="single" w:sz="4" w:space="0" w:color="auto"/>
              <w:right w:val="single" w:sz="4" w:space="0" w:color="auto"/>
            </w:tcBorders>
            <w:noWrap/>
            <w:vAlign w:val="bottom"/>
            <w:hideMark/>
          </w:tcPr>
          <w:p w14:paraId="409E2B54" w14:textId="77777777" w:rsidR="00F05219" w:rsidRPr="009646CF" w:rsidRDefault="00F05219">
            <w:pPr>
              <w:spacing w:after="0" w:line="256" w:lineRule="auto"/>
              <w:jc w:val="left"/>
              <w:rPr>
                <w:sz w:val="20"/>
                <w:szCs w:val="20"/>
                <w:lang w:eastAsia="en-ZA"/>
              </w:rPr>
            </w:pPr>
            <w:r w:rsidRPr="009646CF">
              <w:rPr>
                <w:sz w:val="20"/>
                <w:szCs w:val="20"/>
                <w:lang w:eastAsia="en-ZA"/>
              </w:rPr>
              <w:t>47 Transfers</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0EF101DF" w14:textId="77777777" w:rsidR="00F05219" w:rsidRPr="00027389" w:rsidRDefault="00F05219">
            <w:pPr>
              <w:spacing w:after="0" w:line="256" w:lineRule="auto"/>
              <w:ind w:right="162"/>
              <w:jc w:val="right"/>
              <w:rPr>
                <w:sz w:val="20"/>
                <w:szCs w:val="20"/>
                <w:lang w:eastAsia="en-ZA"/>
              </w:rPr>
            </w:pPr>
            <w:r w:rsidRPr="00027389">
              <w:rPr>
                <w:sz w:val="20"/>
                <w:szCs w:val="20"/>
                <w:lang w:eastAsia="en-ZA"/>
              </w:rPr>
              <w:t xml:space="preserve">396,914,077 </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4EE17F02" w14:textId="77777777" w:rsidR="00F05219" w:rsidRPr="00027389" w:rsidRDefault="00F05219">
            <w:pPr>
              <w:spacing w:after="0" w:line="256" w:lineRule="auto"/>
              <w:jc w:val="center"/>
              <w:rPr>
                <w:sz w:val="20"/>
                <w:szCs w:val="20"/>
                <w:lang w:eastAsia="en-ZA"/>
              </w:rPr>
            </w:pPr>
            <w:r w:rsidRPr="00027389">
              <w:rPr>
                <w:sz w:val="20"/>
                <w:szCs w:val="20"/>
                <w:lang w:eastAsia="en-ZA"/>
              </w:rPr>
              <w:t>18</w:t>
            </w:r>
          </w:p>
        </w:tc>
      </w:tr>
      <w:tr w:rsidR="00F05219" w:rsidRPr="00027389" w14:paraId="71875C54" w14:textId="77777777" w:rsidTr="00F05219">
        <w:trPr>
          <w:trHeight w:val="20"/>
        </w:trPr>
        <w:tc>
          <w:tcPr>
            <w:tcW w:w="3420" w:type="pct"/>
            <w:tcBorders>
              <w:top w:val="single" w:sz="4" w:space="0" w:color="auto"/>
              <w:left w:val="single" w:sz="4" w:space="0" w:color="auto"/>
              <w:bottom w:val="single" w:sz="4" w:space="0" w:color="auto"/>
              <w:right w:val="single" w:sz="4" w:space="0" w:color="auto"/>
            </w:tcBorders>
            <w:noWrap/>
            <w:vAlign w:val="bottom"/>
            <w:hideMark/>
          </w:tcPr>
          <w:p w14:paraId="0F3A3BE2" w14:textId="77777777" w:rsidR="00F05219" w:rsidRPr="00027389" w:rsidRDefault="00F05219">
            <w:pPr>
              <w:spacing w:after="0" w:line="256" w:lineRule="auto"/>
              <w:jc w:val="left"/>
              <w:rPr>
                <w:sz w:val="20"/>
                <w:szCs w:val="20"/>
                <w:lang w:eastAsia="en-ZA"/>
              </w:rPr>
            </w:pPr>
            <w:r w:rsidRPr="009646CF">
              <w:rPr>
                <w:sz w:val="20"/>
                <w:szCs w:val="20"/>
                <w:lang w:eastAsia="en-ZA"/>
              </w:rPr>
              <w:t>53 Acquis</w:t>
            </w:r>
            <w:r w:rsidRPr="00027389">
              <w:rPr>
                <w:sz w:val="20"/>
                <w:szCs w:val="20"/>
                <w:lang w:eastAsia="en-ZA"/>
              </w:rPr>
              <w:t>ition of Non</w:t>
            </w:r>
            <w:r w:rsidR="00E471FB" w:rsidRPr="00027389">
              <w:rPr>
                <w:sz w:val="20"/>
                <w:szCs w:val="20"/>
                <w:lang w:eastAsia="en-ZA"/>
              </w:rPr>
              <w:t>-</w:t>
            </w:r>
            <w:r w:rsidRPr="00027389">
              <w:rPr>
                <w:sz w:val="20"/>
                <w:szCs w:val="20"/>
                <w:lang w:eastAsia="en-ZA"/>
              </w:rPr>
              <w:t>financial assets (mainly school buildings)</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48180692" w14:textId="77777777" w:rsidR="00F05219" w:rsidRPr="00027389" w:rsidRDefault="00F05219">
            <w:pPr>
              <w:spacing w:after="0" w:line="256" w:lineRule="auto"/>
              <w:ind w:right="162"/>
              <w:jc w:val="right"/>
              <w:rPr>
                <w:sz w:val="20"/>
                <w:szCs w:val="20"/>
                <w:lang w:eastAsia="en-ZA"/>
              </w:rPr>
            </w:pPr>
            <w:r w:rsidRPr="00027389">
              <w:rPr>
                <w:sz w:val="20"/>
                <w:szCs w:val="20"/>
                <w:lang w:eastAsia="en-ZA"/>
              </w:rPr>
              <w:t xml:space="preserve">19,787,166 </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5CC0F517" w14:textId="77777777" w:rsidR="00F05219" w:rsidRPr="00027389" w:rsidRDefault="00F05219">
            <w:pPr>
              <w:spacing w:after="0" w:line="256" w:lineRule="auto"/>
              <w:jc w:val="center"/>
              <w:rPr>
                <w:sz w:val="20"/>
                <w:szCs w:val="20"/>
                <w:lang w:eastAsia="en-ZA"/>
              </w:rPr>
            </w:pPr>
            <w:r w:rsidRPr="00027389">
              <w:rPr>
                <w:sz w:val="20"/>
                <w:szCs w:val="20"/>
                <w:lang w:eastAsia="en-ZA"/>
              </w:rPr>
              <w:t>1</w:t>
            </w:r>
          </w:p>
        </w:tc>
      </w:tr>
      <w:tr w:rsidR="00F05219" w:rsidRPr="00027389" w14:paraId="6A064300" w14:textId="77777777" w:rsidTr="00F05219">
        <w:trPr>
          <w:trHeight w:val="20"/>
        </w:trPr>
        <w:tc>
          <w:tcPr>
            <w:tcW w:w="3420" w:type="pct"/>
            <w:tcBorders>
              <w:top w:val="single" w:sz="4" w:space="0" w:color="auto"/>
              <w:left w:val="single" w:sz="4" w:space="0" w:color="auto"/>
              <w:bottom w:val="single" w:sz="4" w:space="0" w:color="auto"/>
              <w:right w:val="single" w:sz="4" w:space="0" w:color="auto"/>
            </w:tcBorders>
            <w:noWrap/>
            <w:vAlign w:val="bottom"/>
            <w:hideMark/>
          </w:tcPr>
          <w:p w14:paraId="70EDEEB6" w14:textId="77777777" w:rsidR="00F05219" w:rsidRPr="00027389" w:rsidRDefault="00F05219">
            <w:pPr>
              <w:spacing w:after="0" w:line="256" w:lineRule="auto"/>
              <w:jc w:val="left"/>
              <w:rPr>
                <w:sz w:val="20"/>
                <w:szCs w:val="20"/>
                <w:lang w:eastAsia="en-ZA"/>
              </w:rPr>
            </w:pPr>
            <w:r w:rsidRPr="009646CF">
              <w:rPr>
                <w:sz w:val="20"/>
                <w:szCs w:val="20"/>
                <w:lang w:eastAsia="en-ZA"/>
              </w:rPr>
              <w:t>14 Other Revenue</w:t>
            </w:r>
            <w:r w:rsidR="00E471FB" w:rsidRPr="00027389">
              <w:rPr>
                <w:sz w:val="20"/>
                <w:szCs w:val="20"/>
                <w:lang w:eastAsia="en-ZA"/>
              </w:rPr>
              <w:t>s</w:t>
            </w:r>
            <w:r w:rsidRPr="00027389">
              <w:rPr>
                <w:sz w:val="20"/>
                <w:szCs w:val="20"/>
                <w:lang w:eastAsia="en-ZA"/>
              </w:rPr>
              <w:t> </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72EBA10B" w14:textId="77777777" w:rsidR="00F05219" w:rsidRPr="00027389" w:rsidRDefault="00F05219">
            <w:pPr>
              <w:spacing w:after="0" w:line="256" w:lineRule="auto"/>
              <w:ind w:right="162"/>
              <w:jc w:val="right"/>
              <w:rPr>
                <w:sz w:val="20"/>
                <w:szCs w:val="20"/>
                <w:lang w:eastAsia="en-ZA"/>
              </w:rPr>
            </w:pPr>
            <w:r w:rsidRPr="00027389">
              <w:rPr>
                <w:sz w:val="20"/>
                <w:szCs w:val="20"/>
                <w:lang w:eastAsia="en-ZA"/>
              </w:rPr>
              <w:t xml:space="preserve"> (11,048,675)</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548E169C" w14:textId="77777777" w:rsidR="00F05219" w:rsidRPr="00027389" w:rsidRDefault="00F05219">
            <w:pPr>
              <w:spacing w:after="0" w:line="256" w:lineRule="auto"/>
              <w:jc w:val="center"/>
              <w:rPr>
                <w:sz w:val="20"/>
                <w:szCs w:val="20"/>
                <w:lang w:eastAsia="en-ZA"/>
              </w:rPr>
            </w:pPr>
            <w:r w:rsidRPr="00027389">
              <w:rPr>
                <w:sz w:val="20"/>
                <w:szCs w:val="20"/>
                <w:lang w:eastAsia="en-ZA"/>
              </w:rPr>
              <w:t>‒1</w:t>
            </w:r>
          </w:p>
        </w:tc>
      </w:tr>
      <w:tr w:rsidR="00F05219" w:rsidRPr="00027389" w14:paraId="69FAEE4E" w14:textId="77777777" w:rsidTr="00F05219">
        <w:trPr>
          <w:trHeight w:val="20"/>
        </w:trPr>
        <w:tc>
          <w:tcPr>
            <w:tcW w:w="3420" w:type="pct"/>
            <w:tcBorders>
              <w:top w:val="single" w:sz="4" w:space="0" w:color="auto"/>
              <w:left w:val="single" w:sz="4" w:space="0" w:color="auto"/>
              <w:bottom w:val="single" w:sz="4" w:space="0" w:color="auto"/>
              <w:right w:val="single" w:sz="4" w:space="0" w:color="auto"/>
            </w:tcBorders>
            <w:noWrap/>
            <w:vAlign w:val="bottom"/>
            <w:hideMark/>
          </w:tcPr>
          <w:p w14:paraId="0D453929" w14:textId="77777777" w:rsidR="00F05219" w:rsidRPr="009646CF" w:rsidRDefault="00F05219">
            <w:pPr>
              <w:spacing w:after="0" w:line="256" w:lineRule="auto"/>
              <w:jc w:val="left"/>
              <w:rPr>
                <w:b/>
                <w:sz w:val="20"/>
                <w:szCs w:val="20"/>
                <w:lang w:eastAsia="en-ZA"/>
              </w:rPr>
            </w:pPr>
            <w:r w:rsidRPr="009646CF">
              <w:rPr>
                <w:b/>
                <w:sz w:val="20"/>
                <w:szCs w:val="20"/>
                <w:lang w:eastAsia="en-ZA"/>
              </w:rPr>
              <w:t>Total</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33AE8B6C" w14:textId="77777777" w:rsidR="00F05219" w:rsidRPr="00027389" w:rsidRDefault="00F05219">
            <w:pPr>
              <w:spacing w:after="0" w:line="256" w:lineRule="auto"/>
              <w:ind w:right="162"/>
              <w:jc w:val="right"/>
              <w:rPr>
                <w:b/>
                <w:bCs/>
                <w:sz w:val="20"/>
                <w:szCs w:val="20"/>
                <w:lang w:eastAsia="en-ZA"/>
              </w:rPr>
            </w:pPr>
            <w:r w:rsidRPr="00027389">
              <w:rPr>
                <w:b/>
                <w:bCs/>
                <w:sz w:val="20"/>
                <w:szCs w:val="20"/>
                <w:lang w:eastAsia="en-ZA"/>
              </w:rPr>
              <w:t xml:space="preserve"> 2,175,999,142 </w:t>
            </w:r>
          </w:p>
        </w:tc>
        <w:tc>
          <w:tcPr>
            <w:tcW w:w="3420" w:type="pct"/>
            <w:tcBorders>
              <w:top w:val="single" w:sz="4" w:space="0" w:color="auto"/>
              <w:left w:val="single" w:sz="4" w:space="0" w:color="auto"/>
              <w:bottom w:val="single" w:sz="4" w:space="0" w:color="auto"/>
              <w:right w:val="single" w:sz="4" w:space="0" w:color="auto"/>
            </w:tcBorders>
            <w:noWrap/>
            <w:vAlign w:val="bottom"/>
            <w:hideMark/>
          </w:tcPr>
          <w:p w14:paraId="4A278A8C" w14:textId="77777777" w:rsidR="00F05219" w:rsidRPr="00027389" w:rsidRDefault="00F05219">
            <w:pPr>
              <w:spacing w:after="0" w:line="256" w:lineRule="auto"/>
              <w:jc w:val="center"/>
              <w:rPr>
                <w:b/>
                <w:bCs/>
                <w:sz w:val="20"/>
                <w:szCs w:val="20"/>
                <w:lang w:eastAsia="en-ZA"/>
              </w:rPr>
            </w:pPr>
            <w:r w:rsidRPr="00027389">
              <w:rPr>
                <w:b/>
                <w:bCs/>
                <w:sz w:val="20"/>
                <w:szCs w:val="20"/>
                <w:lang w:eastAsia="en-ZA"/>
              </w:rPr>
              <w:t>100</w:t>
            </w:r>
          </w:p>
        </w:tc>
      </w:tr>
    </w:tbl>
    <w:p w14:paraId="5A95112F" w14:textId="77777777" w:rsidR="00F05219" w:rsidRPr="00027389" w:rsidRDefault="00F05219" w:rsidP="00035CB9">
      <w:pPr>
        <w:pStyle w:val="Source0"/>
        <w:spacing w:after="360"/>
        <w:rPr>
          <w:sz w:val="20"/>
          <w:szCs w:val="20"/>
        </w:rPr>
      </w:pPr>
      <w:r w:rsidRPr="00027389">
        <w:rPr>
          <w:i/>
          <w:sz w:val="20"/>
          <w:szCs w:val="20"/>
        </w:rPr>
        <w:t>Source:</w:t>
      </w:r>
      <w:r w:rsidRPr="00027389">
        <w:rPr>
          <w:sz w:val="20"/>
          <w:szCs w:val="20"/>
        </w:rPr>
        <w:t xml:space="preserve"> Lesotho BOOST.</w:t>
      </w:r>
    </w:p>
    <w:p w14:paraId="279CA39F" w14:textId="77777777" w:rsidR="00237CB3" w:rsidRDefault="00237CB3">
      <w:pPr>
        <w:spacing w:after="160" w:line="259" w:lineRule="auto"/>
        <w:jc w:val="left"/>
        <w:rPr>
          <w:b/>
        </w:rPr>
      </w:pPr>
      <w:bookmarkStart w:id="56" w:name="_Toc526868863"/>
      <w:bookmarkStart w:id="57" w:name="_Toc533110816"/>
      <w:r>
        <w:rPr>
          <w:b/>
        </w:rPr>
        <w:br w:type="page"/>
      </w:r>
    </w:p>
    <w:p w14:paraId="23C112AA" w14:textId="712B5D06" w:rsidR="00F05219" w:rsidRPr="004A719D" w:rsidRDefault="00F05219" w:rsidP="00035CB9">
      <w:pPr>
        <w:pStyle w:val="Heading3"/>
        <w:spacing w:before="240"/>
        <w:rPr>
          <w:b/>
        </w:rPr>
      </w:pPr>
      <w:r w:rsidRPr="004A719D">
        <w:rPr>
          <w:b/>
          <w:u w:val="none"/>
        </w:rPr>
        <w:t xml:space="preserve">Education Budget Overruns </w:t>
      </w:r>
      <w:r w:rsidR="00E471FB" w:rsidRPr="004A719D">
        <w:rPr>
          <w:b/>
          <w:u w:val="none"/>
        </w:rPr>
        <w:t>h</w:t>
      </w:r>
      <w:r w:rsidR="006074D9" w:rsidRPr="004A719D">
        <w:rPr>
          <w:b/>
          <w:u w:val="none"/>
        </w:rPr>
        <w:t>ave b</w:t>
      </w:r>
      <w:r w:rsidRPr="004A719D">
        <w:rPr>
          <w:b/>
          <w:u w:val="none"/>
        </w:rPr>
        <w:t xml:space="preserve">een Uncommon </w:t>
      </w:r>
      <w:r w:rsidR="00E471FB" w:rsidRPr="004A719D">
        <w:rPr>
          <w:b/>
          <w:u w:val="none"/>
        </w:rPr>
        <w:t>i</w:t>
      </w:r>
      <w:r w:rsidRPr="004A719D">
        <w:rPr>
          <w:b/>
          <w:u w:val="none"/>
        </w:rPr>
        <w:t>n Recent Years</w:t>
      </w:r>
      <w:bookmarkEnd w:id="56"/>
      <w:bookmarkEnd w:id="57"/>
      <w:r w:rsidRPr="004A719D">
        <w:rPr>
          <w:b/>
          <w:u w:val="none"/>
        </w:rPr>
        <w:t xml:space="preserve"> </w:t>
      </w:r>
    </w:p>
    <w:p w14:paraId="7CC18633" w14:textId="49DE21E1" w:rsidR="00C62F4D" w:rsidRPr="00FD610D" w:rsidRDefault="00F05219" w:rsidP="00FD610D">
      <w:pPr>
        <w:pStyle w:val="ListParagraph"/>
        <w:numPr>
          <w:ilvl w:val="0"/>
          <w:numId w:val="25"/>
        </w:numPr>
        <w:ind w:left="0" w:firstLine="0"/>
      </w:pPr>
      <w:r w:rsidRPr="00EA6DE2">
        <w:rPr>
          <w:b/>
          <w:bCs/>
        </w:rPr>
        <w:t>Real</w:t>
      </w:r>
      <w:r w:rsidRPr="00EA6DE2">
        <w:rPr>
          <w:b/>
        </w:rPr>
        <w:t xml:space="preserve"> recurrent spending on education has been rising over time, despite resource constraints</w:t>
      </w:r>
      <w:r w:rsidR="00EA3C9B" w:rsidRPr="00FD610D">
        <w:rPr>
          <w:b/>
        </w:rPr>
        <w:t>;</w:t>
      </w:r>
      <w:r w:rsidRPr="00FD610D">
        <w:rPr>
          <w:b/>
        </w:rPr>
        <w:t xml:space="preserve"> </w:t>
      </w:r>
      <w:r w:rsidR="00EA3C9B" w:rsidRPr="00FD610D">
        <w:rPr>
          <w:b/>
        </w:rPr>
        <w:t xml:space="preserve">however, </w:t>
      </w:r>
      <w:r w:rsidRPr="00FD610D">
        <w:rPr>
          <w:b/>
        </w:rPr>
        <w:t>recurrent education spending has consistently maintained a rate of about 10 percent of GDP.</w:t>
      </w:r>
      <w:r w:rsidRPr="004A719D">
        <w:t xml:space="preserve"> This can be seen in </w:t>
      </w:r>
      <w:r w:rsidR="00B261BB" w:rsidRPr="004A719D">
        <w:fldChar w:fldCharType="begin"/>
      </w:r>
      <w:r w:rsidR="00B261BB" w:rsidRPr="004A719D">
        <w:instrText xml:space="preserve"> REF _Ref526531140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7</w:t>
      </w:r>
      <w:r w:rsidR="00B261BB" w:rsidRPr="004A719D">
        <w:fldChar w:fldCharType="end"/>
      </w:r>
      <w:r w:rsidRPr="004A719D">
        <w:t xml:space="preserve">, based on data from the Education Sector Plan </w:t>
      </w:r>
      <w:r w:rsidR="00F025A6">
        <w:t xml:space="preserve">for </w:t>
      </w:r>
      <w:r w:rsidRPr="004A719D">
        <w:t>2016–2025</w:t>
      </w:r>
      <w:r w:rsidR="00EA3C9B" w:rsidRPr="004A719D">
        <w:t>. It</w:t>
      </w:r>
      <w:r w:rsidRPr="004A719D">
        <w:t xml:space="preserve"> provides clear evidence of the value </w:t>
      </w:r>
      <w:r w:rsidR="00EA3C9B" w:rsidRPr="004A719D">
        <w:t xml:space="preserve">that </w:t>
      </w:r>
      <w:r w:rsidRPr="004A719D">
        <w:t xml:space="preserve">Lesotho places on the provision of education. Despite this, Lesotho seems to have avoided the risk of </w:t>
      </w:r>
      <w:r w:rsidR="00BD1311" w:rsidRPr="004A719D">
        <w:t xml:space="preserve">spending </w:t>
      </w:r>
      <w:r w:rsidRPr="004A719D">
        <w:t>over</w:t>
      </w:r>
      <w:r w:rsidR="00BD1311" w:rsidRPr="004A719D">
        <w:t>runs</w:t>
      </w:r>
      <w:r w:rsidRPr="004A719D">
        <w:t xml:space="preserve"> on the </w:t>
      </w:r>
      <w:r w:rsidR="00EA3C9B" w:rsidRPr="004A719D">
        <w:t xml:space="preserve">education </w:t>
      </w:r>
      <w:r w:rsidRPr="004A719D">
        <w:t>wage bill</w:t>
      </w:r>
      <w:r w:rsidR="00EA3C9B" w:rsidRPr="004A719D">
        <w:t>.</w:t>
      </w:r>
      <w:r w:rsidRPr="004A719D">
        <w:t xml:space="preserve"> In 2011/12 and 2012/13, the MoET</w:t>
      </w:r>
      <w:r w:rsidR="00EA3C9B" w:rsidRPr="004A719D">
        <w:t>’s</w:t>
      </w:r>
      <w:r w:rsidRPr="004A719D">
        <w:t xml:space="preserve"> actual spending amounted to respectively 14 percent and then 11 percent lower</w:t>
      </w:r>
      <w:r w:rsidR="00EA3C9B" w:rsidRPr="004A719D">
        <w:t>, respectively,</w:t>
      </w:r>
      <w:r w:rsidRPr="004A719D">
        <w:t xml:space="preserve"> than the approved budget for compensation. The only overrun on the staff wage bill, by 2 percent, occurred in 2013/14 </w:t>
      </w:r>
      <w:r w:rsidR="00010A76" w:rsidRPr="004A719D">
        <w:t>(</w:t>
      </w:r>
      <w:r w:rsidR="00010A76" w:rsidRPr="004A719D">
        <w:fldChar w:fldCharType="begin"/>
      </w:r>
      <w:r w:rsidR="00010A76" w:rsidRPr="004A719D">
        <w:instrText xml:space="preserve"> REF _Ref526538580 \h </w:instrText>
      </w:r>
      <w:r w:rsidR="00675DA0" w:rsidRPr="004A719D">
        <w:instrText xml:space="preserve"> \* MERGEFORMAT </w:instrText>
      </w:r>
      <w:r w:rsidR="00010A76" w:rsidRPr="004A719D">
        <w:fldChar w:fldCharType="separate"/>
      </w:r>
      <w:r w:rsidR="00C62F4D" w:rsidRPr="00FD610D">
        <w:rPr>
          <w:noProof/>
        </w:rPr>
        <w:t>Table</w:t>
      </w:r>
      <w:r w:rsidR="00C62F4D" w:rsidRPr="00FD610D">
        <w:rPr>
          <w:szCs w:val="20"/>
        </w:rPr>
        <w:t xml:space="preserve"> </w:t>
      </w:r>
      <w:r w:rsidR="00C62F4D" w:rsidRPr="00FD610D">
        <w:rPr>
          <w:noProof/>
          <w:szCs w:val="20"/>
        </w:rPr>
        <w:t>7</w:t>
      </w:r>
      <w:r w:rsidR="00010A76" w:rsidRPr="004A719D">
        <w:fldChar w:fldCharType="end"/>
      </w:r>
      <w:r w:rsidR="00010A76" w:rsidRPr="004A719D">
        <w:t xml:space="preserve">). </w:t>
      </w:r>
      <w:r w:rsidRPr="004A719D">
        <w:t xml:space="preserve">Spending more than the amounts allocated in the budget or failing to spend the budgeted amount could be an indication of </w:t>
      </w:r>
      <w:r w:rsidR="00EA3C9B" w:rsidRPr="004A719D">
        <w:t xml:space="preserve">other </w:t>
      </w:r>
      <w:r w:rsidRPr="004A719D">
        <w:t>problems</w:t>
      </w:r>
      <w:r w:rsidR="00EA3C9B" w:rsidRPr="004A719D">
        <w:t>,</w:t>
      </w:r>
      <w:r w:rsidRPr="004A719D">
        <w:t xml:space="preserve"> such as limited capacity at the planning or implementation levels or inadequate monitoring of spending units. In Lesotho, the infrequent occurrence of overspending on the MoET budget may </w:t>
      </w:r>
      <w:r w:rsidR="00EA3C9B" w:rsidRPr="004A719D">
        <w:t xml:space="preserve">also </w:t>
      </w:r>
      <w:r w:rsidRPr="004A719D">
        <w:t xml:space="preserve">reflect the fact that the education budget is already quite large </w:t>
      </w:r>
      <w:r w:rsidR="00EA3C9B" w:rsidRPr="004A719D">
        <w:t>by</w:t>
      </w:r>
      <w:r w:rsidRPr="004A719D">
        <w:t xml:space="preserve"> international </w:t>
      </w:r>
      <w:r w:rsidR="00EA3C9B" w:rsidRPr="004A719D">
        <w:t>standards.</w:t>
      </w:r>
      <w:r w:rsidRPr="004A719D">
        <w:t xml:space="preserve"> In addition, the uncertainty around the wage expenditure required for substitute teachers raises concerns for budgetary planning. </w:t>
      </w:r>
      <w:r w:rsidR="00010A76" w:rsidRPr="004A719D">
        <w:fldChar w:fldCharType="begin"/>
      </w:r>
      <w:r w:rsidR="00010A76" w:rsidRPr="004A719D">
        <w:instrText xml:space="preserve"> REF _Ref526538902 \h </w:instrText>
      </w:r>
      <w:r w:rsidR="00675DA0" w:rsidRPr="004A719D">
        <w:instrText xml:space="preserve"> \* MERGEFORMAT </w:instrText>
      </w:r>
      <w:r w:rsidR="00010A76" w:rsidRPr="004A719D">
        <w:fldChar w:fldCharType="separate"/>
      </w:r>
    </w:p>
    <w:p w14:paraId="40F5CE63" w14:textId="375A66E9" w:rsidR="00F05219" w:rsidRPr="004A719D" w:rsidRDefault="00C62F4D" w:rsidP="00381AB5">
      <w:pPr>
        <w:pStyle w:val="ListParagraph"/>
        <w:numPr>
          <w:ilvl w:val="0"/>
          <w:numId w:val="25"/>
        </w:numPr>
        <w:ind w:left="0" w:firstLine="0"/>
      </w:pPr>
      <w:r w:rsidRPr="00FD610D">
        <w:rPr>
          <w:noProof/>
        </w:rPr>
        <w:t>Table</w:t>
      </w:r>
      <w:r w:rsidRPr="009646CF">
        <w:rPr>
          <w:szCs w:val="20"/>
        </w:rPr>
        <w:t xml:space="preserve"> </w:t>
      </w:r>
      <w:r>
        <w:rPr>
          <w:noProof/>
          <w:szCs w:val="20"/>
        </w:rPr>
        <w:t>8</w:t>
      </w:r>
      <w:r w:rsidR="00010A76" w:rsidRPr="004A719D">
        <w:fldChar w:fldCharType="end"/>
      </w:r>
      <w:r w:rsidR="00237CB3">
        <w:t xml:space="preserve"> includes </w:t>
      </w:r>
      <w:r w:rsidR="00F05219" w:rsidRPr="004A719D">
        <w:t xml:space="preserve">examples of spending that </w:t>
      </w:r>
      <w:r w:rsidR="00BD1311" w:rsidRPr="004A719D">
        <w:t>w</w:t>
      </w:r>
      <w:r w:rsidR="00966178">
        <w:t>ere</w:t>
      </w:r>
      <w:r w:rsidR="00F05219" w:rsidRPr="004A719D">
        <w:t xml:space="preserve"> much lower than originally approved or </w:t>
      </w:r>
      <w:r w:rsidR="004B354A" w:rsidRPr="004A719D">
        <w:t xml:space="preserve">than </w:t>
      </w:r>
      <w:r w:rsidR="00F05219" w:rsidRPr="004A719D">
        <w:t>the revised budget</w:t>
      </w:r>
      <w:r w:rsidR="004B354A" w:rsidRPr="004A719D">
        <w:t>. However</w:t>
      </w:r>
      <w:r w:rsidR="00F05219" w:rsidRPr="004A719D">
        <w:t xml:space="preserve">, </w:t>
      </w:r>
      <w:r w:rsidR="004B354A" w:rsidRPr="004A719D">
        <w:t>there are</w:t>
      </w:r>
      <w:r w:rsidR="00F05219" w:rsidRPr="004A719D">
        <w:t xml:space="preserve"> also a few examples in the other direction, </w:t>
      </w:r>
      <w:r w:rsidR="004B354A" w:rsidRPr="004A719D">
        <w:t xml:space="preserve">that is, </w:t>
      </w:r>
      <w:r w:rsidR="00F05219" w:rsidRPr="004A719D">
        <w:t>where actual spending considerably exceeded budgeted spending for both FY2014/15 and FY2015/16. It is notable that in the former year the actual expenditure deviated more in both directions, with total expenditure</w:t>
      </w:r>
      <w:r w:rsidR="004B354A" w:rsidRPr="004A719D">
        <w:t>s</w:t>
      </w:r>
      <w:r w:rsidR="00F05219" w:rsidRPr="004A719D">
        <w:t xml:space="preserve"> being closer to the initially approved budget in the earlier year. </w:t>
      </w:r>
    </w:p>
    <w:p w14:paraId="30FB8282" w14:textId="62503028" w:rsidR="00F05219" w:rsidRPr="00027389" w:rsidRDefault="00F05219" w:rsidP="00F05219">
      <w:pPr>
        <w:pStyle w:val="Caption"/>
        <w:rPr>
          <w:szCs w:val="20"/>
        </w:rPr>
      </w:pPr>
      <w:bookmarkStart w:id="58" w:name="_Ref526531140"/>
      <w:bookmarkStart w:id="59" w:name="_Toc533110845"/>
      <w:r w:rsidRPr="009646CF">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7</w:t>
      </w:r>
      <w:r w:rsidR="00577C58" w:rsidRPr="00027389">
        <w:rPr>
          <w:noProof/>
          <w:szCs w:val="20"/>
        </w:rPr>
        <w:fldChar w:fldCharType="end"/>
      </w:r>
      <w:bookmarkEnd w:id="58"/>
      <w:r w:rsidR="00010A76" w:rsidRPr="009646CF">
        <w:rPr>
          <w:noProof/>
          <w:szCs w:val="20"/>
        </w:rPr>
        <w:t>:</w:t>
      </w:r>
      <w:r w:rsidRPr="00027389">
        <w:rPr>
          <w:szCs w:val="20"/>
        </w:rPr>
        <w:t xml:space="preserve"> Recurrent Education</w:t>
      </w:r>
      <w:r w:rsidR="00EA3C9B" w:rsidRPr="00027389">
        <w:rPr>
          <w:szCs w:val="20"/>
        </w:rPr>
        <w:t>al</w:t>
      </w:r>
      <w:r w:rsidRPr="00027389">
        <w:rPr>
          <w:szCs w:val="20"/>
        </w:rPr>
        <w:t xml:space="preserve"> Spending in Real Terms </w:t>
      </w:r>
      <w:r w:rsidR="00EA3C9B" w:rsidRPr="00027389">
        <w:rPr>
          <w:szCs w:val="20"/>
        </w:rPr>
        <w:t>(a</w:t>
      </w:r>
      <w:r w:rsidRPr="00027389">
        <w:rPr>
          <w:szCs w:val="20"/>
        </w:rPr>
        <w:t xml:space="preserve">s </w:t>
      </w:r>
      <w:r w:rsidR="00EA3C9B" w:rsidRPr="00027389">
        <w:rPr>
          <w:szCs w:val="20"/>
        </w:rPr>
        <w:t>a p</w:t>
      </w:r>
      <w:r w:rsidRPr="00027389">
        <w:rPr>
          <w:szCs w:val="20"/>
        </w:rPr>
        <w:t>ercentage of GDP</w:t>
      </w:r>
      <w:r w:rsidR="00EA3C9B" w:rsidRPr="00027389">
        <w:rPr>
          <w:szCs w:val="20"/>
        </w:rPr>
        <w:t>)</w:t>
      </w:r>
      <w:bookmarkEnd w:id="59"/>
    </w:p>
    <w:p w14:paraId="3BCA8733" w14:textId="41F2CC63" w:rsidR="00F05219" w:rsidRPr="00027389" w:rsidRDefault="00276F45" w:rsidP="003340D4">
      <w:pPr>
        <w:pStyle w:val="ListParagraph"/>
        <w:spacing w:after="120"/>
        <w:jc w:val="center"/>
        <w:rPr>
          <w:rFonts w:cs="Times New Roman"/>
          <w:sz w:val="20"/>
          <w:szCs w:val="20"/>
        </w:rPr>
      </w:pPr>
      <w:r>
        <w:rPr>
          <w:rFonts w:cs="Times New Roman"/>
          <w:noProof/>
          <w:sz w:val="20"/>
          <w:szCs w:val="20"/>
        </w:rPr>
        <w:drawing>
          <wp:inline distT="0" distB="0" distL="0" distR="0" wp14:anchorId="16E1F841" wp14:editId="16022439">
            <wp:extent cx="3024000" cy="1975320"/>
            <wp:effectExtent l="19050" t="19050" r="24130" b="25400"/>
            <wp:docPr id="1758742741" name="Picture 175874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4000" cy="1975320"/>
                    </a:xfrm>
                    <a:prstGeom prst="rect">
                      <a:avLst/>
                    </a:prstGeom>
                    <a:noFill/>
                    <a:ln w="9525">
                      <a:solidFill>
                        <a:schemeClr val="tx1"/>
                      </a:solidFill>
                    </a:ln>
                  </pic:spPr>
                </pic:pic>
              </a:graphicData>
            </a:graphic>
          </wp:inline>
        </w:drawing>
      </w:r>
    </w:p>
    <w:p w14:paraId="63B17E6D" w14:textId="77777777" w:rsidR="00F05219" w:rsidRPr="00027389" w:rsidRDefault="00F05219" w:rsidP="00F05219">
      <w:pPr>
        <w:pStyle w:val="Source0"/>
        <w:ind w:left="1080"/>
        <w:rPr>
          <w:sz w:val="20"/>
          <w:szCs w:val="20"/>
        </w:rPr>
      </w:pPr>
      <w:r w:rsidRPr="00027389">
        <w:rPr>
          <w:i/>
          <w:sz w:val="20"/>
          <w:szCs w:val="20"/>
        </w:rPr>
        <w:t>Source:</w:t>
      </w:r>
      <w:r w:rsidRPr="00027389">
        <w:rPr>
          <w:sz w:val="20"/>
          <w:szCs w:val="20"/>
        </w:rPr>
        <w:t xml:space="preserve"> Based on data from the Education Sector Plan</w:t>
      </w:r>
      <w:r w:rsidR="004B354A" w:rsidRPr="00027389">
        <w:rPr>
          <w:sz w:val="20"/>
          <w:szCs w:val="20"/>
        </w:rPr>
        <w:t>,</w:t>
      </w:r>
      <w:r w:rsidRPr="00027389">
        <w:rPr>
          <w:sz w:val="20"/>
          <w:szCs w:val="20"/>
        </w:rPr>
        <w:t xml:space="preserve"> 2016–2025.</w:t>
      </w:r>
      <w:r w:rsidR="00966178">
        <w:rPr>
          <w:sz w:val="20"/>
          <w:szCs w:val="20"/>
        </w:rPr>
        <w:t xml:space="preserve">  </w:t>
      </w:r>
    </w:p>
    <w:p w14:paraId="2B4BFFB4" w14:textId="77777777" w:rsidR="004F239D" w:rsidRPr="00027389" w:rsidRDefault="004F239D">
      <w:pPr>
        <w:spacing w:after="160" w:line="259" w:lineRule="auto"/>
        <w:jc w:val="left"/>
        <w:rPr>
          <w:rFonts w:eastAsiaTheme="minorEastAsia"/>
          <w:bCs/>
          <w:i/>
          <w:iCs/>
          <w:color w:val="auto"/>
          <w:sz w:val="20"/>
          <w:szCs w:val="20"/>
        </w:rPr>
      </w:pPr>
    </w:p>
    <w:p w14:paraId="053B00DF" w14:textId="77777777" w:rsidR="00F53CA1" w:rsidRDefault="00F53CA1">
      <w:pPr>
        <w:spacing w:after="160" w:line="259" w:lineRule="auto"/>
        <w:jc w:val="left"/>
        <w:rPr>
          <w:rFonts w:ascii="Times New Roman Bold" w:eastAsiaTheme="minorHAnsi" w:hAnsi="Times New Roman Bold" w:cstheme="minorBidi"/>
          <w:b/>
          <w:iCs/>
          <w:color w:val="auto"/>
          <w:sz w:val="20"/>
          <w:szCs w:val="20"/>
        </w:rPr>
      </w:pPr>
      <w:bookmarkStart w:id="60" w:name="_Ref526538580"/>
      <w:r>
        <w:rPr>
          <w:szCs w:val="20"/>
        </w:rPr>
        <w:br w:type="page"/>
      </w:r>
    </w:p>
    <w:p w14:paraId="1D9D69A5" w14:textId="00C3BCC9" w:rsidR="00F05219" w:rsidRPr="00027389" w:rsidRDefault="00A27C19">
      <w:pPr>
        <w:pStyle w:val="Caption"/>
        <w:rPr>
          <w:szCs w:val="20"/>
        </w:rPr>
      </w:pPr>
      <w:bookmarkStart w:id="61" w:name="_Toc533110864"/>
      <w:r w:rsidRPr="009646CF">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7</w:t>
      </w:r>
      <w:r w:rsidR="00577C58" w:rsidRPr="00027389">
        <w:rPr>
          <w:noProof/>
          <w:szCs w:val="20"/>
        </w:rPr>
        <w:fldChar w:fldCharType="end"/>
      </w:r>
      <w:bookmarkEnd w:id="60"/>
      <w:r w:rsidR="00010A76" w:rsidRPr="009646CF">
        <w:rPr>
          <w:noProof/>
          <w:szCs w:val="20"/>
        </w:rPr>
        <w:t>:</w:t>
      </w:r>
      <w:r w:rsidR="00F05219" w:rsidRPr="00027389">
        <w:rPr>
          <w:szCs w:val="20"/>
        </w:rPr>
        <w:t xml:space="preserve"> Approved and Revised Budgets and Actual (realized) Expenditure</w:t>
      </w:r>
      <w:r w:rsidR="004B354A" w:rsidRPr="00027389">
        <w:rPr>
          <w:szCs w:val="20"/>
        </w:rPr>
        <w:t>s</w:t>
      </w:r>
      <w:r w:rsidR="00F05219" w:rsidRPr="00027389">
        <w:rPr>
          <w:szCs w:val="20"/>
        </w:rPr>
        <w:t>, 2011/12 to 2015/16 (Maloti, millions)</w:t>
      </w:r>
      <w:bookmarkEnd w:id="61"/>
    </w:p>
    <w:tbl>
      <w:tblPr>
        <w:tblW w:w="8480" w:type="dxa"/>
        <w:tblInd w:w="-5" w:type="dxa"/>
        <w:tblLook w:val="04A0" w:firstRow="1" w:lastRow="0" w:firstColumn="1" w:lastColumn="0" w:noHBand="0" w:noVBand="1"/>
      </w:tblPr>
      <w:tblGrid>
        <w:gridCol w:w="2340"/>
        <w:gridCol w:w="1450"/>
        <w:gridCol w:w="1094"/>
        <w:gridCol w:w="1094"/>
        <w:gridCol w:w="1050"/>
        <w:gridCol w:w="1195"/>
        <w:gridCol w:w="960"/>
      </w:tblGrid>
      <w:tr w:rsidR="005A3AAA" w:rsidRPr="00027389" w14:paraId="2FAC69B3" w14:textId="77777777" w:rsidTr="005A3AAA">
        <w:trPr>
          <w:trHeight w:val="1020"/>
        </w:trPr>
        <w:tc>
          <w:tcPr>
            <w:tcW w:w="2340" w:type="dxa"/>
            <w:tcBorders>
              <w:top w:val="single" w:sz="4" w:space="0" w:color="auto"/>
              <w:left w:val="single" w:sz="4" w:space="0" w:color="auto"/>
              <w:bottom w:val="single" w:sz="4" w:space="0" w:color="auto"/>
              <w:right w:val="single" w:sz="4" w:space="0" w:color="auto"/>
            </w:tcBorders>
            <w:shd w:val="clear" w:color="auto" w:fill="auto"/>
            <w:noWrap/>
            <w:hideMark/>
          </w:tcPr>
          <w:p w14:paraId="3AEA9CD5" w14:textId="77777777" w:rsidR="005A3AAA" w:rsidRPr="00027389" w:rsidRDefault="005A3AAA" w:rsidP="009646CF">
            <w:pPr>
              <w:spacing w:after="0"/>
              <w:jc w:val="left"/>
              <w:rPr>
                <w:rFonts w:ascii="Calibri" w:hAnsi="Calibri" w:cs="Calibri"/>
                <w:sz w:val="20"/>
                <w:szCs w:val="20"/>
                <w:lang w:eastAsia="ja-JP"/>
              </w:rPr>
            </w:pPr>
            <w:r w:rsidRPr="00027389">
              <w:rPr>
                <w:rFonts w:ascii="Calibri" w:hAnsi="Calibri" w:cs="Calibri"/>
                <w:sz w:val="20"/>
                <w:szCs w:val="20"/>
                <w:lang w:eastAsia="ja-JP"/>
              </w:rPr>
              <w:t>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58F7291" w14:textId="77777777" w:rsidR="005A3AAA" w:rsidRPr="009646CF" w:rsidRDefault="00966178" w:rsidP="00027389">
            <w:pPr>
              <w:spacing w:after="0"/>
              <w:jc w:val="center"/>
              <w:rPr>
                <w:b/>
                <w:bCs/>
                <w:sz w:val="20"/>
                <w:szCs w:val="20"/>
                <w:lang w:eastAsia="ja-JP"/>
              </w:rPr>
            </w:pPr>
            <w:r>
              <w:rPr>
                <w:b/>
                <w:bCs/>
                <w:sz w:val="20"/>
                <w:szCs w:val="20"/>
                <w:lang w:eastAsia="ja-JP"/>
              </w:rPr>
              <w:t xml:space="preserve">Employee </w:t>
            </w:r>
            <w:r w:rsidR="005A3AAA" w:rsidRPr="009646CF">
              <w:rPr>
                <w:b/>
                <w:bCs/>
                <w:sz w:val="20"/>
                <w:szCs w:val="20"/>
                <w:lang w:eastAsia="ja-JP"/>
              </w:rPr>
              <w:t xml:space="preserve">Compensation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2B00AF" w14:textId="77777777" w:rsidR="005A3AAA" w:rsidRPr="00027389" w:rsidRDefault="005A3AAA" w:rsidP="00027389">
            <w:pPr>
              <w:spacing w:after="0"/>
              <w:jc w:val="center"/>
              <w:rPr>
                <w:b/>
                <w:bCs/>
                <w:sz w:val="20"/>
                <w:szCs w:val="20"/>
                <w:lang w:eastAsia="ja-JP"/>
              </w:rPr>
            </w:pPr>
            <w:r w:rsidRPr="00027389">
              <w:rPr>
                <w:b/>
                <w:bCs/>
                <w:sz w:val="20"/>
                <w:szCs w:val="20"/>
                <w:lang w:eastAsia="ja-JP"/>
              </w:rPr>
              <w:t>Travel and Transport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BC63BE0" w14:textId="77777777" w:rsidR="005A3AAA" w:rsidRPr="00027389" w:rsidRDefault="005A3AAA" w:rsidP="00027389">
            <w:pPr>
              <w:spacing w:after="0"/>
              <w:jc w:val="center"/>
              <w:rPr>
                <w:b/>
                <w:bCs/>
                <w:sz w:val="20"/>
                <w:szCs w:val="20"/>
                <w:lang w:eastAsia="ja-JP"/>
              </w:rPr>
            </w:pPr>
            <w:r w:rsidRPr="00027389">
              <w:rPr>
                <w:b/>
                <w:bCs/>
                <w:sz w:val="20"/>
                <w:szCs w:val="20"/>
                <w:lang w:eastAsia="ja-JP"/>
              </w:rPr>
              <w:t>Operating Costs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EF3D56B" w14:textId="77777777" w:rsidR="005A3AAA" w:rsidRPr="00027389" w:rsidRDefault="005A3AAA" w:rsidP="00322B0F">
            <w:pPr>
              <w:spacing w:after="0"/>
              <w:jc w:val="right"/>
              <w:rPr>
                <w:b/>
                <w:bCs/>
                <w:sz w:val="20"/>
                <w:szCs w:val="20"/>
                <w:lang w:eastAsia="ja-JP"/>
              </w:rPr>
            </w:pPr>
            <w:r w:rsidRPr="00027389">
              <w:rPr>
                <w:b/>
                <w:bCs/>
                <w:sz w:val="20"/>
                <w:szCs w:val="20"/>
                <w:lang w:eastAsia="ja-JP"/>
              </w:rPr>
              <w:t>Transfers</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2B4F49EE" w14:textId="77777777" w:rsidR="005A3AAA" w:rsidRPr="00027389" w:rsidRDefault="005A3AAA" w:rsidP="00322B0F">
            <w:pPr>
              <w:spacing w:after="0"/>
              <w:jc w:val="right"/>
              <w:rPr>
                <w:b/>
                <w:bCs/>
                <w:sz w:val="20"/>
                <w:szCs w:val="20"/>
                <w:lang w:eastAsia="ja-JP"/>
              </w:rPr>
            </w:pPr>
            <w:r w:rsidRPr="00027389">
              <w:rPr>
                <w:b/>
                <w:bCs/>
                <w:sz w:val="20"/>
                <w:szCs w:val="20"/>
                <w:lang w:eastAsia="ja-JP"/>
              </w:rPr>
              <w:t>Acquisition of Non</w:t>
            </w:r>
            <w:r w:rsidR="00591C5B" w:rsidRPr="00027389">
              <w:rPr>
                <w:b/>
                <w:bCs/>
                <w:sz w:val="20"/>
                <w:szCs w:val="20"/>
                <w:lang w:eastAsia="ja-JP"/>
              </w:rPr>
              <w:t>-</w:t>
            </w:r>
            <w:r w:rsidRPr="00027389">
              <w:rPr>
                <w:b/>
                <w:bCs/>
                <w:sz w:val="20"/>
                <w:szCs w:val="20"/>
                <w:lang w:eastAsia="ja-JP"/>
              </w:rPr>
              <w:t>financial Assets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D4040F" w14:textId="77777777" w:rsidR="005A3AAA" w:rsidRPr="00027389" w:rsidRDefault="005A3AAA" w:rsidP="00322B0F">
            <w:pPr>
              <w:spacing w:after="0"/>
              <w:jc w:val="right"/>
              <w:rPr>
                <w:b/>
                <w:bCs/>
                <w:sz w:val="20"/>
                <w:szCs w:val="20"/>
                <w:lang w:eastAsia="ja-JP"/>
              </w:rPr>
            </w:pPr>
            <w:r w:rsidRPr="00027389">
              <w:rPr>
                <w:b/>
                <w:bCs/>
                <w:sz w:val="20"/>
                <w:szCs w:val="20"/>
                <w:lang w:eastAsia="ja-JP"/>
              </w:rPr>
              <w:t>Total</w:t>
            </w:r>
          </w:p>
        </w:tc>
      </w:tr>
      <w:tr w:rsidR="005A3AAA" w:rsidRPr="00027389" w14:paraId="4F6817E3"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45FBEFD" w14:textId="77777777" w:rsidR="005A3AAA" w:rsidRPr="009646CF" w:rsidRDefault="005A3AAA" w:rsidP="009646CF">
            <w:pPr>
              <w:spacing w:after="0"/>
              <w:jc w:val="left"/>
              <w:rPr>
                <w:sz w:val="20"/>
                <w:szCs w:val="20"/>
                <w:lang w:eastAsia="ja-JP"/>
              </w:rPr>
            </w:pPr>
            <w:r w:rsidRPr="009646CF">
              <w:rPr>
                <w:sz w:val="20"/>
                <w:szCs w:val="20"/>
                <w:lang w:eastAsia="ja-JP"/>
              </w:rPr>
              <w:t>Approved budget</w:t>
            </w:r>
          </w:p>
        </w:tc>
        <w:tc>
          <w:tcPr>
            <w:tcW w:w="1140" w:type="dxa"/>
            <w:tcBorders>
              <w:top w:val="nil"/>
              <w:left w:val="nil"/>
              <w:bottom w:val="single" w:sz="4" w:space="0" w:color="auto"/>
              <w:right w:val="single" w:sz="4" w:space="0" w:color="auto"/>
            </w:tcBorders>
            <w:shd w:val="clear" w:color="auto" w:fill="auto"/>
            <w:noWrap/>
            <w:vAlign w:val="center"/>
            <w:hideMark/>
          </w:tcPr>
          <w:p w14:paraId="682EA3E9" w14:textId="77777777" w:rsidR="005A3AAA" w:rsidRPr="00027389" w:rsidRDefault="005A3AAA" w:rsidP="00322B0F">
            <w:pPr>
              <w:spacing w:after="0"/>
              <w:jc w:val="right"/>
              <w:rPr>
                <w:sz w:val="20"/>
                <w:szCs w:val="20"/>
                <w:lang w:eastAsia="ja-JP"/>
              </w:rPr>
            </w:pPr>
            <w:r w:rsidRPr="00027389">
              <w:rPr>
                <w:sz w:val="20"/>
                <w:szCs w:val="20"/>
                <w:lang w:eastAsia="ja-JP"/>
              </w:rPr>
              <w:t>1,408.40</w:t>
            </w:r>
          </w:p>
        </w:tc>
        <w:tc>
          <w:tcPr>
            <w:tcW w:w="960" w:type="dxa"/>
            <w:tcBorders>
              <w:top w:val="nil"/>
              <w:left w:val="nil"/>
              <w:bottom w:val="single" w:sz="4" w:space="0" w:color="auto"/>
              <w:right w:val="single" w:sz="4" w:space="0" w:color="auto"/>
            </w:tcBorders>
            <w:shd w:val="clear" w:color="auto" w:fill="auto"/>
            <w:noWrap/>
            <w:vAlign w:val="center"/>
            <w:hideMark/>
          </w:tcPr>
          <w:p w14:paraId="6052FDBB" w14:textId="77777777" w:rsidR="005A3AAA" w:rsidRPr="00027389" w:rsidRDefault="005A3AAA" w:rsidP="00322B0F">
            <w:pPr>
              <w:spacing w:after="0"/>
              <w:jc w:val="right"/>
              <w:rPr>
                <w:sz w:val="20"/>
                <w:szCs w:val="20"/>
                <w:lang w:eastAsia="ja-JP"/>
              </w:rPr>
            </w:pPr>
            <w:r w:rsidRPr="00027389">
              <w:rPr>
                <w:sz w:val="20"/>
                <w:szCs w:val="20"/>
                <w:lang w:eastAsia="ja-JP"/>
              </w:rPr>
              <w:t>16.3</w:t>
            </w:r>
          </w:p>
        </w:tc>
        <w:tc>
          <w:tcPr>
            <w:tcW w:w="960" w:type="dxa"/>
            <w:tcBorders>
              <w:top w:val="nil"/>
              <w:left w:val="nil"/>
              <w:bottom w:val="single" w:sz="4" w:space="0" w:color="auto"/>
              <w:right w:val="single" w:sz="4" w:space="0" w:color="auto"/>
            </w:tcBorders>
            <w:shd w:val="clear" w:color="auto" w:fill="auto"/>
            <w:noWrap/>
            <w:vAlign w:val="center"/>
            <w:hideMark/>
          </w:tcPr>
          <w:p w14:paraId="6ADCD1D6" w14:textId="77777777" w:rsidR="005A3AAA" w:rsidRPr="00027389" w:rsidRDefault="005A3AAA" w:rsidP="00322B0F">
            <w:pPr>
              <w:spacing w:after="0"/>
              <w:jc w:val="right"/>
              <w:rPr>
                <w:sz w:val="20"/>
                <w:szCs w:val="20"/>
                <w:lang w:eastAsia="ja-JP"/>
              </w:rPr>
            </w:pPr>
            <w:r w:rsidRPr="00027389">
              <w:rPr>
                <w:sz w:val="20"/>
                <w:szCs w:val="20"/>
                <w:lang w:eastAsia="ja-JP"/>
              </w:rPr>
              <w:t>50.1</w:t>
            </w:r>
          </w:p>
        </w:tc>
        <w:tc>
          <w:tcPr>
            <w:tcW w:w="960" w:type="dxa"/>
            <w:tcBorders>
              <w:top w:val="nil"/>
              <w:left w:val="nil"/>
              <w:bottom w:val="single" w:sz="4" w:space="0" w:color="auto"/>
              <w:right w:val="single" w:sz="4" w:space="0" w:color="auto"/>
            </w:tcBorders>
            <w:shd w:val="clear" w:color="auto" w:fill="auto"/>
            <w:noWrap/>
            <w:vAlign w:val="center"/>
            <w:hideMark/>
          </w:tcPr>
          <w:p w14:paraId="346AF5F4" w14:textId="77777777" w:rsidR="005A3AAA" w:rsidRPr="00027389" w:rsidRDefault="005A3AAA" w:rsidP="00322B0F">
            <w:pPr>
              <w:spacing w:after="0"/>
              <w:jc w:val="right"/>
              <w:rPr>
                <w:sz w:val="20"/>
                <w:szCs w:val="20"/>
                <w:lang w:eastAsia="ja-JP"/>
              </w:rPr>
            </w:pPr>
            <w:r w:rsidRPr="00027389">
              <w:rPr>
                <w:sz w:val="20"/>
                <w:szCs w:val="20"/>
                <w:lang w:eastAsia="ja-JP"/>
              </w:rPr>
              <w:t>400</w:t>
            </w:r>
          </w:p>
        </w:tc>
        <w:tc>
          <w:tcPr>
            <w:tcW w:w="1160" w:type="dxa"/>
            <w:tcBorders>
              <w:top w:val="nil"/>
              <w:left w:val="nil"/>
              <w:bottom w:val="single" w:sz="4" w:space="0" w:color="auto"/>
              <w:right w:val="single" w:sz="4" w:space="0" w:color="auto"/>
            </w:tcBorders>
            <w:shd w:val="clear" w:color="auto" w:fill="auto"/>
            <w:vAlign w:val="center"/>
            <w:hideMark/>
          </w:tcPr>
          <w:p w14:paraId="066A6B2F" w14:textId="77777777" w:rsidR="005A3AAA" w:rsidRPr="00027389" w:rsidRDefault="005A3AAA" w:rsidP="00322B0F">
            <w:pPr>
              <w:spacing w:after="0"/>
              <w:jc w:val="right"/>
              <w:rPr>
                <w:sz w:val="20"/>
                <w:szCs w:val="20"/>
                <w:lang w:eastAsia="ja-JP"/>
              </w:rPr>
            </w:pPr>
            <w:r w:rsidRPr="00027389">
              <w:rPr>
                <w:sz w:val="20"/>
                <w:szCs w:val="20"/>
                <w:lang w:eastAsia="ja-JP"/>
              </w:rPr>
              <w:t>97.8</w:t>
            </w:r>
          </w:p>
        </w:tc>
        <w:tc>
          <w:tcPr>
            <w:tcW w:w="960" w:type="dxa"/>
            <w:tcBorders>
              <w:top w:val="nil"/>
              <w:left w:val="nil"/>
              <w:bottom w:val="single" w:sz="4" w:space="0" w:color="auto"/>
              <w:right w:val="single" w:sz="4" w:space="0" w:color="auto"/>
            </w:tcBorders>
            <w:shd w:val="clear" w:color="auto" w:fill="auto"/>
            <w:noWrap/>
            <w:vAlign w:val="center"/>
            <w:hideMark/>
          </w:tcPr>
          <w:p w14:paraId="3B9E9FE0" w14:textId="77777777" w:rsidR="005A3AAA" w:rsidRPr="00027389" w:rsidRDefault="005A3AAA" w:rsidP="00322B0F">
            <w:pPr>
              <w:spacing w:after="0"/>
              <w:jc w:val="right"/>
              <w:rPr>
                <w:sz w:val="20"/>
                <w:szCs w:val="20"/>
                <w:lang w:eastAsia="ja-JP"/>
              </w:rPr>
            </w:pPr>
            <w:r w:rsidRPr="00027389">
              <w:rPr>
                <w:sz w:val="20"/>
                <w:szCs w:val="20"/>
                <w:lang w:eastAsia="ja-JP"/>
              </w:rPr>
              <w:t>1,970.60</w:t>
            </w:r>
          </w:p>
        </w:tc>
      </w:tr>
      <w:tr w:rsidR="005A3AAA" w:rsidRPr="00027389" w14:paraId="238C9D22"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7692C30" w14:textId="77777777" w:rsidR="005A3AAA" w:rsidRPr="009646CF" w:rsidRDefault="005A3AAA" w:rsidP="009646CF">
            <w:pPr>
              <w:spacing w:after="0"/>
              <w:jc w:val="left"/>
              <w:rPr>
                <w:sz w:val="20"/>
                <w:szCs w:val="20"/>
                <w:lang w:eastAsia="ja-JP"/>
              </w:rPr>
            </w:pPr>
            <w:r w:rsidRPr="009646CF">
              <w:rPr>
                <w:sz w:val="20"/>
                <w:szCs w:val="20"/>
                <w:lang w:eastAsia="ja-JP"/>
              </w:rPr>
              <w:t>Revised budget</w:t>
            </w:r>
          </w:p>
        </w:tc>
        <w:tc>
          <w:tcPr>
            <w:tcW w:w="1140" w:type="dxa"/>
            <w:tcBorders>
              <w:top w:val="nil"/>
              <w:left w:val="nil"/>
              <w:bottom w:val="single" w:sz="4" w:space="0" w:color="auto"/>
              <w:right w:val="single" w:sz="4" w:space="0" w:color="auto"/>
            </w:tcBorders>
            <w:shd w:val="clear" w:color="auto" w:fill="auto"/>
            <w:noWrap/>
            <w:vAlign w:val="center"/>
            <w:hideMark/>
          </w:tcPr>
          <w:p w14:paraId="48D12DA4" w14:textId="77777777" w:rsidR="005A3AAA" w:rsidRPr="00027389" w:rsidRDefault="005A3AAA" w:rsidP="00322B0F">
            <w:pPr>
              <w:spacing w:after="0"/>
              <w:jc w:val="right"/>
              <w:rPr>
                <w:sz w:val="20"/>
                <w:szCs w:val="20"/>
                <w:lang w:eastAsia="ja-JP"/>
              </w:rPr>
            </w:pPr>
            <w:r w:rsidRPr="00027389">
              <w:rPr>
                <w:sz w:val="20"/>
                <w:szCs w:val="20"/>
                <w:lang w:eastAsia="ja-JP"/>
              </w:rPr>
              <w:t>1,408.40</w:t>
            </w:r>
          </w:p>
        </w:tc>
        <w:tc>
          <w:tcPr>
            <w:tcW w:w="960" w:type="dxa"/>
            <w:tcBorders>
              <w:top w:val="nil"/>
              <w:left w:val="nil"/>
              <w:bottom w:val="single" w:sz="4" w:space="0" w:color="auto"/>
              <w:right w:val="single" w:sz="4" w:space="0" w:color="auto"/>
            </w:tcBorders>
            <w:shd w:val="clear" w:color="auto" w:fill="auto"/>
            <w:noWrap/>
            <w:vAlign w:val="center"/>
            <w:hideMark/>
          </w:tcPr>
          <w:p w14:paraId="1BD0BE41" w14:textId="77777777" w:rsidR="005A3AAA" w:rsidRPr="00027389" w:rsidRDefault="005A3AAA" w:rsidP="00322B0F">
            <w:pPr>
              <w:spacing w:after="0"/>
              <w:jc w:val="right"/>
              <w:rPr>
                <w:sz w:val="20"/>
                <w:szCs w:val="20"/>
                <w:lang w:eastAsia="ja-JP"/>
              </w:rPr>
            </w:pPr>
            <w:r w:rsidRPr="00027389">
              <w:rPr>
                <w:sz w:val="20"/>
                <w:szCs w:val="20"/>
                <w:lang w:eastAsia="ja-JP"/>
              </w:rPr>
              <w:t>18.4</w:t>
            </w:r>
          </w:p>
        </w:tc>
        <w:tc>
          <w:tcPr>
            <w:tcW w:w="960" w:type="dxa"/>
            <w:tcBorders>
              <w:top w:val="nil"/>
              <w:left w:val="nil"/>
              <w:bottom w:val="single" w:sz="4" w:space="0" w:color="auto"/>
              <w:right w:val="single" w:sz="4" w:space="0" w:color="auto"/>
            </w:tcBorders>
            <w:shd w:val="clear" w:color="auto" w:fill="auto"/>
            <w:noWrap/>
            <w:vAlign w:val="center"/>
            <w:hideMark/>
          </w:tcPr>
          <w:p w14:paraId="321F76A4" w14:textId="77777777" w:rsidR="005A3AAA" w:rsidRPr="00027389" w:rsidRDefault="005A3AAA" w:rsidP="00322B0F">
            <w:pPr>
              <w:spacing w:after="0"/>
              <w:jc w:val="right"/>
              <w:rPr>
                <w:sz w:val="20"/>
                <w:szCs w:val="20"/>
                <w:lang w:eastAsia="ja-JP"/>
              </w:rPr>
            </w:pPr>
            <w:r w:rsidRPr="00027389">
              <w:rPr>
                <w:sz w:val="20"/>
                <w:szCs w:val="20"/>
                <w:lang w:eastAsia="ja-JP"/>
              </w:rPr>
              <w:t>53.2</w:t>
            </w:r>
          </w:p>
        </w:tc>
        <w:tc>
          <w:tcPr>
            <w:tcW w:w="960" w:type="dxa"/>
            <w:tcBorders>
              <w:top w:val="nil"/>
              <w:left w:val="nil"/>
              <w:bottom w:val="single" w:sz="4" w:space="0" w:color="auto"/>
              <w:right w:val="single" w:sz="4" w:space="0" w:color="auto"/>
            </w:tcBorders>
            <w:shd w:val="clear" w:color="auto" w:fill="auto"/>
            <w:noWrap/>
            <w:vAlign w:val="center"/>
            <w:hideMark/>
          </w:tcPr>
          <w:p w14:paraId="7C173FCD" w14:textId="77777777" w:rsidR="005A3AAA" w:rsidRPr="00027389" w:rsidRDefault="005A3AAA" w:rsidP="00322B0F">
            <w:pPr>
              <w:spacing w:after="0"/>
              <w:jc w:val="right"/>
              <w:rPr>
                <w:sz w:val="20"/>
                <w:szCs w:val="20"/>
                <w:lang w:eastAsia="ja-JP"/>
              </w:rPr>
            </w:pPr>
            <w:r w:rsidRPr="00027389">
              <w:rPr>
                <w:sz w:val="20"/>
                <w:szCs w:val="20"/>
                <w:lang w:eastAsia="ja-JP"/>
              </w:rPr>
              <w:t>398.1</w:t>
            </w:r>
          </w:p>
        </w:tc>
        <w:tc>
          <w:tcPr>
            <w:tcW w:w="1160" w:type="dxa"/>
            <w:tcBorders>
              <w:top w:val="nil"/>
              <w:left w:val="nil"/>
              <w:bottom w:val="single" w:sz="4" w:space="0" w:color="auto"/>
              <w:right w:val="single" w:sz="4" w:space="0" w:color="auto"/>
            </w:tcBorders>
            <w:shd w:val="clear" w:color="auto" w:fill="auto"/>
            <w:vAlign w:val="center"/>
            <w:hideMark/>
          </w:tcPr>
          <w:p w14:paraId="22F78D97" w14:textId="77777777" w:rsidR="005A3AAA" w:rsidRPr="00027389" w:rsidRDefault="005A3AAA" w:rsidP="00322B0F">
            <w:pPr>
              <w:spacing w:after="0"/>
              <w:jc w:val="right"/>
              <w:rPr>
                <w:sz w:val="20"/>
                <w:szCs w:val="20"/>
                <w:lang w:eastAsia="ja-JP"/>
              </w:rPr>
            </w:pPr>
            <w:r w:rsidRPr="00027389">
              <w:rPr>
                <w:sz w:val="20"/>
                <w:szCs w:val="20"/>
                <w:lang w:eastAsia="ja-JP"/>
              </w:rPr>
              <w:t>98</w:t>
            </w:r>
          </w:p>
        </w:tc>
        <w:tc>
          <w:tcPr>
            <w:tcW w:w="960" w:type="dxa"/>
            <w:tcBorders>
              <w:top w:val="nil"/>
              <w:left w:val="nil"/>
              <w:bottom w:val="single" w:sz="4" w:space="0" w:color="auto"/>
              <w:right w:val="single" w:sz="4" w:space="0" w:color="auto"/>
            </w:tcBorders>
            <w:shd w:val="clear" w:color="auto" w:fill="auto"/>
            <w:noWrap/>
            <w:vAlign w:val="center"/>
            <w:hideMark/>
          </w:tcPr>
          <w:p w14:paraId="0DFFA5E9" w14:textId="77777777" w:rsidR="005A3AAA" w:rsidRPr="00027389" w:rsidRDefault="005A3AAA" w:rsidP="00322B0F">
            <w:pPr>
              <w:spacing w:after="0"/>
              <w:jc w:val="right"/>
              <w:rPr>
                <w:sz w:val="20"/>
                <w:szCs w:val="20"/>
                <w:lang w:eastAsia="ja-JP"/>
              </w:rPr>
            </w:pPr>
            <w:r w:rsidRPr="00027389">
              <w:rPr>
                <w:sz w:val="20"/>
                <w:szCs w:val="20"/>
                <w:lang w:eastAsia="ja-JP"/>
              </w:rPr>
              <w:t>1,980.40</w:t>
            </w:r>
          </w:p>
        </w:tc>
      </w:tr>
      <w:tr w:rsidR="005A3AAA" w:rsidRPr="00027389" w14:paraId="3776A27C"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474F1BF" w14:textId="77777777" w:rsidR="005A3AAA" w:rsidRPr="00027389" w:rsidRDefault="005A3AAA" w:rsidP="009646CF">
            <w:pPr>
              <w:spacing w:after="0"/>
              <w:jc w:val="left"/>
              <w:rPr>
                <w:sz w:val="20"/>
                <w:szCs w:val="20"/>
                <w:lang w:eastAsia="ja-JP"/>
              </w:rPr>
            </w:pPr>
            <w:r w:rsidRPr="009646CF">
              <w:rPr>
                <w:sz w:val="20"/>
                <w:szCs w:val="20"/>
                <w:lang w:eastAsia="ja-JP"/>
              </w:rPr>
              <w:t>Actual expenditure</w:t>
            </w:r>
            <w:r w:rsidRPr="00027389">
              <w:rPr>
                <w:color w:val="008080"/>
                <w:sz w:val="20"/>
                <w:szCs w:val="20"/>
                <w:u w:val="single"/>
                <w:lang w:eastAsia="ja-JP"/>
              </w:rPr>
              <w:t>s</w:t>
            </w:r>
          </w:p>
        </w:tc>
        <w:tc>
          <w:tcPr>
            <w:tcW w:w="1140" w:type="dxa"/>
            <w:tcBorders>
              <w:top w:val="nil"/>
              <w:left w:val="nil"/>
              <w:bottom w:val="single" w:sz="4" w:space="0" w:color="auto"/>
              <w:right w:val="single" w:sz="4" w:space="0" w:color="auto"/>
            </w:tcBorders>
            <w:shd w:val="clear" w:color="auto" w:fill="auto"/>
            <w:noWrap/>
            <w:vAlign w:val="center"/>
            <w:hideMark/>
          </w:tcPr>
          <w:p w14:paraId="756B28C4" w14:textId="77777777" w:rsidR="005A3AAA" w:rsidRPr="00027389" w:rsidRDefault="005A3AAA" w:rsidP="00322B0F">
            <w:pPr>
              <w:spacing w:after="0"/>
              <w:jc w:val="right"/>
              <w:rPr>
                <w:sz w:val="20"/>
                <w:szCs w:val="20"/>
                <w:lang w:eastAsia="ja-JP"/>
              </w:rPr>
            </w:pPr>
            <w:r w:rsidRPr="00027389">
              <w:rPr>
                <w:sz w:val="20"/>
                <w:szCs w:val="20"/>
                <w:lang w:eastAsia="ja-JP"/>
              </w:rPr>
              <w:t>1,211.00</w:t>
            </w:r>
          </w:p>
        </w:tc>
        <w:tc>
          <w:tcPr>
            <w:tcW w:w="960" w:type="dxa"/>
            <w:tcBorders>
              <w:top w:val="nil"/>
              <w:left w:val="nil"/>
              <w:bottom w:val="single" w:sz="4" w:space="0" w:color="auto"/>
              <w:right w:val="single" w:sz="4" w:space="0" w:color="auto"/>
            </w:tcBorders>
            <w:shd w:val="clear" w:color="auto" w:fill="auto"/>
            <w:noWrap/>
            <w:vAlign w:val="center"/>
            <w:hideMark/>
          </w:tcPr>
          <w:p w14:paraId="2B07D520" w14:textId="77777777" w:rsidR="005A3AAA" w:rsidRPr="00027389" w:rsidRDefault="005A3AAA" w:rsidP="00322B0F">
            <w:pPr>
              <w:spacing w:after="0"/>
              <w:jc w:val="right"/>
              <w:rPr>
                <w:sz w:val="20"/>
                <w:szCs w:val="20"/>
                <w:lang w:eastAsia="ja-JP"/>
              </w:rPr>
            </w:pPr>
            <w:r w:rsidRPr="00027389">
              <w:rPr>
                <w:sz w:val="20"/>
                <w:szCs w:val="20"/>
                <w:lang w:eastAsia="ja-JP"/>
              </w:rPr>
              <w:t>16.6</w:t>
            </w:r>
          </w:p>
        </w:tc>
        <w:tc>
          <w:tcPr>
            <w:tcW w:w="960" w:type="dxa"/>
            <w:tcBorders>
              <w:top w:val="nil"/>
              <w:left w:val="nil"/>
              <w:bottom w:val="single" w:sz="4" w:space="0" w:color="auto"/>
              <w:right w:val="single" w:sz="4" w:space="0" w:color="auto"/>
            </w:tcBorders>
            <w:shd w:val="clear" w:color="auto" w:fill="auto"/>
            <w:noWrap/>
            <w:vAlign w:val="center"/>
            <w:hideMark/>
          </w:tcPr>
          <w:p w14:paraId="6687F215" w14:textId="77777777" w:rsidR="005A3AAA" w:rsidRPr="00027389" w:rsidRDefault="005A3AAA" w:rsidP="00322B0F">
            <w:pPr>
              <w:spacing w:after="0"/>
              <w:jc w:val="right"/>
              <w:rPr>
                <w:sz w:val="20"/>
                <w:szCs w:val="20"/>
                <w:lang w:eastAsia="ja-JP"/>
              </w:rPr>
            </w:pPr>
            <w:r w:rsidRPr="00027389">
              <w:rPr>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085EF815" w14:textId="77777777" w:rsidR="005A3AAA" w:rsidRPr="00027389" w:rsidRDefault="005A3AAA" w:rsidP="00322B0F">
            <w:pPr>
              <w:spacing w:after="0"/>
              <w:jc w:val="right"/>
              <w:rPr>
                <w:sz w:val="20"/>
                <w:szCs w:val="20"/>
                <w:lang w:eastAsia="ja-JP"/>
              </w:rPr>
            </w:pPr>
            <w:r w:rsidRPr="00027389">
              <w:rPr>
                <w:sz w:val="20"/>
                <w:szCs w:val="20"/>
                <w:lang w:eastAsia="ja-JP"/>
              </w:rPr>
              <w:t>438</w:t>
            </w:r>
          </w:p>
        </w:tc>
        <w:tc>
          <w:tcPr>
            <w:tcW w:w="1160" w:type="dxa"/>
            <w:tcBorders>
              <w:top w:val="nil"/>
              <w:left w:val="nil"/>
              <w:bottom w:val="single" w:sz="4" w:space="0" w:color="auto"/>
              <w:right w:val="single" w:sz="4" w:space="0" w:color="auto"/>
            </w:tcBorders>
            <w:shd w:val="clear" w:color="auto" w:fill="auto"/>
            <w:vAlign w:val="center"/>
            <w:hideMark/>
          </w:tcPr>
          <w:p w14:paraId="3E5FF90C" w14:textId="77777777" w:rsidR="005A3AAA" w:rsidRPr="00027389" w:rsidRDefault="005A3AAA" w:rsidP="00322B0F">
            <w:pPr>
              <w:spacing w:after="0"/>
              <w:jc w:val="right"/>
              <w:rPr>
                <w:sz w:val="20"/>
                <w:szCs w:val="20"/>
                <w:lang w:eastAsia="ja-JP"/>
              </w:rPr>
            </w:pPr>
            <w:r w:rsidRPr="00027389">
              <w:rPr>
                <w:sz w:val="20"/>
                <w:szCs w:val="20"/>
                <w:lang w:eastAsia="ja-JP"/>
              </w:rPr>
              <w:t>40.8</w:t>
            </w:r>
          </w:p>
        </w:tc>
        <w:tc>
          <w:tcPr>
            <w:tcW w:w="960" w:type="dxa"/>
            <w:tcBorders>
              <w:top w:val="nil"/>
              <w:left w:val="nil"/>
              <w:bottom w:val="single" w:sz="4" w:space="0" w:color="auto"/>
              <w:right w:val="single" w:sz="4" w:space="0" w:color="auto"/>
            </w:tcBorders>
            <w:shd w:val="clear" w:color="auto" w:fill="auto"/>
            <w:noWrap/>
            <w:vAlign w:val="center"/>
            <w:hideMark/>
          </w:tcPr>
          <w:p w14:paraId="02E21CC7" w14:textId="77777777" w:rsidR="005A3AAA" w:rsidRPr="00027389" w:rsidRDefault="005A3AAA" w:rsidP="00322B0F">
            <w:pPr>
              <w:spacing w:after="0"/>
              <w:jc w:val="right"/>
              <w:rPr>
                <w:sz w:val="20"/>
                <w:szCs w:val="20"/>
                <w:lang w:eastAsia="ja-JP"/>
              </w:rPr>
            </w:pPr>
            <w:r w:rsidRPr="00027389">
              <w:rPr>
                <w:sz w:val="20"/>
                <w:szCs w:val="20"/>
                <w:lang w:eastAsia="ja-JP"/>
              </w:rPr>
              <w:t>1,742.20</w:t>
            </w:r>
          </w:p>
        </w:tc>
      </w:tr>
      <w:tr w:rsidR="005A3AAA" w:rsidRPr="00027389" w14:paraId="4E0719FB"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D443E9F" w14:textId="77777777" w:rsidR="005A3AAA" w:rsidRPr="00027389" w:rsidRDefault="005A3AAA" w:rsidP="009646CF">
            <w:pPr>
              <w:spacing w:after="0"/>
              <w:jc w:val="left"/>
              <w:rPr>
                <w:sz w:val="20"/>
                <w:szCs w:val="20"/>
                <w:lang w:eastAsia="ja-JP"/>
              </w:rPr>
            </w:pPr>
            <w:r w:rsidRPr="009646CF">
              <w:rPr>
                <w:sz w:val="20"/>
                <w:szCs w:val="20"/>
                <w:lang w:eastAsia="ja-JP"/>
              </w:rPr>
              <w:t>Outturn (%</w:t>
            </w:r>
            <w:r w:rsidRPr="00027389">
              <w:rPr>
                <w:sz w:val="20"/>
                <w:szCs w:val="20"/>
                <w:lang w:eastAsia="ja-JP"/>
              </w:rPr>
              <w:t>)</w:t>
            </w:r>
          </w:p>
        </w:tc>
        <w:tc>
          <w:tcPr>
            <w:tcW w:w="1140" w:type="dxa"/>
            <w:tcBorders>
              <w:top w:val="nil"/>
              <w:left w:val="nil"/>
              <w:bottom w:val="single" w:sz="4" w:space="0" w:color="auto"/>
              <w:right w:val="single" w:sz="4" w:space="0" w:color="auto"/>
            </w:tcBorders>
            <w:shd w:val="clear" w:color="auto" w:fill="auto"/>
            <w:noWrap/>
            <w:vAlign w:val="center"/>
            <w:hideMark/>
          </w:tcPr>
          <w:p w14:paraId="1E2346DC" w14:textId="77777777" w:rsidR="005A3AAA" w:rsidRPr="00027389" w:rsidRDefault="005A3AAA" w:rsidP="00322B0F">
            <w:pPr>
              <w:spacing w:after="0"/>
              <w:jc w:val="right"/>
              <w:rPr>
                <w:sz w:val="20"/>
                <w:szCs w:val="20"/>
                <w:lang w:eastAsia="ja-JP"/>
              </w:rPr>
            </w:pPr>
            <w:r w:rsidRPr="00027389">
              <w:rPr>
                <w:sz w:val="20"/>
                <w:szCs w:val="20"/>
                <w:lang w:eastAsia="ja-JP"/>
              </w:rPr>
              <w:t>85.98%</w:t>
            </w:r>
          </w:p>
        </w:tc>
        <w:tc>
          <w:tcPr>
            <w:tcW w:w="960" w:type="dxa"/>
            <w:tcBorders>
              <w:top w:val="nil"/>
              <w:left w:val="nil"/>
              <w:bottom w:val="single" w:sz="4" w:space="0" w:color="auto"/>
              <w:right w:val="single" w:sz="4" w:space="0" w:color="auto"/>
            </w:tcBorders>
            <w:shd w:val="clear" w:color="auto" w:fill="auto"/>
            <w:noWrap/>
            <w:vAlign w:val="center"/>
            <w:hideMark/>
          </w:tcPr>
          <w:p w14:paraId="4A622B61" w14:textId="77777777" w:rsidR="005A3AAA" w:rsidRPr="00027389" w:rsidRDefault="005A3AAA" w:rsidP="00322B0F">
            <w:pPr>
              <w:spacing w:after="0"/>
              <w:jc w:val="right"/>
              <w:rPr>
                <w:sz w:val="20"/>
                <w:szCs w:val="20"/>
                <w:lang w:eastAsia="ja-JP"/>
              </w:rPr>
            </w:pPr>
            <w:r w:rsidRPr="00027389">
              <w:rPr>
                <w:sz w:val="20"/>
                <w:szCs w:val="20"/>
                <w:lang w:eastAsia="ja-JP"/>
              </w:rPr>
              <w:t>90.22%</w:t>
            </w:r>
          </w:p>
        </w:tc>
        <w:tc>
          <w:tcPr>
            <w:tcW w:w="960" w:type="dxa"/>
            <w:tcBorders>
              <w:top w:val="nil"/>
              <w:left w:val="nil"/>
              <w:bottom w:val="single" w:sz="4" w:space="0" w:color="auto"/>
              <w:right w:val="single" w:sz="4" w:space="0" w:color="auto"/>
            </w:tcBorders>
            <w:shd w:val="clear" w:color="auto" w:fill="auto"/>
            <w:noWrap/>
            <w:vAlign w:val="center"/>
            <w:hideMark/>
          </w:tcPr>
          <w:p w14:paraId="332710B0" w14:textId="77777777" w:rsidR="005A3AAA" w:rsidRPr="00027389" w:rsidRDefault="005A3AAA" w:rsidP="00322B0F">
            <w:pPr>
              <w:spacing w:after="0"/>
              <w:jc w:val="right"/>
              <w:rPr>
                <w:sz w:val="20"/>
                <w:szCs w:val="20"/>
                <w:lang w:eastAsia="ja-JP"/>
              </w:rPr>
            </w:pPr>
            <w:r w:rsidRPr="00027389">
              <w:rPr>
                <w:sz w:val="20"/>
                <w:szCs w:val="20"/>
                <w:lang w:eastAsia="ja-JP"/>
              </w:rPr>
              <w:t>73.31%</w:t>
            </w:r>
          </w:p>
        </w:tc>
        <w:tc>
          <w:tcPr>
            <w:tcW w:w="960" w:type="dxa"/>
            <w:tcBorders>
              <w:top w:val="nil"/>
              <w:left w:val="nil"/>
              <w:bottom w:val="single" w:sz="4" w:space="0" w:color="auto"/>
              <w:right w:val="single" w:sz="4" w:space="0" w:color="auto"/>
            </w:tcBorders>
            <w:shd w:val="clear" w:color="auto" w:fill="auto"/>
            <w:noWrap/>
            <w:vAlign w:val="center"/>
            <w:hideMark/>
          </w:tcPr>
          <w:p w14:paraId="7CB811B7" w14:textId="77777777" w:rsidR="005A3AAA" w:rsidRPr="00027389" w:rsidRDefault="005A3AAA" w:rsidP="00322B0F">
            <w:pPr>
              <w:spacing w:after="0"/>
              <w:jc w:val="right"/>
              <w:rPr>
                <w:sz w:val="20"/>
                <w:szCs w:val="20"/>
                <w:lang w:eastAsia="ja-JP"/>
              </w:rPr>
            </w:pPr>
            <w:r w:rsidRPr="00027389">
              <w:rPr>
                <w:sz w:val="20"/>
                <w:szCs w:val="20"/>
                <w:lang w:eastAsia="ja-JP"/>
              </w:rPr>
              <w:t>110.02%</w:t>
            </w:r>
          </w:p>
        </w:tc>
        <w:tc>
          <w:tcPr>
            <w:tcW w:w="1160" w:type="dxa"/>
            <w:tcBorders>
              <w:top w:val="nil"/>
              <w:left w:val="nil"/>
              <w:bottom w:val="single" w:sz="4" w:space="0" w:color="auto"/>
              <w:right w:val="single" w:sz="4" w:space="0" w:color="auto"/>
            </w:tcBorders>
            <w:shd w:val="clear" w:color="auto" w:fill="auto"/>
            <w:noWrap/>
            <w:vAlign w:val="center"/>
            <w:hideMark/>
          </w:tcPr>
          <w:p w14:paraId="3C8C9B42" w14:textId="77777777" w:rsidR="005A3AAA" w:rsidRPr="00027389" w:rsidRDefault="005A3AAA" w:rsidP="00322B0F">
            <w:pPr>
              <w:spacing w:after="0"/>
              <w:jc w:val="right"/>
              <w:rPr>
                <w:sz w:val="20"/>
                <w:szCs w:val="20"/>
                <w:lang w:eastAsia="ja-JP"/>
              </w:rPr>
            </w:pPr>
            <w:r w:rsidRPr="00027389">
              <w:rPr>
                <w:sz w:val="20"/>
                <w:szCs w:val="20"/>
                <w:lang w:eastAsia="ja-JP"/>
              </w:rPr>
              <w:t>41.63%</w:t>
            </w:r>
          </w:p>
        </w:tc>
        <w:tc>
          <w:tcPr>
            <w:tcW w:w="960" w:type="dxa"/>
            <w:tcBorders>
              <w:top w:val="nil"/>
              <w:left w:val="nil"/>
              <w:bottom w:val="single" w:sz="4" w:space="0" w:color="auto"/>
              <w:right w:val="single" w:sz="4" w:space="0" w:color="auto"/>
            </w:tcBorders>
            <w:shd w:val="clear" w:color="auto" w:fill="auto"/>
            <w:noWrap/>
            <w:vAlign w:val="center"/>
            <w:hideMark/>
          </w:tcPr>
          <w:p w14:paraId="792CFD87" w14:textId="77777777" w:rsidR="005A3AAA" w:rsidRPr="00027389" w:rsidRDefault="005A3AAA" w:rsidP="00322B0F">
            <w:pPr>
              <w:spacing w:after="0"/>
              <w:jc w:val="right"/>
              <w:rPr>
                <w:sz w:val="20"/>
                <w:szCs w:val="20"/>
                <w:lang w:eastAsia="ja-JP"/>
              </w:rPr>
            </w:pPr>
            <w:r w:rsidRPr="00027389">
              <w:rPr>
                <w:sz w:val="20"/>
                <w:szCs w:val="20"/>
                <w:lang w:eastAsia="ja-JP"/>
              </w:rPr>
              <w:t>87.97%</w:t>
            </w:r>
          </w:p>
        </w:tc>
      </w:tr>
      <w:tr w:rsidR="005A3AAA" w:rsidRPr="00027389" w14:paraId="218A9A10" w14:textId="77777777" w:rsidTr="005A3AAA">
        <w:trPr>
          <w:trHeight w:val="300"/>
        </w:trPr>
        <w:tc>
          <w:tcPr>
            <w:tcW w:w="84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C886E" w14:textId="77777777" w:rsidR="005A3AAA" w:rsidRPr="009646CF" w:rsidRDefault="005A3AAA" w:rsidP="00322B0F">
            <w:pPr>
              <w:spacing w:after="0"/>
              <w:jc w:val="center"/>
              <w:rPr>
                <w:b/>
                <w:bCs/>
                <w:sz w:val="20"/>
                <w:szCs w:val="20"/>
                <w:lang w:eastAsia="ja-JP"/>
              </w:rPr>
            </w:pPr>
            <w:r w:rsidRPr="009646CF">
              <w:rPr>
                <w:b/>
                <w:bCs/>
                <w:sz w:val="20"/>
                <w:szCs w:val="20"/>
                <w:lang w:eastAsia="ja-JP"/>
              </w:rPr>
              <w:t>FY2012/13</w:t>
            </w:r>
          </w:p>
        </w:tc>
      </w:tr>
      <w:tr w:rsidR="005A3AAA" w:rsidRPr="00027389" w14:paraId="295EE2EA"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D4510D5" w14:textId="77777777" w:rsidR="005A3AAA" w:rsidRPr="009646CF" w:rsidRDefault="005A3AAA" w:rsidP="009646CF">
            <w:pPr>
              <w:spacing w:after="0"/>
              <w:jc w:val="left"/>
              <w:rPr>
                <w:sz w:val="20"/>
                <w:szCs w:val="20"/>
                <w:lang w:eastAsia="ja-JP"/>
              </w:rPr>
            </w:pPr>
            <w:r w:rsidRPr="009646CF">
              <w:rPr>
                <w:sz w:val="20"/>
                <w:szCs w:val="20"/>
                <w:lang w:eastAsia="ja-JP"/>
              </w:rPr>
              <w:t>Approved budget</w:t>
            </w:r>
          </w:p>
        </w:tc>
        <w:tc>
          <w:tcPr>
            <w:tcW w:w="1140" w:type="dxa"/>
            <w:tcBorders>
              <w:top w:val="nil"/>
              <w:left w:val="nil"/>
              <w:bottom w:val="single" w:sz="4" w:space="0" w:color="auto"/>
              <w:right w:val="single" w:sz="4" w:space="0" w:color="auto"/>
            </w:tcBorders>
            <w:shd w:val="clear" w:color="auto" w:fill="auto"/>
            <w:noWrap/>
            <w:vAlign w:val="center"/>
            <w:hideMark/>
          </w:tcPr>
          <w:p w14:paraId="3DA3A97D" w14:textId="77777777" w:rsidR="005A3AAA" w:rsidRPr="00027389" w:rsidRDefault="005A3AAA" w:rsidP="00322B0F">
            <w:pPr>
              <w:spacing w:after="0"/>
              <w:jc w:val="right"/>
              <w:rPr>
                <w:sz w:val="20"/>
                <w:szCs w:val="20"/>
                <w:lang w:eastAsia="ja-JP"/>
              </w:rPr>
            </w:pPr>
            <w:r w:rsidRPr="00027389">
              <w:rPr>
                <w:sz w:val="20"/>
                <w:szCs w:val="20"/>
                <w:lang w:eastAsia="ja-JP"/>
              </w:rPr>
              <w:t>1,470.40</w:t>
            </w:r>
          </w:p>
        </w:tc>
        <w:tc>
          <w:tcPr>
            <w:tcW w:w="960" w:type="dxa"/>
            <w:tcBorders>
              <w:top w:val="nil"/>
              <w:left w:val="nil"/>
              <w:bottom w:val="single" w:sz="4" w:space="0" w:color="auto"/>
              <w:right w:val="single" w:sz="4" w:space="0" w:color="auto"/>
            </w:tcBorders>
            <w:shd w:val="clear" w:color="auto" w:fill="auto"/>
            <w:noWrap/>
            <w:vAlign w:val="center"/>
            <w:hideMark/>
          </w:tcPr>
          <w:p w14:paraId="4AA9E3FF" w14:textId="77777777" w:rsidR="005A3AAA" w:rsidRPr="00027389" w:rsidRDefault="005A3AAA" w:rsidP="00322B0F">
            <w:pPr>
              <w:spacing w:after="0"/>
              <w:jc w:val="right"/>
              <w:rPr>
                <w:sz w:val="20"/>
                <w:szCs w:val="20"/>
                <w:lang w:eastAsia="ja-JP"/>
              </w:rPr>
            </w:pPr>
            <w:r w:rsidRPr="00027389">
              <w:rPr>
                <w:sz w:val="20"/>
                <w:szCs w:val="20"/>
                <w:lang w:eastAsia="ja-JP"/>
              </w:rPr>
              <w:t>25.8</w:t>
            </w:r>
          </w:p>
        </w:tc>
        <w:tc>
          <w:tcPr>
            <w:tcW w:w="960" w:type="dxa"/>
            <w:tcBorders>
              <w:top w:val="nil"/>
              <w:left w:val="nil"/>
              <w:bottom w:val="single" w:sz="4" w:space="0" w:color="auto"/>
              <w:right w:val="single" w:sz="4" w:space="0" w:color="auto"/>
            </w:tcBorders>
            <w:shd w:val="clear" w:color="auto" w:fill="auto"/>
            <w:noWrap/>
            <w:vAlign w:val="center"/>
            <w:hideMark/>
          </w:tcPr>
          <w:p w14:paraId="729C8154" w14:textId="77777777" w:rsidR="005A3AAA" w:rsidRPr="00027389" w:rsidRDefault="005A3AAA" w:rsidP="00322B0F">
            <w:pPr>
              <w:spacing w:after="0"/>
              <w:jc w:val="right"/>
              <w:rPr>
                <w:sz w:val="20"/>
                <w:szCs w:val="20"/>
                <w:lang w:eastAsia="ja-JP"/>
              </w:rPr>
            </w:pPr>
            <w:r w:rsidRPr="00027389">
              <w:rPr>
                <w:sz w:val="20"/>
                <w:szCs w:val="20"/>
                <w:lang w:eastAsia="ja-JP"/>
              </w:rPr>
              <w:t>62.3</w:t>
            </w:r>
          </w:p>
        </w:tc>
        <w:tc>
          <w:tcPr>
            <w:tcW w:w="960" w:type="dxa"/>
            <w:tcBorders>
              <w:top w:val="nil"/>
              <w:left w:val="nil"/>
              <w:bottom w:val="single" w:sz="4" w:space="0" w:color="auto"/>
              <w:right w:val="single" w:sz="4" w:space="0" w:color="auto"/>
            </w:tcBorders>
            <w:shd w:val="clear" w:color="auto" w:fill="auto"/>
            <w:noWrap/>
            <w:vAlign w:val="center"/>
            <w:hideMark/>
          </w:tcPr>
          <w:p w14:paraId="791A6F98" w14:textId="77777777" w:rsidR="005A3AAA" w:rsidRPr="00027389" w:rsidRDefault="005A3AAA" w:rsidP="00322B0F">
            <w:pPr>
              <w:spacing w:after="0"/>
              <w:jc w:val="right"/>
              <w:rPr>
                <w:sz w:val="20"/>
                <w:szCs w:val="20"/>
                <w:lang w:eastAsia="ja-JP"/>
              </w:rPr>
            </w:pPr>
            <w:r w:rsidRPr="00027389">
              <w:rPr>
                <w:sz w:val="20"/>
                <w:szCs w:val="20"/>
                <w:lang w:eastAsia="ja-JP"/>
              </w:rPr>
              <w:t>466.2</w:t>
            </w:r>
          </w:p>
        </w:tc>
        <w:tc>
          <w:tcPr>
            <w:tcW w:w="1160" w:type="dxa"/>
            <w:tcBorders>
              <w:top w:val="nil"/>
              <w:left w:val="nil"/>
              <w:bottom w:val="single" w:sz="4" w:space="0" w:color="auto"/>
              <w:right w:val="single" w:sz="4" w:space="0" w:color="auto"/>
            </w:tcBorders>
            <w:shd w:val="clear" w:color="auto" w:fill="auto"/>
            <w:vAlign w:val="center"/>
            <w:hideMark/>
          </w:tcPr>
          <w:p w14:paraId="063812A2" w14:textId="77777777" w:rsidR="005A3AAA" w:rsidRPr="00027389" w:rsidRDefault="005A3AAA" w:rsidP="00322B0F">
            <w:pPr>
              <w:spacing w:after="0"/>
              <w:jc w:val="right"/>
              <w:rPr>
                <w:sz w:val="20"/>
                <w:szCs w:val="20"/>
                <w:lang w:eastAsia="ja-JP"/>
              </w:rPr>
            </w:pPr>
            <w:r w:rsidRPr="00027389">
              <w:rPr>
                <w:sz w:val="20"/>
                <w:szCs w:val="20"/>
                <w:lang w:eastAsia="ja-JP"/>
              </w:rPr>
              <w:t>76.7</w:t>
            </w:r>
          </w:p>
        </w:tc>
        <w:tc>
          <w:tcPr>
            <w:tcW w:w="960" w:type="dxa"/>
            <w:tcBorders>
              <w:top w:val="nil"/>
              <w:left w:val="nil"/>
              <w:bottom w:val="single" w:sz="4" w:space="0" w:color="auto"/>
              <w:right w:val="single" w:sz="4" w:space="0" w:color="auto"/>
            </w:tcBorders>
            <w:shd w:val="clear" w:color="auto" w:fill="auto"/>
            <w:noWrap/>
            <w:vAlign w:val="center"/>
            <w:hideMark/>
          </w:tcPr>
          <w:p w14:paraId="302F806F" w14:textId="77777777" w:rsidR="005A3AAA" w:rsidRPr="00027389" w:rsidRDefault="005A3AAA" w:rsidP="00322B0F">
            <w:pPr>
              <w:spacing w:after="0"/>
              <w:jc w:val="right"/>
              <w:rPr>
                <w:sz w:val="20"/>
                <w:szCs w:val="20"/>
                <w:lang w:eastAsia="ja-JP"/>
              </w:rPr>
            </w:pPr>
            <w:r w:rsidRPr="00027389">
              <w:rPr>
                <w:sz w:val="20"/>
                <w:szCs w:val="20"/>
                <w:lang w:eastAsia="ja-JP"/>
              </w:rPr>
              <w:t>2,098.30</w:t>
            </w:r>
          </w:p>
        </w:tc>
      </w:tr>
      <w:tr w:rsidR="005A3AAA" w:rsidRPr="00027389" w14:paraId="3420B2DD"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833F483" w14:textId="77777777" w:rsidR="005A3AAA" w:rsidRPr="009646CF" w:rsidRDefault="005A3AAA" w:rsidP="009646CF">
            <w:pPr>
              <w:spacing w:after="0"/>
              <w:jc w:val="left"/>
              <w:rPr>
                <w:sz w:val="20"/>
                <w:szCs w:val="20"/>
                <w:lang w:eastAsia="ja-JP"/>
              </w:rPr>
            </w:pPr>
            <w:r w:rsidRPr="009646CF">
              <w:rPr>
                <w:sz w:val="20"/>
                <w:szCs w:val="20"/>
                <w:lang w:eastAsia="ja-JP"/>
              </w:rPr>
              <w:t>Revised budget</w:t>
            </w:r>
          </w:p>
        </w:tc>
        <w:tc>
          <w:tcPr>
            <w:tcW w:w="1140" w:type="dxa"/>
            <w:tcBorders>
              <w:top w:val="nil"/>
              <w:left w:val="nil"/>
              <w:bottom w:val="single" w:sz="4" w:space="0" w:color="auto"/>
              <w:right w:val="single" w:sz="4" w:space="0" w:color="auto"/>
            </w:tcBorders>
            <w:shd w:val="clear" w:color="auto" w:fill="auto"/>
            <w:noWrap/>
            <w:vAlign w:val="center"/>
            <w:hideMark/>
          </w:tcPr>
          <w:p w14:paraId="3C3826B3" w14:textId="77777777" w:rsidR="005A3AAA" w:rsidRPr="00027389" w:rsidRDefault="005A3AAA" w:rsidP="00322B0F">
            <w:pPr>
              <w:spacing w:after="0"/>
              <w:jc w:val="right"/>
              <w:rPr>
                <w:sz w:val="20"/>
                <w:szCs w:val="20"/>
                <w:lang w:eastAsia="ja-JP"/>
              </w:rPr>
            </w:pPr>
            <w:r w:rsidRPr="00027389">
              <w:rPr>
                <w:sz w:val="20"/>
                <w:szCs w:val="20"/>
                <w:lang w:eastAsia="ja-JP"/>
              </w:rPr>
              <w:t>1,400.50</w:t>
            </w:r>
          </w:p>
        </w:tc>
        <w:tc>
          <w:tcPr>
            <w:tcW w:w="960" w:type="dxa"/>
            <w:tcBorders>
              <w:top w:val="nil"/>
              <w:left w:val="nil"/>
              <w:bottom w:val="single" w:sz="4" w:space="0" w:color="auto"/>
              <w:right w:val="single" w:sz="4" w:space="0" w:color="auto"/>
            </w:tcBorders>
            <w:shd w:val="clear" w:color="auto" w:fill="auto"/>
            <w:noWrap/>
            <w:vAlign w:val="center"/>
            <w:hideMark/>
          </w:tcPr>
          <w:p w14:paraId="51316416" w14:textId="77777777" w:rsidR="005A3AAA" w:rsidRPr="00027389" w:rsidRDefault="005A3AAA" w:rsidP="00322B0F">
            <w:pPr>
              <w:spacing w:after="0"/>
              <w:jc w:val="right"/>
              <w:rPr>
                <w:sz w:val="20"/>
                <w:szCs w:val="20"/>
                <w:lang w:eastAsia="ja-JP"/>
              </w:rPr>
            </w:pPr>
            <w:r w:rsidRPr="00027389">
              <w:rPr>
                <w:sz w:val="20"/>
                <w:szCs w:val="20"/>
                <w:lang w:eastAsia="ja-JP"/>
              </w:rPr>
              <w:t>22.6</w:t>
            </w:r>
          </w:p>
        </w:tc>
        <w:tc>
          <w:tcPr>
            <w:tcW w:w="960" w:type="dxa"/>
            <w:tcBorders>
              <w:top w:val="nil"/>
              <w:left w:val="nil"/>
              <w:bottom w:val="single" w:sz="4" w:space="0" w:color="auto"/>
              <w:right w:val="single" w:sz="4" w:space="0" w:color="auto"/>
            </w:tcBorders>
            <w:shd w:val="clear" w:color="auto" w:fill="auto"/>
            <w:noWrap/>
            <w:vAlign w:val="center"/>
            <w:hideMark/>
          </w:tcPr>
          <w:p w14:paraId="6ED98FA2" w14:textId="77777777" w:rsidR="005A3AAA" w:rsidRPr="00027389" w:rsidRDefault="005A3AAA" w:rsidP="00322B0F">
            <w:pPr>
              <w:spacing w:after="0"/>
              <w:jc w:val="right"/>
              <w:rPr>
                <w:sz w:val="20"/>
                <w:szCs w:val="20"/>
                <w:lang w:eastAsia="ja-JP"/>
              </w:rPr>
            </w:pPr>
            <w:r w:rsidRPr="00027389">
              <w:rPr>
                <w:sz w:val="20"/>
                <w:szCs w:val="20"/>
                <w:lang w:eastAsia="ja-JP"/>
              </w:rPr>
              <w:t>62.1</w:t>
            </w:r>
          </w:p>
        </w:tc>
        <w:tc>
          <w:tcPr>
            <w:tcW w:w="960" w:type="dxa"/>
            <w:tcBorders>
              <w:top w:val="nil"/>
              <w:left w:val="nil"/>
              <w:bottom w:val="single" w:sz="4" w:space="0" w:color="auto"/>
              <w:right w:val="single" w:sz="4" w:space="0" w:color="auto"/>
            </w:tcBorders>
            <w:shd w:val="clear" w:color="auto" w:fill="auto"/>
            <w:noWrap/>
            <w:vAlign w:val="center"/>
            <w:hideMark/>
          </w:tcPr>
          <w:p w14:paraId="2B682C6B" w14:textId="77777777" w:rsidR="005A3AAA" w:rsidRPr="00027389" w:rsidRDefault="005A3AAA" w:rsidP="00322B0F">
            <w:pPr>
              <w:spacing w:after="0"/>
              <w:jc w:val="right"/>
              <w:rPr>
                <w:sz w:val="20"/>
                <w:szCs w:val="20"/>
                <w:lang w:eastAsia="ja-JP"/>
              </w:rPr>
            </w:pPr>
            <w:r w:rsidRPr="00027389">
              <w:rPr>
                <w:sz w:val="20"/>
                <w:szCs w:val="20"/>
                <w:lang w:eastAsia="ja-JP"/>
              </w:rPr>
              <w:t>476.8</w:t>
            </w:r>
          </w:p>
        </w:tc>
        <w:tc>
          <w:tcPr>
            <w:tcW w:w="1160" w:type="dxa"/>
            <w:tcBorders>
              <w:top w:val="nil"/>
              <w:left w:val="nil"/>
              <w:bottom w:val="single" w:sz="4" w:space="0" w:color="auto"/>
              <w:right w:val="single" w:sz="4" w:space="0" w:color="auto"/>
            </w:tcBorders>
            <w:shd w:val="clear" w:color="auto" w:fill="auto"/>
            <w:vAlign w:val="center"/>
            <w:hideMark/>
          </w:tcPr>
          <w:p w14:paraId="567CD45E" w14:textId="77777777" w:rsidR="005A3AAA" w:rsidRPr="00027389" w:rsidRDefault="005A3AAA" w:rsidP="00322B0F">
            <w:pPr>
              <w:spacing w:after="0"/>
              <w:jc w:val="right"/>
              <w:rPr>
                <w:sz w:val="20"/>
                <w:szCs w:val="20"/>
                <w:lang w:eastAsia="ja-JP"/>
              </w:rPr>
            </w:pPr>
            <w:r w:rsidRPr="00027389">
              <w:rPr>
                <w:sz w:val="20"/>
                <w:szCs w:val="20"/>
                <w:lang w:eastAsia="ja-JP"/>
              </w:rPr>
              <w:t>85.9</w:t>
            </w:r>
          </w:p>
        </w:tc>
        <w:tc>
          <w:tcPr>
            <w:tcW w:w="960" w:type="dxa"/>
            <w:tcBorders>
              <w:top w:val="nil"/>
              <w:left w:val="nil"/>
              <w:bottom w:val="single" w:sz="4" w:space="0" w:color="auto"/>
              <w:right w:val="single" w:sz="4" w:space="0" w:color="auto"/>
            </w:tcBorders>
            <w:shd w:val="clear" w:color="auto" w:fill="auto"/>
            <w:noWrap/>
            <w:vAlign w:val="center"/>
            <w:hideMark/>
          </w:tcPr>
          <w:p w14:paraId="0DEC0FA4" w14:textId="77777777" w:rsidR="005A3AAA" w:rsidRPr="00027389" w:rsidRDefault="005A3AAA" w:rsidP="00322B0F">
            <w:pPr>
              <w:spacing w:after="0"/>
              <w:jc w:val="right"/>
              <w:rPr>
                <w:sz w:val="20"/>
                <w:szCs w:val="20"/>
                <w:lang w:eastAsia="ja-JP"/>
              </w:rPr>
            </w:pPr>
            <w:r w:rsidRPr="00027389">
              <w:rPr>
                <w:sz w:val="20"/>
                <w:szCs w:val="20"/>
                <w:lang w:eastAsia="ja-JP"/>
              </w:rPr>
              <w:t>2,048.00</w:t>
            </w:r>
          </w:p>
        </w:tc>
      </w:tr>
      <w:tr w:rsidR="005A3AAA" w:rsidRPr="00027389" w14:paraId="6E303E6B"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57A892C" w14:textId="77777777" w:rsidR="005A3AAA" w:rsidRPr="00027389" w:rsidRDefault="005A3AAA" w:rsidP="009646CF">
            <w:pPr>
              <w:spacing w:after="0"/>
              <w:jc w:val="left"/>
              <w:rPr>
                <w:sz w:val="20"/>
                <w:szCs w:val="20"/>
                <w:lang w:eastAsia="ja-JP"/>
              </w:rPr>
            </w:pPr>
            <w:r w:rsidRPr="009646CF">
              <w:rPr>
                <w:sz w:val="20"/>
                <w:szCs w:val="20"/>
                <w:lang w:eastAsia="ja-JP"/>
              </w:rPr>
              <w:t>Actual expenditure</w:t>
            </w:r>
            <w:r w:rsidRPr="00027389">
              <w:rPr>
                <w:color w:val="008080"/>
                <w:sz w:val="20"/>
                <w:szCs w:val="20"/>
                <w:u w:val="single"/>
                <w:lang w:eastAsia="ja-JP"/>
              </w:rPr>
              <w:t>s</w:t>
            </w:r>
          </w:p>
        </w:tc>
        <w:tc>
          <w:tcPr>
            <w:tcW w:w="1140" w:type="dxa"/>
            <w:tcBorders>
              <w:top w:val="nil"/>
              <w:left w:val="nil"/>
              <w:bottom w:val="single" w:sz="4" w:space="0" w:color="auto"/>
              <w:right w:val="single" w:sz="4" w:space="0" w:color="auto"/>
            </w:tcBorders>
            <w:shd w:val="clear" w:color="auto" w:fill="auto"/>
            <w:noWrap/>
            <w:vAlign w:val="center"/>
            <w:hideMark/>
          </w:tcPr>
          <w:p w14:paraId="28ED425D" w14:textId="77777777" w:rsidR="005A3AAA" w:rsidRPr="00027389" w:rsidRDefault="005A3AAA" w:rsidP="00322B0F">
            <w:pPr>
              <w:spacing w:after="0"/>
              <w:jc w:val="right"/>
              <w:rPr>
                <w:sz w:val="20"/>
                <w:szCs w:val="20"/>
                <w:lang w:eastAsia="ja-JP"/>
              </w:rPr>
            </w:pPr>
            <w:r w:rsidRPr="00027389">
              <w:rPr>
                <w:sz w:val="20"/>
                <w:szCs w:val="20"/>
                <w:lang w:eastAsia="ja-JP"/>
              </w:rPr>
              <w:t>1,306.00</w:t>
            </w:r>
          </w:p>
        </w:tc>
        <w:tc>
          <w:tcPr>
            <w:tcW w:w="960" w:type="dxa"/>
            <w:tcBorders>
              <w:top w:val="nil"/>
              <w:left w:val="nil"/>
              <w:bottom w:val="single" w:sz="4" w:space="0" w:color="auto"/>
              <w:right w:val="single" w:sz="4" w:space="0" w:color="auto"/>
            </w:tcBorders>
            <w:shd w:val="clear" w:color="auto" w:fill="auto"/>
            <w:noWrap/>
            <w:vAlign w:val="center"/>
            <w:hideMark/>
          </w:tcPr>
          <w:p w14:paraId="3117BA69" w14:textId="77777777" w:rsidR="005A3AAA" w:rsidRPr="00027389" w:rsidRDefault="005A3AAA" w:rsidP="00322B0F">
            <w:pPr>
              <w:spacing w:after="0"/>
              <w:jc w:val="right"/>
              <w:rPr>
                <w:sz w:val="20"/>
                <w:szCs w:val="20"/>
                <w:lang w:eastAsia="ja-JP"/>
              </w:rPr>
            </w:pPr>
            <w:r w:rsidRPr="00027389">
              <w:rPr>
                <w:sz w:val="20"/>
                <w:szCs w:val="20"/>
                <w:lang w:eastAsia="ja-JP"/>
              </w:rPr>
              <w:t>20.2</w:t>
            </w:r>
          </w:p>
        </w:tc>
        <w:tc>
          <w:tcPr>
            <w:tcW w:w="960" w:type="dxa"/>
            <w:tcBorders>
              <w:top w:val="nil"/>
              <w:left w:val="nil"/>
              <w:bottom w:val="single" w:sz="4" w:space="0" w:color="auto"/>
              <w:right w:val="single" w:sz="4" w:space="0" w:color="auto"/>
            </w:tcBorders>
            <w:shd w:val="clear" w:color="auto" w:fill="auto"/>
            <w:noWrap/>
            <w:vAlign w:val="center"/>
            <w:hideMark/>
          </w:tcPr>
          <w:p w14:paraId="765712B3" w14:textId="77777777" w:rsidR="005A3AAA" w:rsidRPr="00027389" w:rsidRDefault="005A3AAA" w:rsidP="00322B0F">
            <w:pPr>
              <w:spacing w:after="0"/>
              <w:jc w:val="right"/>
              <w:rPr>
                <w:sz w:val="20"/>
                <w:szCs w:val="20"/>
                <w:lang w:eastAsia="ja-JP"/>
              </w:rPr>
            </w:pPr>
            <w:r w:rsidRPr="00027389">
              <w:rPr>
                <w:sz w:val="20"/>
                <w:szCs w:val="20"/>
                <w:lang w:eastAsia="ja-JP"/>
              </w:rPr>
              <w:t>33.8</w:t>
            </w:r>
          </w:p>
        </w:tc>
        <w:tc>
          <w:tcPr>
            <w:tcW w:w="960" w:type="dxa"/>
            <w:tcBorders>
              <w:top w:val="nil"/>
              <w:left w:val="nil"/>
              <w:bottom w:val="single" w:sz="4" w:space="0" w:color="auto"/>
              <w:right w:val="single" w:sz="4" w:space="0" w:color="auto"/>
            </w:tcBorders>
            <w:shd w:val="clear" w:color="auto" w:fill="auto"/>
            <w:noWrap/>
            <w:vAlign w:val="center"/>
            <w:hideMark/>
          </w:tcPr>
          <w:p w14:paraId="057564F4" w14:textId="77777777" w:rsidR="005A3AAA" w:rsidRPr="00027389" w:rsidRDefault="005A3AAA" w:rsidP="00322B0F">
            <w:pPr>
              <w:spacing w:after="0"/>
              <w:jc w:val="right"/>
              <w:rPr>
                <w:sz w:val="20"/>
                <w:szCs w:val="20"/>
                <w:lang w:eastAsia="ja-JP"/>
              </w:rPr>
            </w:pPr>
            <w:r w:rsidRPr="00027389">
              <w:rPr>
                <w:sz w:val="20"/>
                <w:szCs w:val="20"/>
                <w:lang w:eastAsia="ja-JP"/>
              </w:rPr>
              <w:t>464.1</w:t>
            </w:r>
          </w:p>
        </w:tc>
        <w:tc>
          <w:tcPr>
            <w:tcW w:w="1160" w:type="dxa"/>
            <w:tcBorders>
              <w:top w:val="nil"/>
              <w:left w:val="nil"/>
              <w:bottom w:val="single" w:sz="4" w:space="0" w:color="auto"/>
              <w:right w:val="single" w:sz="4" w:space="0" w:color="auto"/>
            </w:tcBorders>
            <w:shd w:val="clear" w:color="auto" w:fill="auto"/>
            <w:vAlign w:val="center"/>
            <w:hideMark/>
          </w:tcPr>
          <w:p w14:paraId="03AE84F0" w14:textId="77777777" w:rsidR="005A3AAA" w:rsidRPr="00027389" w:rsidRDefault="005A3AAA" w:rsidP="00322B0F">
            <w:pPr>
              <w:spacing w:after="0"/>
              <w:jc w:val="right"/>
              <w:rPr>
                <w:sz w:val="20"/>
                <w:szCs w:val="20"/>
                <w:lang w:eastAsia="ja-JP"/>
              </w:rPr>
            </w:pPr>
            <w:r w:rsidRPr="00027389">
              <w:rPr>
                <w:sz w:val="20"/>
                <w:szCs w:val="20"/>
                <w:lang w:eastAsia="ja-JP"/>
              </w:rPr>
              <w:t>28.2</w:t>
            </w:r>
          </w:p>
        </w:tc>
        <w:tc>
          <w:tcPr>
            <w:tcW w:w="960" w:type="dxa"/>
            <w:tcBorders>
              <w:top w:val="nil"/>
              <w:left w:val="nil"/>
              <w:bottom w:val="single" w:sz="4" w:space="0" w:color="auto"/>
              <w:right w:val="single" w:sz="4" w:space="0" w:color="auto"/>
            </w:tcBorders>
            <w:shd w:val="clear" w:color="auto" w:fill="auto"/>
            <w:noWrap/>
            <w:vAlign w:val="center"/>
            <w:hideMark/>
          </w:tcPr>
          <w:p w14:paraId="592EA9AD" w14:textId="77777777" w:rsidR="005A3AAA" w:rsidRPr="00027389" w:rsidRDefault="005A3AAA" w:rsidP="00322B0F">
            <w:pPr>
              <w:spacing w:after="0"/>
              <w:jc w:val="right"/>
              <w:rPr>
                <w:sz w:val="20"/>
                <w:szCs w:val="20"/>
                <w:lang w:eastAsia="ja-JP"/>
              </w:rPr>
            </w:pPr>
            <w:r w:rsidRPr="00027389">
              <w:rPr>
                <w:sz w:val="20"/>
                <w:szCs w:val="20"/>
                <w:lang w:eastAsia="ja-JP"/>
              </w:rPr>
              <w:t>1,847.80</w:t>
            </w:r>
          </w:p>
        </w:tc>
      </w:tr>
      <w:tr w:rsidR="005A3AAA" w:rsidRPr="00027389" w14:paraId="2A1B2792"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BD77047" w14:textId="77777777" w:rsidR="005A3AAA" w:rsidRPr="009646CF" w:rsidRDefault="005A3AAA" w:rsidP="009646CF">
            <w:pPr>
              <w:spacing w:after="0"/>
              <w:jc w:val="left"/>
              <w:rPr>
                <w:sz w:val="20"/>
                <w:szCs w:val="20"/>
                <w:lang w:eastAsia="ja-JP"/>
              </w:rPr>
            </w:pPr>
            <w:r w:rsidRPr="009646CF">
              <w:rPr>
                <w:sz w:val="20"/>
                <w:szCs w:val="20"/>
                <w:lang w:eastAsia="ja-JP"/>
              </w:rPr>
              <w:t>Outturn (%)</w:t>
            </w:r>
          </w:p>
        </w:tc>
        <w:tc>
          <w:tcPr>
            <w:tcW w:w="1140" w:type="dxa"/>
            <w:tcBorders>
              <w:top w:val="nil"/>
              <w:left w:val="nil"/>
              <w:bottom w:val="single" w:sz="4" w:space="0" w:color="auto"/>
              <w:right w:val="single" w:sz="4" w:space="0" w:color="auto"/>
            </w:tcBorders>
            <w:shd w:val="clear" w:color="auto" w:fill="auto"/>
            <w:noWrap/>
            <w:vAlign w:val="center"/>
            <w:hideMark/>
          </w:tcPr>
          <w:p w14:paraId="22FB32BB" w14:textId="77777777" w:rsidR="005A3AAA" w:rsidRPr="00027389" w:rsidRDefault="005A3AAA" w:rsidP="00322B0F">
            <w:pPr>
              <w:spacing w:after="0"/>
              <w:jc w:val="right"/>
              <w:rPr>
                <w:sz w:val="20"/>
                <w:szCs w:val="20"/>
                <w:lang w:eastAsia="ja-JP"/>
              </w:rPr>
            </w:pPr>
            <w:r w:rsidRPr="00027389">
              <w:rPr>
                <w:sz w:val="20"/>
                <w:szCs w:val="20"/>
                <w:lang w:eastAsia="ja-JP"/>
              </w:rPr>
              <w:t>93.25%</w:t>
            </w:r>
          </w:p>
        </w:tc>
        <w:tc>
          <w:tcPr>
            <w:tcW w:w="960" w:type="dxa"/>
            <w:tcBorders>
              <w:top w:val="nil"/>
              <w:left w:val="nil"/>
              <w:bottom w:val="single" w:sz="4" w:space="0" w:color="auto"/>
              <w:right w:val="single" w:sz="4" w:space="0" w:color="auto"/>
            </w:tcBorders>
            <w:shd w:val="clear" w:color="auto" w:fill="auto"/>
            <w:noWrap/>
            <w:vAlign w:val="center"/>
            <w:hideMark/>
          </w:tcPr>
          <w:p w14:paraId="19D5E8BB" w14:textId="77777777" w:rsidR="005A3AAA" w:rsidRPr="00027389" w:rsidRDefault="005A3AAA" w:rsidP="00322B0F">
            <w:pPr>
              <w:spacing w:after="0"/>
              <w:jc w:val="right"/>
              <w:rPr>
                <w:sz w:val="20"/>
                <w:szCs w:val="20"/>
                <w:lang w:eastAsia="ja-JP"/>
              </w:rPr>
            </w:pPr>
            <w:r w:rsidRPr="00027389">
              <w:rPr>
                <w:sz w:val="20"/>
                <w:szCs w:val="20"/>
                <w:lang w:eastAsia="ja-JP"/>
              </w:rPr>
              <w:t>89.38%</w:t>
            </w:r>
          </w:p>
        </w:tc>
        <w:tc>
          <w:tcPr>
            <w:tcW w:w="960" w:type="dxa"/>
            <w:tcBorders>
              <w:top w:val="nil"/>
              <w:left w:val="nil"/>
              <w:bottom w:val="single" w:sz="4" w:space="0" w:color="auto"/>
              <w:right w:val="single" w:sz="4" w:space="0" w:color="auto"/>
            </w:tcBorders>
            <w:shd w:val="clear" w:color="auto" w:fill="auto"/>
            <w:noWrap/>
            <w:vAlign w:val="center"/>
            <w:hideMark/>
          </w:tcPr>
          <w:p w14:paraId="3E4E1BA2" w14:textId="77777777" w:rsidR="005A3AAA" w:rsidRPr="00027389" w:rsidRDefault="005A3AAA" w:rsidP="00322B0F">
            <w:pPr>
              <w:spacing w:after="0"/>
              <w:jc w:val="right"/>
              <w:rPr>
                <w:sz w:val="20"/>
                <w:szCs w:val="20"/>
                <w:lang w:eastAsia="ja-JP"/>
              </w:rPr>
            </w:pPr>
            <w:r w:rsidRPr="00027389">
              <w:rPr>
                <w:sz w:val="20"/>
                <w:szCs w:val="20"/>
                <w:lang w:eastAsia="ja-JP"/>
              </w:rPr>
              <w:t>54.43%</w:t>
            </w:r>
          </w:p>
        </w:tc>
        <w:tc>
          <w:tcPr>
            <w:tcW w:w="960" w:type="dxa"/>
            <w:tcBorders>
              <w:top w:val="nil"/>
              <w:left w:val="nil"/>
              <w:bottom w:val="single" w:sz="4" w:space="0" w:color="auto"/>
              <w:right w:val="single" w:sz="4" w:space="0" w:color="auto"/>
            </w:tcBorders>
            <w:shd w:val="clear" w:color="auto" w:fill="auto"/>
            <w:noWrap/>
            <w:vAlign w:val="center"/>
            <w:hideMark/>
          </w:tcPr>
          <w:p w14:paraId="5586FD8D" w14:textId="77777777" w:rsidR="005A3AAA" w:rsidRPr="00027389" w:rsidRDefault="005A3AAA" w:rsidP="00322B0F">
            <w:pPr>
              <w:spacing w:after="0"/>
              <w:jc w:val="right"/>
              <w:rPr>
                <w:sz w:val="20"/>
                <w:szCs w:val="20"/>
                <w:lang w:eastAsia="ja-JP"/>
              </w:rPr>
            </w:pPr>
            <w:r w:rsidRPr="00027389">
              <w:rPr>
                <w:sz w:val="20"/>
                <w:szCs w:val="20"/>
                <w:lang w:eastAsia="ja-JP"/>
              </w:rPr>
              <w:t>97.34%</w:t>
            </w:r>
          </w:p>
        </w:tc>
        <w:tc>
          <w:tcPr>
            <w:tcW w:w="1160" w:type="dxa"/>
            <w:tcBorders>
              <w:top w:val="nil"/>
              <w:left w:val="nil"/>
              <w:bottom w:val="single" w:sz="4" w:space="0" w:color="auto"/>
              <w:right w:val="single" w:sz="4" w:space="0" w:color="auto"/>
            </w:tcBorders>
            <w:shd w:val="clear" w:color="auto" w:fill="auto"/>
            <w:noWrap/>
            <w:vAlign w:val="center"/>
            <w:hideMark/>
          </w:tcPr>
          <w:p w14:paraId="36B9F30C" w14:textId="77777777" w:rsidR="005A3AAA" w:rsidRPr="00027389" w:rsidRDefault="005A3AAA" w:rsidP="00322B0F">
            <w:pPr>
              <w:spacing w:after="0"/>
              <w:jc w:val="right"/>
              <w:rPr>
                <w:sz w:val="20"/>
                <w:szCs w:val="20"/>
                <w:lang w:eastAsia="ja-JP"/>
              </w:rPr>
            </w:pPr>
            <w:r w:rsidRPr="00027389">
              <w:rPr>
                <w:sz w:val="20"/>
                <w:szCs w:val="20"/>
                <w:lang w:eastAsia="ja-JP"/>
              </w:rPr>
              <w:t>32.83%</w:t>
            </w:r>
          </w:p>
        </w:tc>
        <w:tc>
          <w:tcPr>
            <w:tcW w:w="960" w:type="dxa"/>
            <w:tcBorders>
              <w:top w:val="nil"/>
              <w:left w:val="nil"/>
              <w:bottom w:val="single" w:sz="4" w:space="0" w:color="auto"/>
              <w:right w:val="single" w:sz="4" w:space="0" w:color="auto"/>
            </w:tcBorders>
            <w:shd w:val="clear" w:color="auto" w:fill="auto"/>
            <w:noWrap/>
            <w:vAlign w:val="center"/>
            <w:hideMark/>
          </w:tcPr>
          <w:p w14:paraId="16ADF19F" w14:textId="77777777" w:rsidR="005A3AAA" w:rsidRPr="00027389" w:rsidRDefault="005A3AAA" w:rsidP="00322B0F">
            <w:pPr>
              <w:spacing w:after="0"/>
              <w:jc w:val="right"/>
              <w:rPr>
                <w:sz w:val="20"/>
                <w:szCs w:val="20"/>
                <w:lang w:eastAsia="ja-JP"/>
              </w:rPr>
            </w:pPr>
            <w:r w:rsidRPr="00027389">
              <w:rPr>
                <w:sz w:val="20"/>
                <w:szCs w:val="20"/>
                <w:lang w:eastAsia="ja-JP"/>
              </w:rPr>
              <w:t>90.22%</w:t>
            </w:r>
          </w:p>
        </w:tc>
      </w:tr>
      <w:tr w:rsidR="005A3AAA" w:rsidRPr="00027389" w14:paraId="5082318F" w14:textId="77777777" w:rsidTr="005A3AAA">
        <w:trPr>
          <w:trHeight w:val="300"/>
        </w:trPr>
        <w:tc>
          <w:tcPr>
            <w:tcW w:w="84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9D877" w14:textId="77777777" w:rsidR="005A3AAA" w:rsidRPr="009646CF" w:rsidRDefault="005A3AAA" w:rsidP="00322B0F">
            <w:pPr>
              <w:spacing w:after="0"/>
              <w:jc w:val="center"/>
              <w:rPr>
                <w:b/>
                <w:bCs/>
                <w:sz w:val="20"/>
                <w:szCs w:val="20"/>
                <w:lang w:eastAsia="ja-JP"/>
              </w:rPr>
            </w:pPr>
            <w:r w:rsidRPr="009646CF">
              <w:rPr>
                <w:b/>
                <w:bCs/>
                <w:sz w:val="20"/>
                <w:szCs w:val="20"/>
                <w:lang w:eastAsia="ja-JP"/>
              </w:rPr>
              <w:t>FY2013/14</w:t>
            </w:r>
          </w:p>
        </w:tc>
      </w:tr>
      <w:tr w:rsidR="005A3AAA" w:rsidRPr="00027389" w14:paraId="489CB6E2"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DB41D2F" w14:textId="77777777" w:rsidR="005A3AAA" w:rsidRPr="009646CF" w:rsidRDefault="005A3AAA" w:rsidP="009646CF">
            <w:pPr>
              <w:spacing w:after="0"/>
              <w:jc w:val="left"/>
              <w:rPr>
                <w:sz w:val="20"/>
                <w:szCs w:val="20"/>
                <w:lang w:eastAsia="ja-JP"/>
              </w:rPr>
            </w:pPr>
            <w:r w:rsidRPr="009646CF">
              <w:rPr>
                <w:sz w:val="20"/>
                <w:szCs w:val="20"/>
                <w:lang w:eastAsia="ja-JP"/>
              </w:rPr>
              <w:t>Approved budget</w:t>
            </w:r>
          </w:p>
        </w:tc>
        <w:tc>
          <w:tcPr>
            <w:tcW w:w="1140" w:type="dxa"/>
            <w:tcBorders>
              <w:top w:val="nil"/>
              <w:left w:val="nil"/>
              <w:bottom w:val="single" w:sz="4" w:space="0" w:color="auto"/>
              <w:right w:val="single" w:sz="4" w:space="0" w:color="auto"/>
            </w:tcBorders>
            <w:shd w:val="clear" w:color="auto" w:fill="auto"/>
            <w:noWrap/>
            <w:vAlign w:val="center"/>
            <w:hideMark/>
          </w:tcPr>
          <w:p w14:paraId="71D04C91" w14:textId="77777777" w:rsidR="005A3AAA" w:rsidRPr="00027389" w:rsidRDefault="005A3AAA" w:rsidP="00322B0F">
            <w:pPr>
              <w:spacing w:after="0"/>
              <w:jc w:val="right"/>
              <w:rPr>
                <w:sz w:val="20"/>
                <w:szCs w:val="20"/>
                <w:lang w:eastAsia="ja-JP"/>
              </w:rPr>
            </w:pPr>
            <w:r w:rsidRPr="00027389">
              <w:rPr>
                <w:sz w:val="20"/>
                <w:szCs w:val="20"/>
                <w:lang w:eastAsia="ja-JP"/>
              </w:rPr>
              <w:t>1,446.30</w:t>
            </w:r>
          </w:p>
        </w:tc>
        <w:tc>
          <w:tcPr>
            <w:tcW w:w="960" w:type="dxa"/>
            <w:tcBorders>
              <w:top w:val="nil"/>
              <w:left w:val="nil"/>
              <w:bottom w:val="single" w:sz="4" w:space="0" w:color="auto"/>
              <w:right w:val="single" w:sz="4" w:space="0" w:color="auto"/>
            </w:tcBorders>
            <w:shd w:val="clear" w:color="auto" w:fill="auto"/>
            <w:noWrap/>
            <w:vAlign w:val="center"/>
            <w:hideMark/>
          </w:tcPr>
          <w:p w14:paraId="5F16553A" w14:textId="77777777" w:rsidR="005A3AAA" w:rsidRPr="00027389" w:rsidRDefault="005A3AAA" w:rsidP="00322B0F">
            <w:pPr>
              <w:spacing w:after="0"/>
              <w:jc w:val="right"/>
              <w:rPr>
                <w:sz w:val="20"/>
                <w:szCs w:val="20"/>
                <w:lang w:eastAsia="ja-JP"/>
              </w:rPr>
            </w:pPr>
            <w:r w:rsidRPr="00027389">
              <w:rPr>
                <w:sz w:val="20"/>
                <w:szCs w:val="20"/>
                <w:lang w:eastAsia="ja-JP"/>
              </w:rPr>
              <w:t>32.4</w:t>
            </w:r>
          </w:p>
        </w:tc>
        <w:tc>
          <w:tcPr>
            <w:tcW w:w="960" w:type="dxa"/>
            <w:tcBorders>
              <w:top w:val="nil"/>
              <w:left w:val="nil"/>
              <w:bottom w:val="single" w:sz="4" w:space="0" w:color="auto"/>
              <w:right w:val="single" w:sz="4" w:space="0" w:color="auto"/>
            </w:tcBorders>
            <w:shd w:val="clear" w:color="auto" w:fill="auto"/>
            <w:noWrap/>
            <w:vAlign w:val="center"/>
            <w:hideMark/>
          </w:tcPr>
          <w:p w14:paraId="76D08A54" w14:textId="77777777" w:rsidR="005A3AAA" w:rsidRPr="00027389" w:rsidRDefault="005A3AAA" w:rsidP="00322B0F">
            <w:pPr>
              <w:spacing w:after="0"/>
              <w:jc w:val="right"/>
              <w:rPr>
                <w:sz w:val="20"/>
                <w:szCs w:val="20"/>
                <w:lang w:eastAsia="ja-JP"/>
              </w:rPr>
            </w:pPr>
            <w:r w:rsidRPr="00027389">
              <w:rPr>
                <w:sz w:val="20"/>
                <w:szCs w:val="20"/>
                <w:lang w:eastAsia="ja-JP"/>
              </w:rPr>
              <w:t>96.3</w:t>
            </w:r>
          </w:p>
        </w:tc>
        <w:tc>
          <w:tcPr>
            <w:tcW w:w="960" w:type="dxa"/>
            <w:tcBorders>
              <w:top w:val="nil"/>
              <w:left w:val="nil"/>
              <w:bottom w:val="single" w:sz="4" w:space="0" w:color="auto"/>
              <w:right w:val="single" w:sz="4" w:space="0" w:color="auto"/>
            </w:tcBorders>
            <w:shd w:val="clear" w:color="auto" w:fill="auto"/>
            <w:noWrap/>
            <w:vAlign w:val="center"/>
            <w:hideMark/>
          </w:tcPr>
          <w:p w14:paraId="3957A6D0" w14:textId="77777777" w:rsidR="005A3AAA" w:rsidRPr="00027389" w:rsidRDefault="005A3AAA" w:rsidP="00322B0F">
            <w:pPr>
              <w:spacing w:after="0"/>
              <w:jc w:val="right"/>
              <w:rPr>
                <w:sz w:val="20"/>
                <w:szCs w:val="20"/>
                <w:lang w:eastAsia="ja-JP"/>
              </w:rPr>
            </w:pPr>
            <w:r w:rsidRPr="00027389">
              <w:rPr>
                <w:sz w:val="20"/>
                <w:szCs w:val="20"/>
                <w:lang w:eastAsia="ja-JP"/>
              </w:rPr>
              <w:t>403.3</w:t>
            </w:r>
          </w:p>
        </w:tc>
        <w:tc>
          <w:tcPr>
            <w:tcW w:w="1160" w:type="dxa"/>
            <w:tcBorders>
              <w:top w:val="nil"/>
              <w:left w:val="nil"/>
              <w:bottom w:val="single" w:sz="4" w:space="0" w:color="auto"/>
              <w:right w:val="single" w:sz="4" w:space="0" w:color="auto"/>
            </w:tcBorders>
            <w:shd w:val="clear" w:color="auto" w:fill="auto"/>
            <w:vAlign w:val="center"/>
            <w:hideMark/>
          </w:tcPr>
          <w:p w14:paraId="72A73B6C" w14:textId="77777777" w:rsidR="005A3AAA" w:rsidRPr="00027389" w:rsidRDefault="005A3AAA" w:rsidP="00322B0F">
            <w:pPr>
              <w:spacing w:after="0"/>
              <w:jc w:val="right"/>
              <w:rPr>
                <w:sz w:val="20"/>
                <w:szCs w:val="20"/>
                <w:lang w:eastAsia="ja-JP"/>
              </w:rPr>
            </w:pPr>
            <w:r w:rsidRPr="00027389">
              <w:rPr>
                <w:sz w:val="20"/>
                <w:szCs w:val="20"/>
                <w:lang w:eastAsia="ja-JP"/>
              </w:rPr>
              <w:t>82.4</w:t>
            </w:r>
          </w:p>
        </w:tc>
        <w:tc>
          <w:tcPr>
            <w:tcW w:w="960" w:type="dxa"/>
            <w:tcBorders>
              <w:top w:val="nil"/>
              <w:left w:val="nil"/>
              <w:bottom w:val="single" w:sz="4" w:space="0" w:color="auto"/>
              <w:right w:val="single" w:sz="4" w:space="0" w:color="auto"/>
            </w:tcBorders>
            <w:shd w:val="clear" w:color="auto" w:fill="auto"/>
            <w:noWrap/>
            <w:vAlign w:val="center"/>
            <w:hideMark/>
          </w:tcPr>
          <w:p w14:paraId="149F917A" w14:textId="77777777" w:rsidR="005A3AAA" w:rsidRPr="00027389" w:rsidRDefault="005A3AAA" w:rsidP="00322B0F">
            <w:pPr>
              <w:spacing w:after="0"/>
              <w:jc w:val="right"/>
              <w:rPr>
                <w:sz w:val="20"/>
                <w:szCs w:val="20"/>
                <w:lang w:eastAsia="ja-JP"/>
              </w:rPr>
            </w:pPr>
            <w:r w:rsidRPr="00027389">
              <w:rPr>
                <w:sz w:val="20"/>
                <w:szCs w:val="20"/>
                <w:lang w:eastAsia="ja-JP"/>
              </w:rPr>
              <w:t>2,053.00</w:t>
            </w:r>
          </w:p>
        </w:tc>
      </w:tr>
      <w:tr w:rsidR="005A3AAA" w:rsidRPr="00027389" w14:paraId="6AAEA27E"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F20D378" w14:textId="77777777" w:rsidR="005A3AAA" w:rsidRPr="009646CF" w:rsidRDefault="005A3AAA" w:rsidP="009646CF">
            <w:pPr>
              <w:spacing w:after="0"/>
              <w:jc w:val="left"/>
              <w:rPr>
                <w:sz w:val="20"/>
                <w:szCs w:val="20"/>
                <w:lang w:eastAsia="ja-JP"/>
              </w:rPr>
            </w:pPr>
            <w:r w:rsidRPr="009646CF">
              <w:rPr>
                <w:sz w:val="20"/>
                <w:szCs w:val="20"/>
                <w:lang w:eastAsia="ja-JP"/>
              </w:rPr>
              <w:t>Revised budget</w:t>
            </w:r>
          </w:p>
        </w:tc>
        <w:tc>
          <w:tcPr>
            <w:tcW w:w="1140" w:type="dxa"/>
            <w:tcBorders>
              <w:top w:val="nil"/>
              <w:left w:val="nil"/>
              <w:bottom w:val="single" w:sz="4" w:space="0" w:color="auto"/>
              <w:right w:val="single" w:sz="4" w:space="0" w:color="auto"/>
            </w:tcBorders>
            <w:shd w:val="clear" w:color="auto" w:fill="auto"/>
            <w:noWrap/>
            <w:vAlign w:val="center"/>
            <w:hideMark/>
          </w:tcPr>
          <w:p w14:paraId="695D747D" w14:textId="77777777" w:rsidR="005A3AAA" w:rsidRPr="00027389" w:rsidRDefault="005A3AAA" w:rsidP="00322B0F">
            <w:pPr>
              <w:spacing w:after="0"/>
              <w:jc w:val="right"/>
              <w:rPr>
                <w:sz w:val="20"/>
                <w:szCs w:val="20"/>
                <w:lang w:eastAsia="ja-JP"/>
              </w:rPr>
            </w:pPr>
            <w:r w:rsidRPr="00027389">
              <w:rPr>
                <w:sz w:val="20"/>
                <w:szCs w:val="20"/>
                <w:lang w:eastAsia="ja-JP"/>
              </w:rPr>
              <w:t>1,485.30</w:t>
            </w:r>
          </w:p>
        </w:tc>
        <w:tc>
          <w:tcPr>
            <w:tcW w:w="960" w:type="dxa"/>
            <w:tcBorders>
              <w:top w:val="nil"/>
              <w:left w:val="nil"/>
              <w:bottom w:val="single" w:sz="4" w:space="0" w:color="auto"/>
              <w:right w:val="single" w:sz="4" w:space="0" w:color="auto"/>
            </w:tcBorders>
            <w:shd w:val="clear" w:color="auto" w:fill="auto"/>
            <w:noWrap/>
            <w:vAlign w:val="center"/>
            <w:hideMark/>
          </w:tcPr>
          <w:p w14:paraId="414ACDB4" w14:textId="77777777" w:rsidR="005A3AAA" w:rsidRPr="00027389" w:rsidRDefault="005A3AAA" w:rsidP="00322B0F">
            <w:pPr>
              <w:spacing w:after="0"/>
              <w:jc w:val="right"/>
              <w:rPr>
                <w:sz w:val="20"/>
                <w:szCs w:val="20"/>
                <w:lang w:eastAsia="ja-JP"/>
              </w:rPr>
            </w:pPr>
            <w:r w:rsidRPr="00027389">
              <w:rPr>
                <w:sz w:val="20"/>
                <w:szCs w:val="20"/>
                <w:lang w:eastAsia="ja-JP"/>
              </w:rPr>
              <w:t>35.3</w:t>
            </w:r>
          </w:p>
        </w:tc>
        <w:tc>
          <w:tcPr>
            <w:tcW w:w="960" w:type="dxa"/>
            <w:tcBorders>
              <w:top w:val="nil"/>
              <w:left w:val="nil"/>
              <w:bottom w:val="single" w:sz="4" w:space="0" w:color="auto"/>
              <w:right w:val="single" w:sz="4" w:space="0" w:color="auto"/>
            </w:tcBorders>
            <w:shd w:val="clear" w:color="auto" w:fill="auto"/>
            <w:noWrap/>
            <w:vAlign w:val="center"/>
            <w:hideMark/>
          </w:tcPr>
          <w:p w14:paraId="6DC25A9D" w14:textId="77777777" w:rsidR="005A3AAA" w:rsidRPr="00027389" w:rsidRDefault="005A3AAA" w:rsidP="00322B0F">
            <w:pPr>
              <w:spacing w:after="0"/>
              <w:jc w:val="right"/>
              <w:rPr>
                <w:sz w:val="20"/>
                <w:szCs w:val="20"/>
                <w:lang w:eastAsia="ja-JP"/>
              </w:rPr>
            </w:pPr>
            <w:r w:rsidRPr="00027389">
              <w:rPr>
                <w:sz w:val="20"/>
                <w:szCs w:val="20"/>
                <w:lang w:eastAsia="ja-JP"/>
              </w:rPr>
              <w:t>98.5</w:t>
            </w:r>
          </w:p>
        </w:tc>
        <w:tc>
          <w:tcPr>
            <w:tcW w:w="960" w:type="dxa"/>
            <w:tcBorders>
              <w:top w:val="nil"/>
              <w:left w:val="nil"/>
              <w:bottom w:val="single" w:sz="4" w:space="0" w:color="auto"/>
              <w:right w:val="single" w:sz="4" w:space="0" w:color="auto"/>
            </w:tcBorders>
            <w:shd w:val="clear" w:color="auto" w:fill="auto"/>
            <w:noWrap/>
            <w:vAlign w:val="center"/>
            <w:hideMark/>
          </w:tcPr>
          <w:p w14:paraId="541B2C46" w14:textId="77777777" w:rsidR="005A3AAA" w:rsidRPr="00027389" w:rsidRDefault="005A3AAA" w:rsidP="00322B0F">
            <w:pPr>
              <w:spacing w:after="0"/>
              <w:jc w:val="right"/>
              <w:rPr>
                <w:sz w:val="20"/>
                <w:szCs w:val="20"/>
                <w:lang w:eastAsia="ja-JP"/>
              </w:rPr>
            </w:pPr>
            <w:r w:rsidRPr="00027389">
              <w:rPr>
                <w:sz w:val="20"/>
                <w:szCs w:val="20"/>
                <w:lang w:eastAsia="ja-JP"/>
              </w:rPr>
              <w:t>403.6</w:t>
            </w:r>
          </w:p>
        </w:tc>
        <w:tc>
          <w:tcPr>
            <w:tcW w:w="1160" w:type="dxa"/>
            <w:tcBorders>
              <w:top w:val="nil"/>
              <w:left w:val="nil"/>
              <w:bottom w:val="single" w:sz="4" w:space="0" w:color="auto"/>
              <w:right w:val="single" w:sz="4" w:space="0" w:color="auto"/>
            </w:tcBorders>
            <w:shd w:val="clear" w:color="auto" w:fill="auto"/>
            <w:vAlign w:val="center"/>
            <w:hideMark/>
          </w:tcPr>
          <w:p w14:paraId="317E615B" w14:textId="77777777" w:rsidR="005A3AAA" w:rsidRPr="00027389" w:rsidRDefault="005A3AAA" w:rsidP="00322B0F">
            <w:pPr>
              <w:spacing w:after="0"/>
              <w:jc w:val="right"/>
              <w:rPr>
                <w:sz w:val="20"/>
                <w:szCs w:val="20"/>
                <w:lang w:eastAsia="ja-JP"/>
              </w:rPr>
            </w:pPr>
            <w:r w:rsidRPr="00027389">
              <w:rPr>
                <w:sz w:val="20"/>
                <w:szCs w:val="20"/>
                <w:lang w:eastAsia="ja-JP"/>
              </w:rPr>
              <w:t>106.2</w:t>
            </w:r>
          </w:p>
        </w:tc>
        <w:tc>
          <w:tcPr>
            <w:tcW w:w="960" w:type="dxa"/>
            <w:tcBorders>
              <w:top w:val="nil"/>
              <w:left w:val="nil"/>
              <w:bottom w:val="single" w:sz="4" w:space="0" w:color="auto"/>
              <w:right w:val="single" w:sz="4" w:space="0" w:color="auto"/>
            </w:tcBorders>
            <w:shd w:val="clear" w:color="auto" w:fill="auto"/>
            <w:noWrap/>
            <w:vAlign w:val="center"/>
            <w:hideMark/>
          </w:tcPr>
          <w:p w14:paraId="5869B76C" w14:textId="77777777" w:rsidR="005A3AAA" w:rsidRPr="00027389" w:rsidRDefault="005A3AAA" w:rsidP="00322B0F">
            <w:pPr>
              <w:spacing w:after="0"/>
              <w:jc w:val="right"/>
              <w:rPr>
                <w:sz w:val="20"/>
                <w:szCs w:val="20"/>
                <w:lang w:eastAsia="ja-JP"/>
              </w:rPr>
            </w:pPr>
            <w:r w:rsidRPr="00027389">
              <w:rPr>
                <w:sz w:val="20"/>
                <w:szCs w:val="20"/>
                <w:lang w:eastAsia="ja-JP"/>
              </w:rPr>
              <w:t>2,128.70</w:t>
            </w:r>
          </w:p>
        </w:tc>
      </w:tr>
      <w:tr w:rsidR="005A3AAA" w:rsidRPr="00027389" w14:paraId="202B4E4B"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89CAA11" w14:textId="77777777" w:rsidR="005A3AAA" w:rsidRPr="00027389" w:rsidRDefault="005A3AAA" w:rsidP="009646CF">
            <w:pPr>
              <w:spacing w:after="0"/>
              <w:jc w:val="left"/>
              <w:rPr>
                <w:sz w:val="20"/>
                <w:szCs w:val="20"/>
                <w:lang w:eastAsia="ja-JP"/>
              </w:rPr>
            </w:pPr>
            <w:r w:rsidRPr="009646CF">
              <w:rPr>
                <w:sz w:val="20"/>
                <w:szCs w:val="20"/>
                <w:lang w:eastAsia="ja-JP"/>
              </w:rPr>
              <w:t>Actual expenditure</w:t>
            </w:r>
            <w:r w:rsidRPr="00027389">
              <w:rPr>
                <w:color w:val="008080"/>
                <w:sz w:val="20"/>
                <w:szCs w:val="20"/>
                <w:u w:val="single"/>
                <w:lang w:eastAsia="ja-JP"/>
              </w:rPr>
              <w:t>s</w:t>
            </w:r>
          </w:p>
        </w:tc>
        <w:tc>
          <w:tcPr>
            <w:tcW w:w="1140" w:type="dxa"/>
            <w:tcBorders>
              <w:top w:val="nil"/>
              <w:left w:val="nil"/>
              <w:bottom w:val="single" w:sz="4" w:space="0" w:color="auto"/>
              <w:right w:val="single" w:sz="4" w:space="0" w:color="auto"/>
            </w:tcBorders>
            <w:shd w:val="clear" w:color="auto" w:fill="auto"/>
            <w:noWrap/>
            <w:vAlign w:val="center"/>
            <w:hideMark/>
          </w:tcPr>
          <w:p w14:paraId="3D353667" w14:textId="77777777" w:rsidR="005A3AAA" w:rsidRPr="00027389" w:rsidRDefault="005A3AAA" w:rsidP="00322B0F">
            <w:pPr>
              <w:spacing w:after="0"/>
              <w:jc w:val="right"/>
              <w:rPr>
                <w:sz w:val="20"/>
                <w:szCs w:val="20"/>
                <w:lang w:eastAsia="ja-JP"/>
              </w:rPr>
            </w:pPr>
            <w:r w:rsidRPr="00027389">
              <w:rPr>
                <w:sz w:val="20"/>
                <w:szCs w:val="20"/>
                <w:lang w:eastAsia="ja-JP"/>
              </w:rPr>
              <w:t>1,474.50</w:t>
            </w:r>
          </w:p>
        </w:tc>
        <w:tc>
          <w:tcPr>
            <w:tcW w:w="960" w:type="dxa"/>
            <w:tcBorders>
              <w:top w:val="nil"/>
              <w:left w:val="nil"/>
              <w:bottom w:val="single" w:sz="4" w:space="0" w:color="auto"/>
              <w:right w:val="single" w:sz="4" w:space="0" w:color="auto"/>
            </w:tcBorders>
            <w:shd w:val="clear" w:color="auto" w:fill="auto"/>
            <w:noWrap/>
            <w:vAlign w:val="center"/>
            <w:hideMark/>
          </w:tcPr>
          <w:p w14:paraId="3D74DA4B" w14:textId="77777777" w:rsidR="005A3AAA" w:rsidRPr="00027389" w:rsidRDefault="005A3AAA" w:rsidP="00322B0F">
            <w:pPr>
              <w:spacing w:after="0"/>
              <w:jc w:val="right"/>
              <w:rPr>
                <w:sz w:val="20"/>
                <w:szCs w:val="20"/>
                <w:lang w:eastAsia="ja-JP"/>
              </w:rPr>
            </w:pPr>
            <w:r w:rsidRPr="00027389">
              <w:rPr>
                <w:sz w:val="20"/>
                <w:szCs w:val="20"/>
                <w:lang w:eastAsia="ja-JP"/>
              </w:rPr>
              <w:t>28.2</w:t>
            </w:r>
          </w:p>
        </w:tc>
        <w:tc>
          <w:tcPr>
            <w:tcW w:w="960" w:type="dxa"/>
            <w:tcBorders>
              <w:top w:val="nil"/>
              <w:left w:val="nil"/>
              <w:bottom w:val="single" w:sz="4" w:space="0" w:color="auto"/>
              <w:right w:val="single" w:sz="4" w:space="0" w:color="auto"/>
            </w:tcBorders>
            <w:shd w:val="clear" w:color="auto" w:fill="auto"/>
            <w:noWrap/>
            <w:vAlign w:val="center"/>
            <w:hideMark/>
          </w:tcPr>
          <w:p w14:paraId="46E75706" w14:textId="77777777" w:rsidR="005A3AAA" w:rsidRPr="00027389" w:rsidRDefault="005A3AAA" w:rsidP="00322B0F">
            <w:pPr>
              <w:spacing w:after="0"/>
              <w:jc w:val="right"/>
              <w:rPr>
                <w:sz w:val="20"/>
                <w:szCs w:val="20"/>
                <w:lang w:eastAsia="ja-JP"/>
              </w:rPr>
            </w:pPr>
            <w:r w:rsidRPr="00027389">
              <w:rPr>
                <w:sz w:val="20"/>
                <w:szCs w:val="20"/>
                <w:lang w:eastAsia="ja-JP"/>
              </w:rPr>
              <w:t>41.3</w:t>
            </w:r>
          </w:p>
        </w:tc>
        <w:tc>
          <w:tcPr>
            <w:tcW w:w="960" w:type="dxa"/>
            <w:tcBorders>
              <w:top w:val="nil"/>
              <w:left w:val="nil"/>
              <w:bottom w:val="single" w:sz="4" w:space="0" w:color="auto"/>
              <w:right w:val="single" w:sz="4" w:space="0" w:color="auto"/>
            </w:tcBorders>
            <w:shd w:val="clear" w:color="auto" w:fill="auto"/>
            <w:noWrap/>
            <w:vAlign w:val="center"/>
            <w:hideMark/>
          </w:tcPr>
          <w:p w14:paraId="34024A9C" w14:textId="68C8FD17" w:rsidR="005A3AAA" w:rsidRPr="00027389" w:rsidRDefault="005A3AAA" w:rsidP="00322B0F">
            <w:pPr>
              <w:spacing w:after="0"/>
              <w:jc w:val="right"/>
              <w:rPr>
                <w:sz w:val="20"/>
                <w:szCs w:val="20"/>
                <w:lang w:eastAsia="ja-JP"/>
              </w:rPr>
            </w:pPr>
            <w:r w:rsidRPr="00027389">
              <w:rPr>
                <w:sz w:val="20"/>
                <w:szCs w:val="20"/>
                <w:lang w:eastAsia="ja-JP"/>
              </w:rPr>
              <w:t>403</w:t>
            </w:r>
            <w:r w:rsidR="00EE01E6">
              <w:rPr>
                <w:sz w:val="20"/>
                <w:szCs w:val="20"/>
                <w:lang w:eastAsia="ja-JP"/>
              </w:rPr>
              <w:t>.0</w:t>
            </w:r>
          </w:p>
        </w:tc>
        <w:tc>
          <w:tcPr>
            <w:tcW w:w="1160" w:type="dxa"/>
            <w:tcBorders>
              <w:top w:val="nil"/>
              <w:left w:val="nil"/>
              <w:bottom w:val="single" w:sz="4" w:space="0" w:color="auto"/>
              <w:right w:val="single" w:sz="4" w:space="0" w:color="auto"/>
            </w:tcBorders>
            <w:shd w:val="clear" w:color="auto" w:fill="auto"/>
            <w:vAlign w:val="center"/>
            <w:hideMark/>
          </w:tcPr>
          <w:p w14:paraId="56F51CCF" w14:textId="77777777" w:rsidR="005A3AAA" w:rsidRPr="00027389" w:rsidRDefault="005A3AAA" w:rsidP="00322B0F">
            <w:pPr>
              <w:spacing w:after="0"/>
              <w:jc w:val="right"/>
              <w:rPr>
                <w:sz w:val="20"/>
                <w:szCs w:val="20"/>
                <w:lang w:eastAsia="ja-JP"/>
              </w:rPr>
            </w:pPr>
            <w:r w:rsidRPr="00027389">
              <w:rPr>
                <w:sz w:val="20"/>
                <w:szCs w:val="20"/>
                <w:lang w:eastAsia="ja-JP"/>
              </w:rPr>
              <w:t>51.4</w:t>
            </w:r>
          </w:p>
        </w:tc>
        <w:tc>
          <w:tcPr>
            <w:tcW w:w="960" w:type="dxa"/>
            <w:tcBorders>
              <w:top w:val="nil"/>
              <w:left w:val="nil"/>
              <w:bottom w:val="single" w:sz="4" w:space="0" w:color="auto"/>
              <w:right w:val="single" w:sz="4" w:space="0" w:color="auto"/>
            </w:tcBorders>
            <w:shd w:val="clear" w:color="auto" w:fill="auto"/>
            <w:noWrap/>
            <w:vAlign w:val="center"/>
            <w:hideMark/>
          </w:tcPr>
          <w:p w14:paraId="145F1EBF" w14:textId="77777777" w:rsidR="005A3AAA" w:rsidRPr="00027389" w:rsidRDefault="005A3AAA" w:rsidP="00322B0F">
            <w:pPr>
              <w:spacing w:after="0"/>
              <w:jc w:val="right"/>
              <w:rPr>
                <w:sz w:val="20"/>
                <w:szCs w:val="20"/>
                <w:lang w:eastAsia="ja-JP"/>
              </w:rPr>
            </w:pPr>
            <w:r w:rsidRPr="00027389">
              <w:rPr>
                <w:sz w:val="20"/>
                <w:szCs w:val="20"/>
                <w:lang w:eastAsia="ja-JP"/>
              </w:rPr>
              <w:t>1,989.80</w:t>
            </w:r>
          </w:p>
        </w:tc>
      </w:tr>
      <w:tr w:rsidR="005A3AAA" w:rsidRPr="00027389" w14:paraId="4AA03C43"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86762F8" w14:textId="77777777" w:rsidR="005A3AAA" w:rsidRPr="009646CF" w:rsidRDefault="005A3AAA" w:rsidP="009646CF">
            <w:pPr>
              <w:spacing w:after="0"/>
              <w:jc w:val="left"/>
              <w:rPr>
                <w:sz w:val="20"/>
                <w:szCs w:val="20"/>
                <w:lang w:eastAsia="ja-JP"/>
              </w:rPr>
            </w:pPr>
            <w:r w:rsidRPr="009646CF">
              <w:rPr>
                <w:sz w:val="20"/>
                <w:szCs w:val="20"/>
                <w:lang w:eastAsia="ja-JP"/>
              </w:rPr>
              <w:t>Outturn (%)</w:t>
            </w:r>
          </w:p>
        </w:tc>
        <w:tc>
          <w:tcPr>
            <w:tcW w:w="1140" w:type="dxa"/>
            <w:tcBorders>
              <w:top w:val="nil"/>
              <w:left w:val="nil"/>
              <w:bottom w:val="single" w:sz="4" w:space="0" w:color="auto"/>
              <w:right w:val="single" w:sz="4" w:space="0" w:color="auto"/>
            </w:tcBorders>
            <w:shd w:val="clear" w:color="auto" w:fill="auto"/>
            <w:noWrap/>
            <w:vAlign w:val="center"/>
            <w:hideMark/>
          </w:tcPr>
          <w:p w14:paraId="714CA81F" w14:textId="77777777" w:rsidR="005A3AAA" w:rsidRPr="00027389" w:rsidRDefault="005A3AAA" w:rsidP="00322B0F">
            <w:pPr>
              <w:spacing w:after="0"/>
              <w:jc w:val="right"/>
              <w:rPr>
                <w:sz w:val="20"/>
                <w:szCs w:val="20"/>
                <w:lang w:eastAsia="ja-JP"/>
              </w:rPr>
            </w:pPr>
            <w:r w:rsidRPr="00027389">
              <w:rPr>
                <w:sz w:val="20"/>
                <w:szCs w:val="20"/>
                <w:lang w:eastAsia="ja-JP"/>
              </w:rPr>
              <w:t>99.27%</w:t>
            </w:r>
          </w:p>
        </w:tc>
        <w:tc>
          <w:tcPr>
            <w:tcW w:w="960" w:type="dxa"/>
            <w:tcBorders>
              <w:top w:val="nil"/>
              <w:left w:val="nil"/>
              <w:bottom w:val="single" w:sz="4" w:space="0" w:color="auto"/>
              <w:right w:val="single" w:sz="4" w:space="0" w:color="auto"/>
            </w:tcBorders>
            <w:shd w:val="clear" w:color="auto" w:fill="auto"/>
            <w:noWrap/>
            <w:vAlign w:val="center"/>
            <w:hideMark/>
          </w:tcPr>
          <w:p w14:paraId="24DA99E9" w14:textId="77777777" w:rsidR="005A3AAA" w:rsidRPr="00027389" w:rsidRDefault="005A3AAA" w:rsidP="00322B0F">
            <w:pPr>
              <w:spacing w:after="0"/>
              <w:jc w:val="right"/>
              <w:rPr>
                <w:sz w:val="20"/>
                <w:szCs w:val="20"/>
                <w:lang w:eastAsia="ja-JP"/>
              </w:rPr>
            </w:pPr>
            <w:r w:rsidRPr="00027389">
              <w:rPr>
                <w:sz w:val="20"/>
                <w:szCs w:val="20"/>
                <w:lang w:eastAsia="ja-JP"/>
              </w:rPr>
              <w:t>79.89%</w:t>
            </w:r>
          </w:p>
        </w:tc>
        <w:tc>
          <w:tcPr>
            <w:tcW w:w="960" w:type="dxa"/>
            <w:tcBorders>
              <w:top w:val="nil"/>
              <w:left w:val="nil"/>
              <w:bottom w:val="single" w:sz="4" w:space="0" w:color="auto"/>
              <w:right w:val="single" w:sz="4" w:space="0" w:color="auto"/>
            </w:tcBorders>
            <w:shd w:val="clear" w:color="auto" w:fill="auto"/>
            <w:noWrap/>
            <w:vAlign w:val="center"/>
            <w:hideMark/>
          </w:tcPr>
          <w:p w14:paraId="714F41CE" w14:textId="77777777" w:rsidR="005A3AAA" w:rsidRPr="00027389" w:rsidRDefault="005A3AAA" w:rsidP="00322B0F">
            <w:pPr>
              <w:spacing w:after="0"/>
              <w:jc w:val="right"/>
              <w:rPr>
                <w:sz w:val="20"/>
                <w:szCs w:val="20"/>
                <w:lang w:eastAsia="ja-JP"/>
              </w:rPr>
            </w:pPr>
            <w:r w:rsidRPr="00027389">
              <w:rPr>
                <w:sz w:val="20"/>
                <w:szCs w:val="20"/>
                <w:lang w:eastAsia="ja-JP"/>
              </w:rPr>
              <w:t>41.93%</w:t>
            </w:r>
          </w:p>
        </w:tc>
        <w:tc>
          <w:tcPr>
            <w:tcW w:w="960" w:type="dxa"/>
            <w:tcBorders>
              <w:top w:val="nil"/>
              <w:left w:val="nil"/>
              <w:bottom w:val="single" w:sz="4" w:space="0" w:color="auto"/>
              <w:right w:val="single" w:sz="4" w:space="0" w:color="auto"/>
            </w:tcBorders>
            <w:shd w:val="clear" w:color="auto" w:fill="auto"/>
            <w:noWrap/>
            <w:vAlign w:val="center"/>
            <w:hideMark/>
          </w:tcPr>
          <w:p w14:paraId="089C6497" w14:textId="77777777" w:rsidR="005A3AAA" w:rsidRPr="00027389" w:rsidRDefault="005A3AAA" w:rsidP="00322B0F">
            <w:pPr>
              <w:spacing w:after="0"/>
              <w:jc w:val="right"/>
              <w:rPr>
                <w:sz w:val="20"/>
                <w:szCs w:val="20"/>
                <w:lang w:eastAsia="ja-JP"/>
              </w:rPr>
            </w:pPr>
            <w:r w:rsidRPr="00027389">
              <w:rPr>
                <w:sz w:val="20"/>
                <w:szCs w:val="20"/>
                <w:lang w:eastAsia="ja-JP"/>
              </w:rPr>
              <w:t>99.85%</w:t>
            </w:r>
          </w:p>
        </w:tc>
        <w:tc>
          <w:tcPr>
            <w:tcW w:w="1160" w:type="dxa"/>
            <w:tcBorders>
              <w:top w:val="nil"/>
              <w:left w:val="nil"/>
              <w:bottom w:val="single" w:sz="4" w:space="0" w:color="auto"/>
              <w:right w:val="single" w:sz="4" w:space="0" w:color="auto"/>
            </w:tcBorders>
            <w:shd w:val="clear" w:color="auto" w:fill="auto"/>
            <w:noWrap/>
            <w:vAlign w:val="center"/>
            <w:hideMark/>
          </w:tcPr>
          <w:p w14:paraId="72CBA5EE" w14:textId="77777777" w:rsidR="005A3AAA" w:rsidRPr="00027389" w:rsidRDefault="005A3AAA" w:rsidP="00322B0F">
            <w:pPr>
              <w:spacing w:after="0"/>
              <w:jc w:val="right"/>
              <w:rPr>
                <w:sz w:val="20"/>
                <w:szCs w:val="20"/>
                <w:lang w:eastAsia="ja-JP"/>
              </w:rPr>
            </w:pPr>
            <w:r w:rsidRPr="00027389">
              <w:rPr>
                <w:sz w:val="20"/>
                <w:szCs w:val="20"/>
                <w:lang w:eastAsia="ja-JP"/>
              </w:rPr>
              <w:t>48.40%</w:t>
            </w:r>
          </w:p>
        </w:tc>
        <w:tc>
          <w:tcPr>
            <w:tcW w:w="960" w:type="dxa"/>
            <w:tcBorders>
              <w:top w:val="nil"/>
              <w:left w:val="nil"/>
              <w:bottom w:val="single" w:sz="4" w:space="0" w:color="auto"/>
              <w:right w:val="single" w:sz="4" w:space="0" w:color="auto"/>
            </w:tcBorders>
            <w:shd w:val="clear" w:color="auto" w:fill="auto"/>
            <w:noWrap/>
            <w:vAlign w:val="center"/>
            <w:hideMark/>
          </w:tcPr>
          <w:p w14:paraId="09A99AB1" w14:textId="77777777" w:rsidR="005A3AAA" w:rsidRPr="00027389" w:rsidRDefault="005A3AAA" w:rsidP="00322B0F">
            <w:pPr>
              <w:spacing w:after="0"/>
              <w:jc w:val="right"/>
              <w:rPr>
                <w:sz w:val="20"/>
                <w:szCs w:val="20"/>
                <w:lang w:eastAsia="ja-JP"/>
              </w:rPr>
            </w:pPr>
            <w:r w:rsidRPr="00027389">
              <w:rPr>
                <w:sz w:val="20"/>
                <w:szCs w:val="20"/>
                <w:lang w:eastAsia="ja-JP"/>
              </w:rPr>
              <w:t>93.47%</w:t>
            </w:r>
          </w:p>
        </w:tc>
      </w:tr>
      <w:tr w:rsidR="005A3AAA" w:rsidRPr="00027389" w14:paraId="7EE4D710" w14:textId="77777777" w:rsidTr="005A3AAA">
        <w:trPr>
          <w:trHeight w:val="300"/>
        </w:trPr>
        <w:tc>
          <w:tcPr>
            <w:tcW w:w="84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4A684" w14:textId="77777777" w:rsidR="005A3AAA" w:rsidRPr="009646CF" w:rsidRDefault="005A3AAA" w:rsidP="00322B0F">
            <w:pPr>
              <w:spacing w:after="0"/>
              <w:jc w:val="center"/>
              <w:rPr>
                <w:b/>
                <w:bCs/>
                <w:sz w:val="20"/>
                <w:szCs w:val="20"/>
                <w:lang w:eastAsia="ja-JP"/>
              </w:rPr>
            </w:pPr>
            <w:r w:rsidRPr="009646CF">
              <w:rPr>
                <w:b/>
                <w:bCs/>
                <w:sz w:val="20"/>
                <w:szCs w:val="20"/>
                <w:lang w:eastAsia="ja-JP"/>
              </w:rPr>
              <w:t>FY2014/15</w:t>
            </w:r>
          </w:p>
        </w:tc>
      </w:tr>
      <w:tr w:rsidR="005A3AAA" w:rsidRPr="00027389" w14:paraId="40BBBF77"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C1B7B19" w14:textId="77777777" w:rsidR="005A3AAA" w:rsidRPr="009646CF" w:rsidRDefault="005A3AAA" w:rsidP="009646CF">
            <w:pPr>
              <w:spacing w:after="0"/>
              <w:jc w:val="left"/>
              <w:rPr>
                <w:sz w:val="20"/>
                <w:szCs w:val="20"/>
                <w:lang w:eastAsia="ja-JP"/>
              </w:rPr>
            </w:pPr>
            <w:r w:rsidRPr="009646CF">
              <w:rPr>
                <w:sz w:val="20"/>
                <w:szCs w:val="20"/>
                <w:lang w:eastAsia="ja-JP"/>
              </w:rPr>
              <w:t>Approved budget</w:t>
            </w:r>
          </w:p>
        </w:tc>
        <w:tc>
          <w:tcPr>
            <w:tcW w:w="1140" w:type="dxa"/>
            <w:tcBorders>
              <w:top w:val="nil"/>
              <w:left w:val="nil"/>
              <w:bottom w:val="single" w:sz="4" w:space="0" w:color="auto"/>
              <w:right w:val="single" w:sz="4" w:space="0" w:color="auto"/>
            </w:tcBorders>
            <w:shd w:val="clear" w:color="auto" w:fill="auto"/>
            <w:noWrap/>
            <w:vAlign w:val="center"/>
            <w:hideMark/>
          </w:tcPr>
          <w:p w14:paraId="354E40BB" w14:textId="77777777" w:rsidR="005A3AAA" w:rsidRPr="00027389" w:rsidRDefault="005A3AAA" w:rsidP="00322B0F">
            <w:pPr>
              <w:spacing w:after="0"/>
              <w:jc w:val="right"/>
              <w:rPr>
                <w:sz w:val="20"/>
                <w:szCs w:val="20"/>
                <w:lang w:eastAsia="ja-JP"/>
              </w:rPr>
            </w:pPr>
            <w:r w:rsidRPr="00027389">
              <w:rPr>
                <w:sz w:val="20"/>
                <w:szCs w:val="20"/>
                <w:lang w:eastAsia="ja-JP"/>
              </w:rPr>
              <w:t>1,552.40</w:t>
            </w:r>
          </w:p>
        </w:tc>
        <w:tc>
          <w:tcPr>
            <w:tcW w:w="960" w:type="dxa"/>
            <w:tcBorders>
              <w:top w:val="nil"/>
              <w:left w:val="nil"/>
              <w:bottom w:val="single" w:sz="4" w:space="0" w:color="auto"/>
              <w:right w:val="single" w:sz="4" w:space="0" w:color="auto"/>
            </w:tcBorders>
            <w:shd w:val="clear" w:color="auto" w:fill="auto"/>
            <w:noWrap/>
            <w:vAlign w:val="center"/>
            <w:hideMark/>
          </w:tcPr>
          <w:p w14:paraId="161606D3" w14:textId="77777777" w:rsidR="005A3AAA" w:rsidRPr="00027389" w:rsidRDefault="005A3AAA" w:rsidP="00322B0F">
            <w:pPr>
              <w:spacing w:after="0"/>
              <w:jc w:val="right"/>
              <w:rPr>
                <w:sz w:val="20"/>
                <w:szCs w:val="20"/>
                <w:lang w:eastAsia="ja-JP"/>
              </w:rPr>
            </w:pPr>
            <w:r w:rsidRPr="00027389">
              <w:rPr>
                <w:sz w:val="20"/>
                <w:szCs w:val="20"/>
                <w:lang w:eastAsia="ja-JP"/>
              </w:rPr>
              <w:t>55</w:t>
            </w:r>
          </w:p>
        </w:tc>
        <w:tc>
          <w:tcPr>
            <w:tcW w:w="960" w:type="dxa"/>
            <w:tcBorders>
              <w:top w:val="nil"/>
              <w:left w:val="nil"/>
              <w:bottom w:val="single" w:sz="4" w:space="0" w:color="auto"/>
              <w:right w:val="single" w:sz="4" w:space="0" w:color="auto"/>
            </w:tcBorders>
            <w:shd w:val="clear" w:color="auto" w:fill="auto"/>
            <w:noWrap/>
            <w:vAlign w:val="center"/>
            <w:hideMark/>
          </w:tcPr>
          <w:p w14:paraId="66108BAA" w14:textId="77777777" w:rsidR="005A3AAA" w:rsidRPr="00027389" w:rsidRDefault="005A3AAA" w:rsidP="00322B0F">
            <w:pPr>
              <w:spacing w:after="0"/>
              <w:jc w:val="right"/>
              <w:rPr>
                <w:sz w:val="20"/>
                <w:szCs w:val="20"/>
                <w:lang w:eastAsia="ja-JP"/>
              </w:rPr>
            </w:pPr>
            <w:r w:rsidRPr="00027389">
              <w:rPr>
                <w:sz w:val="20"/>
                <w:szCs w:val="20"/>
                <w:lang w:eastAsia="ja-JP"/>
              </w:rPr>
              <w:t>162</w:t>
            </w:r>
          </w:p>
        </w:tc>
        <w:tc>
          <w:tcPr>
            <w:tcW w:w="960" w:type="dxa"/>
            <w:tcBorders>
              <w:top w:val="nil"/>
              <w:left w:val="nil"/>
              <w:bottom w:val="single" w:sz="4" w:space="0" w:color="auto"/>
              <w:right w:val="single" w:sz="4" w:space="0" w:color="auto"/>
            </w:tcBorders>
            <w:shd w:val="clear" w:color="auto" w:fill="auto"/>
            <w:noWrap/>
            <w:vAlign w:val="center"/>
            <w:hideMark/>
          </w:tcPr>
          <w:p w14:paraId="23CAEFBF" w14:textId="77777777" w:rsidR="005A3AAA" w:rsidRPr="00027389" w:rsidRDefault="005A3AAA" w:rsidP="00322B0F">
            <w:pPr>
              <w:spacing w:after="0"/>
              <w:jc w:val="right"/>
              <w:rPr>
                <w:sz w:val="20"/>
                <w:szCs w:val="20"/>
                <w:lang w:eastAsia="ja-JP"/>
              </w:rPr>
            </w:pPr>
            <w:r w:rsidRPr="00027389">
              <w:rPr>
                <w:sz w:val="20"/>
                <w:szCs w:val="20"/>
                <w:lang w:eastAsia="ja-JP"/>
              </w:rPr>
              <w:t>410.2</w:t>
            </w:r>
          </w:p>
        </w:tc>
        <w:tc>
          <w:tcPr>
            <w:tcW w:w="1160" w:type="dxa"/>
            <w:tcBorders>
              <w:top w:val="nil"/>
              <w:left w:val="nil"/>
              <w:bottom w:val="single" w:sz="4" w:space="0" w:color="auto"/>
              <w:right w:val="single" w:sz="4" w:space="0" w:color="auto"/>
            </w:tcBorders>
            <w:shd w:val="clear" w:color="auto" w:fill="auto"/>
            <w:vAlign w:val="center"/>
            <w:hideMark/>
          </w:tcPr>
          <w:p w14:paraId="3B5C36F2" w14:textId="77777777" w:rsidR="005A3AAA" w:rsidRPr="00027389" w:rsidRDefault="005A3AAA" w:rsidP="00322B0F">
            <w:pPr>
              <w:spacing w:after="0"/>
              <w:jc w:val="right"/>
              <w:rPr>
                <w:sz w:val="20"/>
                <w:szCs w:val="20"/>
                <w:lang w:eastAsia="ja-JP"/>
              </w:rPr>
            </w:pPr>
            <w:r w:rsidRPr="00027389">
              <w:rPr>
                <w:sz w:val="20"/>
                <w:szCs w:val="20"/>
                <w:lang w:eastAsia="ja-JP"/>
              </w:rPr>
              <w:t>84.5</w:t>
            </w:r>
          </w:p>
        </w:tc>
        <w:tc>
          <w:tcPr>
            <w:tcW w:w="960" w:type="dxa"/>
            <w:tcBorders>
              <w:top w:val="nil"/>
              <w:left w:val="nil"/>
              <w:bottom w:val="single" w:sz="4" w:space="0" w:color="auto"/>
              <w:right w:val="single" w:sz="4" w:space="0" w:color="auto"/>
            </w:tcBorders>
            <w:shd w:val="clear" w:color="auto" w:fill="auto"/>
            <w:noWrap/>
            <w:vAlign w:val="center"/>
            <w:hideMark/>
          </w:tcPr>
          <w:p w14:paraId="5BB4C378" w14:textId="77777777" w:rsidR="005A3AAA" w:rsidRPr="00027389" w:rsidRDefault="005A3AAA" w:rsidP="00322B0F">
            <w:pPr>
              <w:spacing w:after="0"/>
              <w:jc w:val="right"/>
              <w:rPr>
                <w:sz w:val="20"/>
                <w:szCs w:val="20"/>
                <w:lang w:eastAsia="ja-JP"/>
              </w:rPr>
            </w:pPr>
            <w:r w:rsidRPr="00027389">
              <w:rPr>
                <w:sz w:val="20"/>
                <w:szCs w:val="20"/>
                <w:lang w:eastAsia="ja-JP"/>
              </w:rPr>
              <w:t>2,255.70</w:t>
            </w:r>
          </w:p>
        </w:tc>
      </w:tr>
      <w:tr w:rsidR="005A3AAA" w:rsidRPr="00027389" w14:paraId="5C59F928"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DAD0F25" w14:textId="77777777" w:rsidR="005A3AAA" w:rsidRPr="009646CF" w:rsidRDefault="005A3AAA" w:rsidP="009646CF">
            <w:pPr>
              <w:spacing w:after="0"/>
              <w:jc w:val="left"/>
              <w:rPr>
                <w:sz w:val="20"/>
                <w:szCs w:val="20"/>
                <w:lang w:eastAsia="ja-JP"/>
              </w:rPr>
            </w:pPr>
            <w:r w:rsidRPr="009646CF">
              <w:rPr>
                <w:sz w:val="20"/>
                <w:szCs w:val="20"/>
                <w:lang w:eastAsia="ja-JP"/>
              </w:rPr>
              <w:t>Revised budget</w:t>
            </w:r>
          </w:p>
        </w:tc>
        <w:tc>
          <w:tcPr>
            <w:tcW w:w="1140" w:type="dxa"/>
            <w:tcBorders>
              <w:top w:val="nil"/>
              <w:left w:val="nil"/>
              <w:bottom w:val="single" w:sz="4" w:space="0" w:color="auto"/>
              <w:right w:val="single" w:sz="4" w:space="0" w:color="auto"/>
            </w:tcBorders>
            <w:shd w:val="clear" w:color="auto" w:fill="auto"/>
            <w:noWrap/>
            <w:vAlign w:val="center"/>
            <w:hideMark/>
          </w:tcPr>
          <w:p w14:paraId="732AF340" w14:textId="77777777" w:rsidR="005A3AAA" w:rsidRPr="00027389" w:rsidRDefault="005A3AAA" w:rsidP="00322B0F">
            <w:pPr>
              <w:spacing w:after="0"/>
              <w:jc w:val="right"/>
              <w:rPr>
                <w:sz w:val="20"/>
                <w:szCs w:val="20"/>
                <w:lang w:eastAsia="ja-JP"/>
              </w:rPr>
            </w:pPr>
            <w:r w:rsidRPr="00027389">
              <w:rPr>
                <w:sz w:val="20"/>
                <w:szCs w:val="20"/>
                <w:lang w:eastAsia="ja-JP"/>
              </w:rPr>
              <w:t>1,562.50</w:t>
            </w:r>
          </w:p>
        </w:tc>
        <w:tc>
          <w:tcPr>
            <w:tcW w:w="960" w:type="dxa"/>
            <w:tcBorders>
              <w:top w:val="nil"/>
              <w:left w:val="nil"/>
              <w:bottom w:val="single" w:sz="4" w:space="0" w:color="auto"/>
              <w:right w:val="single" w:sz="4" w:space="0" w:color="auto"/>
            </w:tcBorders>
            <w:shd w:val="clear" w:color="auto" w:fill="auto"/>
            <w:noWrap/>
            <w:vAlign w:val="center"/>
            <w:hideMark/>
          </w:tcPr>
          <w:p w14:paraId="51C2E558" w14:textId="77777777" w:rsidR="005A3AAA" w:rsidRPr="00027389" w:rsidRDefault="005A3AAA" w:rsidP="00322B0F">
            <w:pPr>
              <w:spacing w:after="0"/>
              <w:jc w:val="right"/>
              <w:rPr>
                <w:sz w:val="20"/>
                <w:szCs w:val="20"/>
                <w:lang w:eastAsia="ja-JP"/>
              </w:rPr>
            </w:pPr>
            <w:r w:rsidRPr="00027389">
              <w:rPr>
                <w:sz w:val="20"/>
                <w:szCs w:val="20"/>
                <w:lang w:eastAsia="ja-JP"/>
              </w:rPr>
              <w:t>54</w:t>
            </w:r>
          </w:p>
        </w:tc>
        <w:tc>
          <w:tcPr>
            <w:tcW w:w="960" w:type="dxa"/>
            <w:tcBorders>
              <w:top w:val="nil"/>
              <w:left w:val="nil"/>
              <w:bottom w:val="single" w:sz="4" w:space="0" w:color="auto"/>
              <w:right w:val="single" w:sz="4" w:space="0" w:color="auto"/>
            </w:tcBorders>
            <w:shd w:val="clear" w:color="auto" w:fill="auto"/>
            <w:noWrap/>
            <w:vAlign w:val="center"/>
            <w:hideMark/>
          </w:tcPr>
          <w:p w14:paraId="3CE54DFD" w14:textId="77777777" w:rsidR="005A3AAA" w:rsidRPr="00027389" w:rsidRDefault="005A3AAA" w:rsidP="00322B0F">
            <w:pPr>
              <w:spacing w:after="0"/>
              <w:jc w:val="right"/>
              <w:rPr>
                <w:sz w:val="20"/>
                <w:szCs w:val="20"/>
                <w:lang w:eastAsia="ja-JP"/>
              </w:rPr>
            </w:pPr>
            <w:r w:rsidRPr="00027389">
              <w:rPr>
                <w:sz w:val="20"/>
                <w:szCs w:val="20"/>
                <w:lang w:eastAsia="ja-JP"/>
              </w:rPr>
              <w:t>174.9</w:t>
            </w:r>
          </w:p>
        </w:tc>
        <w:tc>
          <w:tcPr>
            <w:tcW w:w="960" w:type="dxa"/>
            <w:tcBorders>
              <w:top w:val="nil"/>
              <w:left w:val="nil"/>
              <w:bottom w:val="single" w:sz="4" w:space="0" w:color="auto"/>
              <w:right w:val="single" w:sz="4" w:space="0" w:color="auto"/>
            </w:tcBorders>
            <w:shd w:val="clear" w:color="auto" w:fill="auto"/>
            <w:noWrap/>
            <w:vAlign w:val="center"/>
            <w:hideMark/>
          </w:tcPr>
          <w:p w14:paraId="43EDC7C4" w14:textId="77777777" w:rsidR="005A3AAA" w:rsidRPr="00027389" w:rsidRDefault="005A3AAA" w:rsidP="00322B0F">
            <w:pPr>
              <w:spacing w:after="0"/>
              <w:jc w:val="right"/>
              <w:rPr>
                <w:sz w:val="20"/>
                <w:szCs w:val="20"/>
                <w:lang w:eastAsia="ja-JP"/>
              </w:rPr>
            </w:pPr>
            <w:r w:rsidRPr="00027389">
              <w:rPr>
                <w:sz w:val="20"/>
                <w:szCs w:val="20"/>
                <w:lang w:eastAsia="ja-JP"/>
              </w:rPr>
              <w:t>401.7</w:t>
            </w:r>
          </w:p>
        </w:tc>
        <w:tc>
          <w:tcPr>
            <w:tcW w:w="1160" w:type="dxa"/>
            <w:tcBorders>
              <w:top w:val="nil"/>
              <w:left w:val="nil"/>
              <w:bottom w:val="single" w:sz="4" w:space="0" w:color="auto"/>
              <w:right w:val="single" w:sz="4" w:space="0" w:color="auto"/>
            </w:tcBorders>
            <w:shd w:val="clear" w:color="auto" w:fill="auto"/>
            <w:vAlign w:val="center"/>
            <w:hideMark/>
          </w:tcPr>
          <w:p w14:paraId="1415706A" w14:textId="77777777" w:rsidR="005A3AAA" w:rsidRPr="00027389" w:rsidRDefault="005A3AAA" w:rsidP="00322B0F">
            <w:pPr>
              <w:spacing w:after="0"/>
              <w:jc w:val="right"/>
              <w:rPr>
                <w:sz w:val="20"/>
                <w:szCs w:val="20"/>
                <w:lang w:eastAsia="ja-JP"/>
              </w:rPr>
            </w:pPr>
            <w:r w:rsidRPr="00027389">
              <w:rPr>
                <w:sz w:val="20"/>
                <w:szCs w:val="20"/>
                <w:lang w:eastAsia="ja-JP"/>
              </w:rPr>
              <w:t>107.4</w:t>
            </w:r>
          </w:p>
        </w:tc>
        <w:tc>
          <w:tcPr>
            <w:tcW w:w="960" w:type="dxa"/>
            <w:tcBorders>
              <w:top w:val="nil"/>
              <w:left w:val="nil"/>
              <w:bottom w:val="single" w:sz="4" w:space="0" w:color="auto"/>
              <w:right w:val="single" w:sz="4" w:space="0" w:color="auto"/>
            </w:tcBorders>
            <w:shd w:val="clear" w:color="auto" w:fill="auto"/>
            <w:noWrap/>
            <w:vAlign w:val="center"/>
            <w:hideMark/>
          </w:tcPr>
          <w:p w14:paraId="15864D8E" w14:textId="77777777" w:rsidR="005A3AAA" w:rsidRPr="00027389" w:rsidRDefault="005A3AAA" w:rsidP="00322B0F">
            <w:pPr>
              <w:spacing w:after="0"/>
              <w:jc w:val="right"/>
              <w:rPr>
                <w:sz w:val="20"/>
                <w:szCs w:val="20"/>
                <w:lang w:eastAsia="ja-JP"/>
              </w:rPr>
            </w:pPr>
            <w:r w:rsidRPr="00027389">
              <w:rPr>
                <w:sz w:val="20"/>
                <w:szCs w:val="20"/>
                <w:lang w:eastAsia="ja-JP"/>
              </w:rPr>
              <w:t>2,300.50</w:t>
            </w:r>
          </w:p>
        </w:tc>
      </w:tr>
      <w:tr w:rsidR="005A3AAA" w:rsidRPr="00027389" w14:paraId="244AEA64"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02B852B2" w14:textId="77777777" w:rsidR="005A3AAA" w:rsidRPr="00027389" w:rsidRDefault="005A3AAA" w:rsidP="009646CF">
            <w:pPr>
              <w:spacing w:after="0"/>
              <w:jc w:val="left"/>
              <w:rPr>
                <w:sz w:val="20"/>
                <w:szCs w:val="20"/>
                <w:lang w:eastAsia="ja-JP"/>
              </w:rPr>
            </w:pPr>
            <w:r w:rsidRPr="009646CF">
              <w:rPr>
                <w:sz w:val="20"/>
                <w:szCs w:val="20"/>
                <w:lang w:eastAsia="ja-JP"/>
              </w:rPr>
              <w:t>Actual expenditure</w:t>
            </w:r>
            <w:r w:rsidRPr="00027389">
              <w:rPr>
                <w:color w:val="008080"/>
                <w:sz w:val="20"/>
                <w:szCs w:val="20"/>
                <w:u w:val="single"/>
                <w:lang w:eastAsia="ja-JP"/>
              </w:rPr>
              <w:t>s</w:t>
            </w:r>
          </w:p>
        </w:tc>
        <w:tc>
          <w:tcPr>
            <w:tcW w:w="1140" w:type="dxa"/>
            <w:tcBorders>
              <w:top w:val="nil"/>
              <w:left w:val="nil"/>
              <w:bottom w:val="single" w:sz="4" w:space="0" w:color="auto"/>
              <w:right w:val="single" w:sz="4" w:space="0" w:color="auto"/>
            </w:tcBorders>
            <w:shd w:val="clear" w:color="auto" w:fill="auto"/>
            <w:noWrap/>
            <w:vAlign w:val="center"/>
            <w:hideMark/>
          </w:tcPr>
          <w:p w14:paraId="74491E00" w14:textId="77777777" w:rsidR="005A3AAA" w:rsidRPr="00027389" w:rsidRDefault="005A3AAA" w:rsidP="00322B0F">
            <w:pPr>
              <w:spacing w:after="0"/>
              <w:jc w:val="right"/>
              <w:rPr>
                <w:sz w:val="20"/>
                <w:szCs w:val="20"/>
                <w:lang w:eastAsia="ja-JP"/>
              </w:rPr>
            </w:pPr>
            <w:r w:rsidRPr="00027389">
              <w:rPr>
                <w:sz w:val="20"/>
                <w:szCs w:val="20"/>
                <w:lang w:eastAsia="ja-JP"/>
              </w:rPr>
              <w:t>1,546.40</w:t>
            </w:r>
          </w:p>
        </w:tc>
        <w:tc>
          <w:tcPr>
            <w:tcW w:w="960" w:type="dxa"/>
            <w:tcBorders>
              <w:top w:val="nil"/>
              <w:left w:val="nil"/>
              <w:bottom w:val="single" w:sz="4" w:space="0" w:color="auto"/>
              <w:right w:val="single" w:sz="4" w:space="0" w:color="auto"/>
            </w:tcBorders>
            <w:shd w:val="clear" w:color="auto" w:fill="auto"/>
            <w:noWrap/>
            <w:vAlign w:val="center"/>
            <w:hideMark/>
          </w:tcPr>
          <w:p w14:paraId="3410CDB4" w14:textId="77777777" w:rsidR="005A3AAA" w:rsidRPr="00027389" w:rsidRDefault="005A3AAA" w:rsidP="00322B0F">
            <w:pPr>
              <w:spacing w:after="0"/>
              <w:jc w:val="right"/>
              <w:rPr>
                <w:sz w:val="20"/>
                <w:szCs w:val="20"/>
                <w:lang w:eastAsia="ja-JP"/>
              </w:rPr>
            </w:pPr>
            <w:r w:rsidRPr="00027389">
              <w:rPr>
                <w:sz w:val="20"/>
                <w:szCs w:val="20"/>
                <w:lang w:eastAsia="ja-JP"/>
              </w:rPr>
              <w:t>43.3</w:t>
            </w:r>
          </w:p>
        </w:tc>
        <w:tc>
          <w:tcPr>
            <w:tcW w:w="960" w:type="dxa"/>
            <w:tcBorders>
              <w:top w:val="nil"/>
              <w:left w:val="nil"/>
              <w:bottom w:val="single" w:sz="4" w:space="0" w:color="auto"/>
              <w:right w:val="single" w:sz="4" w:space="0" w:color="auto"/>
            </w:tcBorders>
            <w:shd w:val="clear" w:color="auto" w:fill="auto"/>
            <w:noWrap/>
            <w:vAlign w:val="center"/>
            <w:hideMark/>
          </w:tcPr>
          <w:p w14:paraId="03B04BEF" w14:textId="77777777" w:rsidR="005A3AAA" w:rsidRPr="00027389" w:rsidRDefault="005A3AAA" w:rsidP="00322B0F">
            <w:pPr>
              <w:spacing w:after="0"/>
              <w:jc w:val="right"/>
              <w:rPr>
                <w:sz w:val="20"/>
                <w:szCs w:val="20"/>
                <w:lang w:eastAsia="ja-JP"/>
              </w:rPr>
            </w:pPr>
            <w:r w:rsidRPr="00027389">
              <w:rPr>
                <w:sz w:val="20"/>
                <w:szCs w:val="20"/>
                <w:lang w:eastAsia="ja-JP"/>
              </w:rPr>
              <w:t>83.8</w:t>
            </w:r>
          </w:p>
        </w:tc>
        <w:tc>
          <w:tcPr>
            <w:tcW w:w="960" w:type="dxa"/>
            <w:tcBorders>
              <w:top w:val="nil"/>
              <w:left w:val="nil"/>
              <w:bottom w:val="single" w:sz="4" w:space="0" w:color="auto"/>
              <w:right w:val="single" w:sz="4" w:space="0" w:color="auto"/>
            </w:tcBorders>
            <w:shd w:val="clear" w:color="auto" w:fill="auto"/>
            <w:noWrap/>
            <w:vAlign w:val="center"/>
            <w:hideMark/>
          </w:tcPr>
          <w:p w14:paraId="1D5DC5A0" w14:textId="77777777" w:rsidR="005A3AAA" w:rsidRPr="00027389" w:rsidRDefault="005A3AAA" w:rsidP="00322B0F">
            <w:pPr>
              <w:spacing w:after="0"/>
              <w:jc w:val="right"/>
              <w:rPr>
                <w:sz w:val="20"/>
                <w:szCs w:val="20"/>
                <w:lang w:eastAsia="ja-JP"/>
              </w:rPr>
            </w:pPr>
            <w:r w:rsidRPr="00027389">
              <w:rPr>
                <w:sz w:val="20"/>
                <w:szCs w:val="20"/>
                <w:lang w:eastAsia="ja-JP"/>
              </w:rPr>
              <w:t>398.8</w:t>
            </w:r>
          </w:p>
        </w:tc>
        <w:tc>
          <w:tcPr>
            <w:tcW w:w="1160" w:type="dxa"/>
            <w:tcBorders>
              <w:top w:val="nil"/>
              <w:left w:val="nil"/>
              <w:bottom w:val="single" w:sz="4" w:space="0" w:color="auto"/>
              <w:right w:val="single" w:sz="4" w:space="0" w:color="auto"/>
            </w:tcBorders>
            <w:shd w:val="clear" w:color="auto" w:fill="auto"/>
            <w:vAlign w:val="center"/>
            <w:hideMark/>
          </w:tcPr>
          <w:p w14:paraId="31734EA3" w14:textId="77777777" w:rsidR="005A3AAA" w:rsidRPr="00027389" w:rsidRDefault="005A3AAA" w:rsidP="00322B0F">
            <w:pPr>
              <w:spacing w:after="0"/>
              <w:jc w:val="right"/>
              <w:rPr>
                <w:sz w:val="20"/>
                <w:szCs w:val="20"/>
                <w:lang w:eastAsia="ja-JP"/>
              </w:rPr>
            </w:pPr>
            <w:r w:rsidRPr="00027389">
              <w:rPr>
                <w:sz w:val="20"/>
                <w:szCs w:val="20"/>
                <w:lang w:eastAsia="ja-JP"/>
              </w:rPr>
              <w:t>64.7</w:t>
            </w:r>
          </w:p>
        </w:tc>
        <w:tc>
          <w:tcPr>
            <w:tcW w:w="960" w:type="dxa"/>
            <w:tcBorders>
              <w:top w:val="nil"/>
              <w:left w:val="nil"/>
              <w:bottom w:val="single" w:sz="4" w:space="0" w:color="auto"/>
              <w:right w:val="single" w:sz="4" w:space="0" w:color="auto"/>
            </w:tcBorders>
            <w:shd w:val="clear" w:color="auto" w:fill="auto"/>
            <w:noWrap/>
            <w:vAlign w:val="center"/>
            <w:hideMark/>
          </w:tcPr>
          <w:p w14:paraId="2F9C8FF1" w14:textId="77777777" w:rsidR="005A3AAA" w:rsidRPr="00027389" w:rsidRDefault="005A3AAA" w:rsidP="00322B0F">
            <w:pPr>
              <w:spacing w:after="0"/>
              <w:jc w:val="right"/>
              <w:rPr>
                <w:sz w:val="20"/>
                <w:szCs w:val="20"/>
                <w:lang w:eastAsia="ja-JP"/>
              </w:rPr>
            </w:pPr>
            <w:r w:rsidRPr="00027389">
              <w:rPr>
                <w:sz w:val="20"/>
                <w:szCs w:val="20"/>
                <w:lang w:eastAsia="ja-JP"/>
              </w:rPr>
              <w:t>2,126.20</w:t>
            </w:r>
          </w:p>
        </w:tc>
      </w:tr>
      <w:tr w:rsidR="005A3AAA" w:rsidRPr="00027389" w14:paraId="12FCDD85"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90ECFFF" w14:textId="77777777" w:rsidR="005A3AAA" w:rsidRPr="009646CF" w:rsidRDefault="005A3AAA" w:rsidP="009646CF">
            <w:pPr>
              <w:spacing w:after="0"/>
              <w:jc w:val="left"/>
              <w:rPr>
                <w:sz w:val="20"/>
                <w:szCs w:val="20"/>
                <w:lang w:eastAsia="ja-JP"/>
              </w:rPr>
            </w:pPr>
            <w:r w:rsidRPr="009646CF">
              <w:rPr>
                <w:sz w:val="20"/>
                <w:szCs w:val="20"/>
                <w:lang w:eastAsia="ja-JP"/>
              </w:rPr>
              <w:t>Outturn (%)</w:t>
            </w:r>
          </w:p>
        </w:tc>
        <w:tc>
          <w:tcPr>
            <w:tcW w:w="1140" w:type="dxa"/>
            <w:tcBorders>
              <w:top w:val="nil"/>
              <w:left w:val="nil"/>
              <w:bottom w:val="single" w:sz="4" w:space="0" w:color="auto"/>
              <w:right w:val="single" w:sz="4" w:space="0" w:color="auto"/>
            </w:tcBorders>
            <w:shd w:val="clear" w:color="auto" w:fill="auto"/>
            <w:noWrap/>
            <w:vAlign w:val="center"/>
            <w:hideMark/>
          </w:tcPr>
          <w:p w14:paraId="784E6963" w14:textId="77777777" w:rsidR="005A3AAA" w:rsidRPr="00027389" w:rsidRDefault="005A3AAA" w:rsidP="00322B0F">
            <w:pPr>
              <w:spacing w:after="0"/>
              <w:jc w:val="right"/>
              <w:rPr>
                <w:sz w:val="20"/>
                <w:szCs w:val="20"/>
                <w:lang w:eastAsia="ja-JP"/>
              </w:rPr>
            </w:pPr>
            <w:r w:rsidRPr="00027389">
              <w:rPr>
                <w:sz w:val="20"/>
                <w:szCs w:val="20"/>
                <w:lang w:eastAsia="ja-JP"/>
              </w:rPr>
              <w:t>98.97%</w:t>
            </w:r>
          </w:p>
        </w:tc>
        <w:tc>
          <w:tcPr>
            <w:tcW w:w="960" w:type="dxa"/>
            <w:tcBorders>
              <w:top w:val="nil"/>
              <w:left w:val="nil"/>
              <w:bottom w:val="single" w:sz="4" w:space="0" w:color="auto"/>
              <w:right w:val="single" w:sz="4" w:space="0" w:color="auto"/>
            </w:tcBorders>
            <w:shd w:val="clear" w:color="auto" w:fill="auto"/>
            <w:noWrap/>
            <w:vAlign w:val="center"/>
            <w:hideMark/>
          </w:tcPr>
          <w:p w14:paraId="732DEF8D" w14:textId="77777777" w:rsidR="005A3AAA" w:rsidRPr="00027389" w:rsidRDefault="005A3AAA" w:rsidP="00322B0F">
            <w:pPr>
              <w:spacing w:after="0"/>
              <w:jc w:val="right"/>
              <w:rPr>
                <w:sz w:val="20"/>
                <w:szCs w:val="20"/>
                <w:lang w:eastAsia="ja-JP"/>
              </w:rPr>
            </w:pPr>
            <w:r w:rsidRPr="00027389">
              <w:rPr>
                <w:sz w:val="20"/>
                <w:szCs w:val="20"/>
                <w:lang w:eastAsia="ja-JP"/>
              </w:rPr>
              <w:t>80.19%</w:t>
            </w:r>
          </w:p>
        </w:tc>
        <w:tc>
          <w:tcPr>
            <w:tcW w:w="960" w:type="dxa"/>
            <w:tcBorders>
              <w:top w:val="nil"/>
              <w:left w:val="nil"/>
              <w:bottom w:val="single" w:sz="4" w:space="0" w:color="auto"/>
              <w:right w:val="single" w:sz="4" w:space="0" w:color="auto"/>
            </w:tcBorders>
            <w:shd w:val="clear" w:color="auto" w:fill="auto"/>
            <w:noWrap/>
            <w:vAlign w:val="center"/>
            <w:hideMark/>
          </w:tcPr>
          <w:p w14:paraId="444BE657" w14:textId="77777777" w:rsidR="005A3AAA" w:rsidRPr="00027389" w:rsidRDefault="005A3AAA" w:rsidP="00322B0F">
            <w:pPr>
              <w:spacing w:after="0"/>
              <w:jc w:val="right"/>
              <w:rPr>
                <w:sz w:val="20"/>
                <w:szCs w:val="20"/>
                <w:lang w:eastAsia="ja-JP"/>
              </w:rPr>
            </w:pPr>
            <w:r w:rsidRPr="00027389">
              <w:rPr>
                <w:sz w:val="20"/>
                <w:szCs w:val="20"/>
                <w:lang w:eastAsia="ja-JP"/>
              </w:rPr>
              <w:t>47.91%</w:t>
            </w:r>
          </w:p>
        </w:tc>
        <w:tc>
          <w:tcPr>
            <w:tcW w:w="960" w:type="dxa"/>
            <w:tcBorders>
              <w:top w:val="nil"/>
              <w:left w:val="nil"/>
              <w:bottom w:val="single" w:sz="4" w:space="0" w:color="auto"/>
              <w:right w:val="single" w:sz="4" w:space="0" w:color="auto"/>
            </w:tcBorders>
            <w:shd w:val="clear" w:color="auto" w:fill="auto"/>
            <w:noWrap/>
            <w:vAlign w:val="center"/>
            <w:hideMark/>
          </w:tcPr>
          <w:p w14:paraId="2ED063A9" w14:textId="77777777" w:rsidR="005A3AAA" w:rsidRPr="00027389" w:rsidRDefault="005A3AAA" w:rsidP="00322B0F">
            <w:pPr>
              <w:spacing w:after="0"/>
              <w:jc w:val="right"/>
              <w:rPr>
                <w:sz w:val="20"/>
                <w:szCs w:val="20"/>
                <w:lang w:eastAsia="ja-JP"/>
              </w:rPr>
            </w:pPr>
            <w:r w:rsidRPr="00027389">
              <w:rPr>
                <w:sz w:val="20"/>
                <w:szCs w:val="20"/>
                <w:lang w:eastAsia="ja-JP"/>
              </w:rPr>
              <w:t>99.28%</w:t>
            </w:r>
          </w:p>
        </w:tc>
        <w:tc>
          <w:tcPr>
            <w:tcW w:w="1160" w:type="dxa"/>
            <w:tcBorders>
              <w:top w:val="nil"/>
              <w:left w:val="nil"/>
              <w:bottom w:val="single" w:sz="4" w:space="0" w:color="auto"/>
              <w:right w:val="single" w:sz="4" w:space="0" w:color="auto"/>
            </w:tcBorders>
            <w:shd w:val="clear" w:color="auto" w:fill="auto"/>
            <w:noWrap/>
            <w:vAlign w:val="center"/>
            <w:hideMark/>
          </w:tcPr>
          <w:p w14:paraId="0B8C0BE3" w14:textId="77777777" w:rsidR="005A3AAA" w:rsidRPr="00027389" w:rsidRDefault="005A3AAA" w:rsidP="00322B0F">
            <w:pPr>
              <w:spacing w:after="0"/>
              <w:jc w:val="right"/>
              <w:rPr>
                <w:sz w:val="20"/>
                <w:szCs w:val="20"/>
                <w:lang w:eastAsia="ja-JP"/>
              </w:rPr>
            </w:pPr>
            <w:r w:rsidRPr="00027389">
              <w:rPr>
                <w:sz w:val="20"/>
                <w:szCs w:val="20"/>
                <w:lang w:eastAsia="ja-JP"/>
              </w:rPr>
              <w:t>60.24%</w:t>
            </w:r>
          </w:p>
        </w:tc>
        <w:tc>
          <w:tcPr>
            <w:tcW w:w="960" w:type="dxa"/>
            <w:tcBorders>
              <w:top w:val="nil"/>
              <w:left w:val="nil"/>
              <w:bottom w:val="single" w:sz="4" w:space="0" w:color="auto"/>
              <w:right w:val="single" w:sz="4" w:space="0" w:color="auto"/>
            </w:tcBorders>
            <w:shd w:val="clear" w:color="auto" w:fill="auto"/>
            <w:noWrap/>
            <w:vAlign w:val="center"/>
            <w:hideMark/>
          </w:tcPr>
          <w:p w14:paraId="16B0AD81" w14:textId="77777777" w:rsidR="005A3AAA" w:rsidRPr="00027389" w:rsidRDefault="005A3AAA" w:rsidP="00322B0F">
            <w:pPr>
              <w:spacing w:after="0"/>
              <w:jc w:val="right"/>
              <w:rPr>
                <w:sz w:val="20"/>
                <w:szCs w:val="20"/>
                <w:lang w:eastAsia="ja-JP"/>
              </w:rPr>
            </w:pPr>
            <w:r w:rsidRPr="00027389">
              <w:rPr>
                <w:sz w:val="20"/>
                <w:szCs w:val="20"/>
                <w:lang w:eastAsia="ja-JP"/>
              </w:rPr>
              <w:t>92.42%</w:t>
            </w:r>
          </w:p>
        </w:tc>
      </w:tr>
      <w:tr w:rsidR="005A3AAA" w:rsidRPr="00027389" w14:paraId="4BA09CC2" w14:textId="77777777" w:rsidTr="005A3AAA">
        <w:trPr>
          <w:trHeight w:val="300"/>
        </w:trPr>
        <w:tc>
          <w:tcPr>
            <w:tcW w:w="84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AFEE0" w14:textId="77777777" w:rsidR="005A3AAA" w:rsidRPr="009646CF" w:rsidRDefault="005A3AAA" w:rsidP="00322B0F">
            <w:pPr>
              <w:spacing w:after="0"/>
              <w:jc w:val="center"/>
              <w:rPr>
                <w:b/>
                <w:bCs/>
                <w:sz w:val="20"/>
                <w:szCs w:val="20"/>
                <w:lang w:eastAsia="ja-JP"/>
              </w:rPr>
            </w:pPr>
            <w:r w:rsidRPr="009646CF">
              <w:rPr>
                <w:b/>
                <w:bCs/>
                <w:sz w:val="20"/>
                <w:szCs w:val="20"/>
                <w:lang w:eastAsia="ja-JP"/>
              </w:rPr>
              <w:t>FY2015/16</w:t>
            </w:r>
          </w:p>
        </w:tc>
      </w:tr>
      <w:tr w:rsidR="005A3AAA" w:rsidRPr="00027389" w14:paraId="6447319C"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6BAA9FF5" w14:textId="77777777" w:rsidR="005A3AAA" w:rsidRPr="00027389" w:rsidRDefault="005A3AAA" w:rsidP="009646CF">
            <w:pPr>
              <w:spacing w:after="0"/>
              <w:jc w:val="left"/>
              <w:rPr>
                <w:sz w:val="20"/>
                <w:szCs w:val="20"/>
                <w:lang w:eastAsia="ja-JP"/>
              </w:rPr>
            </w:pPr>
            <w:r w:rsidRPr="009646CF">
              <w:rPr>
                <w:sz w:val="20"/>
                <w:szCs w:val="20"/>
                <w:lang w:eastAsia="ja-JP"/>
              </w:rPr>
              <w:t>Appr</w:t>
            </w:r>
            <w:r w:rsidRPr="00027389">
              <w:rPr>
                <w:sz w:val="20"/>
                <w:szCs w:val="20"/>
                <w:lang w:eastAsia="ja-JP"/>
              </w:rPr>
              <w:t>oved budget</w:t>
            </w:r>
          </w:p>
        </w:tc>
        <w:tc>
          <w:tcPr>
            <w:tcW w:w="1140" w:type="dxa"/>
            <w:tcBorders>
              <w:top w:val="nil"/>
              <w:left w:val="nil"/>
              <w:bottom w:val="single" w:sz="4" w:space="0" w:color="auto"/>
              <w:right w:val="single" w:sz="4" w:space="0" w:color="auto"/>
            </w:tcBorders>
            <w:shd w:val="clear" w:color="auto" w:fill="auto"/>
            <w:noWrap/>
            <w:vAlign w:val="center"/>
            <w:hideMark/>
          </w:tcPr>
          <w:p w14:paraId="0BC75FE9" w14:textId="77777777" w:rsidR="005A3AAA" w:rsidRPr="00027389" w:rsidRDefault="005A3AAA" w:rsidP="00322B0F">
            <w:pPr>
              <w:spacing w:after="0"/>
              <w:jc w:val="right"/>
              <w:rPr>
                <w:sz w:val="20"/>
                <w:szCs w:val="20"/>
                <w:lang w:eastAsia="ja-JP"/>
              </w:rPr>
            </w:pPr>
            <w:r w:rsidRPr="00027389">
              <w:rPr>
                <w:sz w:val="20"/>
                <w:szCs w:val="20"/>
                <w:lang w:eastAsia="ja-JP"/>
              </w:rPr>
              <w:t>1,741.70</w:t>
            </w:r>
          </w:p>
        </w:tc>
        <w:tc>
          <w:tcPr>
            <w:tcW w:w="960" w:type="dxa"/>
            <w:tcBorders>
              <w:top w:val="nil"/>
              <w:left w:val="nil"/>
              <w:bottom w:val="single" w:sz="4" w:space="0" w:color="auto"/>
              <w:right w:val="single" w:sz="4" w:space="0" w:color="auto"/>
            </w:tcBorders>
            <w:shd w:val="clear" w:color="auto" w:fill="auto"/>
            <w:noWrap/>
            <w:vAlign w:val="center"/>
            <w:hideMark/>
          </w:tcPr>
          <w:p w14:paraId="7AB72251" w14:textId="77777777" w:rsidR="005A3AAA" w:rsidRPr="00027389" w:rsidRDefault="005A3AAA" w:rsidP="00322B0F">
            <w:pPr>
              <w:spacing w:after="0"/>
              <w:jc w:val="right"/>
              <w:rPr>
                <w:sz w:val="20"/>
                <w:szCs w:val="20"/>
                <w:lang w:eastAsia="ja-JP"/>
              </w:rPr>
            </w:pPr>
            <w:r w:rsidRPr="00027389">
              <w:rPr>
                <w:sz w:val="20"/>
                <w:szCs w:val="20"/>
                <w:lang w:eastAsia="ja-JP"/>
              </w:rPr>
              <w:t>47.8</w:t>
            </w:r>
          </w:p>
        </w:tc>
        <w:tc>
          <w:tcPr>
            <w:tcW w:w="960" w:type="dxa"/>
            <w:tcBorders>
              <w:top w:val="nil"/>
              <w:left w:val="nil"/>
              <w:bottom w:val="single" w:sz="4" w:space="0" w:color="auto"/>
              <w:right w:val="single" w:sz="4" w:space="0" w:color="auto"/>
            </w:tcBorders>
            <w:shd w:val="clear" w:color="auto" w:fill="auto"/>
            <w:noWrap/>
            <w:vAlign w:val="center"/>
            <w:hideMark/>
          </w:tcPr>
          <w:p w14:paraId="5EAC71DD" w14:textId="77777777" w:rsidR="005A3AAA" w:rsidRPr="00027389" w:rsidRDefault="005A3AAA" w:rsidP="00322B0F">
            <w:pPr>
              <w:spacing w:after="0"/>
              <w:jc w:val="right"/>
              <w:rPr>
                <w:sz w:val="20"/>
                <w:szCs w:val="20"/>
                <w:lang w:eastAsia="ja-JP"/>
              </w:rPr>
            </w:pPr>
            <w:r w:rsidRPr="00027389">
              <w:rPr>
                <w:sz w:val="20"/>
                <w:szCs w:val="20"/>
                <w:lang w:eastAsia="ja-JP"/>
              </w:rPr>
              <w:t>67.2</w:t>
            </w:r>
          </w:p>
        </w:tc>
        <w:tc>
          <w:tcPr>
            <w:tcW w:w="960" w:type="dxa"/>
            <w:tcBorders>
              <w:top w:val="nil"/>
              <w:left w:val="nil"/>
              <w:bottom w:val="single" w:sz="4" w:space="0" w:color="auto"/>
              <w:right w:val="single" w:sz="4" w:space="0" w:color="auto"/>
            </w:tcBorders>
            <w:shd w:val="clear" w:color="auto" w:fill="auto"/>
            <w:noWrap/>
            <w:vAlign w:val="center"/>
            <w:hideMark/>
          </w:tcPr>
          <w:p w14:paraId="18990F9E" w14:textId="77777777" w:rsidR="005A3AAA" w:rsidRPr="00027389" w:rsidRDefault="005A3AAA" w:rsidP="00322B0F">
            <w:pPr>
              <w:spacing w:after="0"/>
              <w:jc w:val="right"/>
              <w:rPr>
                <w:sz w:val="20"/>
                <w:szCs w:val="20"/>
                <w:lang w:eastAsia="ja-JP"/>
              </w:rPr>
            </w:pPr>
            <w:r w:rsidRPr="00027389">
              <w:rPr>
                <w:sz w:val="20"/>
                <w:szCs w:val="20"/>
                <w:lang w:eastAsia="ja-JP"/>
              </w:rPr>
              <w:t>403.3</w:t>
            </w:r>
          </w:p>
        </w:tc>
        <w:tc>
          <w:tcPr>
            <w:tcW w:w="1160" w:type="dxa"/>
            <w:tcBorders>
              <w:top w:val="nil"/>
              <w:left w:val="nil"/>
              <w:bottom w:val="single" w:sz="4" w:space="0" w:color="auto"/>
              <w:right w:val="single" w:sz="4" w:space="0" w:color="auto"/>
            </w:tcBorders>
            <w:shd w:val="clear" w:color="auto" w:fill="auto"/>
            <w:vAlign w:val="center"/>
            <w:hideMark/>
          </w:tcPr>
          <w:p w14:paraId="42F8DC31" w14:textId="77777777" w:rsidR="005A3AAA" w:rsidRPr="00027389" w:rsidRDefault="005A3AAA" w:rsidP="00322B0F">
            <w:pPr>
              <w:spacing w:after="0"/>
              <w:jc w:val="right"/>
              <w:rPr>
                <w:sz w:val="20"/>
                <w:szCs w:val="20"/>
                <w:lang w:eastAsia="ja-JP"/>
              </w:rPr>
            </w:pPr>
            <w:r w:rsidRPr="00027389">
              <w:rPr>
                <w:sz w:val="20"/>
                <w:szCs w:val="20"/>
                <w:lang w:eastAsia="ja-JP"/>
              </w:rPr>
              <w:t>75.9</w:t>
            </w:r>
          </w:p>
        </w:tc>
        <w:tc>
          <w:tcPr>
            <w:tcW w:w="960" w:type="dxa"/>
            <w:tcBorders>
              <w:top w:val="nil"/>
              <w:left w:val="nil"/>
              <w:bottom w:val="single" w:sz="4" w:space="0" w:color="auto"/>
              <w:right w:val="single" w:sz="4" w:space="0" w:color="auto"/>
            </w:tcBorders>
            <w:shd w:val="clear" w:color="auto" w:fill="auto"/>
            <w:noWrap/>
            <w:vAlign w:val="center"/>
            <w:hideMark/>
          </w:tcPr>
          <w:p w14:paraId="60241BB1" w14:textId="77777777" w:rsidR="005A3AAA" w:rsidRPr="00027389" w:rsidRDefault="005A3AAA" w:rsidP="00322B0F">
            <w:pPr>
              <w:spacing w:after="0"/>
              <w:jc w:val="right"/>
              <w:rPr>
                <w:sz w:val="20"/>
                <w:szCs w:val="20"/>
                <w:lang w:eastAsia="ja-JP"/>
              </w:rPr>
            </w:pPr>
            <w:r w:rsidRPr="00027389">
              <w:rPr>
                <w:sz w:val="20"/>
                <w:szCs w:val="20"/>
                <w:lang w:eastAsia="ja-JP"/>
              </w:rPr>
              <w:t>2,323.30</w:t>
            </w:r>
          </w:p>
        </w:tc>
      </w:tr>
      <w:tr w:rsidR="005A3AAA" w:rsidRPr="00027389" w14:paraId="72192922"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1A47257C" w14:textId="77777777" w:rsidR="005A3AAA" w:rsidRPr="009646CF" w:rsidRDefault="005A3AAA" w:rsidP="009646CF">
            <w:pPr>
              <w:spacing w:after="0"/>
              <w:jc w:val="left"/>
              <w:rPr>
                <w:sz w:val="20"/>
                <w:szCs w:val="20"/>
                <w:lang w:eastAsia="ja-JP"/>
              </w:rPr>
            </w:pPr>
            <w:r w:rsidRPr="009646CF">
              <w:rPr>
                <w:sz w:val="20"/>
                <w:szCs w:val="20"/>
                <w:lang w:eastAsia="ja-JP"/>
              </w:rPr>
              <w:t>Revised budget</w:t>
            </w:r>
          </w:p>
        </w:tc>
        <w:tc>
          <w:tcPr>
            <w:tcW w:w="1140" w:type="dxa"/>
            <w:tcBorders>
              <w:top w:val="nil"/>
              <w:left w:val="nil"/>
              <w:bottom w:val="single" w:sz="4" w:space="0" w:color="auto"/>
              <w:right w:val="single" w:sz="4" w:space="0" w:color="auto"/>
            </w:tcBorders>
            <w:shd w:val="clear" w:color="auto" w:fill="auto"/>
            <w:noWrap/>
            <w:vAlign w:val="center"/>
            <w:hideMark/>
          </w:tcPr>
          <w:p w14:paraId="3675CA88" w14:textId="77777777" w:rsidR="005A3AAA" w:rsidRPr="00027389" w:rsidRDefault="005A3AAA" w:rsidP="00322B0F">
            <w:pPr>
              <w:spacing w:after="0"/>
              <w:jc w:val="right"/>
              <w:rPr>
                <w:sz w:val="20"/>
                <w:szCs w:val="20"/>
                <w:lang w:eastAsia="ja-JP"/>
              </w:rPr>
            </w:pPr>
            <w:r w:rsidRPr="00027389">
              <w:rPr>
                <w:sz w:val="20"/>
                <w:szCs w:val="20"/>
                <w:lang w:eastAsia="ja-JP"/>
              </w:rPr>
              <w:t>1,757.60</w:t>
            </w:r>
          </w:p>
        </w:tc>
        <w:tc>
          <w:tcPr>
            <w:tcW w:w="960" w:type="dxa"/>
            <w:tcBorders>
              <w:top w:val="nil"/>
              <w:left w:val="nil"/>
              <w:bottom w:val="single" w:sz="4" w:space="0" w:color="auto"/>
              <w:right w:val="single" w:sz="4" w:space="0" w:color="auto"/>
            </w:tcBorders>
            <w:shd w:val="clear" w:color="auto" w:fill="auto"/>
            <w:noWrap/>
            <w:vAlign w:val="center"/>
            <w:hideMark/>
          </w:tcPr>
          <w:p w14:paraId="5FE79DFE" w14:textId="77777777" w:rsidR="005A3AAA" w:rsidRPr="00027389" w:rsidRDefault="005A3AAA" w:rsidP="00322B0F">
            <w:pPr>
              <w:spacing w:after="0"/>
              <w:jc w:val="right"/>
              <w:rPr>
                <w:sz w:val="20"/>
                <w:szCs w:val="20"/>
                <w:lang w:eastAsia="ja-JP"/>
              </w:rPr>
            </w:pPr>
            <w:r w:rsidRPr="00027389">
              <w:rPr>
                <w:sz w:val="20"/>
                <w:szCs w:val="20"/>
                <w:lang w:eastAsia="ja-JP"/>
              </w:rPr>
              <w:t>46.3</w:t>
            </w:r>
          </w:p>
        </w:tc>
        <w:tc>
          <w:tcPr>
            <w:tcW w:w="960" w:type="dxa"/>
            <w:tcBorders>
              <w:top w:val="nil"/>
              <w:left w:val="nil"/>
              <w:bottom w:val="single" w:sz="4" w:space="0" w:color="auto"/>
              <w:right w:val="single" w:sz="4" w:space="0" w:color="auto"/>
            </w:tcBorders>
            <w:shd w:val="clear" w:color="auto" w:fill="auto"/>
            <w:noWrap/>
            <w:vAlign w:val="center"/>
            <w:hideMark/>
          </w:tcPr>
          <w:p w14:paraId="53A50A44" w14:textId="77777777" w:rsidR="005A3AAA" w:rsidRPr="00027389" w:rsidRDefault="005A3AAA" w:rsidP="00322B0F">
            <w:pPr>
              <w:spacing w:after="0"/>
              <w:jc w:val="right"/>
              <w:rPr>
                <w:sz w:val="20"/>
                <w:szCs w:val="20"/>
                <w:lang w:eastAsia="ja-JP"/>
              </w:rPr>
            </w:pPr>
            <w:r w:rsidRPr="00027389">
              <w:rPr>
                <w:sz w:val="20"/>
                <w:szCs w:val="20"/>
                <w:lang w:eastAsia="ja-JP"/>
              </w:rPr>
              <w:t>71.9</w:t>
            </w:r>
          </w:p>
        </w:tc>
        <w:tc>
          <w:tcPr>
            <w:tcW w:w="960" w:type="dxa"/>
            <w:tcBorders>
              <w:top w:val="nil"/>
              <w:left w:val="nil"/>
              <w:bottom w:val="single" w:sz="4" w:space="0" w:color="auto"/>
              <w:right w:val="single" w:sz="4" w:space="0" w:color="auto"/>
            </w:tcBorders>
            <w:shd w:val="clear" w:color="auto" w:fill="auto"/>
            <w:noWrap/>
            <w:vAlign w:val="center"/>
            <w:hideMark/>
          </w:tcPr>
          <w:p w14:paraId="7D87A93E" w14:textId="77777777" w:rsidR="005A3AAA" w:rsidRPr="00027389" w:rsidRDefault="005A3AAA" w:rsidP="00322B0F">
            <w:pPr>
              <w:spacing w:after="0"/>
              <w:jc w:val="right"/>
              <w:rPr>
                <w:sz w:val="20"/>
                <w:szCs w:val="20"/>
                <w:lang w:eastAsia="ja-JP"/>
              </w:rPr>
            </w:pPr>
            <w:r w:rsidRPr="00027389">
              <w:rPr>
                <w:sz w:val="20"/>
                <w:szCs w:val="20"/>
                <w:lang w:eastAsia="ja-JP"/>
              </w:rPr>
              <w:t>397</w:t>
            </w:r>
          </w:p>
        </w:tc>
        <w:tc>
          <w:tcPr>
            <w:tcW w:w="1160" w:type="dxa"/>
            <w:tcBorders>
              <w:top w:val="nil"/>
              <w:left w:val="nil"/>
              <w:bottom w:val="single" w:sz="4" w:space="0" w:color="auto"/>
              <w:right w:val="single" w:sz="4" w:space="0" w:color="auto"/>
            </w:tcBorders>
            <w:shd w:val="clear" w:color="auto" w:fill="auto"/>
            <w:vAlign w:val="center"/>
            <w:hideMark/>
          </w:tcPr>
          <w:p w14:paraId="5874A7DB" w14:textId="77777777" w:rsidR="005A3AAA" w:rsidRPr="00027389" w:rsidRDefault="005A3AAA" w:rsidP="00322B0F">
            <w:pPr>
              <w:spacing w:after="0"/>
              <w:jc w:val="right"/>
              <w:rPr>
                <w:sz w:val="20"/>
                <w:szCs w:val="20"/>
                <w:lang w:eastAsia="ja-JP"/>
              </w:rPr>
            </w:pPr>
            <w:r w:rsidRPr="00027389">
              <w:rPr>
                <w:sz w:val="20"/>
                <w:szCs w:val="20"/>
                <w:lang w:eastAsia="ja-JP"/>
              </w:rPr>
              <w:t>76.3</w:t>
            </w:r>
          </w:p>
        </w:tc>
        <w:tc>
          <w:tcPr>
            <w:tcW w:w="960" w:type="dxa"/>
            <w:tcBorders>
              <w:top w:val="nil"/>
              <w:left w:val="nil"/>
              <w:bottom w:val="single" w:sz="4" w:space="0" w:color="auto"/>
              <w:right w:val="single" w:sz="4" w:space="0" w:color="auto"/>
            </w:tcBorders>
            <w:shd w:val="clear" w:color="auto" w:fill="auto"/>
            <w:noWrap/>
            <w:vAlign w:val="center"/>
            <w:hideMark/>
          </w:tcPr>
          <w:p w14:paraId="0E5871F9" w14:textId="77777777" w:rsidR="005A3AAA" w:rsidRPr="00027389" w:rsidRDefault="005A3AAA" w:rsidP="00322B0F">
            <w:pPr>
              <w:spacing w:after="0"/>
              <w:jc w:val="right"/>
              <w:rPr>
                <w:sz w:val="20"/>
                <w:szCs w:val="20"/>
                <w:lang w:eastAsia="ja-JP"/>
              </w:rPr>
            </w:pPr>
            <w:r w:rsidRPr="00027389">
              <w:rPr>
                <w:sz w:val="20"/>
                <w:szCs w:val="20"/>
                <w:lang w:eastAsia="ja-JP"/>
              </w:rPr>
              <w:t>2,349.00</w:t>
            </w:r>
          </w:p>
        </w:tc>
      </w:tr>
      <w:tr w:rsidR="005A3AAA" w:rsidRPr="00027389" w14:paraId="65CBD387"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A4BE8B9" w14:textId="77777777" w:rsidR="005A3AAA" w:rsidRPr="00027389" w:rsidRDefault="005A3AAA" w:rsidP="009646CF">
            <w:pPr>
              <w:spacing w:after="0"/>
              <w:jc w:val="left"/>
              <w:rPr>
                <w:sz w:val="20"/>
                <w:szCs w:val="20"/>
                <w:lang w:eastAsia="ja-JP"/>
              </w:rPr>
            </w:pPr>
            <w:r w:rsidRPr="009646CF">
              <w:rPr>
                <w:sz w:val="20"/>
                <w:szCs w:val="20"/>
                <w:lang w:eastAsia="ja-JP"/>
              </w:rPr>
              <w:t>Actual expenditure</w:t>
            </w:r>
            <w:r w:rsidRPr="00027389">
              <w:rPr>
                <w:color w:val="008080"/>
                <w:sz w:val="20"/>
                <w:szCs w:val="20"/>
                <w:u w:val="single"/>
                <w:lang w:eastAsia="ja-JP"/>
              </w:rPr>
              <w:t>s</w:t>
            </w:r>
          </w:p>
        </w:tc>
        <w:tc>
          <w:tcPr>
            <w:tcW w:w="1140" w:type="dxa"/>
            <w:tcBorders>
              <w:top w:val="nil"/>
              <w:left w:val="nil"/>
              <w:bottom w:val="single" w:sz="4" w:space="0" w:color="auto"/>
              <w:right w:val="single" w:sz="4" w:space="0" w:color="auto"/>
            </w:tcBorders>
            <w:shd w:val="clear" w:color="auto" w:fill="auto"/>
            <w:noWrap/>
            <w:vAlign w:val="center"/>
            <w:hideMark/>
          </w:tcPr>
          <w:p w14:paraId="5D2BE649" w14:textId="77777777" w:rsidR="005A3AAA" w:rsidRPr="00027389" w:rsidRDefault="005A3AAA" w:rsidP="00322B0F">
            <w:pPr>
              <w:spacing w:after="0"/>
              <w:jc w:val="right"/>
              <w:rPr>
                <w:sz w:val="20"/>
                <w:szCs w:val="20"/>
                <w:lang w:eastAsia="ja-JP"/>
              </w:rPr>
            </w:pPr>
            <w:r w:rsidRPr="00027389">
              <w:rPr>
                <w:sz w:val="20"/>
                <w:szCs w:val="20"/>
                <w:lang w:eastAsia="ja-JP"/>
              </w:rPr>
              <w:t>1,677.40</w:t>
            </w:r>
          </w:p>
        </w:tc>
        <w:tc>
          <w:tcPr>
            <w:tcW w:w="960" w:type="dxa"/>
            <w:tcBorders>
              <w:top w:val="nil"/>
              <w:left w:val="nil"/>
              <w:bottom w:val="single" w:sz="4" w:space="0" w:color="auto"/>
              <w:right w:val="single" w:sz="4" w:space="0" w:color="auto"/>
            </w:tcBorders>
            <w:shd w:val="clear" w:color="auto" w:fill="auto"/>
            <w:noWrap/>
            <w:vAlign w:val="center"/>
            <w:hideMark/>
          </w:tcPr>
          <w:p w14:paraId="782E59A1" w14:textId="77777777" w:rsidR="005A3AAA" w:rsidRPr="00027389" w:rsidRDefault="005A3AAA" w:rsidP="00322B0F">
            <w:pPr>
              <w:spacing w:after="0"/>
              <w:jc w:val="right"/>
              <w:rPr>
                <w:sz w:val="20"/>
                <w:szCs w:val="20"/>
                <w:lang w:eastAsia="ja-JP"/>
              </w:rPr>
            </w:pPr>
            <w:r w:rsidRPr="00027389">
              <w:rPr>
                <w:sz w:val="20"/>
                <w:szCs w:val="20"/>
                <w:lang w:eastAsia="ja-JP"/>
              </w:rPr>
              <w:t>42.4</w:t>
            </w:r>
          </w:p>
        </w:tc>
        <w:tc>
          <w:tcPr>
            <w:tcW w:w="960" w:type="dxa"/>
            <w:tcBorders>
              <w:top w:val="nil"/>
              <w:left w:val="nil"/>
              <w:bottom w:val="single" w:sz="4" w:space="0" w:color="auto"/>
              <w:right w:val="single" w:sz="4" w:space="0" w:color="auto"/>
            </w:tcBorders>
            <w:shd w:val="clear" w:color="auto" w:fill="auto"/>
            <w:noWrap/>
            <w:vAlign w:val="center"/>
            <w:hideMark/>
          </w:tcPr>
          <w:p w14:paraId="253170E6" w14:textId="77777777" w:rsidR="005A3AAA" w:rsidRPr="00027389" w:rsidRDefault="005A3AAA" w:rsidP="00322B0F">
            <w:pPr>
              <w:spacing w:after="0"/>
              <w:jc w:val="right"/>
              <w:rPr>
                <w:sz w:val="20"/>
                <w:szCs w:val="20"/>
                <w:lang w:eastAsia="ja-JP"/>
              </w:rPr>
            </w:pPr>
            <w:r w:rsidRPr="00027389">
              <w:rPr>
                <w:sz w:val="20"/>
                <w:szCs w:val="20"/>
                <w:lang w:eastAsia="ja-JP"/>
              </w:rPr>
              <w:t>50.5</w:t>
            </w:r>
          </w:p>
        </w:tc>
        <w:tc>
          <w:tcPr>
            <w:tcW w:w="960" w:type="dxa"/>
            <w:tcBorders>
              <w:top w:val="nil"/>
              <w:left w:val="nil"/>
              <w:bottom w:val="single" w:sz="4" w:space="0" w:color="auto"/>
              <w:right w:val="single" w:sz="4" w:space="0" w:color="auto"/>
            </w:tcBorders>
            <w:shd w:val="clear" w:color="auto" w:fill="auto"/>
            <w:noWrap/>
            <w:vAlign w:val="center"/>
            <w:hideMark/>
          </w:tcPr>
          <w:p w14:paraId="74C4E152" w14:textId="77777777" w:rsidR="005A3AAA" w:rsidRPr="00027389" w:rsidRDefault="005A3AAA" w:rsidP="00322B0F">
            <w:pPr>
              <w:spacing w:after="0"/>
              <w:jc w:val="right"/>
              <w:rPr>
                <w:sz w:val="20"/>
                <w:szCs w:val="20"/>
                <w:lang w:eastAsia="ja-JP"/>
              </w:rPr>
            </w:pPr>
            <w:r w:rsidRPr="00027389">
              <w:rPr>
                <w:sz w:val="20"/>
                <w:szCs w:val="20"/>
                <w:lang w:eastAsia="ja-JP"/>
              </w:rPr>
              <w:t>397</w:t>
            </w:r>
          </w:p>
        </w:tc>
        <w:tc>
          <w:tcPr>
            <w:tcW w:w="1160" w:type="dxa"/>
            <w:tcBorders>
              <w:top w:val="nil"/>
              <w:left w:val="nil"/>
              <w:bottom w:val="single" w:sz="4" w:space="0" w:color="auto"/>
              <w:right w:val="single" w:sz="4" w:space="0" w:color="auto"/>
            </w:tcBorders>
            <w:shd w:val="clear" w:color="auto" w:fill="auto"/>
            <w:vAlign w:val="center"/>
            <w:hideMark/>
          </w:tcPr>
          <w:p w14:paraId="400508B7" w14:textId="77777777" w:rsidR="005A3AAA" w:rsidRPr="00027389" w:rsidRDefault="005A3AAA" w:rsidP="00322B0F">
            <w:pPr>
              <w:spacing w:after="0"/>
              <w:jc w:val="right"/>
              <w:rPr>
                <w:sz w:val="20"/>
                <w:szCs w:val="20"/>
                <w:lang w:eastAsia="ja-JP"/>
              </w:rPr>
            </w:pPr>
            <w:r w:rsidRPr="00027389">
              <w:rPr>
                <w:sz w:val="20"/>
                <w:szCs w:val="20"/>
                <w:lang w:eastAsia="ja-JP"/>
              </w:rPr>
              <w:t>19.8</w:t>
            </w:r>
          </w:p>
        </w:tc>
        <w:tc>
          <w:tcPr>
            <w:tcW w:w="960" w:type="dxa"/>
            <w:tcBorders>
              <w:top w:val="nil"/>
              <w:left w:val="nil"/>
              <w:bottom w:val="single" w:sz="4" w:space="0" w:color="auto"/>
              <w:right w:val="single" w:sz="4" w:space="0" w:color="auto"/>
            </w:tcBorders>
            <w:shd w:val="clear" w:color="auto" w:fill="auto"/>
            <w:noWrap/>
            <w:vAlign w:val="center"/>
            <w:hideMark/>
          </w:tcPr>
          <w:p w14:paraId="1C2C2D20" w14:textId="77777777" w:rsidR="005A3AAA" w:rsidRPr="00027389" w:rsidRDefault="005A3AAA" w:rsidP="00322B0F">
            <w:pPr>
              <w:spacing w:after="0"/>
              <w:jc w:val="right"/>
              <w:rPr>
                <w:sz w:val="20"/>
                <w:szCs w:val="20"/>
                <w:lang w:eastAsia="ja-JP"/>
              </w:rPr>
            </w:pPr>
            <w:r w:rsidRPr="00027389">
              <w:rPr>
                <w:sz w:val="20"/>
                <w:szCs w:val="20"/>
                <w:lang w:eastAsia="ja-JP"/>
              </w:rPr>
              <w:t>2,176.00</w:t>
            </w:r>
          </w:p>
        </w:tc>
      </w:tr>
      <w:tr w:rsidR="005A3AAA" w:rsidRPr="00027389" w14:paraId="6A7ADB1B" w14:textId="77777777" w:rsidTr="005A3AAA">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77ED701" w14:textId="77777777" w:rsidR="005A3AAA" w:rsidRPr="009646CF" w:rsidRDefault="005A3AAA" w:rsidP="009646CF">
            <w:pPr>
              <w:spacing w:after="0"/>
              <w:jc w:val="left"/>
              <w:rPr>
                <w:sz w:val="20"/>
                <w:szCs w:val="20"/>
                <w:lang w:eastAsia="ja-JP"/>
              </w:rPr>
            </w:pPr>
            <w:r w:rsidRPr="009646CF">
              <w:rPr>
                <w:sz w:val="20"/>
                <w:szCs w:val="20"/>
                <w:lang w:eastAsia="ja-JP"/>
              </w:rPr>
              <w:t>Average of outturn (%)</w:t>
            </w:r>
          </w:p>
        </w:tc>
        <w:tc>
          <w:tcPr>
            <w:tcW w:w="1140" w:type="dxa"/>
            <w:tcBorders>
              <w:top w:val="nil"/>
              <w:left w:val="nil"/>
              <w:bottom w:val="single" w:sz="4" w:space="0" w:color="auto"/>
              <w:right w:val="single" w:sz="4" w:space="0" w:color="auto"/>
            </w:tcBorders>
            <w:shd w:val="clear" w:color="auto" w:fill="auto"/>
            <w:noWrap/>
            <w:vAlign w:val="center"/>
            <w:hideMark/>
          </w:tcPr>
          <w:p w14:paraId="380B2FF5" w14:textId="77777777" w:rsidR="005A3AAA" w:rsidRPr="00027389" w:rsidRDefault="005A3AAA" w:rsidP="00322B0F">
            <w:pPr>
              <w:spacing w:after="0"/>
              <w:jc w:val="right"/>
              <w:rPr>
                <w:sz w:val="20"/>
                <w:szCs w:val="20"/>
                <w:lang w:eastAsia="ja-JP"/>
              </w:rPr>
            </w:pPr>
            <w:r w:rsidRPr="00027389">
              <w:rPr>
                <w:sz w:val="20"/>
                <w:szCs w:val="20"/>
                <w:lang w:eastAsia="ja-JP"/>
              </w:rPr>
              <w:t>95.44%</w:t>
            </w:r>
          </w:p>
        </w:tc>
        <w:tc>
          <w:tcPr>
            <w:tcW w:w="960" w:type="dxa"/>
            <w:tcBorders>
              <w:top w:val="nil"/>
              <w:left w:val="nil"/>
              <w:bottom w:val="single" w:sz="4" w:space="0" w:color="auto"/>
              <w:right w:val="single" w:sz="4" w:space="0" w:color="auto"/>
            </w:tcBorders>
            <w:shd w:val="clear" w:color="auto" w:fill="auto"/>
            <w:noWrap/>
            <w:vAlign w:val="center"/>
            <w:hideMark/>
          </w:tcPr>
          <w:p w14:paraId="203BA7BE" w14:textId="77777777" w:rsidR="005A3AAA" w:rsidRPr="00027389" w:rsidRDefault="005A3AAA" w:rsidP="00322B0F">
            <w:pPr>
              <w:spacing w:after="0"/>
              <w:jc w:val="right"/>
              <w:rPr>
                <w:sz w:val="20"/>
                <w:szCs w:val="20"/>
                <w:lang w:eastAsia="ja-JP"/>
              </w:rPr>
            </w:pPr>
            <w:r w:rsidRPr="00027389">
              <w:rPr>
                <w:sz w:val="20"/>
                <w:szCs w:val="20"/>
                <w:lang w:eastAsia="ja-JP"/>
              </w:rPr>
              <w:t>91.58%</w:t>
            </w:r>
          </w:p>
        </w:tc>
        <w:tc>
          <w:tcPr>
            <w:tcW w:w="960" w:type="dxa"/>
            <w:tcBorders>
              <w:top w:val="nil"/>
              <w:left w:val="nil"/>
              <w:bottom w:val="single" w:sz="4" w:space="0" w:color="auto"/>
              <w:right w:val="single" w:sz="4" w:space="0" w:color="auto"/>
            </w:tcBorders>
            <w:shd w:val="clear" w:color="auto" w:fill="auto"/>
            <w:noWrap/>
            <w:vAlign w:val="center"/>
            <w:hideMark/>
          </w:tcPr>
          <w:p w14:paraId="2B9EE06B" w14:textId="77777777" w:rsidR="005A3AAA" w:rsidRPr="00027389" w:rsidRDefault="005A3AAA" w:rsidP="00322B0F">
            <w:pPr>
              <w:spacing w:after="0"/>
              <w:jc w:val="right"/>
              <w:rPr>
                <w:sz w:val="20"/>
                <w:szCs w:val="20"/>
                <w:lang w:eastAsia="ja-JP"/>
              </w:rPr>
            </w:pPr>
            <w:r w:rsidRPr="00027389">
              <w:rPr>
                <w:sz w:val="20"/>
                <w:szCs w:val="20"/>
                <w:lang w:eastAsia="ja-JP"/>
              </w:rPr>
              <w:t>70.24%</w:t>
            </w:r>
          </w:p>
        </w:tc>
        <w:tc>
          <w:tcPr>
            <w:tcW w:w="960" w:type="dxa"/>
            <w:tcBorders>
              <w:top w:val="nil"/>
              <w:left w:val="nil"/>
              <w:bottom w:val="single" w:sz="4" w:space="0" w:color="auto"/>
              <w:right w:val="single" w:sz="4" w:space="0" w:color="auto"/>
            </w:tcBorders>
            <w:shd w:val="clear" w:color="auto" w:fill="auto"/>
            <w:noWrap/>
            <w:vAlign w:val="center"/>
            <w:hideMark/>
          </w:tcPr>
          <w:p w14:paraId="09142BC9" w14:textId="77777777" w:rsidR="005A3AAA" w:rsidRPr="00027389" w:rsidRDefault="005A3AAA" w:rsidP="00322B0F">
            <w:pPr>
              <w:spacing w:after="0"/>
              <w:jc w:val="right"/>
              <w:rPr>
                <w:sz w:val="20"/>
                <w:szCs w:val="20"/>
                <w:lang w:eastAsia="ja-JP"/>
              </w:rPr>
            </w:pPr>
            <w:r w:rsidRPr="00027389">
              <w:rPr>
                <w:sz w:val="20"/>
                <w:szCs w:val="20"/>
                <w:lang w:eastAsia="ja-JP"/>
              </w:rPr>
              <w:t>100.00%</w:t>
            </w:r>
          </w:p>
        </w:tc>
        <w:tc>
          <w:tcPr>
            <w:tcW w:w="1160" w:type="dxa"/>
            <w:tcBorders>
              <w:top w:val="nil"/>
              <w:left w:val="nil"/>
              <w:bottom w:val="single" w:sz="4" w:space="0" w:color="auto"/>
              <w:right w:val="single" w:sz="4" w:space="0" w:color="auto"/>
            </w:tcBorders>
            <w:shd w:val="clear" w:color="auto" w:fill="auto"/>
            <w:noWrap/>
            <w:vAlign w:val="center"/>
            <w:hideMark/>
          </w:tcPr>
          <w:p w14:paraId="65E0795C" w14:textId="77777777" w:rsidR="005A3AAA" w:rsidRPr="00027389" w:rsidRDefault="005A3AAA" w:rsidP="00322B0F">
            <w:pPr>
              <w:spacing w:after="0"/>
              <w:jc w:val="right"/>
              <w:rPr>
                <w:sz w:val="20"/>
                <w:szCs w:val="20"/>
                <w:lang w:eastAsia="ja-JP"/>
              </w:rPr>
            </w:pPr>
            <w:r w:rsidRPr="00027389">
              <w:rPr>
                <w:sz w:val="20"/>
                <w:szCs w:val="20"/>
                <w:lang w:eastAsia="ja-JP"/>
              </w:rPr>
              <w:t>25.95%</w:t>
            </w:r>
          </w:p>
        </w:tc>
        <w:tc>
          <w:tcPr>
            <w:tcW w:w="960" w:type="dxa"/>
            <w:tcBorders>
              <w:top w:val="nil"/>
              <w:left w:val="nil"/>
              <w:bottom w:val="single" w:sz="4" w:space="0" w:color="auto"/>
              <w:right w:val="single" w:sz="4" w:space="0" w:color="auto"/>
            </w:tcBorders>
            <w:shd w:val="clear" w:color="auto" w:fill="auto"/>
            <w:noWrap/>
            <w:vAlign w:val="center"/>
            <w:hideMark/>
          </w:tcPr>
          <w:p w14:paraId="6F9CB93A" w14:textId="77777777" w:rsidR="005A3AAA" w:rsidRPr="00027389" w:rsidRDefault="005A3AAA" w:rsidP="00322B0F">
            <w:pPr>
              <w:spacing w:after="0"/>
              <w:jc w:val="right"/>
              <w:rPr>
                <w:sz w:val="20"/>
                <w:szCs w:val="20"/>
                <w:lang w:eastAsia="ja-JP"/>
              </w:rPr>
            </w:pPr>
            <w:r w:rsidRPr="00027389">
              <w:rPr>
                <w:sz w:val="20"/>
                <w:szCs w:val="20"/>
                <w:lang w:eastAsia="ja-JP"/>
              </w:rPr>
              <w:t>92.64%</w:t>
            </w:r>
          </w:p>
        </w:tc>
      </w:tr>
    </w:tbl>
    <w:p w14:paraId="06349086" w14:textId="77777777" w:rsidR="00F05219" w:rsidRPr="00027389" w:rsidRDefault="00F05219" w:rsidP="00F05219">
      <w:pPr>
        <w:pStyle w:val="Source0"/>
        <w:spacing w:after="0"/>
        <w:rPr>
          <w:sz w:val="20"/>
          <w:szCs w:val="20"/>
        </w:rPr>
      </w:pPr>
      <w:r w:rsidRPr="00027389">
        <w:rPr>
          <w:i/>
          <w:sz w:val="20"/>
          <w:szCs w:val="20"/>
        </w:rPr>
        <w:t>Source:</w:t>
      </w:r>
      <w:r w:rsidRPr="00027389">
        <w:rPr>
          <w:sz w:val="20"/>
          <w:szCs w:val="20"/>
        </w:rPr>
        <w:t xml:space="preserve"> Lesotho BOOST.</w:t>
      </w:r>
    </w:p>
    <w:p w14:paraId="299925DE" w14:textId="77777777" w:rsidR="00F05219" w:rsidRPr="00027389" w:rsidRDefault="00F05219" w:rsidP="00F05219">
      <w:pPr>
        <w:pStyle w:val="Source0"/>
        <w:rPr>
          <w:sz w:val="20"/>
          <w:szCs w:val="20"/>
        </w:rPr>
      </w:pPr>
      <w:r w:rsidRPr="00027389">
        <w:rPr>
          <w:i/>
          <w:sz w:val="20"/>
          <w:szCs w:val="20"/>
        </w:rPr>
        <w:t>Note:</w:t>
      </w:r>
      <w:r w:rsidRPr="00027389">
        <w:rPr>
          <w:sz w:val="20"/>
          <w:szCs w:val="20"/>
        </w:rPr>
        <w:t xml:space="preserve"> Overspending is (Actual spending − Approved budget) / Approved budget. The subcomponents do not always add up to the total, as taxes, </w:t>
      </w:r>
      <w:r w:rsidR="00966178">
        <w:rPr>
          <w:sz w:val="20"/>
          <w:szCs w:val="20"/>
        </w:rPr>
        <w:t xml:space="preserve">and </w:t>
      </w:r>
      <w:r w:rsidRPr="00027389">
        <w:rPr>
          <w:sz w:val="20"/>
          <w:szCs w:val="20"/>
        </w:rPr>
        <w:t>other revenues</w:t>
      </w:r>
      <w:r w:rsidR="00966178">
        <w:rPr>
          <w:sz w:val="20"/>
          <w:szCs w:val="20"/>
        </w:rPr>
        <w:t xml:space="preserve"> and</w:t>
      </w:r>
      <w:r w:rsidRPr="00027389">
        <w:rPr>
          <w:sz w:val="20"/>
          <w:szCs w:val="20"/>
        </w:rPr>
        <w:t xml:space="preserve"> expenditures are not shown (these are very small components). Transfers refer to money transferred to institutions outside </w:t>
      </w:r>
      <w:r w:rsidR="00966178">
        <w:rPr>
          <w:sz w:val="20"/>
          <w:szCs w:val="20"/>
        </w:rPr>
        <w:t xml:space="preserve">of </w:t>
      </w:r>
      <w:r w:rsidRPr="00027389">
        <w:rPr>
          <w:sz w:val="20"/>
          <w:szCs w:val="20"/>
        </w:rPr>
        <w:t xml:space="preserve">the MoET </w:t>
      </w:r>
      <w:r w:rsidR="004B354A" w:rsidRPr="00027389">
        <w:rPr>
          <w:sz w:val="20"/>
          <w:szCs w:val="20"/>
        </w:rPr>
        <w:t>to a</w:t>
      </w:r>
      <w:r w:rsidRPr="00027389">
        <w:rPr>
          <w:sz w:val="20"/>
          <w:szCs w:val="20"/>
        </w:rPr>
        <w:t xml:space="preserve"> cost center, such as the university, regional offices, and so on</w:t>
      </w:r>
      <w:r w:rsidR="004B354A" w:rsidRPr="00027389">
        <w:rPr>
          <w:sz w:val="20"/>
          <w:szCs w:val="20"/>
        </w:rPr>
        <w:t>. ‘A</w:t>
      </w:r>
      <w:r w:rsidRPr="00027389">
        <w:rPr>
          <w:sz w:val="20"/>
          <w:szCs w:val="20"/>
        </w:rPr>
        <w:t>cquisition of nonfinancial assets’ largely relates to school buildings.</w:t>
      </w:r>
    </w:p>
    <w:p w14:paraId="59B91894" w14:textId="77777777" w:rsidR="00F53CA1" w:rsidRDefault="00F53CA1">
      <w:pPr>
        <w:spacing w:after="160" w:line="259" w:lineRule="auto"/>
        <w:jc w:val="left"/>
        <w:rPr>
          <w:rFonts w:ascii="Times New Roman Bold" w:eastAsiaTheme="minorHAnsi" w:hAnsi="Times New Roman Bold" w:cstheme="minorBidi"/>
          <w:b/>
          <w:iCs/>
          <w:color w:val="auto"/>
          <w:sz w:val="20"/>
          <w:szCs w:val="20"/>
        </w:rPr>
      </w:pPr>
      <w:bookmarkStart w:id="62" w:name="_Ref526538902"/>
      <w:r>
        <w:rPr>
          <w:szCs w:val="20"/>
        </w:rPr>
        <w:br w:type="page"/>
      </w:r>
    </w:p>
    <w:p w14:paraId="734E9089" w14:textId="605A8ECB" w:rsidR="00F05219" w:rsidRPr="00027389" w:rsidRDefault="00A27C19">
      <w:pPr>
        <w:pStyle w:val="Caption"/>
        <w:rPr>
          <w:szCs w:val="20"/>
        </w:rPr>
      </w:pPr>
      <w:bookmarkStart w:id="63" w:name="_Toc533110865"/>
      <w:r w:rsidRPr="009646CF">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8</w:t>
      </w:r>
      <w:r w:rsidR="00577C58" w:rsidRPr="00027389">
        <w:rPr>
          <w:noProof/>
          <w:szCs w:val="20"/>
        </w:rPr>
        <w:fldChar w:fldCharType="end"/>
      </w:r>
      <w:bookmarkEnd w:id="62"/>
      <w:r w:rsidRPr="009646CF">
        <w:rPr>
          <w:szCs w:val="20"/>
        </w:rPr>
        <w:t>:</w:t>
      </w:r>
      <w:r w:rsidR="00F05219" w:rsidRPr="00027389">
        <w:rPr>
          <w:szCs w:val="20"/>
        </w:rPr>
        <w:t xml:space="preserve"> Examples of Substantial Deviations between Approved and Revised Budgets and Actual Expenditure</w:t>
      </w:r>
      <w:r w:rsidR="004B354A" w:rsidRPr="00027389">
        <w:rPr>
          <w:szCs w:val="20"/>
        </w:rPr>
        <w:t>s</w:t>
      </w:r>
      <w:r w:rsidR="00F05219" w:rsidRPr="00027389">
        <w:rPr>
          <w:szCs w:val="20"/>
        </w:rPr>
        <w:t>, 2014/15 and 2015/16</w:t>
      </w:r>
      <w:r w:rsidR="00966178">
        <w:rPr>
          <w:szCs w:val="20"/>
        </w:rPr>
        <w:t>, (Maloti, millions)</w:t>
      </w:r>
      <w:bookmarkEnd w:id="63"/>
    </w:p>
    <w:tbl>
      <w:tblPr>
        <w:tblStyle w:val="TableGrid0"/>
        <w:tblW w:w="4866" w:type="pct"/>
        <w:tblLook w:val="04A0" w:firstRow="1" w:lastRow="0" w:firstColumn="1" w:lastColumn="0" w:noHBand="0" w:noVBand="1"/>
      </w:tblPr>
      <w:tblGrid>
        <w:gridCol w:w="2556"/>
        <w:gridCol w:w="2267"/>
        <w:gridCol w:w="1441"/>
        <w:gridCol w:w="1441"/>
        <w:gridCol w:w="1394"/>
      </w:tblGrid>
      <w:tr w:rsidR="00F05219" w:rsidRPr="00027389" w14:paraId="26281D9E" w14:textId="77777777" w:rsidTr="00EE01E6">
        <w:tc>
          <w:tcPr>
            <w:tcW w:w="1404" w:type="pct"/>
            <w:tcBorders>
              <w:top w:val="single" w:sz="4" w:space="0" w:color="auto"/>
              <w:left w:val="single" w:sz="4" w:space="0" w:color="auto"/>
              <w:bottom w:val="single" w:sz="4" w:space="0" w:color="auto"/>
              <w:right w:val="single" w:sz="4" w:space="0" w:color="auto"/>
            </w:tcBorders>
          </w:tcPr>
          <w:p w14:paraId="280BBE46" w14:textId="77777777" w:rsidR="00F05219" w:rsidRPr="00027389" w:rsidRDefault="00F05219">
            <w:pPr>
              <w:spacing w:after="0"/>
              <w:rPr>
                <w:b/>
                <w:sz w:val="20"/>
                <w:szCs w:val="20"/>
              </w:rPr>
            </w:pPr>
          </w:p>
        </w:tc>
        <w:tc>
          <w:tcPr>
            <w:tcW w:w="1246" w:type="pct"/>
            <w:tcBorders>
              <w:top w:val="single" w:sz="4" w:space="0" w:color="auto"/>
              <w:left w:val="single" w:sz="4" w:space="0" w:color="auto"/>
              <w:bottom w:val="single" w:sz="4" w:space="0" w:color="auto"/>
              <w:right w:val="single" w:sz="4" w:space="0" w:color="auto"/>
            </w:tcBorders>
          </w:tcPr>
          <w:p w14:paraId="658F497C" w14:textId="77777777" w:rsidR="00F05219" w:rsidRPr="00027389" w:rsidRDefault="00F05219">
            <w:pPr>
              <w:spacing w:after="0"/>
              <w:ind w:left="11" w:hanging="11"/>
              <w:jc w:val="center"/>
              <w:rPr>
                <w:b/>
                <w:sz w:val="20"/>
                <w:szCs w:val="20"/>
              </w:rPr>
            </w:pPr>
          </w:p>
        </w:tc>
        <w:tc>
          <w:tcPr>
            <w:tcW w:w="792" w:type="pct"/>
            <w:tcBorders>
              <w:top w:val="single" w:sz="4" w:space="0" w:color="auto"/>
              <w:left w:val="single" w:sz="4" w:space="0" w:color="auto"/>
              <w:bottom w:val="single" w:sz="4" w:space="0" w:color="auto"/>
              <w:right w:val="single" w:sz="4" w:space="0" w:color="auto"/>
            </w:tcBorders>
            <w:hideMark/>
          </w:tcPr>
          <w:p w14:paraId="450313E1" w14:textId="77777777" w:rsidR="00F05219" w:rsidRPr="00027389" w:rsidRDefault="00F05219">
            <w:pPr>
              <w:spacing w:after="0"/>
              <w:ind w:left="11" w:hanging="11"/>
              <w:jc w:val="center"/>
              <w:rPr>
                <w:b/>
                <w:bCs/>
                <w:sz w:val="20"/>
                <w:szCs w:val="20"/>
              </w:rPr>
            </w:pPr>
            <w:r w:rsidRPr="00027389">
              <w:rPr>
                <w:b/>
                <w:bCs/>
                <w:sz w:val="20"/>
                <w:szCs w:val="20"/>
              </w:rPr>
              <w:t>Approved Budget</w:t>
            </w:r>
          </w:p>
        </w:tc>
        <w:tc>
          <w:tcPr>
            <w:tcW w:w="792" w:type="pct"/>
            <w:tcBorders>
              <w:top w:val="single" w:sz="4" w:space="0" w:color="auto"/>
              <w:left w:val="single" w:sz="4" w:space="0" w:color="auto"/>
              <w:bottom w:val="single" w:sz="4" w:space="0" w:color="auto"/>
              <w:right w:val="single" w:sz="4" w:space="0" w:color="auto"/>
            </w:tcBorders>
            <w:hideMark/>
          </w:tcPr>
          <w:p w14:paraId="221E85EB" w14:textId="77777777" w:rsidR="00F05219" w:rsidRPr="00027389" w:rsidRDefault="00F05219">
            <w:pPr>
              <w:spacing w:after="0"/>
              <w:ind w:left="11" w:hanging="11"/>
              <w:jc w:val="center"/>
              <w:rPr>
                <w:b/>
                <w:bCs/>
                <w:sz w:val="20"/>
                <w:szCs w:val="20"/>
              </w:rPr>
            </w:pPr>
            <w:r w:rsidRPr="00027389">
              <w:rPr>
                <w:b/>
                <w:bCs/>
                <w:sz w:val="20"/>
                <w:szCs w:val="20"/>
              </w:rPr>
              <w:t>Revised Budget</w:t>
            </w:r>
          </w:p>
        </w:tc>
        <w:tc>
          <w:tcPr>
            <w:tcW w:w="766" w:type="pct"/>
            <w:tcBorders>
              <w:top w:val="single" w:sz="4" w:space="0" w:color="auto"/>
              <w:left w:val="single" w:sz="4" w:space="0" w:color="auto"/>
              <w:bottom w:val="single" w:sz="4" w:space="0" w:color="auto"/>
              <w:right w:val="single" w:sz="4" w:space="0" w:color="auto"/>
            </w:tcBorders>
            <w:hideMark/>
          </w:tcPr>
          <w:p w14:paraId="0804406C" w14:textId="77777777" w:rsidR="00F05219" w:rsidRPr="00027389" w:rsidRDefault="00F05219">
            <w:pPr>
              <w:spacing w:after="0"/>
              <w:ind w:left="11" w:hanging="11"/>
              <w:jc w:val="center"/>
              <w:rPr>
                <w:b/>
                <w:bCs/>
                <w:sz w:val="20"/>
                <w:szCs w:val="20"/>
              </w:rPr>
            </w:pPr>
            <w:r w:rsidRPr="00027389">
              <w:rPr>
                <w:b/>
                <w:bCs/>
                <w:sz w:val="20"/>
                <w:szCs w:val="20"/>
              </w:rPr>
              <w:t>Actual Spending</w:t>
            </w:r>
          </w:p>
        </w:tc>
      </w:tr>
      <w:tr w:rsidR="00F05219" w:rsidRPr="00027389" w14:paraId="644991CB"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6C04FA95" w14:textId="77777777" w:rsidR="00F05219" w:rsidRPr="009646CF" w:rsidRDefault="00F05219">
            <w:pPr>
              <w:spacing w:after="0"/>
              <w:ind w:left="11" w:hanging="11"/>
              <w:jc w:val="left"/>
              <w:rPr>
                <w:b/>
                <w:sz w:val="20"/>
                <w:szCs w:val="20"/>
              </w:rPr>
            </w:pPr>
            <w:r w:rsidRPr="009646CF">
              <w:rPr>
                <w:b/>
                <w:sz w:val="20"/>
                <w:szCs w:val="20"/>
              </w:rPr>
              <w:t>MoET 2015/16</w:t>
            </w:r>
          </w:p>
        </w:tc>
        <w:tc>
          <w:tcPr>
            <w:tcW w:w="1246" w:type="pct"/>
            <w:tcBorders>
              <w:top w:val="single" w:sz="4" w:space="0" w:color="auto"/>
              <w:left w:val="single" w:sz="4" w:space="0" w:color="auto"/>
              <w:bottom w:val="single" w:sz="4" w:space="0" w:color="auto"/>
              <w:right w:val="single" w:sz="4" w:space="0" w:color="auto"/>
            </w:tcBorders>
            <w:hideMark/>
          </w:tcPr>
          <w:p w14:paraId="160E0B36" w14:textId="77777777" w:rsidR="00F05219" w:rsidRPr="00027389" w:rsidRDefault="00F05219">
            <w:pPr>
              <w:spacing w:after="0"/>
              <w:ind w:left="11" w:hanging="11"/>
              <w:jc w:val="left"/>
              <w:rPr>
                <w:b/>
                <w:sz w:val="20"/>
                <w:szCs w:val="20"/>
              </w:rPr>
            </w:pPr>
            <w:r w:rsidRPr="00027389">
              <w:rPr>
                <w:b/>
                <w:sz w:val="20"/>
                <w:szCs w:val="20"/>
              </w:rPr>
              <w:t>Total</w:t>
            </w:r>
          </w:p>
        </w:tc>
        <w:tc>
          <w:tcPr>
            <w:tcW w:w="792" w:type="pct"/>
            <w:tcBorders>
              <w:top w:val="single" w:sz="4" w:space="0" w:color="auto"/>
              <w:left w:val="single" w:sz="4" w:space="0" w:color="auto"/>
              <w:bottom w:val="single" w:sz="4" w:space="0" w:color="auto"/>
              <w:right w:val="single" w:sz="4" w:space="0" w:color="auto"/>
            </w:tcBorders>
            <w:vAlign w:val="center"/>
            <w:hideMark/>
          </w:tcPr>
          <w:p w14:paraId="33D0CB71" w14:textId="77777777" w:rsidR="00F05219" w:rsidRPr="00027389" w:rsidRDefault="00F05219" w:rsidP="00322B0F">
            <w:pPr>
              <w:spacing w:after="0"/>
              <w:ind w:left="11" w:hanging="11"/>
              <w:jc w:val="right"/>
              <w:rPr>
                <w:b/>
                <w:sz w:val="20"/>
                <w:szCs w:val="20"/>
              </w:rPr>
            </w:pPr>
            <w:r w:rsidRPr="00027389">
              <w:rPr>
                <w:b/>
                <w:sz w:val="20"/>
                <w:szCs w:val="20"/>
              </w:rPr>
              <w:t>2,323,261,430</w:t>
            </w:r>
          </w:p>
        </w:tc>
        <w:tc>
          <w:tcPr>
            <w:tcW w:w="792" w:type="pct"/>
            <w:tcBorders>
              <w:top w:val="single" w:sz="4" w:space="0" w:color="auto"/>
              <w:left w:val="single" w:sz="4" w:space="0" w:color="auto"/>
              <w:bottom w:val="single" w:sz="4" w:space="0" w:color="auto"/>
              <w:right w:val="single" w:sz="4" w:space="0" w:color="auto"/>
            </w:tcBorders>
            <w:vAlign w:val="center"/>
            <w:hideMark/>
          </w:tcPr>
          <w:p w14:paraId="6C198A0F" w14:textId="77777777" w:rsidR="00F05219" w:rsidRPr="00027389" w:rsidRDefault="00F05219" w:rsidP="00322B0F">
            <w:pPr>
              <w:spacing w:after="0"/>
              <w:ind w:left="11" w:hanging="11"/>
              <w:jc w:val="right"/>
              <w:rPr>
                <w:b/>
                <w:sz w:val="20"/>
                <w:szCs w:val="20"/>
              </w:rPr>
            </w:pPr>
            <w:r w:rsidRPr="00027389">
              <w:rPr>
                <w:b/>
                <w:sz w:val="20"/>
                <w:szCs w:val="20"/>
              </w:rPr>
              <w:t>2,348,976,559</w:t>
            </w:r>
          </w:p>
        </w:tc>
        <w:tc>
          <w:tcPr>
            <w:tcW w:w="766" w:type="pct"/>
            <w:tcBorders>
              <w:top w:val="single" w:sz="4" w:space="0" w:color="auto"/>
              <w:left w:val="single" w:sz="4" w:space="0" w:color="auto"/>
              <w:bottom w:val="single" w:sz="4" w:space="0" w:color="auto"/>
              <w:right w:val="single" w:sz="4" w:space="0" w:color="auto"/>
            </w:tcBorders>
            <w:vAlign w:val="center"/>
            <w:hideMark/>
          </w:tcPr>
          <w:p w14:paraId="2AD263C0" w14:textId="77777777" w:rsidR="00F05219" w:rsidRPr="00027389" w:rsidRDefault="00F05219" w:rsidP="00322B0F">
            <w:pPr>
              <w:spacing w:after="0"/>
              <w:ind w:left="11" w:hanging="11"/>
              <w:jc w:val="right"/>
              <w:rPr>
                <w:b/>
                <w:sz w:val="20"/>
                <w:szCs w:val="20"/>
              </w:rPr>
            </w:pPr>
            <w:r w:rsidRPr="00027389">
              <w:rPr>
                <w:b/>
                <w:sz w:val="20"/>
                <w:szCs w:val="20"/>
              </w:rPr>
              <w:t>2,175,999,142</w:t>
            </w:r>
          </w:p>
        </w:tc>
      </w:tr>
      <w:tr w:rsidR="00F05219" w:rsidRPr="00027389" w14:paraId="0FECB350"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756AF8CD" w14:textId="77777777" w:rsidR="00F05219" w:rsidRPr="00027389" w:rsidRDefault="00F05219">
            <w:pPr>
              <w:spacing w:after="0"/>
              <w:ind w:left="11" w:hanging="11"/>
              <w:jc w:val="left"/>
              <w:rPr>
                <w:sz w:val="20"/>
                <w:szCs w:val="20"/>
              </w:rPr>
            </w:pPr>
            <w:r w:rsidRPr="009646CF">
              <w:rPr>
                <w:sz w:val="20"/>
                <w:szCs w:val="20"/>
              </w:rPr>
              <w:t>Admin</w:t>
            </w:r>
            <w:r w:rsidR="004B354A" w:rsidRPr="00027389">
              <w:rPr>
                <w:sz w:val="20"/>
                <w:szCs w:val="20"/>
              </w:rPr>
              <w:t>istration</w:t>
            </w:r>
            <w:r w:rsidRPr="00027389">
              <w:rPr>
                <w:sz w:val="20"/>
                <w:szCs w:val="20"/>
              </w:rPr>
              <w:t xml:space="preserve"> and management</w:t>
            </w:r>
          </w:p>
        </w:tc>
        <w:tc>
          <w:tcPr>
            <w:tcW w:w="1246" w:type="pct"/>
            <w:tcBorders>
              <w:top w:val="single" w:sz="4" w:space="0" w:color="auto"/>
              <w:left w:val="single" w:sz="4" w:space="0" w:color="auto"/>
              <w:bottom w:val="single" w:sz="4" w:space="0" w:color="auto"/>
              <w:right w:val="single" w:sz="4" w:space="0" w:color="auto"/>
            </w:tcBorders>
            <w:hideMark/>
          </w:tcPr>
          <w:p w14:paraId="23D7CB6F" w14:textId="77777777" w:rsidR="00F05219" w:rsidRPr="00027389" w:rsidRDefault="00F05219">
            <w:pPr>
              <w:spacing w:after="0"/>
              <w:jc w:val="left"/>
              <w:rPr>
                <w:sz w:val="20"/>
                <w:szCs w:val="20"/>
              </w:rPr>
            </w:pPr>
            <w:r w:rsidRPr="00027389">
              <w:rPr>
                <w:sz w:val="20"/>
                <w:szCs w:val="20"/>
              </w:rPr>
              <w:t>Salaries (established posts)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28A417A6" w14:textId="77777777" w:rsidR="00F05219" w:rsidRPr="00027389" w:rsidRDefault="00F05219" w:rsidP="00322B0F">
            <w:pPr>
              <w:spacing w:after="0"/>
              <w:ind w:left="11" w:hanging="11"/>
              <w:jc w:val="right"/>
              <w:rPr>
                <w:sz w:val="20"/>
                <w:szCs w:val="20"/>
              </w:rPr>
            </w:pPr>
            <w:r w:rsidRPr="00027389">
              <w:rPr>
                <w:sz w:val="20"/>
                <w:szCs w:val="20"/>
              </w:rPr>
              <w:t>21,474,741</w:t>
            </w:r>
          </w:p>
        </w:tc>
        <w:tc>
          <w:tcPr>
            <w:tcW w:w="792" w:type="pct"/>
            <w:tcBorders>
              <w:top w:val="single" w:sz="4" w:space="0" w:color="auto"/>
              <w:left w:val="single" w:sz="4" w:space="0" w:color="auto"/>
              <w:bottom w:val="single" w:sz="4" w:space="0" w:color="auto"/>
              <w:right w:val="single" w:sz="4" w:space="0" w:color="auto"/>
            </w:tcBorders>
            <w:vAlign w:val="center"/>
            <w:hideMark/>
          </w:tcPr>
          <w:p w14:paraId="3A2C093B" w14:textId="77777777" w:rsidR="00F05219" w:rsidRPr="00027389" w:rsidRDefault="00F05219" w:rsidP="00322B0F">
            <w:pPr>
              <w:spacing w:after="0"/>
              <w:ind w:left="11" w:hanging="11"/>
              <w:jc w:val="right"/>
              <w:rPr>
                <w:sz w:val="20"/>
                <w:szCs w:val="20"/>
              </w:rPr>
            </w:pPr>
            <w:r w:rsidRPr="00027389">
              <w:rPr>
                <w:sz w:val="20"/>
                <w:szCs w:val="20"/>
              </w:rPr>
              <w:t>20,045,233</w:t>
            </w:r>
          </w:p>
        </w:tc>
        <w:tc>
          <w:tcPr>
            <w:tcW w:w="766" w:type="pct"/>
            <w:tcBorders>
              <w:top w:val="single" w:sz="4" w:space="0" w:color="auto"/>
              <w:left w:val="single" w:sz="4" w:space="0" w:color="auto"/>
              <w:bottom w:val="single" w:sz="4" w:space="0" w:color="auto"/>
              <w:right w:val="single" w:sz="4" w:space="0" w:color="auto"/>
            </w:tcBorders>
            <w:vAlign w:val="center"/>
            <w:hideMark/>
          </w:tcPr>
          <w:p w14:paraId="466AF2AD" w14:textId="77777777" w:rsidR="00F05219" w:rsidRPr="00027389" w:rsidRDefault="00F05219" w:rsidP="00322B0F">
            <w:pPr>
              <w:spacing w:after="0"/>
              <w:ind w:left="11" w:hanging="11"/>
              <w:jc w:val="right"/>
              <w:rPr>
                <w:sz w:val="20"/>
                <w:szCs w:val="20"/>
              </w:rPr>
            </w:pPr>
            <w:r w:rsidRPr="00027389">
              <w:rPr>
                <w:sz w:val="20"/>
                <w:szCs w:val="20"/>
              </w:rPr>
              <w:t>12,148,658</w:t>
            </w:r>
          </w:p>
        </w:tc>
      </w:tr>
      <w:tr w:rsidR="00F05219" w:rsidRPr="00027389" w14:paraId="570BF8BB"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06A7BD16" w14:textId="77777777" w:rsidR="00F05219" w:rsidRPr="009646CF" w:rsidRDefault="00F05219">
            <w:pPr>
              <w:spacing w:after="0"/>
              <w:ind w:left="11" w:hanging="11"/>
              <w:jc w:val="left"/>
              <w:rPr>
                <w:sz w:val="20"/>
                <w:szCs w:val="20"/>
              </w:rPr>
            </w:pPr>
            <w:r w:rsidRPr="009646CF">
              <w:rPr>
                <w:sz w:val="20"/>
                <w:szCs w:val="20"/>
              </w:rPr>
              <w:t>Basic education</w:t>
            </w:r>
          </w:p>
        </w:tc>
        <w:tc>
          <w:tcPr>
            <w:tcW w:w="1246" w:type="pct"/>
            <w:tcBorders>
              <w:top w:val="single" w:sz="4" w:space="0" w:color="auto"/>
              <w:left w:val="single" w:sz="4" w:space="0" w:color="auto"/>
              <w:bottom w:val="single" w:sz="4" w:space="0" w:color="auto"/>
              <w:right w:val="single" w:sz="4" w:space="0" w:color="auto"/>
            </w:tcBorders>
            <w:hideMark/>
          </w:tcPr>
          <w:p w14:paraId="6C0DB13B" w14:textId="77777777" w:rsidR="00F05219" w:rsidRPr="00027389" w:rsidRDefault="00F05219">
            <w:pPr>
              <w:spacing w:after="0"/>
              <w:ind w:left="11" w:hanging="11"/>
              <w:jc w:val="left"/>
              <w:rPr>
                <w:sz w:val="20"/>
                <w:szCs w:val="20"/>
              </w:rPr>
            </w:pPr>
            <w:r w:rsidRPr="00027389">
              <w:rPr>
                <w:sz w:val="20"/>
                <w:szCs w:val="20"/>
              </w:rPr>
              <w:t>Wages - new posts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64552622" w14:textId="77777777" w:rsidR="00F05219" w:rsidRPr="00027389" w:rsidRDefault="00F05219" w:rsidP="00322B0F">
            <w:pPr>
              <w:spacing w:after="0"/>
              <w:ind w:left="11" w:hanging="11"/>
              <w:jc w:val="right"/>
              <w:rPr>
                <w:sz w:val="20"/>
                <w:szCs w:val="20"/>
              </w:rPr>
            </w:pPr>
            <w:r w:rsidRPr="00027389">
              <w:rPr>
                <w:sz w:val="20"/>
                <w:szCs w:val="20"/>
              </w:rPr>
              <w:t>0</w:t>
            </w:r>
          </w:p>
        </w:tc>
        <w:tc>
          <w:tcPr>
            <w:tcW w:w="792" w:type="pct"/>
            <w:tcBorders>
              <w:top w:val="single" w:sz="4" w:space="0" w:color="auto"/>
              <w:left w:val="single" w:sz="4" w:space="0" w:color="auto"/>
              <w:bottom w:val="single" w:sz="4" w:space="0" w:color="auto"/>
              <w:right w:val="single" w:sz="4" w:space="0" w:color="auto"/>
            </w:tcBorders>
            <w:vAlign w:val="center"/>
            <w:hideMark/>
          </w:tcPr>
          <w:p w14:paraId="31A4D060" w14:textId="77777777" w:rsidR="00F05219" w:rsidRPr="00027389" w:rsidRDefault="00F05219" w:rsidP="00322B0F">
            <w:pPr>
              <w:spacing w:after="0"/>
              <w:ind w:left="11" w:hanging="11"/>
              <w:jc w:val="right"/>
              <w:rPr>
                <w:sz w:val="20"/>
                <w:szCs w:val="20"/>
              </w:rPr>
            </w:pPr>
            <w:r w:rsidRPr="00027389">
              <w:rPr>
                <w:sz w:val="20"/>
                <w:szCs w:val="20"/>
              </w:rPr>
              <w:t>3,523,700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1ADACD8A" w14:textId="6DF7114A" w:rsidR="00F05219" w:rsidRPr="00027389" w:rsidRDefault="00322B0F" w:rsidP="00322B0F">
            <w:pPr>
              <w:spacing w:after="0"/>
              <w:ind w:left="11" w:hanging="11"/>
              <w:jc w:val="right"/>
              <w:rPr>
                <w:sz w:val="20"/>
                <w:szCs w:val="20"/>
              </w:rPr>
            </w:pPr>
            <w:r>
              <w:rPr>
                <w:sz w:val="20"/>
                <w:szCs w:val="20"/>
              </w:rPr>
              <w:t>3,</w:t>
            </w:r>
            <w:r w:rsidR="00F05219" w:rsidRPr="00027389">
              <w:rPr>
                <w:sz w:val="20"/>
                <w:szCs w:val="20"/>
              </w:rPr>
              <w:t>523 700</w:t>
            </w:r>
          </w:p>
        </w:tc>
      </w:tr>
      <w:tr w:rsidR="00F05219" w:rsidRPr="00027389" w14:paraId="5F56E895"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0151F05C" w14:textId="77777777" w:rsidR="00F05219" w:rsidRPr="009646CF" w:rsidRDefault="00F05219">
            <w:pPr>
              <w:spacing w:after="0"/>
              <w:ind w:left="11" w:hanging="11"/>
              <w:jc w:val="left"/>
              <w:rPr>
                <w:sz w:val="20"/>
                <w:szCs w:val="20"/>
              </w:rPr>
            </w:pPr>
            <w:r w:rsidRPr="009646CF">
              <w:rPr>
                <w:sz w:val="20"/>
                <w:szCs w:val="20"/>
              </w:rPr>
              <w:t>Basic education</w:t>
            </w:r>
          </w:p>
        </w:tc>
        <w:tc>
          <w:tcPr>
            <w:tcW w:w="1246" w:type="pct"/>
            <w:tcBorders>
              <w:top w:val="single" w:sz="4" w:space="0" w:color="auto"/>
              <w:left w:val="single" w:sz="4" w:space="0" w:color="auto"/>
              <w:bottom w:val="single" w:sz="4" w:space="0" w:color="auto"/>
              <w:right w:val="single" w:sz="4" w:space="0" w:color="auto"/>
            </w:tcBorders>
            <w:hideMark/>
          </w:tcPr>
          <w:p w14:paraId="3F7EA568" w14:textId="77777777" w:rsidR="00F05219" w:rsidRPr="00027389" w:rsidRDefault="00F05219">
            <w:pPr>
              <w:spacing w:after="0"/>
              <w:ind w:left="11" w:hanging="11"/>
              <w:jc w:val="left"/>
              <w:rPr>
                <w:sz w:val="20"/>
                <w:szCs w:val="20"/>
              </w:rPr>
            </w:pPr>
            <w:r w:rsidRPr="00027389">
              <w:rPr>
                <w:sz w:val="20"/>
                <w:szCs w:val="20"/>
              </w:rPr>
              <w:t>Training costs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789C5228" w14:textId="38C206FC" w:rsidR="00F05219" w:rsidRPr="00027389" w:rsidRDefault="00322B0F" w:rsidP="00322B0F">
            <w:pPr>
              <w:spacing w:after="0"/>
              <w:ind w:left="11" w:hanging="11"/>
              <w:jc w:val="right"/>
              <w:rPr>
                <w:sz w:val="20"/>
                <w:szCs w:val="20"/>
              </w:rPr>
            </w:pPr>
            <w:r>
              <w:rPr>
                <w:sz w:val="20"/>
                <w:szCs w:val="20"/>
              </w:rPr>
              <w:t>3,240,</w:t>
            </w:r>
            <w:r w:rsidR="00F05219" w:rsidRPr="00027389">
              <w:rPr>
                <w:sz w:val="20"/>
                <w:szCs w:val="20"/>
              </w:rPr>
              <w:t>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2008C9DC" w14:textId="00BB3EB2" w:rsidR="00F05219" w:rsidRPr="00027389" w:rsidRDefault="00322B0F" w:rsidP="00322B0F">
            <w:pPr>
              <w:spacing w:after="0"/>
              <w:ind w:left="11" w:hanging="11"/>
              <w:jc w:val="right"/>
              <w:rPr>
                <w:sz w:val="20"/>
                <w:szCs w:val="20"/>
              </w:rPr>
            </w:pPr>
            <w:r>
              <w:rPr>
                <w:sz w:val="20"/>
                <w:szCs w:val="20"/>
              </w:rPr>
              <w:t>3,</w:t>
            </w:r>
            <w:r w:rsidR="00F05219" w:rsidRPr="00027389">
              <w:rPr>
                <w:sz w:val="20"/>
                <w:szCs w:val="20"/>
              </w:rPr>
              <w:t>240,000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0C34C42F" w14:textId="77777777" w:rsidR="00F05219" w:rsidRPr="00027389" w:rsidRDefault="00F05219" w:rsidP="00322B0F">
            <w:pPr>
              <w:spacing w:after="0"/>
              <w:ind w:left="11" w:hanging="11"/>
              <w:jc w:val="right"/>
              <w:rPr>
                <w:sz w:val="20"/>
                <w:szCs w:val="20"/>
              </w:rPr>
            </w:pPr>
            <w:r w:rsidRPr="00027389">
              <w:rPr>
                <w:sz w:val="20"/>
                <w:szCs w:val="20"/>
              </w:rPr>
              <w:t>738,142</w:t>
            </w:r>
          </w:p>
        </w:tc>
      </w:tr>
      <w:tr w:rsidR="00F05219" w:rsidRPr="00027389" w14:paraId="0DE23338"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24258E19" w14:textId="77777777" w:rsidR="00F05219" w:rsidRPr="009646CF" w:rsidRDefault="00F05219">
            <w:pPr>
              <w:spacing w:after="0"/>
              <w:ind w:left="11" w:hanging="11"/>
              <w:jc w:val="left"/>
              <w:rPr>
                <w:sz w:val="20"/>
                <w:szCs w:val="20"/>
              </w:rPr>
            </w:pPr>
            <w:r w:rsidRPr="009646CF">
              <w:rPr>
                <w:sz w:val="20"/>
                <w:szCs w:val="20"/>
              </w:rPr>
              <w:t>Secondary education</w:t>
            </w:r>
          </w:p>
        </w:tc>
        <w:tc>
          <w:tcPr>
            <w:tcW w:w="1246" w:type="pct"/>
            <w:tcBorders>
              <w:top w:val="single" w:sz="4" w:space="0" w:color="auto"/>
              <w:left w:val="single" w:sz="4" w:space="0" w:color="auto"/>
              <w:bottom w:val="single" w:sz="4" w:space="0" w:color="auto"/>
              <w:right w:val="single" w:sz="4" w:space="0" w:color="auto"/>
            </w:tcBorders>
            <w:vAlign w:val="bottom"/>
            <w:hideMark/>
          </w:tcPr>
          <w:p w14:paraId="4FC9131F" w14:textId="77777777" w:rsidR="00F05219" w:rsidRPr="00027389" w:rsidRDefault="00F05219">
            <w:pPr>
              <w:spacing w:after="0"/>
              <w:ind w:left="11" w:hanging="11"/>
              <w:jc w:val="left"/>
              <w:rPr>
                <w:sz w:val="20"/>
                <w:szCs w:val="20"/>
              </w:rPr>
            </w:pPr>
            <w:r w:rsidRPr="00027389">
              <w:rPr>
                <w:sz w:val="20"/>
                <w:szCs w:val="20"/>
              </w:rPr>
              <w:t>Non-residential buildings</w:t>
            </w:r>
          </w:p>
        </w:tc>
        <w:tc>
          <w:tcPr>
            <w:tcW w:w="792" w:type="pct"/>
            <w:tcBorders>
              <w:top w:val="single" w:sz="4" w:space="0" w:color="auto"/>
              <w:left w:val="single" w:sz="4" w:space="0" w:color="auto"/>
              <w:bottom w:val="single" w:sz="4" w:space="0" w:color="auto"/>
              <w:right w:val="single" w:sz="4" w:space="0" w:color="auto"/>
            </w:tcBorders>
            <w:vAlign w:val="center"/>
            <w:hideMark/>
          </w:tcPr>
          <w:p w14:paraId="6FEF7562" w14:textId="77777777" w:rsidR="00F05219" w:rsidRPr="00027389" w:rsidRDefault="00F05219" w:rsidP="00322B0F">
            <w:pPr>
              <w:spacing w:after="0"/>
              <w:ind w:left="11" w:hanging="11"/>
              <w:jc w:val="right"/>
              <w:rPr>
                <w:sz w:val="20"/>
                <w:szCs w:val="20"/>
              </w:rPr>
            </w:pPr>
            <w:r w:rsidRPr="00027389">
              <w:rPr>
                <w:sz w:val="20"/>
                <w:szCs w:val="20"/>
              </w:rPr>
              <w:t>42,000,000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50772ABC" w14:textId="77777777" w:rsidR="00F05219" w:rsidRPr="00027389" w:rsidRDefault="00F05219" w:rsidP="00322B0F">
            <w:pPr>
              <w:spacing w:after="0"/>
              <w:ind w:left="11" w:hanging="11"/>
              <w:jc w:val="right"/>
              <w:rPr>
                <w:sz w:val="20"/>
                <w:szCs w:val="20"/>
              </w:rPr>
            </w:pPr>
            <w:r w:rsidRPr="00027389">
              <w:rPr>
                <w:sz w:val="20"/>
                <w:szCs w:val="20"/>
              </w:rPr>
              <w:t>42,000,000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06AF4B23" w14:textId="77777777" w:rsidR="00F05219" w:rsidRPr="00027389" w:rsidRDefault="00F05219" w:rsidP="00322B0F">
            <w:pPr>
              <w:spacing w:after="0"/>
              <w:ind w:left="11" w:hanging="11"/>
              <w:jc w:val="right"/>
              <w:rPr>
                <w:sz w:val="20"/>
                <w:szCs w:val="20"/>
              </w:rPr>
            </w:pPr>
            <w:r w:rsidRPr="00027389">
              <w:rPr>
                <w:sz w:val="20"/>
                <w:szCs w:val="20"/>
              </w:rPr>
              <w:t>11,701,843</w:t>
            </w:r>
          </w:p>
        </w:tc>
      </w:tr>
      <w:tr w:rsidR="00F05219" w:rsidRPr="00027389" w14:paraId="64870132"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39D392FB" w14:textId="77777777" w:rsidR="00F05219" w:rsidRPr="00027389" w:rsidRDefault="00F05219">
            <w:pPr>
              <w:spacing w:after="0"/>
              <w:ind w:left="11" w:hanging="11"/>
              <w:jc w:val="left"/>
              <w:rPr>
                <w:sz w:val="20"/>
                <w:szCs w:val="20"/>
              </w:rPr>
            </w:pPr>
            <w:r w:rsidRPr="00027389">
              <w:rPr>
                <w:sz w:val="20"/>
                <w:szCs w:val="20"/>
              </w:rPr>
              <w:t>Secondary education</w:t>
            </w:r>
          </w:p>
        </w:tc>
        <w:tc>
          <w:tcPr>
            <w:tcW w:w="1246" w:type="pct"/>
            <w:tcBorders>
              <w:top w:val="single" w:sz="4" w:space="0" w:color="auto"/>
              <w:left w:val="single" w:sz="4" w:space="0" w:color="auto"/>
              <w:bottom w:val="single" w:sz="4" w:space="0" w:color="auto"/>
              <w:right w:val="single" w:sz="4" w:space="0" w:color="auto"/>
            </w:tcBorders>
            <w:vAlign w:val="bottom"/>
            <w:hideMark/>
          </w:tcPr>
          <w:p w14:paraId="04BA8466" w14:textId="77777777" w:rsidR="00F05219" w:rsidRPr="00027389" w:rsidRDefault="00F05219">
            <w:pPr>
              <w:spacing w:after="0"/>
              <w:ind w:left="11" w:hanging="11"/>
              <w:jc w:val="left"/>
              <w:rPr>
                <w:sz w:val="20"/>
                <w:szCs w:val="20"/>
              </w:rPr>
            </w:pPr>
            <w:r w:rsidRPr="00027389">
              <w:rPr>
                <w:sz w:val="20"/>
                <w:szCs w:val="20"/>
              </w:rPr>
              <w:t>Non-office equipment</w:t>
            </w:r>
          </w:p>
        </w:tc>
        <w:tc>
          <w:tcPr>
            <w:tcW w:w="792" w:type="pct"/>
            <w:tcBorders>
              <w:top w:val="single" w:sz="4" w:space="0" w:color="auto"/>
              <w:left w:val="single" w:sz="4" w:space="0" w:color="auto"/>
              <w:bottom w:val="single" w:sz="4" w:space="0" w:color="auto"/>
              <w:right w:val="single" w:sz="4" w:space="0" w:color="auto"/>
            </w:tcBorders>
            <w:vAlign w:val="center"/>
            <w:hideMark/>
          </w:tcPr>
          <w:p w14:paraId="0275EF09" w14:textId="77777777" w:rsidR="00F05219" w:rsidRPr="00027389" w:rsidRDefault="00F05219" w:rsidP="00322B0F">
            <w:pPr>
              <w:spacing w:after="0"/>
              <w:ind w:left="11" w:hanging="11"/>
              <w:jc w:val="right"/>
              <w:rPr>
                <w:sz w:val="20"/>
                <w:szCs w:val="20"/>
              </w:rPr>
            </w:pPr>
            <w:r w:rsidRPr="00027389">
              <w:rPr>
                <w:sz w:val="20"/>
                <w:szCs w:val="20"/>
              </w:rPr>
              <w:t>10,000,000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015FE5AB" w14:textId="77777777" w:rsidR="00F05219" w:rsidRPr="00027389" w:rsidRDefault="00F05219" w:rsidP="00322B0F">
            <w:pPr>
              <w:spacing w:after="0"/>
              <w:ind w:left="11" w:hanging="11"/>
              <w:jc w:val="right"/>
              <w:rPr>
                <w:sz w:val="20"/>
                <w:szCs w:val="20"/>
              </w:rPr>
            </w:pPr>
            <w:r w:rsidRPr="00027389">
              <w:rPr>
                <w:sz w:val="20"/>
                <w:szCs w:val="20"/>
              </w:rPr>
              <w:t>10,000,000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56FA89D8" w14:textId="77777777" w:rsidR="00F05219" w:rsidRPr="00027389" w:rsidRDefault="00F05219" w:rsidP="00322B0F">
            <w:pPr>
              <w:spacing w:after="0"/>
              <w:ind w:left="11" w:hanging="11"/>
              <w:jc w:val="right"/>
              <w:rPr>
                <w:sz w:val="20"/>
                <w:szCs w:val="20"/>
              </w:rPr>
            </w:pPr>
            <w:r w:rsidRPr="00027389">
              <w:rPr>
                <w:sz w:val="20"/>
                <w:szCs w:val="20"/>
              </w:rPr>
              <w:t>0</w:t>
            </w:r>
          </w:p>
        </w:tc>
      </w:tr>
      <w:tr w:rsidR="00F05219" w:rsidRPr="00027389" w14:paraId="4EB187C0"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2A45D12E" w14:textId="77777777" w:rsidR="00F05219" w:rsidRPr="00027389" w:rsidRDefault="00F05219">
            <w:pPr>
              <w:spacing w:after="0"/>
              <w:ind w:left="11" w:hanging="11"/>
              <w:jc w:val="left"/>
              <w:rPr>
                <w:sz w:val="20"/>
                <w:szCs w:val="20"/>
              </w:rPr>
            </w:pPr>
            <w:r w:rsidRPr="00027389">
              <w:rPr>
                <w:sz w:val="20"/>
                <w:szCs w:val="20"/>
              </w:rPr>
              <w:t>Teacher development, supply and management</w:t>
            </w:r>
          </w:p>
        </w:tc>
        <w:tc>
          <w:tcPr>
            <w:tcW w:w="1246" w:type="pct"/>
            <w:tcBorders>
              <w:top w:val="single" w:sz="4" w:space="0" w:color="auto"/>
              <w:left w:val="single" w:sz="4" w:space="0" w:color="auto"/>
              <w:bottom w:val="single" w:sz="4" w:space="0" w:color="auto"/>
              <w:right w:val="single" w:sz="4" w:space="0" w:color="auto"/>
            </w:tcBorders>
            <w:vAlign w:val="bottom"/>
            <w:hideMark/>
          </w:tcPr>
          <w:p w14:paraId="53768868" w14:textId="77777777" w:rsidR="00F05219" w:rsidRPr="00027389" w:rsidRDefault="00F05219">
            <w:pPr>
              <w:spacing w:after="0"/>
              <w:jc w:val="left"/>
              <w:rPr>
                <w:sz w:val="20"/>
                <w:szCs w:val="20"/>
              </w:rPr>
            </w:pPr>
            <w:r w:rsidRPr="00027389">
              <w:rPr>
                <w:sz w:val="20"/>
                <w:szCs w:val="20"/>
              </w:rPr>
              <w:t>Salaries - established posts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055BEE8D" w14:textId="77777777" w:rsidR="00F05219" w:rsidRPr="00027389" w:rsidRDefault="00F05219" w:rsidP="00322B0F">
            <w:pPr>
              <w:spacing w:after="0"/>
              <w:ind w:left="11" w:hanging="11"/>
              <w:jc w:val="right"/>
              <w:rPr>
                <w:sz w:val="20"/>
                <w:szCs w:val="20"/>
              </w:rPr>
            </w:pPr>
            <w:r w:rsidRPr="00027389">
              <w:rPr>
                <w:sz w:val="20"/>
                <w:szCs w:val="20"/>
              </w:rPr>
              <w:t>1,631,054,333</w:t>
            </w:r>
          </w:p>
        </w:tc>
        <w:tc>
          <w:tcPr>
            <w:tcW w:w="792" w:type="pct"/>
            <w:tcBorders>
              <w:top w:val="single" w:sz="4" w:space="0" w:color="auto"/>
              <w:left w:val="single" w:sz="4" w:space="0" w:color="auto"/>
              <w:bottom w:val="single" w:sz="4" w:space="0" w:color="auto"/>
              <w:right w:val="single" w:sz="4" w:space="0" w:color="auto"/>
            </w:tcBorders>
            <w:vAlign w:val="center"/>
            <w:hideMark/>
          </w:tcPr>
          <w:p w14:paraId="32DB58DC" w14:textId="77777777" w:rsidR="00F05219" w:rsidRPr="00027389" w:rsidRDefault="00F05219" w:rsidP="00322B0F">
            <w:pPr>
              <w:spacing w:after="0"/>
              <w:ind w:left="11" w:hanging="11"/>
              <w:jc w:val="right"/>
              <w:rPr>
                <w:sz w:val="20"/>
                <w:szCs w:val="20"/>
              </w:rPr>
            </w:pPr>
            <w:r w:rsidRPr="00027389">
              <w:rPr>
                <w:sz w:val="20"/>
                <w:szCs w:val="20"/>
              </w:rPr>
              <w:t>1,647,170,538</w:t>
            </w:r>
          </w:p>
        </w:tc>
        <w:tc>
          <w:tcPr>
            <w:tcW w:w="766" w:type="pct"/>
            <w:tcBorders>
              <w:top w:val="single" w:sz="4" w:space="0" w:color="auto"/>
              <w:left w:val="single" w:sz="4" w:space="0" w:color="auto"/>
              <w:bottom w:val="single" w:sz="4" w:space="0" w:color="auto"/>
              <w:right w:val="single" w:sz="4" w:space="0" w:color="auto"/>
            </w:tcBorders>
            <w:vAlign w:val="center"/>
            <w:hideMark/>
          </w:tcPr>
          <w:p w14:paraId="23ECCE42" w14:textId="77777777" w:rsidR="00F05219" w:rsidRPr="00027389" w:rsidRDefault="00F05219" w:rsidP="00322B0F">
            <w:pPr>
              <w:spacing w:after="0"/>
              <w:ind w:left="11" w:hanging="11"/>
              <w:jc w:val="right"/>
              <w:rPr>
                <w:sz w:val="20"/>
                <w:szCs w:val="20"/>
              </w:rPr>
            </w:pPr>
            <w:r w:rsidRPr="00027389">
              <w:rPr>
                <w:sz w:val="20"/>
                <w:szCs w:val="20"/>
              </w:rPr>
              <w:t>1,592,447,891</w:t>
            </w:r>
          </w:p>
        </w:tc>
      </w:tr>
      <w:tr w:rsidR="00F05219" w:rsidRPr="00027389" w14:paraId="12CC6ECB" w14:textId="77777777" w:rsidTr="00EE01E6">
        <w:trPr>
          <w:trHeight w:val="305"/>
        </w:trPr>
        <w:tc>
          <w:tcPr>
            <w:tcW w:w="1404" w:type="pct"/>
            <w:tcBorders>
              <w:top w:val="single" w:sz="4" w:space="0" w:color="auto"/>
              <w:left w:val="single" w:sz="4" w:space="0" w:color="auto"/>
              <w:bottom w:val="single" w:sz="4" w:space="0" w:color="auto"/>
              <w:right w:val="single" w:sz="4" w:space="0" w:color="auto"/>
            </w:tcBorders>
            <w:hideMark/>
          </w:tcPr>
          <w:p w14:paraId="0BB1BF6C" w14:textId="77777777" w:rsidR="00F05219" w:rsidRPr="00027389" w:rsidRDefault="00F05219">
            <w:pPr>
              <w:spacing w:after="0"/>
              <w:ind w:left="11" w:hanging="11"/>
              <w:jc w:val="left"/>
              <w:rPr>
                <w:sz w:val="20"/>
                <w:szCs w:val="20"/>
              </w:rPr>
            </w:pPr>
            <w:r w:rsidRPr="00027389">
              <w:rPr>
                <w:sz w:val="20"/>
                <w:szCs w:val="20"/>
              </w:rPr>
              <w:t>Tertiary education</w:t>
            </w:r>
          </w:p>
        </w:tc>
        <w:tc>
          <w:tcPr>
            <w:tcW w:w="1246" w:type="pct"/>
            <w:tcBorders>
              <w:top w:val="single" w:sz="4" w:space="0" w:color="auto"/>
              <w:left w:val="single" w:sz="4" w:space="0" w:color="auto"/>
              <w:bottom w:val="single" w:sz="4" w:space="0" w:color="auto"/>
              <w:right w:val="single" w:sz="4" w:space="0" w:color="auto"/>
            </w:tcBorders>
            <w:vAlign w:val="bottom"/>
            <w:hideMark/>
          </w:tcPr>
          <w:p w14:paraId="3D095093" w14:textId="77777777" w:rsidR="00F05219" w:rsidRPr="00027389" w:rsidRDefault="00F05219">
            <w:pPr>
              <w:spacing w:after="0"/>
              <w:ind w:left="11" w:hanging="11"/>
              <w:jc w:val="left"/>
              <w:rPr>
                <w:sz w:val="20"/>
                <w:szCs w:val="20"/>
              </w:rPr>
            </w:pPr>
            <w:r w:rsidRPr="00027389">
              <w:rPr>
                <w:sz w:val="20"/>
                <w:szCs w:val="20"/>
              </w:rPr>
              <w:t>Books and publications</w:t>
            </w:r>
          </w:p>
        </w:tc>
        <w:tc>
          <w:tcPr>
            <w:tcW w:w="792" w:type="pct"/>
            <w:tcBorders>
              <w:top w:val="single" w:sz="4" w:space="0" w:color="auto"/>
              <w:left w:val="single" w:sz="4" w:space="0" w:color="auto"/>
              <w:bottom w:val="single" w:sz="4" w:space="0" w:color="auto"/>
              <w:right w:val="single" w:sz="4" w:space="0" w:color="auto"/>
            </w:tcBorders>
            <w:vAlign w:val="center"/>
            <w:hideMark/>
          </w:tcPr>
          <w:p w14:paraId="2964F60A" w14:textId="77777777" w:rsidR="00F05219" w:rsidRPr="00027389" w:rsidRDefault="00F05219" w:rsidP="00322B0F">
            <w:pPr>
              <w:spacing w:after="0"/>
              <w:ind w:left="11" w:hanging="11"/>
              <w:jc w:val="right"/>
              <w:rPr>
                <w:sz w:val="20"/>
                <w:szCs w:val="20"/>
              </w:rPr>
            </w:pPr>
            <w:r w:rsidRPr="00027389">
              <w:rPr>
                <w:sz w:val="20"/>
                <w:szCs w:val="20"/>
              </w:rPr>
              <w:t>9,007,500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213FA0EC" w14:textId="77777777" w:rsidR="00F05219" w:rsidRPr="00027389" w:rsidRDefault="00F05219" w:rsidP="00322B0F">
            <w:pPr>
              <w:spacing w:after="0"/>
              <w:ind w:left="11" w:hanging="11"/>
              <w:jc w:val="right"/>
              <w:rPr>
                <w:sz w:val="20"/>
                <w:szCs w:val="20"/>
              </w:rPr>
            </w:pPr>
            <w:r w:rsidRPr="00027389">
              <w:rPr>
                <w:sz w:val="20"/>
                <w:szCs w:val="20"/>
              </w:rPr>
              <w:t>14,807,500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210D358F" w14:textId="77777777" w:rsidR="00F05219" w:rsidRPr="00027389" w:rsidRDefault="00F05219" w:rsidP="00322B0F">
            <w:pPr>
              <w:spacing w:after="0"/>
              <w:ind w:left="11" w:hanging="11"/>
              <w:jc w:val="right"/>
              <w:rPr>
                <w:sz w:val="20"/>
                <w:szCs w:val="20"/>
              </w:rPr>
            </w:pPr>
            <w:r w:rsidRPr="00027389">
              <w:rPr>
                <w:sz w:val="20"/>
                <w:szCs w:val="20"/>
              </w:rPr>
              <w:t>0</w:t>
            </w:r>
          </w:p>
        </w:tc>
      </w:tr>
      <w:tr w:rsidR="00F05219" w:rsidRPr="00027389" w14:paraId="64C20E60"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47C30BEE" w14:textId="77777777" w:rsidR="00F05219" w:rsidRPr="00027389" w:rsidRDefault="00F05219">
            <w:pPr>
              <w:spacing w:after="0"/>
              <w:ind w:left="11" w:hanging="11"/>
              <w:jc w:val="left"/>
              <w:rPr>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hideMark/>
          </w:tcPr>
          <w:p w14:paraId="20AD8D6B" w14:textId="77777777" w:rsidR="00F05219" w:rsidRPr="00027389" w:rsidRDefault="00F05219">
            <w:pPr>
              <w:spacing w:after="0"/>
              <w:ind w:left="11" w:hanging="11"/>
              <w:jc w:val="left"/>
              <w:rPr>
                <w:sz w:val="20"/>
                <w:szCs w:val="20"/>
              </w:rPr>
            </w:pPr>
            <w:r w:rsidRPr="00027389">
              <w:rPr>
                <w:sz w:val="20"/>
                <w:szCs w:val="20"/>
              </w:rPr>
              <w:t>Salaries - established posts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3D170130" w14:textId="77777777" w:rsidR="00F05219" w:rsidRPr="00027389" w:rsidRDefault="00F05219" w:rsidP="00322B0F">
            <w:pPr>
              <w:spacing w:after="0"/>
              <w:ind w:left="11" w:hanging="11"/>
              <w:jc w:val="right"/>
              <w:rPr>
                <w:sz w:val="20"/>
                <w:szCs w:val="20"/>
              </w:rPr>
            </w:pPr>
            <w:r w:rsidRPr="00027389">
              <w:rPr>
                <w:sz w:val="20"/>
                <w:szCs w:val="20"/>
              </w:rPr>
              <w:t>6,783,777</w:t>
            </w:r>
          </w:p>
        </w:tc>
        <w:tc>
          <w:tcPr>
            <w:tcW w:w="792" w:type="pct"/>
            <w:tcBorders>
              <w:top w:val="single" w:sz="4" w:space="0" w:color="auto"/>
              <w:left w:val="single" w:sz="4" w:space="0" w:color="auto"/>
              <w:bottom w:val="single" w:sz="4" w:space="0" w:color="auto"/>
              <w:right w:val="single" w:sz="4" w:space="0" w:color="auto"/>
            </w:tcBorders>
            <w:vAlign w:val="center"/>
            <w:hideMark/>
          </w:tcPr>
          <w:p w14:paraId="36955492" w14:textId="77777777" w:rsidR="00F05219" w:rsidRPr="00027389" w:rsidRDefault="00F05219" w:rsidP="00322B0F">
            <w:pPr>
              <w:spacing w:after="0"/>
              <w:ind w:left="11" w:hanging="11"/>
              <w:jc w:val="right"/>
              <w:rPr>
                <w:sz w:val="20"/>
                <w:szCs w:val="20"/>
              </w:rPr>
            </w:pPr>
            <w:r w:rsidRPr="00027389">
              <w:rPr>
                <w:sz w:val="20"/>
                <w:szCs w:val="20"/>
              </w:rPr>
              <w:t>7,171,322</w:t>
            </w:r>
          </w:p>
        </w:tc>
        <w:tc>
          <w:tcPr>
            <w:tcW w:w="766" w:type="pct"/>
            <w:tcBorders>
              <w:top w:val="single" w:sz="4" w:space="0" w:color="auto"/>
              <w:left w:val="single" w:sz="4" w:space="0" w:color="auto"/>
              <w:bottom w:val="single" w:sz="4" w:space="0" w:color="auto"/>
              <w:right w:val="single" w:sz="4" w:space="0" w:color="auto"/>
            </w:tcBorders>
            <w:vAlign w:val="center"/>
            <w:hideMark/>
          </w:tcPr>
          <w:p w14:paraId="19DA3F7B" w14:textId="77777777" w:rsidR="00F05219" w:rsidRPr="00027389" w:rsidRDefault="00F05219" w:rsidP="00322B0F">
            <w:pPr>
              <w:spacing w:after="0"/>
              <w:ind w:left="11" w:hanging="11"/>
              <w:jc w:val="right"/>
              <w:rPr>
                <w:sz w:val="20"/>
                <w:szCs w:val="20"/>
              </w:rPr>
            </w:pPr>
            <w:r w:rsidRPr="00027389">
              <w:rPr>
                <w:sz w:val="20"/>
                <w:szCs w:val="20"/>
              </w:rPr>
              <w:t>3,835,170</w:t>
            </w:r>
          </w:p>
        </w:tc>
      </w:tr>
      <w:tr w:rsidR="00F05219" w:rsidRPr="00027389" w14:paraId="243C2C40"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03AE57AA" w14:textId="77777777" w:rsidR="00F05219" w:rsidRPr="00027389" w:rsidRDefault="00F05219">
            <w:pPr>
              <w:spacing w:after="0"/>
              <w:ind w:left="11" w:hanging="11"/>
              <w:jc w:val="left"/>
              <w:rPr>
                <w:bCs/>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hideMark/>
          </w:tcPr>
          <w:p w14:paraId="5265BF9E" w14:textId="77777777" w:rsidR="00F05219" w:rsidRPr="00027389" w:rsidRDefault="00F05219">
            <w:pPr>
              <w:spacing w:after="0"/>
              <w:jc w:val="left"/>
              <w:rPr>
                <w:sz w:val="20"/>
                <w:szCs w:val="20"/>
              </w:rPr>
            </w:pPr>
            <w:r w:rsidRPr="00027389">
              <w:rPr>
                <w:sz w:val="20"/>
                <w:szCs w:val="20"/>
              </w:rPr>
              <w:t>Wages - new posts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2474E658" w14:textId="77777777" w:rsidR="00F05219" w:rsidRPr="00027389" w:rsidRDefault="00F05219" w:rsidP="00322B0F">
            <w:pPr>
              <w:spacing w:after="0"/>
              <w:ind w:left="11" w:hanging="11"/>
              <w:jc w:val="right"/>
              <w:rPr>
                <w:sz w:val="20"/>
                <w:szCs w:val="20"/>
              </w:rPr>
            </w:pPr>
            <w:r w:rsidRPr="00027389">
              <w:rPr>
                <w:sz w:val="20"/>
                <w:szCs w:val="20"/>
              </w:rPr>
              <w:t>3,951,276</w:t>
            </w:r>
          </w:p>
        </w:tc>
        <w:tc>
          <w:tcPr>
            <w:tcW w:w="792" w:type="pct"/>
            <w:tcBorders>
              <w:top w:val="single" w:sz="4" w:space="0" w:color="auto"/>
              <w:left w:val="single" w:sz="4" w:space="0" w:color="auto"/>
              <w:bottom w:val="single" w:sz="4" w:space="0" w:color="auto"/>
              <w:right w:val="single" w:sz="4" w:space="0" w:color="auto"/>
            </w:tcBorders>
            <w:vAlign w:val="center"/>
            <w:hideMark/>
          </w:tcPr>
          <w:p w14:paraId="33B57E8F" w14:textId="77777777" w:rsidR="00F05219" w:rsidRPr="00027389" w:rsidRDefault="00F05219" w:rsidP="00322B0F">
            <w:pPr>
              <w:spacing w:after="0"/>
              <w:ind w:left="11" w:hanging="11"/>
              <w:jc w:val="right"/>
              <w:rPr>
                <w:sz w:val="20"/>
                <w:szCs w:val="20"/>
              </w:rPr>
            </w:pPr>
            <w:r w:rsidRPr="00027389">
              <w:rPr>
                <w:sz w:val="20"/>
                <w:szCs w:val="20"/>
              </w:rPr>
              <w:t>427,576</w:t>
            </w:r>
          </w:p>
        </w:tc>
        <w:tc>
          <w:tcPr>
            <w:tcW w:w="766" w:type="pct"/>
            <w:tcBorders>
              <w:top w:val="single" w:sz="4" w:space="0" w:color="auto"/>
              <w:left w:val="single" w:sz="4" w:space="0" w:color="auto"/>
              <w:bottom w:val="single" w:sz="4" w:space="0" w:color="auto"/>
              <w:right w:val="single" w:sz="4" w:space="0" w:color="auto"/>
            </w:tcBorders>
            <w:vAlign w:val="center"/>
            <w:hideMark/>
          </w:tcPr>
          <w:p w14:paraId="54C4FD74" w14:textId="77777777" w:rsidR="00F05219" w:rsidRPr="00027389" w:rsidRDefault="00F05219" w:rsidP="00322B0F">
            <w:pPr>
              <w:spacing w:after="0"/>
              <w:ind w:left="11" w:hanging="11"/>
              <w:jc w:val="right"/>
              <w:rPr>
                <w:sz w:val="20"/>
                <w:szCs w:val="20"/>
              </w:rPr>
            </w:pPr>
            <w:r w:rsidRPr="00027389">
              <w:rPr>
                <w:sz w:val="20"/>
                <w:szCs w:val="20"/>
              </w:rPr>
              <w:t>427,563</w:t>
            </w:r>
          </w:p>
        </w:tc>
      </w:tr>
      <w:tr w:rsidR="00F05219" w:rsidRPr="00027389" w14:paraId="5F48CDA1"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337A5650" w14:textId="77777777" w:rsidR="00F05219" w:rsidRPr="00027389" w:rsidRDefault="00F05219">
            <w:pPr>
              <w:spacing w:after="0"/>
              <w:ind w:left="11" w:hanging="11"/>
              <w:jc w:val="left"/>
              <w:rPr>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vAlign w:val="bottom"/>
            <w:hideMark/>
          </w:tcPr>
          <w:p w14:paraId="774E0457" w14:textId="77777777" w:rsidR="00F05219" w:rsidRPr="00027389" w:rsidRDefault="00F05219">
            <w:pPr>
              <w:spacing w:after="0"/>
              <w:ind w:left="11" w:hanging="11"/>
              <w:jc w:val="left"/>
              <w:rPr>
                <w:sz w:val="20"/>
                <w:szCs w:val="20"/>
              </w:rPr>
            </w:pPr>
            <w:r w:rsidRPr="00027389">
              <w:rPr>
                <w:bCs/>
                <w:sz w:val="20"/>
                <w:szCs w:val="20"/>
              </w:rPr>
              <w:t>Travel and transport</w:t>
            </w:r>
          </w:p>
        </w:tc>
        <w:tc>
          <w:tcPr>
            <w:tcW w:w="792" w:type="pct"/>
            <w:tcBorders>
              <w:top w:val="single" w:sz="4" w:space="0" w:color="auto"/>
              <w:left w:val="single" w:sz="4" w:space="0" w:color="auto"/>
              <w:bottom w:val="single" w:sz="4" w:space="0" w:color="auto"/>
              <w:right w:val="single" w:sz="4" w:space="0" w:color="auto"/>
            </w:tcBorders>
            <w:vAlign w:val="center"/>
            <w:hideMark/>
          </w:tcPr>
          <w:p w14:paraId="0709702D" w14:textId="77777777" w:rsidR="00F05219" w:rsidRPr="00027389" w:rsidRDefault="00F05219" w:rsidP="00322B0F">
            <w:pPr>
              <w:spacing w:after="0"/>
              <w:ind w:left="11" w:hanging="11"/>
              <w:jc w:val="right"/>
              <w:rPr>
                <w:sz w:val="20"/>
                <w:szCs w:val="20"/>
              </w:rPr>
            </w:pPr>
            <w:r w:rsidRPr="00027389">
              <w:rPr>
                <w:bCs/>
                <w:sz w:val="20"/>
                <w:szCs w:val="20"/>
              </w:rPr>
              <w:t>3,281,513</w:t>
            </w:r>
          </w:p>
        </w:tc>
        <w:tc>
          <w:tcPr>
            <w:tcW w:w="792" w:type="pct"/>
            <w:tcBorders>
              <w:top w:val="single" w:sz="4" w:space="0" w:color="auto"/>
              <w:left w:val="single" w:sz="4" w:space="0" w:color="auto"/>
              <w:bottom w:val="single" w:sz="4" w:space="0" w:color="auto"/>
              <w:right w:val="single" w:sz="4" w:space="0" w:color="auto"/>
            </w:tcBorders>
            <w:vAlign w:val="center"/>
            <w:hideMark/>
          </w:tcPr>
          <w:p w14:paraId="1021177D" w14:textId="77777777" w:rsidR="00F05219" w:rsidRPr="00027389" w:rsidRDefault="00F05219" w:rsidP="00322B0F">
            <w:pPr>
              <w:spacing w:after="0"/>
              <w:ind w:left="11" w:hanging="11"/>
              <w:jc w:val="right"/>
              <w:rPr>
                <w:sz w:val="20"/>
                <w:szCs w:val="20"/>
              </w:rPr>
            </w:pPr>
            <w:r w:rsidRPr="00027389">
              <w:rPr>
                <w:bCs/>
                <w:sz w:val="20"/>
                <w:szCs w:val="20"/>
              </w:rPr>
              <w:t>2,871,824</w:t>
            </w:r>
          </w:p>
        </w:tc>
        <w:tc>
          <w:tcPr>
            <w:tcW w:w="766" w:type="pct"/>
            <w:tcBorders>
              <w:top w:val="single" w:sz="4" w:space="0" w:color="auto"/>
              <w:left w:val="single" w:sz="4" w:space="0" w:color="auto"/>
              <w:bottom w:val="single" w:sz="4" w:space="0" w:color="auto"/>
              <w:right w:val="single" w:sz="4" w:space="0" w:color="auto"/>
            </w:tcBorders>
            <w:vAlign w:val="center"/>
            <w:hideMark/>
          </w:tcPr>
          <w:p w14:paraId="608EBF2B" w14:textId="77777777" w:rsidR="00F05219" w:rsidRPr="00027389" w:rsidRDefault="00F05219" w:rsidP="00322B0F">
            <w:pPr>
              <w:spacing w:after="0"/>
              <w:ind w:left="11" w:hanging="11"/>
              <w:jc w:val="right"/>
              <w:rPr>
                <w:sz w:val="20"/>
                <w:szCs w:val="20"/>
              </w:rPr>
            </w:pPr>
            <w:r w:rsidRPr="00027389">
              <w:rPr>
                <w:bCs/>
                <w:sz w:val="20"/>
                <w:szCs w:val="20"/>
              </w:rPr>
              <w:t>2,572,850</w:t>
            </w:r>
          </w:p>
        </w:tc>
      </w:tr>
      <w:tr w:rsidR="00F05219" w:rsidRPr="00027389" w14:paraId="34B23206"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070580BE" w14:textId="77777777" w:rsidR="00F05219" w:rsidRPr="00027389" w:rsidRDefault="00F05219">
            <w:pPr>
              <w:spacing w:after="0"/>
              <w:ind w:left="11" w:hanging="11"/>
              <w:jc w:val="left"/>
              <w:rPr>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vAlign w:val="bottom"/>
            <w:hideMark/>
          </w:tcPr>
          <w:p w14:paraId="7928B809" w14:textId="77777777" w:rsidR="00F05219" w:rsidRPr="00027389" w:rsidRDefault="00F05219">
            <w:pPr>
              <w:spacing w:after="0"/>
              <w:ind w:left="11" w:hanging="11"/>
              <w:jc w:val="left"/>
              <w:rPr>
                <w:sz w:val="20"/>
                <w:szCs w:val="20"/>
              </w:rPr>
            </w:pPr>
            <w:r w:rsidRPr="00027389">
              <w:rPr>
                <w:bCs/>
                <w:sz w:val="20"/>
                <w:szCs w:val="20"/>
              </w:rPr>
              <w:t>Operating costs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2A292842" w14:textId="77777777" w:rsidR="00F05219" w:rsidRPr="00027389" w:rsidRDefault="00F05219" w:rsidP="00322B0F">
            <w:pPr>
              <w:spacing w:after="0"/>
              <w:ind w:left="11" w:hanging="11"/>
              <w:jc w:val="right"/>
              <w:rPr>
                <w:sz w:val="20"/>
                <w:szCs w:val="20"/>
              </w:rPr>
            </w:pPr>
            <w:r w:rsidRPr="00027389">
              <w:rPr>
                <w:bCs/>
                <w:sz w:val="20"/>
                <w:szCs w:val="20"/>
              </w:rPr>
              <w:t>5,585,179</w:t>
            </w:r>
          </w:p>
        </w:tc>
        <w:tc>
          <w:tcPr>
            <w:tcW w:w="792" w:type="pct"/>
            <w:tcBorders>
              <w:top w:val="single" w:sz="4" w:space="0" w:color="auto"/>
              <w:left w:val="single" w:sz="4" w:space="0" w:color="auto"/>
              <w:bottom w:val="single" w:sz="4" w:space="0" w:color="auto"/>
              <w:right w:val="single" w:sz="4" w:space="0" w:color="auto"/>
            </w:tcBorders>
            <w:vAlign w:val="center"/>
            <w:hideMark/>
          </w:tcPr>
          <w:p w14:paraId="07FA308A" w14:textId="77777777" w:rsidR="00F05219" w:rsidRPr="00027389" w:rsidRDefault="00F05219" w:rsidP="00322B0F">
            <w:pPr>
              <w:spacing w:after="0"/>
              <w:ind w:left="11" w:hanging="11"/>
              <w:jc w:val="right"/>
              <w:rPr>
                <w:sz w:val="20"/>
                <w:szCs w:val="20"/>
              </w:rPr>
            </w:pPr>
            <w:r w:rsidRPr="00027389">
              <w:rPr>
                <w:bCs/>
                <w:sz w:val="20"/>
                <w:szCs w:val="20"/>
              </w:rPr>
              <w:t>4,352,379</w:t>
            </w:r>
          </w:p>
        </w:tc>
        <w:tc>
          <w:tcPr>
            <w:tcW w:w="766" w:type="pct"/>
            <w:tcBorders>
              <w:top w:val="single" w:sz="4" w:space="0" w:color="auto"/>
              <w:left w:val="single" w:sz="4" w:space="0" w:color="auto"/>
              <w:bottom w:val="single" w:sz="4" w:space="0" w:color="auto"/>
              <w:right w:val="single" w:sz="4" w:space="0" w:color="auto"/>
            </w:tcBorders>
            <w:vAlign w:val="center"/>
            <w:hideMark/>
          </w:tcPr>
          <w:p w14:paraId="2424D954" w14:textId="77777777" w:rsidR="00F05219" w:rsidRPr="00027389" w:rsidRDefault="00F05219" w:rsidP="00322B0F">
            <w:pPr>
              <w:spacing w:after="0"/>
              <w:ind w:left="11" w:hanging="11"/>
              <w:jc w:val="right"/>
              <w:rPr>
                <w:sz w:val="20"/>
                <w:szCs w:val="20"/>
              </w:rPr>
            </w:pPr>
            <w:r w:rsidRPr="00027389">
              <w:rPr>
                <w:bCs/>
                <w:sz w:val="20"/>
                <w:szCs w:val="20"/>
              </w:rPr>
              <w:t>3,985,607</w:t>
            </w:r>
          </w:p>
        </w:tc>
      </w:tr>
      <w:tr w:rsidR="00F05219" w:rsidRPr="00027389" w14:paraId="2AF31649"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3335E719" w14:textId="77777777" w:rsidR="00F05219" w:rsidRPr="00027389" w:rsidRDefault="00F05219">
            <w:pPr>
              <w:spacing w:after="0"/>
              <w:ind w:left="11" w:hanging="11"/>
              <w:jc w:val="left"/>
              <w:rPr>
                <w:b/>
                <w:sz w:val="20"/>
                <w:szCs w:val="20"/>
              </w:rPr>
            </w:pPr>
            <w:r w:rsidRPr="00027389">
              <w:rPr>
                <w:b/>
                <w:sz w:val="20"/>
                <w:szCs w:val="20"/>
              </w:rPr>
              <w:t>MoET 2014/15</w:t>
            </w:r>
          </w:p>
        </w:tc>
        <w:tc>
          <w:tcPr>
            <w:tcW w:w="1246" w:type="pct"/>
            <w:tcBorders>
              <w:top w:val="single" w:sz="4" w:space="0" w:color="auto"/>
              <w:left w:val="single" w:sz="4" w:space="0" w:color="auto"/>
              <w:bottom w:val="single" w:sz="4" w:space="0" w:color="auto"/>
              <w:right w:val="single" w:sz="4" w:space="0" w:color="auto"/>
            </w:tcBorders>
            <w:hideMark/>
          </w:tcPr>
          <w:p w14:paraId="35EF7888" w14:textId="77777777" w:rsidR="00F05219" w:rsidRPr="00027389" w:rsidRDefault="00F05219">
            <w:pPr>
              <w:spacing w:after="0"/>
              <w:ind w:left="11" w:hanging="11"/>
              <w:jc w:val="left"/>
              <w:rPr>
                <w:b/>
                <w:sz w:val="20"/>
                <w:szCs w:val="20"/>
              </w:rPr>
            </w:pPr>
            <w:r w:rsidRPr="00027389">
              <w:rPr>
                <w:b/>
                <w:sz w:val="20"/>
                <w:szCs w:val="20"/>
              </w:rPr>
              <w:t>Total</w:t>
            </w:r>
          </w:p>
        </w:tc>
        <w:tc>
          <w:tcPr>
            <w:tcW w:w="792" w:type="pct"/>
            <w:tcBorders>
              <w:top w:val="single" w:sz="4" w:space="0" w:color="auto"/>
              <w:left w:val="single" w:sz="4" w:space="0" w:color="auto"/>
              <w:bottom w:val="single" w:sz="4" w:space="0" w:color="auto"/>
              <w:right w:val="single" w:sz="4" w:space="0" w:color="auto"/>
            </w:tcBorders>
            <w:vAlign w:val="center"/>
            <w:hideMark/>
          </w:tcPr>
          <w:p w14:paraId="3EEFDA10" w14:textId="77777777" w:rsidR="00F05219" w:rsidRPr="00027389" w:rsidRDefault="00F05219" w:rsidP="00322B0F">
            <w:pPr>
              <w:spacing w:after="0"/>
              <w:ind w:left="11" w:hanging="11"/>
              <w:jc w:val="right"/>
              <w:rPr>
                <w:b/>
                <w:sz w:val="20"/>
                <w:szCs w:val="20"/>
              </w:rPr>
            </w:pPr>
            <w:r w:rsidRPr="00027389">
              <w:rPr>
                <w:b/>
                <w:sz w:val="20"/>
                <w:szCs w:val="20"/>
              </w:rPr>
              <w:t>2 052,985,037</w:t>
            </w:r>
          </w:p>
        </w:tc>
        <w:tc>
          <w:tcPr>
            <w:tcW w:w="792" w:type="pct"/>
            <w:tcBorders>
              <w:top w:val="single" w:sz="4" w:space="0" w:color="auto"/>
              <w:left w:val="single" w:sz="4" w:space="0" w:color="auto"/>
              <w:bottom w:val="single" w:sz="4" w:space="0" w:color="auto"/>
              <w:right w:val="single" w:sz="4" w:space="0" w:color="auto"/>
            </w:tcBorders>
            <w:vAlign w:val="center"/>
            <w:hideMark/>
          </w:tcPr>
          <w:p w14:paraId="128D7DCB" w14:textId="77777777" w:rsidR="00F05219" w:rsidRPr="00027389" w:rsidRDefault="00F05219" w:rsidP="00322B0F">
            <w:pPr>
              <w:spacing w:after="0"/>
              <w:ind w:left="11" w:hanging="11"/>
              <w:jc w:val="right"/>
              <w:rPr>
                <w:b/>
                <w:sz w:val="20"/>
                <w:szCs w:val="20"/>
              </w:rPr>
            </w:pPr>
            <w:r w:rsidRPr="00027389">
              <w:rPr>
                <w:b/>
                <w:sz w:val="20"/>
                <w:szCs w:val="20"/>
              </w:rPr>
              <w:t>2,128,710,760</w:t>
            </w:r>
          </w:p>
        </w:tc>
        <w:tc>
          <w:tcPr>
            <w:tcW w:w="766" w:type="pct"/>
            <w:tcBorders>
              <w:top w:val="single" w:sz="4" w:space="0" w:color="auto"/>
              <w:left w:val="single" w:sz="4" w:space="0" w:color="auto"/>
              <w:bottom w:val="single" w:sz="4" w:space="0" w:color="auto"/>
              <w:right w:val="single" w:sz="4" w:space="0" w:color="auto"/>
            </w:tcBorders>
            <w:vAlign w:val="center"/>
            <w:hideMark/>
          </w:tcPr>
          <w:p w14:paraId="591F9063" w14:textId="77777777" w:rsidR="00F05219" w:rsidRPr="00027389" w:rsidRDefault="00F05219" w:rsidP="00322B0F">
            <w:pPr>
              <w:spacing w:after="0"/>
              <w:ind w:left="11" w:hanging="11"/>
              <w:jc w:val="right"/>
              <w:rPr>
                <w:b/>
                <w:sz w:val="20"/>
                <w:szCs w:val="20"/>
              </w:rPr>
            </w:pPr>
            <w:r w:rsidRPr="00027389">
              <w:rPr>
                <w:b/>
                <w:sz w:val="20"/>
                <w:szCs w:val="20"/>
              </w:rPr>
              <w:t>1,989,802,926</w:t>
            </w:r>
          </w:p>
        </w:tc>
      </w:tr>
      <w:tr w:rsidR="00F05219" w:rsidRPr="00027389" w14:paraId="17BC91DA"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4AAAACB6" w14:textId="77777777" w:rsidR="00F05219" w:rsidRPr="00027389" w:rsidRDefault="00F05219">
            <w:pPr>
              <w:spacing w:after="0"/>
              <w:ind w:left="11" w:hanging="11"/>
              <w:jc w:val="left"/>
              <w:rPr>
                <w:sz w:val="20"/>
                <w:szCs w:val="20"/>
              </w:rPr>
            </w:pPr>
            <w:r w:rsidRPr="00027389">
              <w:rPr>
                <w:sz w:val="20"/>
                <w:szCs w:val="20"/>
              </w:rPr>
              <w:t xml:space="preserve">Early </w:t>
            </w:r>
            <w:r w:rsidR="00966178">
              <w:rPr>
                <w:sz w:val="20"/>
                <w:szCs w:val="20"/>
              </w:rPr>
              <w:t>c</w:t>
            </w:r>
            <w:r w:rsidRPr="00027389">
              <w:rPr>
                <w:sz w:val="20"/>
                <w:szCs w:val="20"/>
              </w:rPr>
              <w:t xml:space="preserve">hildhood </w:t>
            </w:r>
            <w:r w:rsidR="00966178">
              <w:rPr>
                <w:sz w:val="20"/>
                <w:szCs w:val="20"/>
              </w:rPr>
              <w:t>c</w:t>
            </w:r>
            <w:r w:rsidRPr="00027389">
              <w:rPr>
                <w:sz w:val="20"/>
                <w:szCs w:val="20"/>
              </w:rPr>
              <w:t xml:space="preserve">are and </w:t>
            </w:r>
            <w:r w:rsidR="00966178">
              <w:rPr>
                <w:sz w:val="20"/>
                <w:szCs w:val="20"/>
              </w:rPr>
              <w:t>d</w:t>
            </w:r>
            <w:r w:rsidRPr="00027389">
              <w:rPr>
                <w:sz w:val="20"/>
                <w:szCs w:val="20"/>
              </w:rPr>
              <w:t>evelopment</w:t>
            </w:r>
          </w:p>
        </w:tc>
        <w:tc>
          <w:tcPr>
            <w:tcW w:w="1246" w:type="pct"/>
            <w:tcBorders>
              <w:top w:val="single" w:sz="4" w:space="0" w:color="auto"/>
              <w:left w:val="single" w:sz="4" w:space="0" w:color="auto"/>
              <w:bottom w:val="single" w:sz="4" w:space="0" w:color="auto"/>
              <w:right w:val="single" w:sz="4" w:space="0" w:color="auto"/>
            </w:tcBorders>
            <w:hideMark/>
          </w:tcPr>
          <w:p w14:paraId="10B092D1" w14:textId="77777777" w:rsidR="00F05219" w:rsidRPr="00027389" w:rsidRDefault="00F05219">
            <w:pPr>
              <w:spacing w:after="0"/>
              <w:ind w:left="11" w:hanging="11"/>
              <w:jc w:val="left"/>
              <w:rPr>
                <w:sz w:val="20"/>
                <w:szCs w:val="20"/>
              </w:rPr>
            </w:pPr>
            <w:r w:rsidRPr="00027389">
              <w:rPr>
                <w:sz w:val="20"/>
                <w:szCs w:val="20"/>
              </w:rPr>
              <w:t>Subsidies to non-financial public corps</w:t>
            </w:r>
          </w:p>
        </w:tc>
        <w:tc>
          <w:tcPr>
            <w:tcW w:w="792" w:type="pct"/>
            <w:tcBorders>
              <w:top w:val="single" w:sz="4" w:space="0" w:color="auto"/>
              <w:left w:val="single" w:sz="4" w:space="0" w:color="auto"/>
              <w:bottom w:val="single" w:sz="4" w:space="0" w:color="auto"/>
              <w:right w:val="single" w:sz="4" w:space="0" w:color="auto"/>
            </w:tcBorders>
            <w:vAlign w:val="center"/>
            <w:hideMark/>
          </w:tcPr>
          <w:p w14:paraId="60FD2774" w14:textId="77777777" w:rsidR="00F05219" w:rsidRPr="00027389" w:rsidRDefault="00F05219" w:rsidP="00322B0F">
            <w:pPr>
              <w:spacing w:after="0"/>
              <w:ind w:left="11" w:hanging="11"/>
              <w:jc w:val="right"/>
              <w:rPr>
                <w:sz w:val="20"/>
                <w:szCs w:val="20"/>
              </w:rPr>
            </w:pPr>
            <w:r w:rsidRPr="00027389">
              <w:rPr>
                <w:sz w:val="20"/>
                <w:szCs w:val="20"/>
              </w:rPr>
              <w:t>4,500,000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6ADF6A93" w14:textId="77777777" w:rsidR="00F05219" w:rsidRPr="00027389" w:rsidRDefault="00F05219" w:rsidP="00322B0F">
            <w:pPr>
              <w:spacing w:after="0"/>
              <w:ind w:left="11" w:hanging="11"/>
              <w:jc w:val="right"/>
              <w:rPr>
                <w:sz w:val="20"/>
                <w:szCs w:val="20"/>
              </w:rPr>
            </w:pPr>
            <w:r w:rsidRPr="00027389">
              <w:rPr>
                <w:sz w:val="20"/>
                <w:szCs w:val="20"/>
              </w:rPr>
              <w:t>3,500,000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180876A7" w14:textId="77777777" w:rsidR="00F05219" w:rsidRPr="00027389" w:rsidRDefault="00F05219" w:rsidP="00322B0F">
            <w:pPr>
              <w:spacing w:after="0"/>
              <w:ind w:left="11" w:hanging="11"/>
              <w:jc w:val="right"/>
              <w:rPr>
                <w:sz w:val="20"/>
                <w:szCs w:val="20"/>
              </w:rPr>
            </w:pPr>
            <w:r w:rsidRPr="00027389">
              <w:rPr>
                <w:sz w:val="20"/>
                <w:szCs w:val="20"/>
              </w:rPr>
              <w:t>2,908,853</w:t>
            </w:r>
          </w:p>
        </w:tc>
      </w:tr>
      <w:tr w:rsidR="00F05219" w:rsidRPr="00027389" w14:paraId="5D45E6E2"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38341FFA" w14:textId="77777777" w:rsidR="00F05219" w:rsidRPr="00027389" w:rsidRDefault="00F05219">
            <w:pPr>
              <w:spacing w:after="0"/>
              <w:ind w:left="11" w:hanging="11"/>
              <w:jc w:val="left"/>
              <w:rPr>
                <w:sz w:val="20"/>
                <w:szCs w:val="20"/>
              </w:rPr>
            </w:pPr>
            <w:r w:rsidRPr="00027389">
              <w:rPr>
                <w:sz w:val="20"/>
                <w:szCs w:val="20"/>
              </w:rPr>
              <w:t>Basic education</w:t>
            </w:r>
          </w:p>
        </w:tc>
        <w:tc>
          <w:tcPr>
            <w:tcW w:w="1246" w:type="pct"/>
            <w:tcBorders>
              <w:top w:val="single" w:sz="4" w:space="0" w:color="auto"/>
              <w:left w:val="single" w:sz="4" w:space="0" w:color="auto"/>
              <w:bottom w:val="single" w:sz="4" w:space="0" w:color="auto"/>
              <w:right w:val="single" w:sz="4" w:space="0" w:color="auto"/>
            </w:tcBorders>
            <w:hideMark/>
          </w:tcPr>
          <w:p w14:paraId="42BB941C" w14:textId="77777777" w:rsidR="00F05219" w:rsidRPr="00027389" w:rsidRDefault="00F05219">
            <w:pPr>
              <w:spacing w:after="0"/>
              <w:ind w:left="11" w:hanging="11"/>
              <w:jc w:val="left"/>
              <w:rPr>
                <w:sz w:val="20"/>
                <w:szCs w:val="20"/>
              </w:rPr>
            </w:pPr>
            <w:r w:rsidRPr="00027389">
              <w:rPr>
                <w:sz w:val="20"/>
                <w:szCs w:val="20"/>
              </w:rPr>
              <w:t>Operating costs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312DCB4B" w14:textId="77777777" w:rsidR="00F05219" w:rsidRPr="00027389" w:rsidRDefault="00F05219" w:rsidP="00322B0F">
            <w:pPr>
              <w:spacing w:after="0"/>
              <w:ind w:left="11" w:hanging="11"/>
              <w:jc w:val="right"/>
              <w:rPr>
                <w:sz w:val="20"/>
                <w:szCs w:val="20"/>
              </w:rPr>
            </w:pPr>
            <w:r w:rsidRPr="00027389">
              <w:rPr>
                <w:sz w:val="20"/>
                <w:szCs w:val="20"/>
              </w:rPr>
              <w:t>20,608,180</w:t>
            </w:r>
          </w:p>
        </w:tc>
        <w:tc>
          <w:tcPr>
            <w:tcW w:w="792" w:type="pct"/>
            <w:tcBorders>
              <w:top w:val="single" w:sz="4" w:space="0" w:color="auto"/>
              <w:left w:val="single" w:sz="4" w:space="0" w:color="auto"/>
              <w:bottom w:val="single" w:sz="4" w:space="0" w:color="auto"/>
              <w:right w:val="single" w:sz="4" w:space="0" w:color="auto"/>
            </w:tcBorders>
            <w:vAlign w:val="center"/>
            <w:hideMark/>
          </w:tcPr>
          <w:p w14:paraId="44DCBCE9" w14:textId="77777777" w:rsidR="00F05219" w:rsidRPr="00027389" w:rsidRDefault="00F05219" w:rsidP="00322B0F">
            <w:pPr>
              <w:spacing w:after="0"/>
              <w:ind w:left="11" w:hanging="11"/>
              <w:jc w:val="right"/>
              <w:rPr>
                <w:sz w:val="20"/>
                <w:szCs w:val="20"/>
              </w:rPr>
            </w:pPr>
            <w:r w:rsidRPr="00027389">
              <w:rPr>
                <w:sz w:val="20"/>
                <w:szCs w:val="20"/>
              </w:rPr>
              <w:t>21,608,180</w:t>
            </w:r>
          </w:p>
        </w:tc>
        <w:tc>
          <w:tcPr>
            <w:tcW w:w="766" w:type="pct"/>
            <w:tcBorders>
              <w:top w:val="single" w:sz="4" w:space="0" w:color="auto"/>
              <w:left w:val="single" w:sz="4" w:space="0" w:color="auto"/>
              <w:bottom w:val="single" w:sz="4" w:space="0" w:color="auto"/>
              <w:right w:val="single" w:sz="4" w:space="0" w:color="auto"/>
            </w:tcBorders>
            <w:vAlign w:val="center"/>
            <w:hideMark/>
          </w:tcPr>
          <w:p w14:paraId="6348071E" w14:textId="77777777" w:rsidR="00F05219" w:rsidRPr="00027389" w:rsidRDefault="00F05219" w:rsidP="00322B0F">
            <w:pPr>
              <w:spacing w:after="0"/>
              <w:ind w:left="11" w:hanging="11"/>
              <w:jc w:val="right"/>
              <w:rPr>
                <w:sz w:val="20"/>
                <w:szCs w:val="20"/>
              </w:rPr>
            </w:pPr>
            <w:r w:rsidRPr="00027389">
              <w:rPr>
                <w:sz w:val="20"/>
                <w:szCs w:val="20"/>
              </w:rPr>
              <w:t>15,910,720</w:t>
            </w:r>
          </w:p>
        </w:tc>
      </w:tr>
      <w:tr w:rsidR="00F05219" w:rsidRPr="00027389" w14:paraId="2F485C31"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5DB755E6" w14:textId="77777777" w:rsidR="00F05219" w:rsidRPr="00027389" w:rsidRDefault="00F05219">
            <w:pPr>
              <w:spacing w:after="0"/>
              <w:ind w:left="11" w:hanging="11"/>
              <w:jc w:val="left"/>
              <w:rPr>
                <w:sz w:val="20"/>
                <w:szCs w:val="20"/>
              </w:rPr>
            </w:pPr>
            <w:r w:rsidRPr="00027389">
              <w:rPr>
                <w:sz w:val="20"/>
                <w:szCs w:val="20"/>
              </w:rPr>
              <w:t>Basic education</w:t>
            </w:r>
          </w:p>
        </w:tc>
        <w:tc>
          <w:tcPr>
            <w:tcW w:w="1246" w:type="pct"/>
            <w:tcBorders>
              <w:top w:val="single" w:sz="4" w:space="0" w:color="auto"/>
              <w:left w:val="single" w:sz="4" w:space="0" w:color="auto"/>
              <w:bottom w:val="single" w:sz="4" w:space="0" w:color="auto"/>
              <w:right w:val="single" w:sz="4" w:space="0" w:color="auto"/>
            </w:tcBorders>
            <w:vAlign w:val="bottom"/>
            <w:hideMark/>
          </w:tcPr>
          <w:p w14:paraId="5D6744AD" w14:textId="77777777" w:rsidR="00F05219" w:rsidRPr="00027389" w:rsidRDefault="00F05219">
            <w:pPr>
              <w:spacing w:after="0"/>
              <w:ind w:left="11" w:hanging="11"/>
              <w:jc w:val="left"/>
              <w:rPr>
                <w:sz w:val="20"/>
                <w:szCs w:val="20"/>
              </w:rPr>
            </w:pPr>
            <w:r w:rsidRPr="00027389">
              <w:rPr>
                <w:sz w:val="20"/>
                <w:szCs w:val="20"/>
              </w:rPr>
              <w:t>Subsidies to non-financial public corps</w:t>
            </w:r>
          </w:p>
        </w:tc>
        <w:tc>
          <w:tcPr>
            <w:tcW w:w="792" w:type="pct"/>
            <w:tcBorders>
              <w:top w:val="single" w:sz="4" w:space="0" w:color="auto"/>
              <w:left w:val="single" w:sz="4" w:space="0" w:color="auto"/>
              <w:bottom w:val="single" w:sz="4" w:space="0" w:color="auto"/>
              <w:right w:val="single" w:sz="4" w:space="0" w:color="auto"/>
            </w:tcBorders>
            <w:vAlign w:val="center"/>
            <w:hideMark/>
          </w:tcPr>
          <w:p w14:paraId="5DC27ECE" w14:textId="77777777" w:rsidR="00F05219" w:rsidRPr="00027389" w:rsidRDefault="00F05219" w:rsidP="00322B0F">
            <w:pPr>
              <w:spacing w:after="0"/>
              <w:ind w:left="11" w:hanging="11"/>
              <w:jc w:val="right"/>
              <w:rPr>
                <w:sz w:val="20"/>
                <w:szCs w:val="20"/>
              </w:rPr>
            </w:pPr>
            <w:r w:rsidRPr="00027389">
              <w:rPr>
                <w:sz w:val="20"/>
                <w:szCs w:val="20"/>
              </w:rPr>
              <w:t>4,500,000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09879C80" w14:textId="77777777" w:rsidR="00F05219" w:rsidRPr="00027389" w:rsidRDefault="00F05219" w:rsidP="00322B0F">
            <w:pPr>
              <w:spacing w:after="0"/>
              <w:ind w:left="11" w:hanging="11"/>
              <w:jc w:val="right"/>
              <w:rPr>
                <w:sz w:val="20"/>
                <w:szCs w:val="20"/>
              </w:rPr>
            </w:pPr>
            <w:r w:rsidRPr="00027389">
              <w:rPr>
                <w:sz w:val="20"/>
                <w:szCs w:val="20"/>
              </w:rPr>
              <w:t>2,750,000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328B910D" w14:textId="77777777" w:rsidR="00F05219" w:rsidRPr="00027389" w:rsidRDefault="00F05219" w:rsidP="00322B0F">
            <w:pPr>
              <w:spacing w:after="0"/>
              <w:ind w:left="11" w:hanging="11"/>
              <w:jc w:val="right"/>
              <w:rPr>
                <w:sz w:val="20"/>
                <w:szCs w:val="20"/>
              </w:rPr>
            </w:pPr>
            <w:r w:rsidRPr="00027389">
              <w:rPr>
                <w:sz w:val="20"/>
                <w:szCs w:val="20"/>
              </w:rPr>
              <w:t>3,021,221</w:t>
            </w:r>
          </w:p>
        </w:tc>
      </w:tr>
      <w:tr w:rsidR="00F05219" w:rsidRPr="00027389" w14:paraId="1CB5AAC3"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06058DAF" w14:textId="77777777" w:rsidR="00F05219" w:rsidRPr="00027389" w:rsidRDefault="00F05219">
            <w:pPr>
              <w:spacing w:after="0"/>
              <w:ind w:left="11" w:hanging="11"/>
              <w:jc w:val="left"/>
              <w:rPr>
                <w:sz w:val="20"/>
                <w:szCs w:val="20"/>
              </w:rPr>
            </w:pPr>
            <w:r w:rsidRPr="00027389">
              <w:rPr>
                <w:sz w:val="20"/>
                <w:szCs w:val="20"/>
              </w:rPr>
              <w:t>Basic education</w:t>
            </w:r>
          </w:p>
        </w:tc>
        <w:tc>
          <w:tcPr>
            <w:tcW w:w="1246" w:type="pct"/>
            <w:tcBorders>
              <w:top w:val="single" w:sz="4" w:space="0" w:color="auto"/>
              <w:left w:val="single" w:sz="4" w:space="0" w:color="auto"/>
              <w:bottom w:val="single" w:sz="4" w:space="0" w:color="auto"/>
              <w:right w:val="single" w:sz="4" w:space="0" w:color="auto"/>
            </w:tcBorders>
            <w:vAlign w:val="bottom"/>
            <w:hideMark/>
          </w:tcPr>
          <w:p w14:paraId="1E1929CC" w14:textId="77777777" w:rsidR="00F05219" w:rsidRPr="00027389" w:rsidRDefault="00F05219">
            <w:pPr>
              <w:spacing w:after="0"/>
              <w:ind w:left="11" w:hanging="11"/>
              <w:jc w:val="left"/>
              <w:rPr>
                <w:sz w:val="20"/>
                <w:szCs w:val="20"/>
              </w:rPr>
            </w:pPr>
            <w:r w:rsidRPr="00027389">
              <w:rPr>
                <w:sz w:val="20"/>
                <w:szCs w:val="20"/>
              </w:rPr>
              <w:t>Non-residential buildings</w:t>
            </w:r>
          </w:p>
        </w:tc>
        <w:tc>
          <w:tcPr>
            <w:tcW w:w="792" w:type="pct"/>
            <w:tcBorders>
              <w:top w:val="single" w:sz="4" w:space="0" w:color="auto"/>
              <w:left w:val="single" w:sz="4" w:space="0" w:color="auto"/>
              <w:bottom w:val="single" w:sz="4" w:space="0" w:color="auto"/>
              <w:right w:val="single" w:sz="4" w:space="0" w:color="auto"/>
            </w:tcBorders>
            <w:vAlign w:val="center"/>
            <w:hideMark/>
          </w:tcPr>
          <w:p w14:paraId="46654BEE" w14:textId="77777777" w:rsidR="00F05219" w:rsidRPr="00027389" w:rsidRDefault="00F05219" w:rsidP="00322B0F">
            <w:pPr>
              <w:spacing w:after="0"/>
              <w:ind w:left="11" w:hanging="11"/>
              <w:jc w:val="right"/>
              <w:rPr>
                <w:sz w:val="20"/>
                <w:szCs w:val="20"/>
              </w:rPr>
            </w:pPr>
            <w:r w:rsidRPr="00027389">
              <w:rPr>
                <w:sz w:val="20"/>
                <w:szCs w:val="20"/>
              </w:rPr>
              <w:t>15,000,000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371EB49D" w14:textId="77777777" w:rsidR="00F05219" w:rsidRPr="00027389" w:rsidRDefault="00F05219" w:rsidP="00322B0F">
            <w:pPr>
              <w:spacing w:after="0"/>
              <w:ind w:left="11" w:hanging="11"/>
              <w:jc w:val="right"/>
              <w:rPr>
                <w:sz w:val="20"/>
                <w:szCs w:val="20"/>
              </w:rPr>
            </w:pPr>
            <w:r w:rsidRPr="00027389">
              <w:rPr>
                <w:sz w:val="20"/>
                <w:szCs w:val="20"/>
              </w:rPr>
              <w:t>15,000,000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3003CBFE" w14:textId="77777777" w:rsidR="00F05219" w:rsidRPr="00027389" w:rsidRDefault="00F05219" w:rsidP="00322B0F">
            <w:pPr>
              <w:spacing w:after="0"/>
              <w:ind w:left="11" w:hanging="11"/>
              <w:jc w:val="right"/>
              <w:rPr>
                <w:sz w:val="20"/>
                <w:szCs w:val="20"/>
              </w:rPr>
            </w:pPr>
            <w:r w:rsidRPr="00027389">
              <w:rPr>
                <w:sz w:val="20"/>
                <w:szCs w:val="20"/>
              </w:rPr>
              <w:t>9,167,069</w:t>
            </w:r>
          </w:p>
        </w:tc>
      </w:tr>
      <w:tr w:rsidR="00F05219" w:rsidRPr="00027389" w14:paraId="53A10A7B"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0064CC5E" w14:textId="77777777" w:rsidR="00F05219" w:rsidRPr="00027389" w:rsidRDefault="00F05219">
            <w:pPr>
              <w:spacing w:after="0"/>
              <w:ind w:left="11" w:hanging="11"/>
              <w:jc w:val="left"/>
              <w:rPr>
                <w:sz w:val="20"/>
                <w:szCs w:val="20"/>
              </w:rPr>
            </w:pPr>
            <w:r w:rsidRPr="00027389">
              <w:rPr>
                <w:sz w:val="20"/>
                <w:szCs w:val="20"/>
              </w:rPr>
              <w:t>Secondary education</w:t>
            </w:r>
          </w:p>
        </w:tc>
        <w:tc>
          <w:tcPr>
            <w:tcW w:w="1246" w:type="pct"/>
            <w:tcBorders>
              <w:top w:val="single" w:sz="4" w:space="0" w:color="auto"/>
              <w:left w:val="single" w:sz="4" w:space="0" w:color="auto"/>
              <w:bottom w:val="single" w:sz="4" w:space="0" w:color="auto"/>
              <w:right w:val="single" w:sz="4" w:space="0" w:color="auto"/>
            </w:tcBorders>
            <w:vAlign w:val="bottom"/>
            <w:hideMark/>
          </w:tcPr>
          <w:p w14:paraId="3600D73D" w14:textId="77777777" w:rsidR="00F05219" w:rsidRPr="00027389" w:rsidRDefault="00F05219">
            <w:pPr>
              <w:spacing w:after="0"/>
              <w:ind w:left="11" w:hanging="11"/>
              <w:jc w:val="left"/>
              <w:rPr>
                <w:sz w:val="20"/>
                <w:szCs w:val="20"/>
              </w:rPr>
            </w:pPr>
            <w:r w:rsidRPr="00027389">
              <w:rPr>
                <w:bCs/>
                <w:sz w:val="20"/>
                <w:szCs w:val="20"/>
              </w:rPr>
              <w:t>Operating costs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594E15A1" w14:textId="77777777" w:rsidR="00F05219" w:rsidRPr="00027389" w:rsidRDefault="00F05219" w:rsidP="00322B0F">
            <w:pPr>
              <w:spacing w:after="0"/>
              <w:ind w:left="11" w:hanging="11"/>
              <w:jc w:val="right"/>
              <w:rPr>
                <w:sz w:val="20"/>
                <w:szCs w:val="20"/>
              </w:rPr>
            </w:pPr>
            <w:r w:rsidRPr="00027389">
              <w:rPr>
                <w:bCs/>
                <w:sz w:val="20"/>
                <w:szCs w:val="20"/>
              </w:rPr>
              <w:t>11,497,721</w:t>
            </w:r>
          </w:p>
        </w:tc>
        <w:tc>
          <w:tcPr>
            <w:tcW w:w="792" w:type="pct"/>
            <w:tcBorders>
              <w:top w:val="single" w:sz="4" w:space="0" w:color="auto"/>
              <w:left w:val="single" w:sz="4" w:space="0" w:color="auto"/>
              <w:bottom w:val="single" w:sz="4" w:space="0" w:color="auto"/>
              <w:right w:val="single" w:sz="4" w:space="0" w:color="auto"/>
            </w:tcBorders>
            <w:vAlign w:val="center"/>
            <w:hideMark/>
          </w:tcPr>
          <w:p w14:paraId="23A09AE1" w14:textId="77777777" w:rsidR="00F05219" w:rsidRPr="00027389" w:rsidRDefault="00F05219" w:rsidP="00322B0F">
            <w:pPr>
              <w:spacing w:after="0"/>
              <w:ind w:left="11" w:hanging="11"/>
              <w:jc w:val="right"/>
              <w:rPr>
                <w:sz w:val="20"/>
                <w:szCs w:val="20"/>
              </w:rPr>
            </w:pPr>
            <w:r w:rsidRPr="00027389">
              <w:rPr>
                <w:bCs/>
                <w:sz w:val="20"/>
                <w:szCs w:val="20"/>
              </w:rPr>
              <w:t>11,047,721</w:t>
            </w:r>
          </w:p>
        </w:tc>
        <w:tc>
          <w:tcPr>
            <w:tcW w:w="766" w:type="pct"/>
            <w:tcBorders>
              <w:top w:val="single" w:sz="4" w:space="0" w:color="auto"/>
              <w:left w:val="single" w:sz="4" w:space="0" w:color="auto"/>
              <w:bottom w:val="single" w:sz="4" w:space="0" w:color="auto"/>
              <w:right w:val="single" w:sz="4" w:space="0" w:color="auto"/>
            </w:tcBorders>
            <w:vAlign w:val="center"/>
            <w:hideMark/>
          </w:tcPr>
          <w:p w14:paraId="636277F6" w14:textId="77777777" w:rsidR="00F05219" w:rsidRPr="00027389" w:rsidRDefault="00F05219" w:rsidP="00322B0F">
            <w:pPr>
              <w:spacing w:after="0"/>
              <w:ind w:left="11" w:hanging="11"/>
              <w:jc w:val="right"/>
              <w:rPr>
                <w:sz w:val="20"/>
                <w:szCs w:val="20"/>
              </w:rPr>
            </w:pPr>
            <w:r w:rsidRPr="00027389">
              <w:rPr>
                <w:bCs/>
                <w:sz w:val="20"/>
                <w:szCs w:val="20"/>
              </w:rPr>
              <w:t>1,340,029</w:t>
            </w:r>
          </w:p>
        </w:tc>
      </w:tr>
      <w:tr w:rsidR="00F05219" w:rsidRPr="00027389" w14:paraId="7324D155"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641C0306" w14:textId="77777777" w:rsidR="00F05219" w:rsidRPr="00027389" w:rsidRDefault="00F05219">
            <w:pPr>
              <w:spacing w:after="0"/>
              <w:ind w:left="11" w:hanging="11"/>
              <w:jc w:val="left"/>
              <w:rPr>
                <w:sz w:val="20"/>
                <w:szCs w:val="20"/>
              </w:rPr>
            </w:pPr>
            <w:r w:rsidRPr="00027389">
              <w:rPr>
                <w:sz w:val="20"/>
                <w:szCs w:val="20"/>
              </w:rPr>
              <w:t>Technical and vocational education and training</w:t>
            </w:r>
          </w:p>
        </w:tc>
        <w:tc>
          <w:tcPr>
            <w:tcW w:w="1246" w:type="pct"/>
            <w:tcBorders>
              <w:top w:val="single" w:sz="4" w:space="0" w:color="auto"/>
              <w:left w:val="single" w:sz="4" w:space="0" w:color="auto"/>
              <w:bottom w:val="single" w:sz="4" w:space="0" w:color="auto"/>
              <w:right w:val="single" w:sz="4" w:space="0" w:color="auto"/>
            </w:tcBorders>
            <w:vAlign w:val="bottom"/>
            <w:hideMark/>
          </w:tcPr>
          <w:p w14:paraId="21ACDE10" w14:textId="77777777" w:rsidR="00F05219" w:rsidRPr="00027389" w:rsidRDefault="00F05219">
            <w:pPr>
              <w:spacing w:after="0"/>
              <w:ind w:left="11" w:hanging="11"/>
              <w:jc w:val="left"/>
              <w:rPr>
                <w:sz w:val="20"/>
                <w:szCs w:val="20"/>
              </w:rPr>
            </w:pPr>
            <w:r w:rsidRPr="00027389">
              <w:rPr>
                <w:sz w:val="20"/>
                <w:szCs w:val="20"/>
              </w:rPr>
              <w:t>Non-residential buildings</w:t>
            </w:r>
          </w:p>
        </w:tc>
        <w:tc>
          <w:tcPr>
            <w:tcW w:w="792" w:type="pct"/>
            <w:tcBorders>
              <w:top w:val="single" w:sz="4" w:space="0" w:color="auto"/>
              <w:left w:val="single" w:sz="4" w:space="0" w:color="auto"/>
              <w:bottom w:val="single" w:sz="4" w:space="0" w:color="auto"/>
              <w:right w:val="single" w:sz="4" w:space="0" w:color="auto"/>
            </w:tcBorders>
            <w:vAlign w:val="center"/>
            <w:hideMark/>
          </w:tcPr>
          <w:p w14:paraId="7FCFE054" w14:textId="77777777" w:rsidR="00F05219" w:rsidRPr="00027389" w:rsidRDefault="00F05219" w:rsidP="00322B0F">
            <w:pPr>
              <w:spacing w:after="0"/>
              <w:ind w:left="11" w:hanging="11"/>
              <w:jc w:val="right"/>
              <w:rPr>
                <w:sz w:val="20"/>
                <w:szCs w:val="20"/>
              </w:rPr>
            </w:pPr>
            <w:r w:rsidRPr="00027389">
              <w:rPr>
                <w:sz w:val="20"/>
                <w:szCs w:val="20"/>
              </w:rPr>
              <w:t>0</w:t>
            </w:r>
          </w:p>
        </w:tc>
        <w:tc>
          <w:tcPr>
            <w:tcW w:w="792" w:type="pct"/>
            <w:tcBorders>
              <w:top w:val="single" w:sz="4" w:space="0" w:color="auto"/>
              <w:left w:val="single" w:sz="4" w:space="0" w:color="auto"/>
              <w:bottom w:val="single" w:sz="4" w:space="0" w:color="auto"/>
              <w:right w:val="single" w:sz="4" w:space="0" w:color="auto"/>
            </w:tcBorders>
            <w:vAlign w:val="center"/>
            <w:hideMark/>
          </w:tcPr>
          <w:p w14:paraId="64DDF285" w14:textId="3BD51163" w:rsidR="00F05219" w:rsidRPr="00027389" w:rsidRDefault="00322B0F" w:rsidP="00322B0F">
            <w:pPr>
              <w:spacing w:after="0"/>
              <w:ind w:left="11" w:hanging="11"/>
              <w:jc w:val="right"/>
              <w:rPr>
                <w:sz w:val="20"/>
                <w:szCs w:val="20"/>
              </w:rPr>
            </w:pPr>
            <w:r>
              <w:rPr>
                <w:sz w:val="20"/>
                <w:szCs w:val="20"/>
              </w:rPr>
              <w:t>7,</w:t>
            </w:r>
            <w:r w:rsidR="00F05219" w:rsidRPr="00027389">
              <w:rPr>
                <w:sz w:val="20"/>
                <w:szCs w:val="20"/>
              </w:rPr>
              <w:t>5</w:t>
            </w:r>
            <w:r>
              <w:rPr>
                <w:sz w:val="20"/>
                <w:szCs w:val="20"/>
              </w:rPr>
              <w:t>00,</w:t>
            </w:r>
            <w:r w:rsidR="00F05219" w:rsidRPr="00027389">
              <w:rPr>
                <w:sz w:val="20"/>
                <w:szCs w:val="20"/>
              </w:rPr>
              <w:t>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31ADC9D5" w14:textId="77777777" w:rsidR="00F05219" w:rsidRPr="00027389" w:rsidRDefault="00F05219" w:rsidP="00322B0F">
            <w:pPr>
              <w:spacing w:after="0"/>
              <w:ind w:left="11" w:hanging="11"/>
              <w:jc w:val="right"/>
              <w:rPr>
                <w:sz w:val="20"/>
                <w:szCs w:val="20"/>
              </w:rPr>
            </w:pPr>
            <w:r w:rsidRPr="00027389">
              <w:rPr>
                <w:sz w:val="20"/>
                <w:szCs w:val="20"/>
              </w:rPr>
              <w:t>7,500,000</w:t>
            </w:r>
          </w:p>
        </w:tc>
      </w:tr>
      <w:tr w:rsidR="00F05219" w:rsidRPr="00027389" w14:paraId="31246DE8"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667FABBA" w14:textId="77777777" w:rsidR="00F05219" w:rsidRPr="00027389" w:rsidRDefault="00F05219">
            <w:pPr>
              <w:spacing w:after="0"/>
              <w:ind w:left="11" w:hanging="11"/>
              <w:jc w:val="left"/>
              <w:rPr>
                <w:sz w:val="20"/>
                <w:szCs w:val="20"/>
              </w:rPr>
            </w:pPr>
            <w:r w:rsidRPr="00027389">
              <w:rPr>
                <w:sz w:val="20"/>
                <w:szCs w:val="20"/>
              </w:rPr>
              <w:t>Teacher development, supply and management</w:t>
            </w:r>
          </w:p>
        </w:tc>
        <w:tc>
          <w:tcPr>
            <w:tcW w:w="1246" w:type="pct"/>
            <w:tcBorders>
              <w:top w:val="single" w:sz="4" w:space="0" w:color="auto"/>
              <w:left w:val="single" w:sz="4" w:space="0" w:color="auto"/>
              <w:bottom w:val="single" w:sz="4" w:space="0" w:color="auto"/>
              <w:right w:val="single" w:sz="4" w:space="0" w:color="auto"/>
            </w:tcBorders>
            <w:hideMark/>
          </w:tcPr>
          <w:p w14:paraId="4AEBF688" w14:textId="77777777" w:rsidR="00F05219" w:rsidRPr="00027389" w:rsidRDefault="00F05219">
            <w:pPr>
              <w:spacing w:after="0"/>
              <w:ind w:left="11" w:hanging="11"/>
              <w:jc w:val="left"/>
              <w:rPr>
                <w:sz w:val="20"/>
                <w:szCs w:val="20"/>
              </w:rPr>
            </w:pPr>
            <w:r w:rsidRPr="00027389">
              <w:rPr>
                <w:bCs/>
                <w:sz w:val="20"/>
                <w:szCs w:val="20"/>
              </w:rPr>
              <w:t>Salaries</w:t>
            </w:r>
          </w:p>
        </w:tc>
        <w:tc>
          <w:tcPr>
            <w:tcW w:w="792" w:type="pct"/>
            <w:tcBorders>
              <w:top w:val="single" w:sz="4" w:space="0" w:color="auto"/>
              <w:left w:val="single" w:sz="4" w:space="0" w:color="auto"/>
              <w:bottom w:val="single" w:sz="4" w:space="0" w:color="auto"/>
              <w:right w:val="single" w:sz="4" w:space="0" w:color="auto"/>
            </w:tcBorders>
            <w:vAlign w:val="center"/>
            <w:hideMark/>
          </w:tcPr>
          <w:p w14:paraId="595D91D3" w14:textId="77777777" w:rsidR="00F05219" w:rsidRPr="00027389" w:rsidRDefault="00F05219" w:rsidP="00322B0F">
            <w:pPr>
              <w:spacing w:after="0"/>
              <w:ind w:left="11" w:hanging="11"/>
              <w:jc w:val="right"/>
              <w:rPr>
                <w:sz w:val="20"/>
                <w:szCs w:val="20"/>
              </w:rPr>
            </w:pPr>
            <w:r w:rsidRPr="00027389">
              <w:rPr>
                <w:sz w:val="20"/>
                <w:szCs w:val="20"/>
              </w:rPr>
              <w:t>1,340,393,405</w:t>
            </w:r>
          </w:p>
        </w:tc>
        <w:tc>
          <w:tcPr>
            <w:tcW w:w="792" w:type="pct"/>
            <w:tcBorders>
              <w:top w:val="single" w:sz="4" w:space="0" w:color="auto"/>
              <w:left w:val="single" w:sz="4" w:space="0" w:color="auto"/>
              <w:bottom w:val="single" w:sz="4" w:space="0" w:color="auto"/>
              <w:right w:val="single" w:sz="4" w:space="0" w:color="auto"/>
            </w:tcBorders>
            <w:vAlign w:val="center"/>
            <w:hideMark/>
          </w:tcPr>
          <w:p w14:paraId="75B0445C" w14:textId="77777777" w:rsidR="00F05219" w:rsidRPr="00027389" w:rsidRDefault="00F05219" w:rsidP="00322B0F">
            <w:pPr>
              <w:spacing w:after="0"/>
              <w:ind w:left="11" w:hanging="11"/>
              <w:jc w:val="right"/>
              <w:rPr>
                <w:sz w:val="20"/>
                <w:szCs w:val="20"/>
              </w:rPr>
            </w:pPr>
            <w:r w:rsidRPr="00027389">
              <w:rPr>
                <w:sz w:val="20"/>
                <w:szCs w:val="20"/>
              </w:rPr>
              <w:t>1,392,186,080</w:t>
            </w:r>
          </w:p>
        </w:tc>
        <w:tc>
          <w:tcPr>
            <w:tcW w:w="766" w:type="pct"/>
            <w:tcBorders>
              <w:top w:val="single" w:sz="4" w:space="0" w:color="auto"/>
              <w:left w:val="single" w:sz="4" w:space="0" w:color="auto"/>
              <w:bottom w:val="single" w:sz="4" w:space="0" w:color="auto"/>
              <w:right w:val="single" w:sz="4" w:space="0" w:color="auto"/>
            </w:tcBorders>
            <w:vAlign w:val="center"/>
            <w:hideMark/>
          </w:tcPr>
          <w:p w14:paraId="063B6F2B" w14:textId="77777777" w:rsidR="00F05219" w:rsidRPr="00027389" w:rsidRDefault="00F05219" w:rsidP="00322B0F">
            <w:pPr>
              <w:spacing w:after="0"/>
              <w:ind w:left="11" w:hanging="11"/>
              <w:jc w:val="right"/>
              <w:rPr>
                <w:sz w:val="20"/>
                <w:szCs w:val="20"/>
              </w:rPr>
            </w:pPr>
            <w:r w:rsidRPr="00027389">
              <w:rPr>
                <w:sz w:val="20"/>
                <w:szCs w:val="20"/>
              </w:rPr>
              <w:t>1,392,066,098</w:t>
            </w:r>
          </w:p>
        </w:tc>
      </w:tr>
      <w:tr w:rsidR="00F05219" w:rsidRPr="00027389" w14:paraId="07EDFDAF"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5D993A57" w14:textId="77777777" w:rsidR="00F05219" w:rsidRPr="00027389" w:rsidRDefault="00F05219">
            <w:pPr>
              <w:spacing w:after="0"/>
              <w:ind w:left="11" w:hanging="11"/>
              <w:jc w:val="left"/>
              <w:rPr>
                <w:sz w:val="20"/>
                <w:szCs w:val="20"/>
              </w:rPr>
            </w:pPr>
            <w:r w:rsidRPr="00027389">
              <w:rPr>
                <w:sz w:val="20"/>
                <w:szCs w:val="20"/>
              </w:rPr>
              <w:t>Tertiary education</w:t>
            </w:r>
          </w:p>
        </w:tc>
        <w:tc>
          <w:tcPr>
            <w:tcW w:w="1246" w:type="pct"/>
            <w:tcBorders>
              <w:top w:val="single" w:sz="4" w:space="0" w:color="auto"/>
              <w:left w:val="single" w:sz="4" w:space="0" w:color="auto"/>
              <w:bottom w:val="single" w:sz="4" w:space="0" w:color="auto"/>
              <w:right w:val="single" w:sz="4" w:space="0" w:color="auto"/>
            </w:tcBorders>
            <w:hideMark/>
          </w:tcPr>
          <w:p w14:paraId="5A600C5F" w14:textId="77777777" w:rsidR="00F05219" w:rsidRPr="00027389" w:rsidRDefault="00F05219">
            <w:pPr>
              <w:spacing w:after="0"/>
              <w:ind w:left="11" w:hanging="11"/>
              <w:jc w:val="left"/>
              <w:rPr>
                <w:sz w:val="20"/>
                <w:szCs w:val="20"/>
              </w:rPr>
            </w:pPr>
            <w:r w:rsidRPr="00027389">
              <w:rPr>
                <w:sz w:val="20"/>
                <w:szCs w:val="20"/>
              </w:rPr>
              <w:t>Salaries</w:t>
            </w:r>
          </w:p>
        </w:tc>
        <w:tc>
          <w:tcPr>
            <w:tcW w:w="792" w:type="pct"/>
            <w:tcBorders>
              <w:top w:val="single" w:sz="4" w:space="0" w:color="auto"/>
              <w:left w:val="single" w:sz="4" w:space="0" w:color="auto"/>
              <w:bottom w:val="single" w:sz="4" w:space="0" w:color="auto"/>
              <w:right w:val="single" w:sz="4" w:space="0" w:color="auto"/>
            </w:tcBorders>
            <w:vAlign w:val="center"/>
            <w:hideMark/>
          </w:tcPr>
          <w:p w14:paraId="31C78083" w14:textId="77777777" w:rsidR="00F05219" w:rsidRPr="00027389" w:rsidRDefault="00F05219" w:rsidP="00322B0F">
            <w:pPr>
              <w:spacing w:after="0"/>
              <w:ind w:left="11" w:hanging="11"/>
              <w:jc w:val="right"/>
              <w:rPr>
                <w:sz w:val="20"/>
                <w:szCs w:val="20"/>
              </w:rPr>
            </w:pPr>
            <w:r w:rsidRPr="00027389">
              <w:rPr>
                <w:sz w:val="20"/>
                <w:szCs w:val="20"/>
              </w:rPr>
              <w:t>423,890</w:t>
            </w:r>
          </w:p>
        </w:tc>
        <w:tc>
          <w:tcPr>
            <w:tcW w:w="792" w:type="pct"/>
            <w:tcBorders>
              <w:top w:val="single" w:sz="4" w:space="0" w:color="auto"/>
              <w:left w:val="single" w:sz="4" w:space="0" w:color="auto"/>
              <w:bottom w:val="single" w:sz="4" w:space="0" w:color="auto"/>
              <w:right w:val="single" w:sz="4" w:space="0" w:color="auto"/>
            </w:tcBorders>
            <w:vAlign w:val="center"/>
            <w:hideMark/>
          </w:tcPr>
          <w:p w14:paraId="4D99FFED" w14:textId="77777777" w:rsidR="00F05219" w:rsidRPr="00027389" w:rsidRDefault="00F05219" w:rsidP="00322B0F">
            <w:pPr>
              <w:spacing w:after="0"/>
              <w:ind w:left="11" w:hanging="11"/>
              <w:jc w:val="right"/>
              <w:rPr>
                <w:sz w:val="20"/>
                <w:szCs w:val="20"/>
              </w:rPr>
            </w:pPr>
            <w:r w:rsidRPr="00027389">
              <w:rPr>
                <w:sz w:val="20"/>
                <w:szCs w:val="20"/>
              </w:rPr>
              <w:t>334,393</w:t>
            </w:r>
          </w:p>
        </w:tc>
        <w:tc>
          <w:tcPr>
            <w:tcW w:w="766" w:type="pct"/>
            <w:tcBorders>
              <w:top w:val="single" w:sz="4" w:space="0" w:color="auto"/>
              <w:left w:val="single" w:sz="4" w:space="0" w:color="auto"/>
              <w:bottom w:val="single" w:sz="4" w:space="0" w:color="auto"/>
              <w:right w:val="single" w:sz="4" w:space="0" w:color="auto"/>
            </w:tcBorders>
            <w:vAlign w:val="center"/>
            <w:hideMark/>
          </w:tcPr>
          <w:p w14:paraId="27FBF4E0" w14:textId="77777777" w:rsidR="00F05219" w:rsidRPr="00027389" w:rsidRDefault="00F05219" w:rsidP="00322B0F">
            <w:pPr>
              <w:spacing w:after="0"/>
              <w:ind w:left="11" w:hanging="11"/>
              <w:jc w:val="right"/>
              <w:rPr>
                <w:sz w:val="20"/>
                <w:szCs w:val="20"/>
              </w:rPr>
            </w:pPr>
            <w:r w:rsidRPr="00027389">
              <w:rPr>
                <w:sz w:val="20"/>
                <w:szCs w:val="20"/>
              </w:rPr>
              <w:t>334,393</w:t>
            </w:r>
          </w:p>
        </w:tc>
      </w:tr>
      <w:tr w:rsidR="00F05219" w:rsidRPr="00027389" w14:paraId="75976467"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5029E0EA" w14:textId="77777777" w:rsidR="00F05219" w:rsidRPr="00027389" w:rsidRDefault="00F05219">
            <w:pPr>
              <w:spacing w:after="0"/>
              <w:ind w:left="11" w:hanging="11"/>
              <w:jc w:val="left"/>
              <w:rPr>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hideMark/>
          </w:tcPr>
          <w:p w14:paraId="71A64FA4" w14:textId="77777777" w:rsidR="00F05219" w:rsidRPr="00027389" w:rsidRDefault="00F05219">
            <w:pPr>
              <w:spacing w:after="0"/>
              <w:ind w:left="11" w:hanging="11"/>
              <w:jc w:val="left"/>
              <w:rPr>
                <w:sz w:val="20"/>
                <w:szCs w:val="20"/>
              </w:rPr>
            </w:pPr>
            <w:r w:rsidRPr="00027389">
              <w:rPr>
                <w:sz w:val="20"/>
                <w:szCs w:val="20"/>
              </w:rPr>
              <w:t>Travel and transport</w:t>
            </w:r>
          </w:p>
        </w:tc>
        <w:tc>
          <w:tcPr>
            <w:tcW w:w="792" w:type="pct"/>
            <w:tcBorders>
              <w:top w:val="single" w:sz="4" w:space="0" w:color="auto"/>
              <w:left w:val="single" w:sz="4" w:space="0" w:color="auto"/>
              <w:bottom w:val="single" w:sz="4" w:space="0" w:color="auto"/>
              <w:right w:val="single" w:sz="4" w:space="0" w:color="auto"/>
            </w:tcBorders>
            <w:vAlign w:val="center"/>
            <w:hideMark/>
          </w:tcPr>
          <w:p w14:paraId="144A303B" w14:textId="77777777" w:rsidR="00F05219" w:rsidRPr="00027389" w:rsidRDefault="00F05219" w:rsidP="00322B0F">
            <w:pPr>
              <w:spacing w:after="0"/>
              <w:ind w:left="11" w:hanging="11"/>
              <w:jc w:val="right"/>
              <w:rPr>
                <w:sz w:val="20"/>
                <w:szCs w:val="20"/>
              </w:rPr>
            </w:pPr>
            <w:r w:rsidRPr="00027389">
              <w:rPr>
                <w:sz w:val="20"/>
                <w:szCs w:val="20"/>
              </w:rPr>
              <w:t>8,598,272</w:t>
            </w:r>
          </w:p>
        </w:tc>
        <w:tc>
          <w:tcPr>
            <w:tcW w:w="792" w:type="pct"/>
            <w:tcBorders>
              <w:top w:val="single" w:sz="4" w:space="0" w:color="auto"/>
              <w:left w:val="single" w:sz="4" w:space="0" w:color="auto"/>
              <w:bottom w:val="single" w:sz="4" w:space="0" w:color="auto"/>
              <w:right w:val="single" w:sz="4" w:space="0" w:color="auto"/>
            </w:tcBorders>
            <w:vAlign w:val="center"/>
            <w:hideMark/>
          </w:tcPr>
          <w:p w14:paraId="7D28FF67" w14:textId="77777777" w:rsidR="00F05219" w:rsidRPr="00027389" w:rsidRDefault="00F05219" w:rsidP="00322B0F">
            <w:pPr>
              <w:spacing w:after="0"/>
              <w:ind w:left="11" w:hanging="11"/>
              <w:jc w:val="right"/>
              <w:rPr>
                <w:sz w:val="20"/>
                <w:szCs w:val="20"/>
              </w:rPr>
            </w:pPr>
            <w:r w:rsidRPr="00027389">
              <w:rPr>
                <w:sz w:val="20"/>
                <w:szCs w:val="20"/>
              </w:rPr>
              <w:t>9,517,340</w:t>
            </w:r>
          </w:p>
        </w:tc>
        <w:tc>
          <w:tcPr>
            <w:tcW w:w="766" w:type="pct"/>
            <w:tcBorders>
              <w:top w:val="single" w:sz="4" w:space="0" w:color="auto"/>
              <w:left w:val="single" w:sz="4" w:space="0" w:color="auto"/>
              <w:bottom w:val="single" w:sz="4" w:space="0" w:color="auto"/>
              <w:right w:val="single" w:sz="4" w:space="0" w:color="auto"/>
            </w:tcBorders>
            <w:vAlign w:val="center"/>
            <w:hideMark/>
          </w:tcPr>
          <w:p w14:paraId="28DB068F" w14:textId="77777777" w:rsidR="00F05219" w:rsidRPr="00027389" w:rsidRDefault="00F05219" w:rsidP="00322B0F">
            <w:pPr>
              <w:spacing w:after="0"/>
              <w:ind w:left="11" w:hanging="11"/>
              <w:jc w:val="right"/>
              <w:rPr>
                <w:sz w:val="20"/>
                <w:szCs w:val="20"/>
              </w:rPr>
            </w:pPr>
            <w:r w:rsidRPr="00027389">
              <w:rPr>
                <w:sz w:val="20"/>
                <w:szCs w:val="20"/>
              </w:rPr>
              <w:t>4,024,236</w:t>
            </w:r>
          </w:p>
        </w:tc>
      </w:tr>
      <w:tr w:rsidR="00F05219" w:rsidRPr="00027389" w14:paraId="63B733E0"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4BF3B60F" w14:textId="77777777" w:rsidR="00F05219" w:rsidRPr="00027389" w:rsidRDefault="00F05219">
            <w:pPr>
              <w:spacing w:after="0"/>
              <w:ind w:left="11" w:hanging="11"/>
              <w:jc w:val="left"/>
              <w:rPr>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hideMark/>
          </w:tcPr>
          <w:p w14:paraId="5F9C33FD" w14:textId="77777777" w:rsidR="00F05219" w:rsidRPr="00027389" w:rsidRDefault="00F05219">
            <w:pPr>
              <w:spacing w:after="0"/>
              <w:ind w:left="11" w:hanging="11"/>
              <w:jc w:val="left"/>
              <w:rPr>
                <w:sz w:val="20"/>
                <w:szCs w:val="20"/>
              </w:rPr>
            </w:pPr>
            <w:r w:rsidRPr="00027389">
              <w:rPr>
                <w:sz w:val="20"/>
                <w:szCs w:val="20"/>
              </w:rPr>
              <w:t>Operating costs</w:t>
            </w:r>
          </w:p>
        </w:tc>
        <w:tc>
          <w:tcPr>
            <w:tcW w:w="792" w:type="pct"/>
            <w:tcBorders>
              <w:top w:val="single" w:sz="4" w:space="0" w:color="auto"/>
              <w:left w:val="single" w:sz="4" w:space="0" w:color="auto"/>
              <w:bottom w:val="single" w:sz="4" w:space="0" w:color="auto"/>
              <w:right w:val="single" w:sz="4" w:space="0" w:color="auto"/>
            </w:tcBorders>
            <w:vAlign w:val="center"/>
            <w:hideMark/>
          </w:tcPr>
          <w:p w14:paraId="06836940" w14:textId="77777777" w:rsidR="00F05219" w:rsidRPr="00027389" w:rsidRDefault="00F05219" w:rsidP="00322B0F">
            <w:pPr>
              <w:spacing w:after="0"/>
              <w:ind w:left="11" w:hanging="11"/>
              <w:jc w:val="right"/>
              <w:rPr>
                <w:sz w:val="20"/>
                <w:szCs w:val="20"/>
              </w:rPr>
            </w:pPr>
            <w:r w:rsidRPr="00027389">
              <w:rPr>
                <w:sz w:val="20"/>
                <w:szCs w:val="20"/>
              </w:rPr>
              <w:t>51,069,667</w:t>
            </w:r>
          </w:p>
        </w:tc>
        <w:tc>
          <w:tcPr>
            <w:tcW w:w="792" w:type="pct"/>
            <w:tcBorders>
              <w:top w:val="single" w:sz="4" w:space="0" w:color="auto"/>
              <w:left w:val="single" w:sz="4" w:space="0" w:color="auto"/>
              <w:bottom w:val="single" w:sz="4" w:space="0" w:color="auto"/>
              <w:right w:val="single" w:sz="4" w:space="0" w:color="auto"/>
            </w:tcBorders>
            <w:vAlign w:val="center"/>
            <w:hideMark/>
          </w:tcPr>
          <w:p w14:paraId="7A6964C8" w14:textId="77777777" w:rsidR="00F05219" w:rsidRPr="00027389" w:rsidRDefault="00F05219" w:rsidP="00322B0F">
            <w:pPr>
              <w:spacing w:after="0"/>
              <w:ind w:left="11" w:hanging="11"/>
              <w:jc w:val="right"/>
              <w:rPr>
                <w:sz w:val="20"/>
                <w:szCs w:val="20"/>
              </w:rPr>
            </w:pPr>
            <w:r w:rsidRPr="00027389">
              <w:rPr>
                <w:sz w:val="20"/>
                <w:szCs w:val="20"/>
              </w:rPr>
              <w:t>50,419,667</w:t>
            </w:r>
          </w:p>
        </w:tc>
        <w:tc>
          <w:tcPr>
            <w:tcW w:w="766" w:type="pct"/>
            <w:tcBorders>
              <w:top w:val="single" w:sz="4" w:space="0" w:color="auto"/>
              <w:left w:val="single" w:sz="4" w:space="0" w:color="auto"/>
              <w:bottom w:val="single" w:sz="4" w:space="0" w:color="auto"/>
              <w:right w:val="single" w:sz="4" w:space="0" w:color="auto"/>
            </w:tcBorders>
            <w:vAlign w:val="center"/>
            <w:hideMark/>
          </w:tcPr>
          <w:p w14:paraId="384C5720" w14:textId="77777777" w:rsidR="00F05219" w:rsidRPr="00027389" w:rsidRDefault="00F05219" w:rsidP="00322B0F">
            <w:pPr>
              <w:spacing w:after="0"/>
              <w:ind w:left="11" w:hanging="11"/>
              <w:jc w:val="right"/>
              <w:rPr>
                <w:sz w:val="20"/>
                <w:szCs w:val="20"/>
              </w:rPr>
            </w:pPr>
            <w:r w:rsidRPr="00027389">
              <w:rPr>
                <w:sz w:val="20"/>
                <w:szCs w:val="20"/>
              </w:rPr>
              <w:t>9,463,597</w:t>
            </w:r>
          </w:p>
        </w:tc>
      </w:tr>
      <w:tr w:rsidR="00F05219" w:rsidRPr="00027389" w14:paraId="5950C9CA"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064DFCA2" w14:textId="77777777" w:rsidR="00F05219" w:rsidRPr="00027389" w:rsidRDefault="00F05219">
            <w:pPr>
              <w:spacing w:after="0"/>
              <w:ind w:left="11" w:hanging="11"/>
              <w:jc w:val="left"/>
              <w:rPr>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hideMark/>
          </w:tcPr>
          <w:p w14:paraId="78E187AC" w14:textId="77777777" w:rsidR="00F05219" w:rsidRPr="00027389" w:rsidRDefault="00F05219">
            <w:pPr>
              <w:spacing w:after="0"/>
              <w:ind w:left="11" w:hanging="11"/>
              <w:jc w:val="left"/>
              <w:rPr>
                <w:sz w:val="20"/>
                <w:szCs w:val="20"/>
              </w:rPr>
            </w:pPr>
            <w:r w:rsidRPr="00027389">
              <w:rPr>
                <w:sz w:val="20"/>
                <w:szCs w:val="20"/>
              </w:rPr>
              <w:t>School feeding program</w:t>
            </w:r>
          </w:p>
        </w:tc>
        <w:tc>
          <w:tcPr>
            <w:tcW w:w="792" w:type="pct"/>
            <w:tcBorders>
              <w:top w:val="single" w:sz="4" w:space="0" w:color="auto"/>
              <w:left w:val="single" w:sz="4" w:space="0" w:color="auto"/>
              <w:bottom w:val="single" w:sz="4" w:space="0" w:color="auto"/>
              <w:right w:val="single" w:sz="4" w:space="0" w:color="auto"/>
            </w:tcBorders>
            <w:vAlign w:val="center"/>
            <w:hideMark/>
          </w:tcPr>
          <w:p w14:paraId="7F1ED3DB" w14:textId="77777777" w:rsidR="00F05219" w:rsidRPr="00027389" w:rsidRDefault="00F05219" w:rsidP="00322B0F">
            <w:pPr>
              <w:spacing w:after="0"/>
              <w:ind w:left="11" w:hanging="11"/>
              <w:jc w:val="right"/>
              <w:rPr>
                <w:sz w:val="20"/>
                <w:szCs w:val="20"/>
              </w:rPr>
            </w:pPr>
            <w:r w:rsidRPr="00027389">
              <w:rPr>
                <w:sz w:val="20"/>
                <w:szCs w:val="20"/>
              </w:rPr>
              <w:t>3,000 000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5CB27ADC" w14:textId="77777777" w:rsidR="00F05219" w:rsidRPr="00027389" w:rsidRDefault="00F05219" w:rsidP="00322B0F">
            <w:pPr>
              <w:spacing w:after="0"/>
              <w:ind w:left="11" w:hanging="11"/>
              <w:jc w:val="right"/>
              <w:rPr>
                <w:sz w:val="20"/>
                <w:szCs w:val="20"/>
              </w:rPr>
            </w:pPr>
            <w:r w:rsidRPr="00027389">
              <w:rPr>
                <w:sz w:val="20"/>
                <w:szCs w:val="20"/>
              </w:rPr>
              <w:t>3,000,000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46201EF7" w14:textId="77777777" w:rsidR="00F05219" w:rsidRPr="00027389" w:rsidRDefault="00F05219" w:rsidP="00322B0F">
            <w:pPr>
              <w:spacing w:after="0"/>
              <w:ind w:left="11" w:hanging="11"/>
              <w:jc w:val="right"/>
              <w:rPr>
                <w:sz w:val="20"/>
                <w:szCs w:val="20"/>
              </w:rPr>
            </w:pPr>
            <w:r w:rsidRPr="00027389">
              <w:rPr>
                <w:sz w:val="20"/>
                <w:szCs w:val="20"/>
              </w:rPr>
              <w:t>366,274</w:t>
            </w:r>
          </w:p>
        </w:tc>
      </w:tr>
      <w:tr w:rsidR="00F05219" w:rsidRPr="00027389" w14:paraId="5E310E52"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0B5A1EFB" w14:textId="77777777" w:rsidR="00F05219" w:rsidRPr="00027389" w:rsidRDefault="00F05219">
            <w:pPr>
              <w:spacing w:after="0"/>
              <w:ind w:left="11" w:hanging="11"/>
              <w:jc w:val="left"/>
              <w:rPr>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hideMark/>
          </w:tcPr>
          <w:p w14:paraId="1B63396F" w14:textId="77777777" w:rsidR="00F05219" w:rsidRPr="00027389" w:rsidRDefault="00F05219">
            <w:pPr>
              <w:spacing w:after="0"/>
              <w:jc w:val="left"/>
              <w:rPr>
                <w:sz w:val="20"/>
                <w:szCs w:val="20"/>
              </w:rPr>
            </w:pPr>
            <w:r w:rsidRPr="00027389">
              <w:rPr>
                <w:sz w:val="20"/>
                <w:szCs w:val="20"/>
              </w:rPr>
              <w:t>Non-residential buildings</w:t>
            </w:r>
          </w:p>
        </w:tc>
        <w:tc>
          <w:tcPr>
            <w:tcW w:w="792" w:type="pct"/>
            <w:tcBorders>
              <w:top w:val="single" w:sz="4" w:space="0" w:color="auto"/>
              <w:left w:val="single" w:sz="4" w:space="0" w:color="auto"/>
              <w:bottom w:val="single" w:sz="4" w:space="0" w:color="auto"/>
              <w:right w:val="single" w:sz="4" w:space="0" w:color="auto"/>
            </w:tcBorders>
            <w:vAlign w:val="center"/>
            <w:hideMark/>
          </w:tcPr>
          <w:p w14:paraId="489F1E48" w14:textId="77777777" w:rsidR="00F05219" w:rsidRPr="00027389" w:rsidRDefault="00F05219" w:rsidP="00322B0F">
            <w:pPr>
              <w:spacing w:after="0"/>
              <w:ind w:left="11" w:hanging="11"/>
              <w:jc w:val="right"/>
              <w:rPr>
                <w:sz w:val="20"/>
                <w:szCs w:val="20"/>
              </w:rPr>
            </w:pPr>
            <w:r w:rsidRPr="00027389">
              <w:rPr>
                <w:sz w:val="20"/>
                <w:szCs w:val="20"/>
              </w:rPr>
              <w:t>31,350,000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1B598A86" w14:textId="77777777" w:rsidR="00F05219" w:rsidRPr="00027389" w:rsidRDefault="00F05219" w:rsidP="00322B0F">
            <w:pPr>
              <w:spacing w:after="0"/>
              <w:ind w:left="11" w:hanging="11"/>
              <w:jc w:val="right"/>
              <w:rPr>
                <w:sz w:val="20"/>
                <w:szCs w:val="20"/>
              </w:rPr>
            </w:pPr>
            <w:r w:rsidRPr="00027389">
              <w:rPr>
                <w:sz w:val="20"/>
                <w:szCs w:val="20"/>
              </w:rPr>
              <w:t>31,350,000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5523EC67" w14:textId="77777777" w:rsidR="00F05219" w:rsidRPr="00027389" w:rsidRDefault="00F05219" w:rsidP="00322B0F">
            <w:pPr>
              <w:spacing w:after="0"/>
              <w:ind w:left="11" w:hanging="11"/>
              <w:jc w:val="right"/>
              <w:rPr>
                <w:sz w:val="20"/>
                <w:szCs w:val="20"/>
              </w:rPr>
            </w:pPr>
            <w:r w:rsidRPr="00027389">
              <w:rPr>
                <w:sz w:val="20"/>
                <w:szCs w:val="20"/>
              </w:rPr>
              <w:t>7,331,648</w:t>
            </w:r>
          </w:p>
        </w:tc>
      </w:tr>
      <w:tr w:rsidR="00F05219" w:rsidRPr="00027389" w14:paraId="32FAFE62" w14:textId="77777777" w:rsidTr="00EE01E6">
        <w:tc>
          <w:tcPr>
            <w:tcW w:w="1404" w:type="pct"/>
            <w:tcBorders>
              <w:top w:val="single" w:sz="4" w:space="0" w:color="auto"/>
              <w:left w:val="single" w:sz="4" w:space="0" w:color="auto"/>
              <w:bottom w:val="single" w:sz="4" w:space="0" w:color="auto"/>
              <w:right w:val="single" w:sz="4" w:space="0" w:color="auto"/>
            </w:tcBorders>
            <w:hideMark/>
          </w:tcPr>
          <w:p w14:paraId="1AFF5701" w14:textId="77777777" w:rsidR="00F05219" w:rsidRPr="00027389" w:rsidRDefault="00F05219">
            <w:pPr>
              <w:spacing w:after="0"/>
              <w:jc w:val="left"/>
              <w:rPr>
                <w:sz w:val="20"/>
                <w:szCs w:val="20"/>
              </w:rPr>
            </w:pPr>
            <w:r w:rsidRPr="00027389">
              <w:rPr>
                <w:sz w:val="20"/>
                <w:szCs w:val="20"/>
              </w:rPr>
              <w:t>Education policy development, planning, monitoring and evaluation</w:t>
            </w:r>
          </w:p>
        </w:tc>
        <w:tc>
          <w:tcPr>
            <w:tcW w:w="1246" w:type="pct"/>
            <w:tcBorders>
              <w:top w:val="single" w:sz="4" w:space="0" w:color="auto"/>
              <w:left w:val="single" w:sz="4" w:space="0" w:color="auto"/>
              <w:bottom w:val="single" w:sz="4" w:space="0" w:color="auto"/>
              <w:right w:val="single" w:sz="4" w:space="0" w:color="auto"/>
            </w:tcBorders>
            <w:hideMark/>
          </w:tcPr>
          <w:p w14:paraId="50B97477" w14:textId="77777777" w:rsidR="00F05219" w:rsidRPr="00027389" w:rsidRDefault="00F05219">
            <w:pPr>
              <w:spacing w:after="0"/>
              <w:jc w:val="left"/>
              <w:rPr>
                <w:sz w:val="20"/>
                <w:szCs w:val="20"/>
              </w:rPr>
            </w:pPr>
            <w:r w:rsidRPr="00027389">
              <w:rPr>
                <w:sz w:val="20"/>
                <w:szCs w:val="20"/>
              </w:rPr>
              <w:t>Machinery and equipment</w:t>
            </w:r>
          </w:p>
        </w:tc>
        <w:tc>
          <w:tcPr>
            <w:tcW w:w="792" w:type="pct"/>
            <w:tcBorders>
              <w:top w:val="single" w:sz="4" w:space="0" w:color="auto"/>
              <w:left w:val="single" w:sz="4" w:space="0" w:color="auto"/>
              <w:bottom w:val="single" w:sz="4" w:space="0" w:color="auto"/>
              <w:right w:val="single" w:sz="4" w:space="0" w:color="auto"/>
            </w:tcBorders>
            <w:vAlign w:val="center"/>
            <w:hideMark/>
          </w:tcPr>
          <w:p w14:paraId="75B5CE6C" w14:textId="77777777" w:rsidR="00F05219" w:rsidRPr="00027389" w:rsidRDefault="00F05219" w:rsidP="00322B0F">
            <w:pPr>
              <w:spacing w:after="0"/>
              <w:ind w:left="11" w:hanging="11"/>
              <w:jc w:val="right"/>
              <w:rPr>
                <w:sz w:val="20"/>
                <w:szCs w:val="20"/>
              </w:rPr>
            </w:pPr>
            <w:r w:rsidRPr="00027389">
              <w:rPr>
                <w:sz w:val="20"/>
                <w:szCs w:val="20"/>
              </w:rPr>
              <w:t>18,600,000</w:t>
            </w:r>
          </w:p>
        </w:tc>
        <w:tc>
          <w:tcPr>
            <w:tcW w:w="792" w:type="pct"/>
            <w:tcBorders>
              <w:top w:val="single" w:sz="4" w:space="0" w:color="auto"/>
              <w:left w:val="single" w:sz="4" w:space="0" w:color="auto"/>
              <w:bottom w:val="single" w:sz="4" w:space="0" w:color="auto"/>
              <w:right w:val="single" w:sz="4" w:space="0" w:color="auto"/>
            </w:tcBorders>
            <w:vAlign w:val="center"/>
            <w:hideMark/>
          </w:tcPr>
          <w:p w14:paraId="5ABCF33A" w14:textId="77777777" w:rsidR="00F05219" w:rsidRPr="00027389" w:rsidRDefault="00F05219" w:rsidP="00322B0F">
            <w:pPr>
              <w:spacing w:after="0"/>
              <w:ind w:left="11" w:hanging="11"/>
              <w:jc w:val="right"/>
              <w:rPr>
                <w:sz w:val="20"/>
                <w:szCs w:val="20"/>
              </w:rPr>
            </w:pPr>
            <w:r w:rsidRPr="00027389">
              <w:rPr>
                <w:sz w:val="20"/>
                <w:szCs w:val="20"/>
              </w:rPr>
              <w:t>18,450,000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1DCBEACA" w14:textId="77777777" w:rsidR="00F05219" w:rsidRPr="00027389" w:rsidRDefault="00F05219" w:rsidP="00322B0F">
            <w:pPr>
              <w:spacing w:after="0"/>
              <w:ind w:left="11" w:hanging="11"/>
              <w:jc w:val="right"/>
              <w:rPr>
                <w:sz w:val="20"/>
                <w:szCs w:val="20"/>
              </w:rPr>
            </w:pPr>
            <w:r w:rsidRPr="00027389">
              <w:rPr>
                <w:sz w:val="20"/>
                <w:szCs w:val="20"/>
              </w:rPr>
              <w:t>928,161</w:t>
            </w:r>
          </w:p>
        </w:tc>
      </w:tr>
    </w:tbl>
    <w:p w14:paraId="61FDB583" w14:textId="77777777" w:rsidR="00F05219" w:rsidRPr="00027389" w:rsidRDefault="00F05219" w:rsidP="00F05219">
      <w:pPr>
        <w:pStyle w:val="Source0"/>
        <w:rPr>
          <w:sz w:val="20"/>
          <w:szCs w:val="20"/>
        </w:rPr>
      </w:pPr>
      <w:r w:rsidRPr="00224737">
        <w:rPr>
          <w:i/>
          <w:sz w:val="20"/>
          <w:szCs w:val="20"/>
        </w:rPr>
        <w:t>Source</w:t>
      </w:r>
      <w:r w:rsidRPr="00027389">
        <w:rPr>
          <w:sz w:val="20"/>
          <w:szCs w:val="20"/>
        </w:rPr>
        <w:t>: Lesotho BOOST.</w:t>
      </w:r>
    </w:p>
    <w:p w14:paraId="5D296078" w14:textId="77777777" w:rsidR="00F05219" w:rsidRPr="004A719D" w:rsidRDefault="00F05219" w:rsidP="00381AB5">
      <w:pPr>
        <w:pStyle w:val="ListParagraph"/>
        <w:numPr>
          <w:ilvl w:val="0"/>
          <w:numId w:val="26"/>
        </w:numPr>
        <w:autoSpaceDE w:val="0"/>
        <w:autoSpaceDN w:val="0"/>
        <w:adjustRightInd w:val="0"/>
        <w:outlineLvl w:val="1"/>
        <w:rPr>
          <w:b/>
          <w:bCs/>
        </w:rPr>
      </w:pPr>
      <w:bookmarkStart w:id="64" w:name="_Toc484129520"/>
      <w:bookmarkStart w:id="65" w:name="_Toc533110817"/>
      <w:r w:rsidRPr="004A719D">
        <w:rPr>
          <w:b/>
          <w:bCs/>
        </w:rPr>
        <w:t>Financing Different Education Programs</w:t>
      </w:r>
      <w:bookmarkEnd w:id="64"/>
      <w:bookmarkEnd w:id="65"/>
      <w:r w:rsidRPr="004A719D">
        <w:rPr>
          <w:b/>
          <w:bCs/>
        </w:rPr>
        <w:t xml:space="preserve"> </w:t>
      </w:r>
    </w:p>
    <w:p w14:paraId="1766BB6E" w14:textId="77777777" w:rsidR="00F05219" w:rsidRPr="004A719D" w:rsidRDefault="00F05219" w:rsidP="00427F90">
      <w:pPr>
        <w:pStyle w:val="Heading3"/>
        <w:rPr>
          <w:b/>
        </w:rPr>
      </w:pPr>
      <w:bookmarkStart w:id="66" w:name="_Toc526868865"/>
      <w:bookmarkStart w:id="67" w:name="_Toc533110818"/>
      <w:r w:rsidRPr="004A719D">
        <w:rPr>
          <w:b/>
          <w:u w:val="none"/>
        </w:rPr>
        <w:t>Pre-</w:t>
      </w:r>
      <w:r w:rsidR="004B354A" w:rsidRPr="004A719D">
        <w:rPr>
          <w:b/>
          <w:u w:val="none"/>
        </w:rPr>
        <w:t>P</w:t>
      </w:r>
      <w:r w:rsidRPr="004A719D">
        <w:rPr>
          <w:b/>
          <w:u w:val="none"/>
        </w:rPr>
        <w:t>rimary Education/ECCD</w:t>
      </w:r>
      <w:bookmarkEnd w:id="66"/>
      <w:bookmarkEnd w:id="67"/>
    </w:p>
    <w:p w14:paraId="5B312AA6" w14:textId="77777777" w:rsidR="008C0CFD" w:rsidRPr="004A719D" w:rsidRDefault="004B354A" w:rsidP="00381AB5">
      <w:pPr>
        <w:pStyle w:val="ListParagraph"/>
        <w:numPr>
          <w:ilvl w:val="0"/>
          <w:numId w:val="25"/>
        </w:numPr>
        <w:ind w:left="0" w:firstLine="0"/>
      </w:pPr>
      <w:r w:rsidRPr="004A719D">
        <w:rPr>
          <w:b/>
          <w:bCs/>
        </w:rPr>
        <w:t>T</w:t>
      </w:r>
      <w:r w:rsidR="00F05219" w:rsidRPr="004A719D">
        <w:rPr>
          <w:b/>
          <w:bCs/>
        </w:rPr>
        <w:t xml:space="preserve">he Education Development Sector Plan recognized the importance of ECCD, </w:t>
      </w:r>
      <w:r w:rsidRPr="004A719D">
        <w:rPr>
          <w:b/>
          <w:bCs/>
        </w:rPr>
        <w:t>but</w:t>
      </w:r>
      <w:r w:rsidR="00F05219" w:rsidRPr="004A719D">
        <w:rPr>
          <w:b/>
          <w:bCs/>
        </w:rPr>
        <w:t xml:space="preserve"> implementation </w:t>
      </w:r>
      <w:r w:rsidR="00F34A1A">
        <w:rPr>
          <w:b/>
          <w:bCs/>
        </w:rPr>
        <w:t>has been</w:t>
      </w:r>
      <w:r w:rsidR="00F05219" w:rsidRPr="004A719D">
        <w:rPr>
          <w:b/>
          <w:bCs/>
        </w:rPr>
        <w:t xml:space="preserve"> a challenge. </w:t>
      </w:r>
      <w:r w:rsidR="00F05219" w:rsidRPr="004A719D">
        <w:t xml:space="preserve">The 2005–2015 Education Sector Development Plan stipulated that all children from 0 to 6 years </w:t>
      </w:r>
      <w:r w:rsidRPr="004A719D">
        <w:t xml:space="preserve">of age </w:t>
      </w:r>
      <w:r w:rsidR="00F05219" w:rsidRPr="004A719D">
        <w:t>should have access to early childhood education by 2015</w:t>
      </w:r>
      <w:r w:rsidRPr="004A719D">
        <w:t>. However</w:t>
      </w:r>
      <w:r w:rsidR="00F05219" w:rsidRPr="004A719D">
        <w:t xml:space="preserve">, Lesotho did not </w:t>
      </w:r>
      <w:r w:rsidRPr="004A719D">
        <w:t>reach</w:t>
      </w:r>
      <w:r w:rsidR="00F05219" w:rsidRPr="004A719D">
        <w:t xml:space="preserve"> anywhere near that target. </w:t>
      </w:r>
    </w:p>
    <w:p w14:paraId="083E0B48" w14:textId="77777777" w:rsidR="00F05219" w:rsidRPr="004A719D" w:rsidRDefault="008C0CFD" w:rsidP="00381AB5">
      <w:pPr>
        <w:pStyle w:val="ListParagraph"/>
        <w:numPr>
          <w:ilvl w:val="0"/>
          <w:numId w:val="25"/>
        </w:numPr>
        <w:ind w:left="0" w:firstLine="0"/>
      </w:pPr>
      <w:r w:rsidRPr="004A719D">
        <w:t>ECCD currently takes place through a variety of delivery mechanisms that offer uneven access. These include</w:t>
      </w:r>
      <w:r w:rsidR="000D6DFA">
        <w:t xml:space="preserve"> the following:</w:t>
      </w:r>
    </w:p>
    <w:p w14:paraId="4F438EFD" w14:textId="77777777" w:rsidR="00F05219" w:rsidRPr="004A719D" w:rsidRDefault="00F05219" w:rsidP="00381AB5">
      <w:pPr>
        <w:pStyle w:val="ListParagraph"/>
        <w:numPr>
          <w:ilvl w:val="0"/>
          <w:numId w:val="27"/>
        </w:numPr>
        <w:ind w:left="1195" w:hanging="475"/>
        <w:rPr>
          <w:rFonts w:cs="Times New Roman"/>
        </w:rPr>
      </w:pPr>
      <w:r w:rsidRPr="004A719D">
        <w:rPr>
          <w:rFonts w:cs="Times New Roman"/>
        </w:rPr>
        <w:t>Reception classes for children age 5 are attached to public primary schools. According to the new Education Sector Plan (MoET 2016), 245 classes accommodated around 6,178 children in 2014. To put this in</w:t>
      </w:r>
      <w:r w:rsidR="004B354A" w:rsidRPr="004A719D">
        <w:rPr>
          <w:rFonts w:cs="Times New Roman"/>
        </w:rPr>
        <w:t>to</w:t>
      </w:r>
      <w:r w:rsidRPr="004A719D">
        <w:rPr>
          <w:rFonts w:cs="Times New Roman"/>
        </w:rPr>
        <w:t xml:space="preserve"> perspective, the five-year-old age-cohort </w:t>
      </w:r>
      <w:r w:rsidR="004B354A" w:rsidRPr="004A719D">
        <w:rPr>
          <w:rFonts w:cs="Times New Roman"/>
        </w:rPr>
        <w:t>totals</w:t>
      </w:r>
      <w:r w:rsidRPr="004A719D">
        <w:rPr>
          <w:rFonts w:cs="Times New Roman"/>
        </w:rPr>
        <w:t xml:space="preserve"> around 50,000</w:t>
      </w:r>
      <w:r w:rsidR="004B354A" w:rsidRPr="004A719D">
        <w:rPr>
          <w:rFonts w:cs="Times New Roman"/>
        </w:rPr>
        <w:t>,</w:t>
      </w:r>
      <w:r w:rsidRPr="004A719D">
        <w:rPr>
          <w:rFonts w:cs="Times New Roman"/>
        </w:rPr>
        <w:t xml:space="preserve"> and </w:t>
      </w:r>
      <w:r w:rsidR="004B354A" w:rsidRPr="004A719D">
        <w:rPr>
          <w:rFonts w:cs="Times New Roman"/>
        </w:rPr>
        <w:t xml:space="preserve">the </w:t>
      </w:r>
      <w:r w:rsidRPr="004A719D">
        <w:rPr>
          <w:rFonts w:cs="Times New Roman"/>
        </w:rPr>
        <w:t xml:space="preserve">more than 1,200 primary schools do not have such reception year classes. Of those </w:t>
      </w:r>
      <w:r w:rsidR="000D6DFA">
        <w:rPr>
          <w:rFonts w:cs="Times New Roman"/>
        </w:rPr>
        <w:t xml:space="preserve">that </w:t>
      </w:r>
      <w:r w:rsidRPr="004A719D">
        <w:rPr>
          <w:rFonts w:cs="Times New Roman"/>
        </w:rPr>
        <w:t xml:space="preserve">do, around 40 percent accommodate such classes in staff rooms or store rooms due to lack of </w:t>
      </w:r>
      <w:r w:rsidR="000D6DFA">
        <w:rPr>
          <w:rFonts w:cs="Times New Roman"/>
        </w:rPr>
        <w:t xml:space="preserve">sufficient </w:t>
      </w:r>
      <w:r w:rsidRPr="004A719D">
        <w:rPr>
          <w:rFonts w:cs="Times New Roman"/>
        </w:rPr>
        <w:t xml:space="preserve">physical facilities. </w:t>
      </w:r>
    </w:p>
    <w:p w14:paraId="6DD164D6" w14:textId="77777777" w:rsidR="00F05219" w:rsidRPr="004A719D" w:rsidRDefault="00F05219" w:rsidP="00381AB5">
      <w:pPr>
        <w:pStyle w:val="ListParagraph"/>
        <w:numPr>
          <w:ilvl w:val="0"/>
          <w:numId w:val="27"/>
        </w:numPr>
        <w:ind w:left="1195" w:hanging="475"/>
        <w:rPr>
          <w:rFonts w:cs="Times New Roman"/>
        </w:rPr>
      </w:pPr>
      <w:r w:rsidRPr="004A719D">
        <w:rPr>
          <w:rFonts w:cs="Times New Roman"/>
        </w:rPr>
        <w:t>Center-based preschools for children ages 3 to 5 (sometimes called ECCD Centers) are largely private facilities developed by communities, nongovernmental organizations, and churches</w:t>
      </w:r>
      <w:r w:rsidR="004B354A" w:rsidRPr="004A719D">
        <w:rPr>
          <w:rFonts w:cs="Times New Roman"/>
        </w:rPr>
        <w:t>. They</w:t>
      </w:r>
      <w:r w:rsidRPr="004A719D">
        <w:rPr>
          <w:rFonts w:cs="Times New Roman"/>
        </w:rPr>
        <w:t xml:space="preserve"> are partly supported by the MoET through school feeding, some short-term training, and very limited supervision. Although these preschools are characterized by high fees </w:t>
      </w:r>
      <w:r w:rsidR="004B354A" w:rsidRPr="004A719D">
        <w:rPr>
          <w:rFonts w:cs="Times New Roman"/>
        </w:rPr>
        <w:t>in</w:t>
      </w:r>
      <w:r w:rsidRPr="004A719D">
        <w:rPr>
          <w:rFonts w:cs="Times New Roman"/>
        </w:rPr>
        <w:t xml:space="preserve"> the Lesotho context, they reach about a third of children in the targeted age group, </w:t>
      </w:r>
      <w:r w:rsidR="004B354A" w:rsidRPr="004A719D">
        <w:rPr>
          <w:rFonts w:cs="Times New Roman"/>
        </w:rPr>
        <w:t>with</w:t>
      </w:r>
      <w:r w:rsidRPr="004A719D">
        <w:rPr>
          <w:rFonts w:cs="Times New Roman"/>
        </w:rPr>
        <w:t xml:space="preserve"> 2,063 such preschools enroll</w:t>
      </w:r>
      <w:r w:rsidR="004B354A" w:rsidRPr="004A719D">
        <w:rPr>
          <w:rFonts w:cs="Times New Roman"/>
        </w:rPr>
        <w:t>ing</w:t>
      </w:r>
      <w:r w:rsidRPr="004A719D">
        <w:rPr>
          <w:rFonts w:cs="Times New Roman"/>
        </w:rPr>
        <w:t xml:space="preserve"> approximately 53,530 children in 2014. </w:t>
      </w:r>
    </w:p>
    <w:p w14:paraId="15165949" w14:textId="222ABDA8" w:rsidR="00F05219" w:rsidRPr="004A719D" w:rsidRDefault="00F05219" w:rsidP="00381AB5">
      <w:pPr>
        <w:pStyle w:val="ListParagraph"/>
        <w:numPr>
          <w:ilvl w:val="0"/>
          <w:numId w:val="27"/>
        </w:numPr>
        <w:ind w:left="1195" w:hanging="475"/>
        <w:rPr>
          <w:rFonts w:cs="Times New Roman"/>
        </w:rPr>
      </w:pPr>
      <w:r w:rsidRPr="004A719D">
        <w:rPr>
          <w:rFonts w:cs="Times New Roman"/>
        </w:rPr>
        <w:t xml:space="preserve">Home-based services for orphans and vulnerable children ages 3 to 5 are supported by communities and offer free services in 57 centers. The Government provides teaching and learning materials, in-service training, and feeding with </w:t>
      </w:r>
      <w:r w:rsidR="004B354A" w:rsidRPr="004A719D">
        <w:rPr>
          <w:rFonts w:cs="Times New Roman"/>
        </w:rPr>
        <w:t xml:space="preserve">the </w:t>
      </w:r>
      <w:r w:rsidRPr="004A719D">
        <w:rPr>
          <w:rFonts w:cs="Times New Roman"/>
        </w:rPr>
        <w:t xml:space="preserve">assistance of the WFP. </w:t>
      </w:r>
    </w:p>
    <w:p w14:paraId="156BFC98" w14:textId="77777777" w:rsidR="00F05219" w:rsidRPr="004A719D" w:rsidRDefault="00F05219" w:rsidP="00381AB5">
      <w:pPr>
        <w:pStyle w:val="ListParagraph"/>
        <w:numPr>
          <w:ilvl w:val="0"/>
          <w:numId w:val="27"/>
        </w:numPr>
        <w:ind w:left="1195" w:hanging="475"/>
        <w:rPr>
          <w:rFonts w:cs="Times New Roman"/>
        </w:rPr>
      </w:pPr>
      <w:r w:rsidRPr="004A719D">
        <w:rPr>
          <w:rFonts w:cs="Times New Roman"/>
        </w:rPr>
        <w:t xml:space="preserve">In addition to the facilities </w:t>
      </w:r>
      <w:r w:rsidR="004B354A" w:rsidRPr="004A719D">
        <w:rPr>
          <w:rFonts w:cs="Times New Roman"/>
        </w:rPr>
        <w:t xml:space="preserve">noted </w:t>
      </w:r>
      <w:r w:rsidRPr="004A719D">
        <w:rPr>
          <w:rFonts w:cs="Times New Roman"/>
        </w:rPr>
        <w:t xml:space="preserve">above, a large number of day care centers offer childcare services that are typically located around urban centers and factories, mainly for toddlers and infants ages 0 to 2. </w:t>
      </w:r>
      <w:r w:rsidR="000D6DFA">
        <w:rPr>
          <w:rFonts w:cs="Times New Roman"/>
        </w:rPr>
        <w:t>However, t</w:t>
      </w:r>
      <w:r w:rsidRPr="004A719D">
        <w:rPr>
          <w:rFonts w:cs="Times New Roman"/>
        </w:rPr>
        <w:t>he services offered at these facilities are often of poor quality (Lesotho Country Diagnostic Study 2016)</w:t>
      </w:r>
      <w:r w:rsidR="004B354A" w:rsidRPr="004A719D">
        <w:rPr>
          <w:rFonts w:cs="Times New Roman"/>
        </w:rPr>
        <w:t>.</w:t>
      </w:r>
    </w:p>
    <w:p w14:paraId="6AC61A19" w14:textId="77777777" w:rsidR="00F05219" w:rsidRPr="004A719D" w:rsidRDefault="00F05219" w:rsidP="00381AB5">
      <w:pPr>
        <w:pStyle w:val="ListParagraph"/>
        <w:numPr>
          <w:ilvl w:val="0"/>
          <w:numId w:val="25"/>
        </w:numPr>
        <w:ind w:left="0" w:firstLine="0"/>
      </w:pPr>
      <w:r w:rsidRPr="004A719D">
        <w:rPr>
          <w:b/>
        </w:rPr>
        <w:t>Major problems exist</w:t>
      </w:r>
      <w:r w:rsidR="004B354A" w:rsidRPr="004A719D">
        <w:rPr>
          <w:b/>
        </w:rPr>
        <w:t>,</w:t>
      </w:r>
      <w:r w:rsidRPr="004A719D">
        <w:rPr>
          <w:b/>
        </w:rPr>
        <w:t xml:space="preserve"> with </w:t>
      </w:r>
      <w:r w:rsidR="000D6DFA">
        <w:rPr>
          <w:b/>
        </w:rPr>
        <w:t xml:space="preserve">the </w:t>
      </w:r>
      <w:r w:rsidRPr="004A719D">
        <w:rPr>
          <w:b/>
        </w:rPr>
        <w:t>greatly varying quality of ECCD services</w:t>
      </w:r>
      <w:r w:rsidR="004B354A" w:rsidRPr="004A719D">
        <w:rPr>
          <w:b/>
        </w:rPr>
        <w:t>,</w:t>
      </w:r>
      <w:r w:rsidRPr="004A719D">
        <w:rPr>
          <w:b/>
        </w:rPr>
        <w:t xml:space="preserve"> and little systematic quality assurance.</w:t>
      </w:r>
      <w:r w:rsidRPr="004A719D">
        <w:t xml:space="preserve"> Access is also uneven, particularly for children from disadvantaged families. Around 100 caregivers at center-based preschools receive </w:t>
      </w:r>
      <w:r w:rsidR="000D6DFA">
        <w:t xml:space="preserve">annual, </w:t>
      </w:r>
      <w:r w:rsidRPr="004A719D">
        <w:t>in-service training offered by MoET and the United Nations Children's Fund</w:t>
      </w:r>
      <w:r w:rsidR="004B354A" w:rsidRPr="004A719D">
        <w:t>. A</w:t>
      </w:r>
      <w:r w:rsidRPr="004A719D">
        <w:t xml:space="preserve">round 30 persons </w:t>
      </w:r>
      <w:r w:rsidR="004B354A" w:rsidRPr="004A719D">
        <w:t xml:space="preserve">per year </w:t>
      </w:r>
      <w:r w:rsidRPr="004A719D">
        <w:t xml:space="preserve">graduate with the Lesotho College of Education’s Certificate in Early Childhood Education. </w:t>
      </w:r>
    </w:p>
    <w:p w14:paraId="4CE42AD7" w14:textId="77777777" w:rsidR="00CE17DF" w:rsidRPr="004A719D" w:rsidRDefault="00F05219" w:rsidP="00892228">
      <w:pPr>
        <w:pStyle w:val="ListParagraph"/>
        <w:numPr>
          <w:ilvl w:val="0"/>
          <w:numId w:val="25"/>
        </w:numPr>
        <w:ind w:left="0" w:firstLine="0"/>
      </w:pPr>
      <w:r w:rsidRPr="004A719D">
        <w:rPr>
          <w:b/>
          <w:bCs/>
        </w:rPr>
        <w:t>The</w:t>
      </w:r>
      <w:r w:rsidRPr="004A719D">
        <w:rPr>
          <w:b/>
        </w:rPr>
        <w:t xml:space="preserve"> current funding for preschool education is low and would have to increase considerably to meet the </w:t>
      </w:r>
      <w:r w:rsidR="000D6DFA">
        <w:rPr>
          <w:b/>
        </w:rPr>
        <w:t xml:space="preserve">Government’s </w:t>
      </w:r>
      <w:r w:rsidR="000E6777" w:rsidRPr="004A719D">
        <w:rPr>
          <w:b/>
        </w:rPr>
        <w:t xml:space="preserve">ECCD </w:t>
      </w:r>
      <w:r w:rsidRPr="004A719D">
        <w:rPr>
          <w:b/>
        </w:rPr>
        <w:t>target</w:t>
      </w:r>
      <w:r w:rsidR="000E6777" w:rsidRPr="004A719D">
        <w:rPr>
          <w:b/>
        </w:rPr>
        <w:t>.</w:t>
      </w:r>
      <w:r w:rsidR="000E6777" w:rsidRPr="004A719D">
        <w:t xml:space="preserve"> </w:t>
      </w:r>
      <w:r w:rsidRPr="004A719D">
        <w:t xml:space="preserve">The current funding </w:t>
      </w:r>
      <w:r w:rsidR="000D6DFA">
        <w:t>for</w:t>
      </w:r>
      <w:r w:rsidRPr="004A719D">
        <w:t xml:space="preserve"> preschool education by the MoET is just M</w:t>
      </w:r>
      <w:r w:rsidR="000D6DFA">
        <w:t>aloti</w:t>
      </w:r>
      <w:r w:rsidRPr="004A719D">
        <w:t xml:space="preserve"> 7.9 million </w:t>
      </w:r>
      <w:r w:rsidR="000E6777" w:rsidRPr="004A719D">
        <w:t>(US$</w:t>
      </w:r>
      <w:r w:rsidR="00CE17DF" w:rsidRPr="004A719D">
        <w:t>0.6 million</w:t>
      </w:r>
      <w:r w:rsidR="000E6777" w:rsidRPr="004A719D">
        <w:t xml:space="preserve">) </w:t>
      </w:r>
      <w:r w:rsidRPr="004A719D">
        <w:t>(already a doubling from the previous year), which amounts to only over M</w:t>
      </w:r>
      <w:r w:rsidR="000D6DFA">
        <w:t>aloti</w:t>
      </w:r>
      <w:r w:rsidRPr="004A719D">
        <w:t xml:space="preserve"> 50 </w:t>
      </w:r>
      <w:r w:rsidR="000E6777" w:rsidRPr="004A719D">
        <w:t>(US$</w:t>
      </w:r>
      <w:r w:rsidR="00892228" w:rsidRPr="004A719D">
        <w:t>3.5 million</w:t>
      </w:r>
      <w:r w:rsidR="000E6777" w:rsidRPr="004A719D">
        <w:t xml:space="preserve">) </w:t>
      </w:r>
      <w:r w:rsidRPr="004A719D">
        <w:t xml:space="preserve">per child in the core ECCD group </w:t>
      </w:r>
      <w:r w:rsidR="000E6777" w:rsidRPr="004A719D">
        <w:t xml:space="preserve">aged </w:t>
      </w:r>
      <w:r w:rsidRPr="004A719D">
        <w:t xml:space="preserve">3–5. </w:t>
      </w:r>
      <w:r w:rsidR="000E6777" w:rsidRPr="004A719D">
        <w:t>Alt</w:t>
      </w:r>
      <w:r w:rsidRPr="004A719D">
        <w:t xml:space="preserve">hough some </w:t>
      </w:r>
      <w:r w:rsidR="000D6DFA">
        <w:t xml:space="preserve">other departmental </w:t>
      </w:r>
      <w:r w:rsidRPr="004A719D">
        <w:t xml:space="preserve">spending should be added to this to </w:t>
      </w:r>
      <w:r w:rsidR="000E6777" w:rsidRPr="004A719D">
        <w:t>obtain</w:t>
      </w:r>
      <w:r w:rsidRPr="004A719D">
        <w:t xml:space="preserve"> a full</w:t>
      </w:r>
      <w:r w:rsidR="000E6777" w:rsidRPr="004A719D">
        <w:t>er</w:t>
      </w:r>
      <w:r w:rsidRPr="004A719D">
        <w:t xml:space="preserve"> picture of public funds devoted to ECCD, it is clear that even if the MoET confines itself to only the reception year program, expenditure</w:t>
      </w:r>
      <w:r w:rsidR="000E6777" w:rsidRPr="004A719D">
        <w:t>s</w:t>
      </w:r>
      <w:r w:rsidRPr="004A719D">
        <w:t xml:space="preserve"> would have to increase considerably to perform even a modest service in this field. According to the Education Diagnostic Review (2016), in 2014, 91 teachers in reception classes were paid an average of M</w:t>
      </w:r>
      <w:r w:rsidR="000D6DFA">
        <w:t>aloti</w:t>
      </w:r>
      <w:r w:rsidRPr="004A719D">
        <w:t xml:space="preserve"> 77,000 </w:t>
      </w:r>
      <w:r w:rsidR="000E6777" w:rsidRPr="004A719D">
        <w:t>(US$</w:t>
      </w:r>
      <w:r w:rsidR="00892228" w:rsidRPr="004A719D">
        <w:t>5 434</w:t>
      </w:r>
      <w:r w:rsidR="000E6777" w:rsidRPr="004A719D">
        <w:t xml:space="preserve">) </w:t>
      </w:r>
      <w:r w:rsidRPr="004A719D">
        <w:t xml:space="preserve">by the TSC, </w:t>
      </w:r>
      <w:r w:rsidR="000E6777" w:rsidRPr="004A719D">
        <w:t>whereas</w:t>
      </w:r>
      <w:r w:rsidRPr="004A719D">
        <w:t xml:space="preserve"> 149 who were paid as ‘volunteers’ from the Government’s recurrent budget received only M</w:t>
      </w:r>
      <w:r w:rsidR="000D6DFA">
        <w:t>aloti</w:t>
      </w:r>
      <w:r w:rsidRPr="004A719D">
        <w:t xml:space="preserve"> 14,000 </w:t>
      </w:r>
      <w:r w:rsidR="000E6777" w:rsidRPr="004A719D">
        <w:t>(US$</w:t>
      </w:r>
      <w:r w:rsidR="00892228" w:rsidRPr="004A719D">
        <w:t>988</w:t>
      </w:r>
      <w:r w:rsidR="000E6777" w:rsidRPr="004A719D">
        <w:t xml:space="preserve">) </w:t>
      </w:r>
      <w:r w:rsidRPr="004A719D">
        <w:t>per year. It is unlikely that salaries will remain as low as this in the long run</w:t>
      </w:r>
      <w:r w:rsidR="000D6DFA">
        <w:t>. However</w:t>
      </w:r>
      <w:r w:rsidRPr="004A719D">
        <w:t>, it may still be possible to contain such salaries to below those paid to primary teachers. Even if the cost per student in the reception year is as low as half of that in primary schools</w:t>
      </w:r>
      <w:r w:rsidR="000E6777" w:rsidRPr="004A719D">
        <w:t xml:space="preserve"> —</w:t>
      </w:r>
      <w:r w:rsidRPr="004A719D">
        <w:t xml:space="preserve"> and if around half </w:t>
      </w:r>
      <w:r w:rsidR="000E6777" w:rsidRPr="004A719D">
        <w:t xml:space="preserve">of </w:t>
      </w:r>
      <w:r w:rsidRPr="004A719D">
        <w:t>the 6-year-old age cohort was accommodated in reception year classes</w:t>
      </w:r>
      <w:r w:rsidR="000E6777" w:rsidRPr="004A719D">
        <w:t xml:space="preserve"> —</w:t>
      </w:r>
      <w:r w:rsidRPr="004A719D">
        <w:t xml:space="preserve"> the MoET recurrent budget for ECCD would </w:t>
      </w:r>
      <w:r w:rsidR="000E6777" w:rsidRPr="004A719D">
        <w:t xml:space="preserve">still </w:t>
      </w:r>
      <w:r w:rsidRPr="004A719D">
        <w:t>have to increase almost fivefold, to around M</w:t>
      </w:r>
      <w:r w:rsidR="000D6DFA">
        <w:t>aloti</w:t>
      </w:r>
      <w:r w:rsidRPr="004A719D">
        <w:t xml:space="preserve"> 34 million</w:t>
      </w:r>
      <w:r w:rsidR="000E6777" w:rsidRPr="004A719D">
        <w:t xml:space="preserve"> (US$</w:t>
      </w:r>
      <w:r w:rsidR="00892228" w:rsidRPr="004A719D">
        <w:t>2.4 million</w:t>
      </w:r>
      <w:r w:rsidR="000E6777" w:rsidRPr="004A719D">
        <w:t>)</w:t>
      </w:r>
      <w:r w:rsidRPr="004A719D">
        <w:t xml:space="preserve">. Yet, in the context of the overall education budget, this would still not </w:t>
      </w:r>
      <w:r w:rsidR="000E6777" w:rsidRPr="004A719D">
        <w:t>constitute</w:t>
      </w:r>
      <w:r w:rsidRPr="004A719D">
        <w:t xml:space="preserve"> a major demand on resources. Providing more classrooms for the reception year is already a priority, however, and expanding enrollment while also expanding provision to more schools would place further demands on the system. </w:t>
      </w:r>
      <w:r w:rsidRPr="004A719D">
        <w:rPr>
          <w:rFonts w:cs="Times New Roman"/>
        </w:rPr>
        <w:t>Spending on pre-primary education was only 0.28</w:t>
      </w:r>
      <w:r w:rsidR="000E6777" w:rsidRPr="004A719D">
        <w:rPr>
          <w:rFonts w:cs="Times New Roman"/>
        </w:rPr>
        <w:t xml:space="preserve"> percent</w:t>
      </w:r>
      <w:r w:rsidRPr="004A719D">
        <w:rPr>
          <w:rFonts w:cs="Times New Roman"/>
        </w:rPr>
        <w:t xml:space="preserve"> of the total education budget in 2014/15, as </w:t>
      </w:r>
      <w:r w:rsidR="000E6777" w:rsidRPr="004A719D">
        <w:rPr>
          <w:rFonts w:cs="Times New Roman"/>
        </w:rPr>
        <w:t>compared to</w:t>
      </w:r>
      <w:r w:rsidRPr="004A719D">
        <w:rPr>
          <w:rFonts w:cs="Times New Roman"/>
        </w:rPr>
        <w:t xml:space="preserve"> 1.3</w:t>
      </w:r>
      <w:r w:rsidR="000E6777" w:rsidRPr="004A719D">
        <w:rPr>
          <w:rFonts w:cs="Times New Roman"/>
        </w:rPr>
        <w:t xml:space="preserve"> percent</w:t>
      </w:r>
      <w:r w:rsidRPr="004A719D">
        <w:rPr>
          <w:rFonts w:cs="Times New Roman"/>
        </w:rPr>
        <w:t xml:space="preserve"> in Namibia, which is still far below the Namibian government’s target.</w:t>
      </w:r>
    </w:p>
    <w:p w14:paraId="684C5A63" w14:textId="77777777" w:rsidR="00F05219" w:rsidRPr="004A719D" w:rsidRDefault="00F05219" w:rsidP="00427F90">
      <w:pPr>
        <w:pStyle w:val="Heading3"/>
        <w:rPr>
          <w:b/>
        </w:rPr>
      </w:pPr>
      <w:bookmarkStart w:id="68" w:name="_Toc526868866"/>
      <w:bookmarkStart w:id="69" w:name="_Toc533110819"/>
      <w:r w:rsidRPr="004A719D">
        <w:rPr>
          <w:b/>
          <w:u w:val="none"/>
        </w:rPr>
        <w:t>General Primary and Secondary Education</w:t>
      </w:r>
      <w:bookmarkEnd w:id="68"/>
      <w:bookmarkEnd w:id="69"/>
    </w:p>
    <w:p w14:paraId="54347177" w14:textId="77777777" w:rsidR="00F05219" w:rsidRPr="004A719D" w:rsidRDefault="000E6777" w:rsidP="00381AB5">
      <w:pPr>
        <w:pStyle w:val="ListParagraph"/>
        <w:numPr>
          <w:ilvl w:val="0"/>
          <w:numId w:val="25"/>
        </w:numPr>
        <w:ind w:left="0" w:firstLine="0"/>
      </w:pPr>
      <w:r w:rsidRPr="004A719D">
        <w:rPr>
          <w:b/>
        </w:rPr>
        <w:t>T</w:t>
      </w:r>
      <w:r w:rsidR="00F05219" w:rsidRPr="004A719D">
        <w:rPr>
          <w:b/>
        </w:rPr>
        <w:t xml:space="preserve">he wage bill </w:t>
      </w:r>
      <w:r w:rsidRPr="004A719D">
        <w:rPr>
          <w:b/>
        </w:rPr>
        <w:t xml:space="preserve">for general primary and secondary education </w:t>
      </w:r>
      <w:r w:rsidR="00F05219" w:rsidRPr="004A719D">
        <w:rPr>
          <w:b/>
        </w:rPr>
        <w:t>is of central importance, as is the case throughout the world.</w:t>
      </w:r>
      <w:r w:rsidR="00F05219" w:rsidRPr="004A719D">
        <w:t xml:space="preserve"> Basic (primary) and secondary education constitute 85 percent of the MoET’s budget</w:t>
      </w:r>
      <w:r w:rsidRPr="004A719D">
        <w:t>,</w:t>
      </w:r>
      <w:r w:rsidR="00F05219" w:rsidRPr="004A719D">
        <w:t xml:space="preserve"> or 65 percent of </w:t>
      </w:r>
      <w:r w:rsidR="00BD1311" w:rsidRPr="004A719D">
        <w:t xml:space="preserve">the </w:t>
      </w:r>
      <w:r w:rsidR="00F05219" w:rsidRPr="004A719D">
        <w:t xml:space="preserve">budget when the MoET spending plus spending on loan bursaries is considered. High salaries and </w:t>
      </w:r>
      <w:r w:rsidRPr="004A719D">
        <w:t xml:space="preserve">an </w:t>
      </w:r>
      <w:r w:rsidR="00F05219" w:rsidRPr="004A719D">
        <w:t>increasing number of teachers have raised the MoET’s share of all civil servants to 33.5 percent</w:t>
      </w:r>
      <w:r w:rsidRPr="004A719D">
        <w:t>,</w:t>
      </w:r>
      <w:r w:rsidR="00F05219" w:rsidRPr="004A719D">
        <w:t xml:space="preserve"> and its share of the total public wage bill to 37.2 percent. </w:t>
      </w:r>
      <w:r w:rsidRPr="004A719D">
        <w:t>When</w:t>
      </w:r>
      <w:r w:rsidR="00F05219" w:rsidRPr="004A719D">
        <w:t xml:space="preserve"> consider</w:t>
      </w:r>
      <w:r w:rsidRPr="004A719D">
        <w:t>ing</w:t>
      </w:r>
      <w:r w:rsidR="00F05219" w:rsidRPr="004A719D">
        <w:t xml:space="preserve"> spending for the school education system, it is therefore necessary to focus attention on the level of teacher salar</w:t>
      </w:r>
      <w:r w:rsidRPr="004A719D">
        <w:t xml:space="preserve">ies, </w:t>
      </w:r>
      <w:r w:rsidR="00F05219" w:rsidRPr="004A719D">
        <w:t>enrollment</w:t>
      </w:r>
      <w:r w:rsidRPr="004A719D">
        <w:t>s</w:t>
      </w:r>
      <w:r w:rsidR="00F05219" w:rsidRPr="004A719D">
        <w:t xml:space="preserve">, and the </w:t>
      </w:r>
      <w:r w:rsidR="00763399">
        <w:t>student</w:t>
      </w:r>
      <w:r w:rsidR="00F05219" w:rsidRPr="004A719D">
        <w:t xml:space="preserve">-teacher ratio as the major cost drivers. This section will first consider enrollment and the </w:t>
      </w:r>
      <w:r w:rsidR="00763399">
        <w:t>student</w:t>
      </w:r>
      <w:r w:rsidR="00F05219" w:rsidRPr="004A719D">
        <w:t>-teacher ratio (the level of teacher salar</w:t>
      </w:r>
      <w:r w:rsidRPr="004A719D">
        <w:t>ies</w:t>
      </w:r>
      <w:r w:rsidR="00F05219" w:rsidRPr="004A719D">
        <w:t xml:space="preserve"> was discussed in section II), before moving on to some other important matters that have a bearing on resources in school education.</w:t>
      </w:r>
    </w:p>
    <w:p w14:paraId="2558E0C4" w14:textId="77777777" w:rsidR="00F05219" w:rsidRPr="004A719D" w:rsidRDefault="00F05219" w:rsidP="00F05219">
      <w:pPr>
        <w:rPr>
          <w:i/>
          <w:iCs/>
        </w:rPr>
      </w:pPr>
      <w:r w:rsidRPr="004A719D">
        <w:rPr>
          <w:i/>
          <w:iCs/>
        </w:rPr>
        <w:t>School Enrollment</w:t>
      </w:r>
    </w:p>
    <w:p w14:paraId="5DB38F26" w14:textId="2B767F33" w:rsidR="00F05219" w:rsidRPr="004A719D" w:rsidRDefault="00F05219" w:rsidP="00381AB5">
      <w:pPr>
        <w:pStyle w:val="ListParagraph"/>
        <w:numPr>
          <w:ilvl w:val="0"/>
          <w:numId w:val="25"/>
        </w:numPr>
        <w:ind w:left="0" w:firstLine="0"/>
      </w:pPr>
      <w:r w:rsidRPr="004A719D">
        <w:rPr>
          <w:b/>
          <w:bCs/>
        </w:rPr>
        <w:t xml:space="preserve">The broad stability of </w:t>
      </w:r>
      <w:r w:rsidR="006B117B" w:rsidRPr="004A719D">
        <w:rPr>
          <w:b/>
          <w:bCs/>
        </w:rPr>
        <w:t xml:space="preserve">enrollment </w:t>
      </w:r>
      <w:r w:rsidRPr="004A719D">
        <w:rPr>
          <w:b/>
          <w:bCs/>
        </w:rPr>
        <w:t>pattern</w:t>
      </w:r>
      <w:r w:rsidR="006B117B" w:rsidRPr="004A719D">
        <w:rPr>
          <w:b/>
          <w:bCs/>
        </w:rPr>
        <w:t>s</w:t>
      </w:r>
      <w:r w:rsidRPr="004A719D">
        <w:rPr>
          <w:b/>
          <w:bCs/>
        </w:rPr>
        <w:t xml:space="preserve"> over the secondary school grades reflects </w:t>
      </w:r>
      <w:r w:rsidR="006B117B" w:rsidRPr="004A719D">
        <w:rPr>
          <w:b/>
          <w:bCs/>
        </w:rPr>
        <w:t xml:space="preserve">the </w:t>
      </w:r>
      <w:r w:rsidRPr="004A719D">
        <w:rPr>
          <w:b/>
          <w:bCs/>
        </w:rPr>
        <w:t xml:space="preserve">sharp dropout </w:t>
      </w:r>
      <w:r w:rsidR="006B117B" w:rsidRPr="004A719D">
        <w:rPr>
          <w:b/>
          <w:bCs/>
        </w:rPr>
        <w:t xml:space="preserve">rate </w:t>
      </w:r>
      <w:r w:rsidRPr="004A719D">
        <w:rPr>
          <w:b/>
          <w:bCs/>
        </w:rPr>
        <w:t xml:space="preserve">from school in the higher grades </w:t>
      </w:r>
      <w:r w:rsidR="000D6DFA">
        <w:rPr>
          <w:b/>
          <w:bCs/>
        </w:rPr>
        <w:t xml:space="preserve">from 2013 to 2016 </w:t>
      </w:r>
      <w:r w:rsidRPr="004A719D">
        <w:t>(</w:t>
      </w:r>
      <w:r w:rsidR="00B261BB" w:rsidRPr="004A719D">
        <w:fldChar w:fldCharType="begin"/>
      </w:r>
      <w:r w:rsidR="00B261BB" w:rsidRPr="004A719D">
        <w:instrText xml:space="preserve"> REF _Ref526531164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8</w:t>
      </w:r>
      <w:r w:rsidR="00B261BB" w:rsidRPr="004A719D">
        <w:fldChar w:fldCharType="end"/>
      </w:r>
      <w:r w:rsidRPr="004A719D">
        <w:t xml:space="preserve">). </w:t>
      </w:r>
      <w:r w:rsidR="00B261BB" w:rsidRPr="004A719D">
        <w:fldChar w:fldCharType="begin"/>
      </w:r>
      <w:r w:rsidR="00B261BB" w:rsidRPr="004A719D">
        <w:instrText xml:space="preserve"> REF _Ref526436489 \h </w:instrText>
      </w:r>
      <w:r w:rsidR="00675DA0" w:rsidRPr="004A719D">
        <w:instrText xml:space="preserve"> \* MERGEFORMAT </w:instrText>
      </w:r>
      <w:r w:rsidR="00B261BB" w:rsidRPr="004A719D">
        <w:fldChar w:fldCharType="separate"/>
      </w:r>
      <w:r w:rsidR="00C62F4D" w:rsidRPr="00C62F4D">
        <w:t xml:space="preserve">Figure </w:t>
      </w:r>
      <w:r w:rsidR="00C62F4D" w:rsidRPr="006D74D5">
        <w:rPr>
          <w:noProof/>
        </w:rPr>
        <w:t>1</w:t>
      </w:r>
      <w:r w:rsidR="00B261BB" w:rsidRPr="004A719D">
        <w:fldChar w:fldCharType="end"/>
      </w:r>
      <w:r w:rsidR="00B261BB" w:rsidRPr="004A719D">
        <w:t xml:space="preserve"> </w:t>
      </w:r>
      <w:r w:rsidRPr="004A719D">
        <w:t xml:space="preserve">illustrated </w:t>
      </w:r>
      <w:r w:rsidR="000D6DFA">
        <w:t>the</w:t>
      </w:r>
      <w:r w:rsidRPr="004A719D">
        <w:t xml:space="preserve"> relatively high school participation rates between the ages of 8 and 15. The seeming discrepancy between enrollment by age and enrollment by grade is explained by very high repetition rates in primary school which, along with late school entry by some children, lead</w:t>
      </w:r>
      <w:r w:rsidR="000D6DFA">
        <w:t>s</w:t>
      </w:r>
      <w:r w:rsidRPr="004A719D">
        <w:t xml:space="preserve"> to a situation </w:t>
      </w:r>
      <w:r w:rsidR="006B117B" w:rsidRPr="004A719D">
        <w:t>in which</w:t>
      </w:r>
      <w:r w:rsidRPr="004A719D">
        <w:t xml:space="preserve"> many children of secondary school age are still in primary school. </w:t>
      </w:r>
      <w:r w:rsidR="00B261BB" w:rsidRPr="004A719D">
        <w:fldChar w:fldCharType="begin"/>
      </w:r>
      <w:r w:rsidR="00B261BB" w:rsidRPr="004A719D">
        <w:instrText xml:space="preserve"> REF _Ref526531252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9</w:t>
      </w:r>
      <w:r w:rsidR="00B261BB" w:rsidRPr="004A719D">
        <w:fldChar w:fldCharType="end"/>
      </w:r>
      <w:r w:rsidRPr="004A719D">
        <w:t xml:space="preserve"> shows how the age range of children in each grade widens in </w:t>
      </w:r>
      <w:r w:rsidR="006B117B" w:rsidRPr="004A719D">
        <w:t xml:space="preserve">the </w:t>
      </w:r>
      <w:r w:rsidRPr="004A719D">
        <w:t xml:space="preserve">higher grades. In Grade 1, </w:t>
      </w:r>
      <w:r w:rsidR="006B117B" w:rsidRPr="004A719D">
        <w:t xml:space="preserve">for example, </w:t>
      </w:r>
      <w:r w:rsidRPr="004A719D">
        <w:t>31,271 children were age</w:t>
      </w:r>
      <w:r w:rsidR="006B117B" w:rsidRPr="004A719D">
        <w:t>d</w:t>
      </w:r>
      <w:r w:rsidRPr="004A719D">
        <w:t xml:space="preserve"> 6, </w:t>
      </w:r>
      <w:r w:rsidR="00591C5B" w:rsidRPr="004A719D">
        <w:t>whereas</w:t>
      </w:r>
      <w:r w:rsidRPr="004A719D">
        <w:t xml:space="preserve"> in Grade 7 (6 years advanced), only 8,221 children were 12 years old, the appropriate age for that grade. Clearly, there is a lot of </w:t>
      </w:r>
      <w:r w:rsidR="006B117B" w:rsidRPr="004A719D">
        <w:t xml:space="preserve">grade </w:t>
      </w:r>
      <w:r w:rsidRPr="004A719D">
        <w:t>repetition and/or dropout</w:t>
      </w:r>
      <w:r w:rsidR="006B117B" w:rsidRPr="004A719D">
        <w:t>s</w:t>
      </w:r>
      <w:r w:rsidR="006974FC">
        <w:t xml:space="preserve"> in the school system</w:t>
      </w:r>
      <w:r w:rsidRPr="004A719D">
        <w:t>.</w:t>
      </w:r>
    </w:p>
    <w:p w14:paraId="4C879DBD" w14:textId="581A40E8" w:rsidR="00F05219" w:rsidRPr="00027389" w:rsidRDefault="00F05219" w:rsidP="00F05219">
      <w:pPr>
        <w:pStyle w:val="Caption"/>
        <w:rPr>
          <w:szCs w:val="20"/>
        </w:rPr>
      </w:pPr>
      <w:bookmarkStart w:id="70" w:name="_Ref526531164"/>
      <w:bookmarkStart w:id="71" w:name="_Toc533110846"/>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8</w:t>
      </w:r>
      <w:r w:rsidR="00577C58" w:rsidRPr="00027389">
        <w:rPr>
          <w:noProof/>
          <w:szCs w:val="20"/>
        </w:rPr>
        <w:fldChar w:fldCharType="end"/>
      </w:r>
      <w:bookmarkEnd w:id="70"/>
      <w:r w:rsidRPr="00027389">
        <w:rPr>
          <w:szCs w:val="20"/>
        </w:rPr>
        <w:t>. School Enrollment by Grade, 2013–201</w:t>
      </w:r>
      <w:r w:rsidR="00ED29E6">
        <w:rPr>
          <w:szCs w:val="20"/>
        </w:rPr>
        <w:t>7</w:t>
      </w:r>
      <w:bookmarkEnd w:id="71"/>
    </w:p>
    <w:p w14:paraId="09BB3BF2" w14:textId="5C0F2E73" w:rsidR="00F05219" w:rsidRPr="00027389" w:rsidRDefault="00276F45" w:rsidP="00F05219">
      <w:pPr>
        <w:spacing w:after="0"/>
        <w:jc w:val="center"/>
        <w:rPr>
          <w:sz w:val="20"/>
          <w:szCs w:val="20"/>
        </w:rPr>
      </w:pPr>
      <w:r>
        <w:rPr>
          <w:noProof/>
          <w:sz w:val="20"/>
          <w:szCs w:val="20"/>
        </w:rPr>
        <w:drawing>
          <wp:inline distT="0" distB="0" distL="0" distR="0" wp14:anchorId="7DEE4F84" wp14:editId="1777E5C0">
            <wp:extent cx="3024000" cy="1975320"/>
            <wp:effectExtent l="19050" t="19050" r="24130" b="25400"/>
            <wp:docPr id="1758742744" name="Picture 175874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4000" cy="1975320"/>
                    </a:xfrm>
                    <a:prstGeom prst="rect">
                      <a:avLst/>
                    </a:prstGeom>
                    <a:noFill/>
                    <a:ln w="9525">
                      <a:solidFill>
                        <a:schemeClr val="tx1"/>
                      </a:solidFill>
                    </a:ln>
                  </pic:spPr>
                </pic:pic>
              </a:graphicData>
            </a:graphic>
          </wp:inline>
        </w:drawing>
      </w:r>
    </w:p>
    <w:p w14:paraId="6EF7760C" w14:textId="111C6EC0" w:rsidR="00F05219" w:rsidRPr="00027389" w:rsidRDefault="00F05219" w:rsidP="00F05219">
      <w:pPr>
        <w:pStyle w:val="Source0"/>
        <w:ind w:left="2070"/>
        <w:rPr>
          <w:sz w:val="20"/>
          <w:szCs w:val="20"/>
        </w:rPr>
      </w:pPr>
      <w:r w:rsidRPr="00027389">
        <w:rPr>
          <w:i/>
          <w:sz w:val="20"/>
          <w:szCs w:val="20"/>
        </w:rPr>
        <w:t>Source:</w:t>
      </w:r>
      <w:r w:rsidRPr="00027389">
        <w:rPr>
          <w:sz w:val="20"/>
          <w:szCs w:val="20"/>
        </w:rPr>
        <w:t xml:space="preserve"> </w:t>
      </w:r>
      <w:r w:rsidR="00276F45">
        <w:rPr>
          <w:sz w:val="20"/>
          <w:szCs w:val="20"/>
        </w:rPr>
        <w:t>C</w:t>
      </w:r>
      <w:r w:rsidRPr="00027389">
        <w:rPr>
          <w:sz w:val="20"/>
          <w:szCs w:val="20"/>
        </w:rPr>
        <w:t>alculat</w:t>
      </w:r>
      <w:r w:rsidR="00276F45">
        <w:rPr>
          <w:sz w:val="20"/>
          <w:szCs w:val="20"/>
        </w:rPr>
        <w:t>ed</w:t>
      </w:r>
      <w:r w:rsidRPr="00027389">
        <w:rPr>
          <w:sz w:val="20"/>
          <w:szCs w:val="20"/>
        </w:rPr>
        <w:t xml:space="preserve"> from EMIS data.</w:t>
      </w:r>
      <w:r w:rsidR="006974FC">
        <w:rPr>
          <w:sz w:val="20"/>
          <w:szCs w:val="20"/>
        </w:rPr>
        <w:t xml:space="preserve">  </w:t>
      </w:r>
    </w:p>
    <w:p w14:paraId="2678A0F9" w14:textId="3CA02215" w:rsidR="00F05219" w:rsidRPr="00027389" w:rsidRDefault="00F05219" w:rsidP="00F05219">
      <w:pPr>
        <w:pStyle w:val="Caption"/>
        <w:rPr>
          <w:szCs w:val="20"/>
        </w:rPr>
      </w:pPr>
      <w:bookmarkStart w:id="72" w:name="_Ref526531252"/>
      <w:bookmarkStart w:id="73" w:name="_Toc533110847"/>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9</w:t>
      </w:r>
      <w:r w:rsidR="00577C58" w:rsidRPr="00027389">
        <w:rPr>
          <w:noProof/>
          <w:szCs w:val="20"/>
        </w:rPr>
        <w:fldChar w:fldCharType="end"/>
      </w:r>
      <w:bookmarkEnd w:id="72"/>
      <w:r w:rsidRPr="00027389">
        <w:rPr>
          <w:szCs w:val="20"/>
        </w:rPr>
        <w:t>. School Enrollment by Grade and Age, 2016</w:t>
      </w:r>
      <w:bookmarkEnd w:id="73"/>
    </w:p>
    <w:p w14:paraId="7CC4389C" w14:textId="7676F2BD" w:rsidR="00F05219" w:rsidRPr="00027389" w:rsidRDefault="00276F45" w:rsidP="003340D4">
      <w:pPr>
        <w:spacing w:after="120"/>
        <w:jc w:val="center"/>
        <w:rPr>
          <w:sz w:val="20"/>
          <w:szCs w:val="20"/>
        </w:rPr>
      </w:pPr>
      <w:r>
        <w:rPr>
          <w:noProof/>
          <w:sz w:val="20"/>
          <w:szCs w:val="20"/>
        </w:rPr>
        <w:drawing>
          <wp:inline distT="0" distB="0" distL="0" distR="0" wp14:anchorId="6F65DA7F" wp14:editId="6C5A0D8E">
            <wp:extent cx="3024000" cy="1975320"/>
            <wp:effectExtent l="19050" t="19050" r="24130" b="25400"/>
            <wp:docPr id="1758742746" name="Picture 175874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4000" cy="1975320"/>
                    </a:xfrm>
                    <a:prstGeom prst="rect">
                      <a:avLst/>
                    </a:prstGeom>
                    <a:noFill/>
                    <a:ln w="9525">
                      <a:solidFill>
                        <a:schemeClr val="tx1"/>
                      </a:solidFill>
                    </a:ln>
                  </pic:spPr>
                </pic:pic>
              </a:graphicData>
            </a:graphic>
          </wp:inline>
        </w:drawing>
      </w:r>
    </w:p>
    <w:p w14:paraId="0EBCB5CE" w14:textId="188076DE" w:rsidR="00F05219" w:rsidRPr="00027389" w:rsidRDefault="00F05219" w:rsidP="00224737">
      <w:pPr>
        <w:pStyle w:val="Source0"/>
        <w:ind w:left="1800" w:firstLine="270"/>
        <w:rPr>
          <w:sz w:val="20"/>
          <w:szCs w:val="20"/>
        </w:rPr>
      </w:pPr>
      <w:r w:rsidRPr="00027389">
        <w:rPr>
          <w:i/>
          <w:sz w:val="20"/>
          <w:szCs w:val="20"/>
        </w:rPr>
        <w:t>Source:</w:t>
      </w:r>
      <w:r w:rsidRPr="00027389">
        <w:rPr>
          <w:sz w:val="20"/>
          <w:szCs w:val="20"/>
        </w:rPr>
        <w:t xml:space="preserve"> </w:t>
      </w:r>
      <w:r w:rsidR="001E5724">
        <w:rPr>
          <w:sz w:val="20"/>
          <w:szCs w:val="20"/>
        </w:rPr>
        <w:t>C</w:t>
      </w:r>
      <w:r w:rsidRPr="00027389">
        <w:rPr>
          <w:sz w:val="20"/>
          <w:szCs w:val="20"/>
        </w:rPr>
        <w:t>alculat</w:t>
      </w:r>
      <w:r w:rsidR="001E5724">
        <w:rPr>
          <w:sz w:val="20"/>
          <w:szCs w:val="20"/>
        </w:rPr>
        <w:t>ed</w:t>
      </w:r>
      <w:r w:rsidRPr="00027389">
        <w:rPr>
          <w:sz w:val="20"/>
          <w:szCs w:val="20"/>
        </w:rPr>
        <w:t xml:space="preserve"> from EMIS data</w:t>
      </w:r>
      <w:r w:rsidR="00303336">
        <w:rPr>
          <w:sz w:val="20"/>
          <w:szCs w:val="20"/>
        </w:rPr>
        <w:t>.</w:t>
      </w:r>
    </w:p>
    <w:p w14:paraId="6514100E" w14:textId="560DE759" w:rsidR="00C62F4D" w:rsidRPr="00FD610D" w:rsidRDefault="00F05219" w:rsidP="00FD610D">
      <w:pPr>
        <w:pStyle w:val="ListParagraph"/>
        <w:numPr>
          <w:ilvl w:val="0"/>
          <w:numId w:val="25"/>
        </w:numPr>
        <w:ind w:left="0" w:firstLine="0"/>
      </w:pPr>
      <w:r w:rsidRPr="00D806F0">
        <w:rPr>
          <w:b/>
          <w:bCs/>
        </w:rPr>
        <w:t>District</w:t>
      </w:r>
      <w:r w:rsidRPr="00D806F0">
        <w:rPr>
          <w:b/>
        </w:rPr>
        <w:t xml:space="preserve"> and gender factors also play a role in enrollment, repetition, and dropout</w:t>
      </w:r>
      <w:r w:rsidR="006B117B" w:rsidRPr="00D806F0">
        <w:rPr>
          <w:b/>
        </w:rPr>
        <w:t xml:space="preserve"> rates</w:t>
      </w:r>
      <w:r w:rsidRPr="00D806F0">
        <w:rPr>
          <w:b/>
        </w:rPr>
        <w:t>.</w:t>
      </w:r>
      <w:r w:rsidRPr="00D806F0">
        <w:t xml:space="preserve"> </w:t>
      </w:r>
      <w:r w:rsidR="00010A76" w:rsidRPr="00D806F0">
        <w:fldChar w:fldCharType="begin"/>
      </w:r>
      <w:r w:rsidR="00010A76" w:rsidRPr="00D806F0">
        <w:instrText xml:space="preserve"> REF _Ref526538926 \h </w:instrText>
      </w:r>
      <w:r w:rsidR="00675DA0" w:rsidRPr="00D806F0">
        <w:instrText xml:space="preserve"> \* MERGEFORMAT </w:instrText>
      </w:r>
      <w:r w:rsidR="00010A76" w:rsidRPr="00D806F0">
        <w:fldChar w:fldCharType="separate"/>
      </w:r>
      <w:r w:rsidR="00C62F4D" w:rsidRPr="00C62F4D">
        <w:t xml:space="preserve">Table </w:t>
      </w:r>
      <w:r w:rsidR="00C62F4D" w:rsidRPr="00C62F4D">
        <w:rPr>
          <w:noProof/>
        </w:rPr>
        <w:t>9</w:t>
      </w:r>
      <w:r w:rsidR="00010A76" w:rsidRPr="00D806F0">
        <w:fldChar w:fldCharType="end"/>
      </w:r>
      <w:r w:rsidR="00A27C19" w:rsidRPr="00D806F0">
        <w:t xml:space="preserve"> </w:t>
      </w:r>
      <w:r w:rsidRPr="00D806F0">
        <w:t>shows enrollment numbers by district f</w:t>
      </w:r>
      <w:r w:rsidR="00CF297F" w:rsidRPr="00D806F0">
        <w:t xml:space="preserve">rom 2013-2016. </w:t>
      </w:r>
      <w:r w:rsidR="006B117B" w:rsidRPr="00D806F0">
        <w:t xml:space="preserve"> It</w:t>
      </w:r>
      <w:r w:rsidR="005122A6">
        <w:t xml:space="preserve"> is evident that the </w:t>
      </w:r>
      <w:r w:rsidR="00D806F0" w:rsidRPr="00D806F0">
        <w:t>school</w:t>
      </w:r>
      <w:r w:rsidRPr="00D806F0">
        <w:t xml:space="preserve"> </w:t>
      </w:r>
      <w:r w:rsidR="005122A6">
        <w:t xml:space="preserve">enrollment </w:t>
      </w:r>
      <w:r w:rsidRPr="00D806F0">
        <w:t xml:space="preserve">is not currently growing, </w:t>
      </w:r>
      <w:r w:rsidR="006B117B" w:rsidRPr="00D806F0">
        <w:t>al</w:t>
      </w:r>
      <w:r w:rsidRPr="00D806F0">
        <w:t>though the school-age population is still moderately growing.</w:t>
      </w:r>
      <w:r w:rsidR="00CF297F" w:rsidRPr="00D806F0">
        <w:t xml:space="preserve"> </w:t>
      </w:r>
      <w:r w:rsidR="00010A76" w:rsidRPr="00D806F0">
        <w:fldChar w:fldCharType="begin"/>
      </w:r>
      <w:r w:rsidR="00010A76" w:rsidRPr="00D806F0">
        <w:instrText xml:space="preserve"> REF _Ref526538968 \h </w:instrText>
      </w:r>
      <w:r w:rsidR="00675DA0" w:rsidRPr="00D806F0">
        <w:instrText xml:space="preserve"> \* MERGEFORMAT </w:instrText>
      </w:r>
      <w:r w:rsidR="00010A76" w:rsidRPr="00D806F0">
        <w:fldChar w:fldCharType="separate"/>
      </w:r>
    </w:p>
    <w:p w14:paraId="7897607F" w14:textId="6076DF60" w:rsidR="00F05219" w:rsidRPr="004A719D" w:rsidRDefault="00C62F4D" w:rsidP="00381AB5">
      <w:pPr>
        <w:pStyle w:val="ListParagraph"/>
        <w:numPr>
          <w:ilvl w:val="0"/>
          <w:numId w:val="25"/>
        </w:numPr>
        <w:ind w:left="0" w:firstLine="0"/>
      </w:pPr>
      <w:r w:rsidRPr="00FD610D">
        <w:rPr>
          <w:noProof/>
        </w:rPr>
        <w:t>Table</w:t>
      </w:r>
      <w:r w:rsidRPr="00027389">
        <w:rPr>
          <w:szCs w:val="20"/>
        </w:rPr>
        <w:t xml:space="preserve"> </w:t>
      </w:r>
      <w:r>
        <w:rPr>
          <w:noProof/>
          <w:szCs w:val="20"/>
        </w:rPr>
        <w:t>10</w:t>
      </w:r>
      <w:r w:rsidR="00010A76" w:rsidRPr="00D806F0">
        <w:fldChar w:fldCharType="end"/>
      </w:r>
      <w:r w:rsidR="00F05219" w:rsidRPr="00D806F0">
        <w:t xml:space="preserve"> shows</w:t>
      </w:r>
      <w:r w:rsidR="006B117B" w:rsidRPr="00D806F0">
        <w:t xml:space="preserve"> </w:t>
      </w:r>
      <w:r w:rsidR="00F05219" w:rsidRPr="00D806F0">
        <w:t xml:space="preserve">the proportion of all enrollments </w:t>
      </w:r>
      <w:r w:rsidR="006B117B" w:rsidRPr="00D806F0">
        <w:t xml:space="preserve">for boys and girls </w:t>
      </w:r>
      <w:r w:rsidR="00F05219" w:rsidRPr="00D806F0">
        <w:t>in secondary schools for all districts. This</w:t>
      </w:r>
      <w:r w:rsidR="00F05219" w:rsidRPr="004A719D">
        <w:t xml:space="preserve"> figure is much higher for girls (29 percent) than for boys (23 percent), and there are also major differences across districts. The low proportion of boys (only 10 percent) in Thaba-Tseka that have reached secondary schools contrasts sharply with the 34 percent </w:t>
      </w:r>
      <w:r w:rsidR="006B117B" w:rsidRPr="004A719D">
        <w:t>rate</w:t>
      </w:r>
      <w:r w:rsidR="00F05219" w:rsidRPr="004A719D">
        <w:t xml:space="preserve"> of girls in secondary school in Leribe, a</w:t>
      </w:r>
      <w:r w:rsidR="00CF297F">
        <w:t>s well as</w:t>
      </w:r>
      <w:r w:rsidR="00F05219" w:rsidRPr="004A719D">
        <w:t xml:space="preserve"> the 32 percent in four other districts. Even among girls, progression to secondary school is low in Leribe, wh</w:t>
      </w:r>
      <w:r w:rsidR="006B117B" w:rsidRPr="004A719D">
        <w:t>ereas</w:t>
      </w:r>
      <w:r w:rsidR="00F05219" w:rsidRPr="004A719D">
        <w:t xml:space="preserve"> it peaks at 26 percent among boys in Maseru and Leribe. District patterns can also be depicted graphically as in </w:t>
      </w:r>
      <w:r w:rsidR="00B261BB" w:rsidRPr="004A719D">
        <w:fldChar w:fldCharType="begin"/>
      </w:r>
      <w:r w:rsidR="00B261BB" w:rsidRPr="004A719D">
        <w:instrText xml:space="preserve"> REF _Ref526531306 \h </w:instrText>
      </w:r>
      <w:r w:rsidR="00675DA0" w:rsidRPr="004A719D">
        <w:instrText xml:space="preserve"> \* MERGEFORMAT </w:instrText>
      </w:r>
      <w:r w:rsidR="00B261BB" w:rsidRPr="004A719D">
        <w:fldChar w:fldCharType="separate"/>
      </w:r>
      <w:r w:rsidRPr="00C62F4D">
        <w:t xml:space="preserve">Figure </w:t>
      </w:r>
      <w:r w:rsidRPr="00C62F4D">
        <w:rPr>
          <w:noProof/>
        </w:rPr>
        <w:t>10</w:t>
      </w:r>
      <w:r w:rsidR="00B261BB" w:rsidRPr="004A719D">
        <w:fldChar w:fldCharType="end"/>
      </w:r>
      <w:r w:rsidR="00B261BB" w:rsidRPr="004A719D">
        <w:t xml:space="preserve"> </w:t>
      </w:r>
      <w:r w:rsidR="00F05219" w:rsidRPr="004A719D">
        <w:t xml:space="preserve">and </w:t>
      </w:r>
      <w:r w:rsidR="00B261BB" w:rsidRPr="004A719D">
        <w:fldChar w:fldCharType="begin"/>
      </w:r>
      <w:r w:rsidR="00B261BB" w:rsidRPr="004A719D">
        <w:instrText xml:space="preserve"> REF _Ref526531336 \h </w:instrText>
      </w:r>
      <w:r w:rsidR="00675DA0" w:rsidRPr="004A719D">
        <w:instrText xml:space="preserve"> \* MERGEFORMAT </w:instrText>
      </w:r>
      <w:r w:rsidR="00B261BB" w:rsidRPr="004A719D">
        <w:fldChar w:fldCharType="separate"/>
      </w:r>
      <w:r w:rsidRPr="00C62F4D">
        <w:t xml:space="preserve"> and</w:t>
      </w:r>
      <w:r w:rsidRPr="00FD610D">
        <w:rPr>
          <w:noProof/>
        </w:rPr>
        <w:t xml:space="preserve"> </w:t>
      </w:r>
      <w:r w:rsidRPr="00027389">
        <w:rPr>
          <w:szCs w:val="20"/>
        </w:rPr>
        <w:t xml:space="preserve">Figure </w:t>
      </w:r>
      <w:r>
        <w:rPr>
          <w:noProof/>
          <w:szCs w:val="20"/>
        </w:rPr>
        <w:t>11</w:t>
      </w:r>
      <w:r w:rsidR="00B261BB" w:rsidRPr="004A719D">
        <w:fldChar w:fldCharType="end"/>
      </w:r>
      <w:r w:rsidR="00F05219" w:rsidRPr="004A719D">
        <w:t xml:space="preserve">. </w:t>
      </w:r>
      <w:r w:rsidR="006B117B" w:rsidRPr="004A719D">
        <w:t>Although</w:t>
      </w:r>
      <w:r w:rsidR="00F05219" w:rsidRPr="004A719D">
        <w:t xml:space="preserve"> </w:t>
      </w:r>
      <w:r w:rsidR="006B117B" w:rsidRPr="004A719D">
        <w:t xml:space="preserve">Berea, </w:t>
      </w:r>
      <w:r w:rsidR="00F05219" w:rsidRPr="004A719D">
        <w:t xml:space="preserve">Maseru, </w:t>
      </w:r>
      <w:r w:rsidR="006B117B" w:rsidRPr="004A719D">
        <w:t xml:space="preserve">and </w:t>
      </w:r>
      <w:r w:rsidR="00F05219" w:rsidRPr="004A719D">
        <w:t xml:space="preserve">Leribe constitute 48 percent of all Grade 3 </w:t>
      </w:r>
      <w:r w:rsidR="00763399">
        <w:t>student</w:t>
      </w:r>
      <w:r w:rsidR="00F05219" w:rsidRPr="004A719D">
        <w:t>s, their share rises to 60 percent by Form 5</w:t>
      </w:r>
      <w:r w:rsidR="006B117B" w:rsidRPr="004A719D">
        <w:t xml:space="preserve"> —</w:t>
      </w:r>
      <w:r w:rsidR="00F05219" w:rsidRPr="004A719D">
        <w:t xml:space="preserve"> largely because most other districts experience relatively more dropouts in these higher grades. </w:t>
      </w:r>
    </w:p>
    <w:p w14:paraId="625DDEF9" w14:textId="01CBBFEC" w:rsidR="00F05219" w:rsidRPr="00027389" w:rsidRDefault="00A27C19">
      <w:pPr>
        <w:pStyle w:val="Caption"/>
        <w:rPr>
          <w:szCs w:val="20"/>
        </w:rPr>
      </w:pPr>
      <w:bookmarkStart w:id="74" w:name="_Ref526538926"/>
      <w:bookmarkStart w:id="75" w:name="_Ref530430201"/>
      <w:bookmarkStart w:id="76" w:name="_Toc533110866"/>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9</w:t>
      </w:r>
      <w:r w:rsidR="00577C58" w:rsidRPr="00027389">
        <w:rPr>
          <w:noProof/>
          <w:szCs w:val="20"/>
        </w:rPr>
        <w:fldChar w:fldCharType="end"/>
      </w:r>
      <w:bookmarkEnd w:id="74"/>
      <w:r w:rsidRPr="00027389">
        <w:rPr>
          <w:szCs w:val="20"/>
        </w:rPr>
        <w:t>:</w:t>
      </w:r>
      <w:r w:rsidR="00F05219" w:rsidRPr="00027389">
        <w:rPr>
          <w:szCs w:val="20"/>
        </w:rPr>
        <w:t xml:space="preserve"> School Enrollment Numbers by District, 2013–2016</w:t>
      </w:r>
      <w:bookmarkEnd w:id="75"/>
      <w:bookmarkEnd w:id="76"/>
    </w:p>
    <w:tbl>
      <w:tblPr>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9"/>
        <w:gridCol w:w="1616"/>
        <w:gridCol w:w="1616"/>
        <w:gridCol w:w="1616"/>
        <w:gridCol w:w="1267"/>
      </w:tblGrid>
      <w:tr w:rsidR="00DD2F7E" w:rsidRPr="00027389" w14:paraId="14A31B40"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3FD398" w14:textId="77777777" w:rsidR="00DD2F7E" w:rsidRPr="00435D4E" w:rsidRDefault="00DD2F7E" w:rsidP="004F239D">
            <w:pPr>
              <w:spacing w:after="0" w:line="256" w:lineRule="auto"/>
              <w:rPr>
                <w:b/>
                <w:sz w:val="20"/>
                <w:szCs w:val="20"/>
              </w:rPr>
            </w:pPr>
            <w:r w:rsidRPr="00435D4E">
              <w:rPr>
                <w:b/>
                <w:sz w:val="20"/>
                <w:szCs w:val="20"/>
              </w:rPr>
              <w:t>District</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9A53F98" w14:textId="77777777" w:rsidR="00DD2F7E" w:rsidRPr="00027389" w:rsidRDefault="00DD2F7E" w:rsidP="00322B0F">
            <w:pPr>
              <w:spacing w:after="0" w:line="256" w:lineRule="auto"/>
              <w:jc w:val="right"/>
              <w:rPr>
                <w:sz w:val="20"/>
                <w:szCs w:val="20"/>
              </w:rPr>
            </w:pPr>
            <w:r w:rsidRPr="00027389">
              <w:rPr>
                <w:b/>
                <w:sz w:val="20"/>
                <w:szCs w:val="20"/>
              </w:rPr>
              <w:t>2013</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38567BB" w14:textId="77777777" w:rsidR="00DD2F7E" w:rsidRPr="00027389" w:rsidRDefault="00DD2F7E" w:rsidP="00322B0F">
            <w:pPr>
              <w:spacing w:after="0" w:line="256" w:lineRule="auto"/>
              <w:jc w:val="right"/>
              <w:rPr>
                <w:sz w:val="20"/>
                <w:szCs w:val="20"/>
              </w:rPr>
            </w:pPr>
            <w:r w:rsidRPr="00027389">
              <w:rPr>
                <w:b/>
                <w:sz w:val="20"/>
                <w:szCs w:val="20"/>
              </w:rPr>
              <w:t>2014</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FE97601" w14:textId="77777777" w:rsidR="00DD2F7E" w:rsidRPr="00027389" w:rsidRDefault="00DD2F7E" w:rsidP="00322B0F">
            <w:pPr>
              <w:spacing w:after="0" w:line="256" w:lineRule="auto"/>
              <w:jc w:val="right"/>
              <w:rPr>
                <w:sz w:val="20"/>
                <w:szCs w:val="20"/>
              </w:rPr>
            </w:pPr>
            <w:r w:rsidRPr="00027389">
              <w:rPr>
                <w:b/>
                <w:sz w:val="20"/>
                <w:szCs w:val="20"/>
              </w:rPr>
              <w:t>2015</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A60F4FC" w14:textId="77777777" w:rsidR="00DD2F7E" w:rsidRPr="00027389" w:rsidRDefault="00DD2F7E" w:rsidP="00322B0F">
            <w:pPr>
              <w:spacing w:after="0" w:line="256" w:lineRule="auto"/>
              <w:jc w:val="right"/>
              <w:rPr>
                <w:sz w:val="20"/>
                <w:szCs w:val="20"/>
              </w:rPr>
            </w:pPr>
            <w:r w:rsidRPr="00027389">
              <w:rPr>
                <w:b/>
                <w:sz w:val="20"/>
                <w:szCs w:val="20"/>
              </w:rPr>
              <w:t>2016</w:t>
            </w:r>
          </w:p>
        </w:tc>
      </w:tr>
      <w:tr w:rsidR="00DD2F7E" w:rsidRPr="00027389" w14:paraId="7911CC4B"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592676" w14:textId="77777777" w:rsidR="00DD2F7E" w:rsidRPr="00027389" w:rsidRDefault="00DD2F7E" w:rsidP="004F239D">
            <w:pPr>
              <w:spacing w:after="0" w:line="256" w:lineRule="auto"/>
              <w:rPr>
                <w:sz w:val="20"/>
                <w:szCs w:val="20"/>
              </w:rPr>
            </w:pPr>
            <w:r w:rsidRPr="00027389">
              <w:rPr>
                <w:sz w:val="20"/>
                <w:szCs w:val="20"/>
              </w:rPr>
              <w:t>Thaba-Tseka</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7257043" w14:textId="77777777" w:rsidR="00DD2F7E" w:rsidRPr="00027389" w:rsidRDefault="00DD2F7E" w:rsidP="00322B0F">
            <w:pPr>
              <w:spacing w:after="0" w:line="256" w:lineRule="auto"/>
              <w:jc w:val="right"/>
              <w:rPr>
                <w:sz w:val="20"/>
                <w:szCs w:val="20"/>
              </w:rPr>
            </w:pPr>
            <w:r w:rsidRPr="00027389">
              <w:rPr>
                <w:sz w:val="20"/>
                <w:szCs w:val="20"/>
              </w:rPr>
              <w:t>36,119</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2506353" w14:textId="77777777" w:rsidR="00DD2F7E" w:rsidRPr="00027389" w:rsidRDefault="00DD2F7E" w:rsidP="00322B0F">
            <w:pPr>
              <w:spacing w:after="0" w:line="256" w:lineRule="auto"/>
              <w:jc w:val="right"/>
              <w:rPr>
                <w:sz w:val="20"/>
                <w:szCs w:val="20"/>
              </w:rPr>
            </w:pPr>
            <w:r w:rsidRPr="00027389">
              <w:rPr>
                <w:sz w:val="20"/>
                <w:szCs w:val="20"/>
              </w:rPr>
              <w:t>35,869</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0FF4EB5" w14:textId="77777777" w:rsidR="00DD2F7E" w:rsidRPr="00027389" w:rsidRDefault="00DD2F7E" w:rsidP="00322B0F">
            <w:pPr>
              <w:spacing w:after="0" w:line="256" w:lineRule="auto"/>
              <w:jc w:val="right"/>
              <w:rPr>
                <w:sz w:val="20"/>
                <w:szCs w:val="20"/>
              </w:rPr>
            </w:pPr>
            <w:r w:rsidRPr="00027389">
              <w:rPr>
                <w:sz w:val="20"/>
                <w:szCs w:val="20"/>
              </w:rPr>
              <w:t>34,968</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D7B2A46" w14:textId="77777777" w:rsidR="00DD2F7E" w:rsidRPr="00027389" w:rsidRDefault="00DD2F7E" w:rsidP="00322B0F">
            <w:pPr>
              <w:spacing w:after="0" w:line="256" w:lineRule="auto"/>
              <w:jc w:val="right"/>
              <w:rPr>
                <w:sz w:val="20"/>
                <w:szCs w:val="20"/>
              </w:rPr>
            </w:pPr>
            <w:r w:rsidRPr="00027389">
              <w:rPr>
                <w:sz w:val="20"/>
                <w:szCs w:val="20"/>
              </w:rPr>
              <w:t>34,756</w:t>
            </w:r>
          </w:p>
        </w:tc>
      </w:tr>
      <w:tr w:rsidR="00DD2F7E" w:rsidRPr="00027389" w14:paraId="354CE452"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D745AB" w14:textId="77777777" w:rsidR="00DD2F7E" w:rsidRPr="00027389" w:rsidRDefault="00DD2F7E" w:rsidP="004F239D">
            <w:pPr>
              <w:spacing w:after="0" w:line="256" w:lineRule="auto"/>
              <w:rPr>
                <w:sz w:val="20"/>
                <w:szCs w:val="20"/>
              </w:rPr>
            </w:pPr>
            <w:r w:rsidRPr="00027389">
              <w:rPr>
                <w:sz w:val="20"/>
                <w:szCs w:val="20"/>
              </w:rPr>
              <w:t>Butha-Buthe</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F9884AA" w14:textId="77777777" w:rsidR="00DD2F7E" w:rsidRPr="00027389" w:rsidRDefault="00DD2F7E" w:rsidP="00322B0F">
            <w:pPr>
              <w:spacing w:after="0" w:line="256" w:lineRule="auto"/>
              <w:jc w:val="right"/>
              <w:rPr>
                <w:sz w:val="20"/>
                <w:szCs w:val="20"/>
              </w:rPr>
            </w:pPr>
            <w:r w:rsidRPr="00027389">
              <w:rPr>
                <w:sz w:val="20"/>
                <w:szCs w:val="20"/>
              </w:rPr>
              <w:t>31,772</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9265BE7" w14:textId="77777777" w:rsidR="00DD2F7E" w:rsidRPr="00027389" w:rsidRDefault="00DD2F7E" w:rsidP="00322B0F">
            <w:pPr>
              <w:spacing w:after="0" w:line="256" w:lineRule="auto"/>
              <w:jc w:val="right"/>
              <w:rPr>
                <w:sz w:val="20"/>
                <w:szCs w:val="20"/>
              </w:rPr>
            </w:pPr>
            <w:r w:rsidRPr="00027389">
              <w:rPr>
                <w:sz w:val="20"/>
                <w:szCs w:val="20"/>
              </w:rPr>
              <w:t>31,766</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FA0875B" w14:textId="77777777" w:rsidR="00DD2F7E" w:rsidRPr="00027389" w:rsidRDefault="00DD2F7E" w:rsidP="00322B0F">
            <w:pPr>
              <w:spacing w:after="0" w:line="256" w:lineRule="auto"/>
              <w:jc w:val="right"/>
              <w:rPr>
                <w:sz w:val="20"/>
                <w:szCs w:val="20"/>
              </w:rPr>
            </w:pPr>
            <w:r w:rsidRPr="00027389">
              <w:rPr>
                <w:sz w:val="20"/>
                <w:szCs w:val="20"/>
              </w:rPr>
              <w:t>31,862</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C75911E" w14:textId="77777777" w:rsidR="00DD2F7E" w:rsidRPr="00027389" w:rsidRDefault="00DD2F7E" w:rsidP="00322B0F">
            <w:pPr>
              <w:spacing w:after="0" w:line="256" w:lineRule="auto"/>
              <w:jc w:val="right"/>
              <w:rPr>
                <w:sz w:val="20"/>
                <w:szCs w:val="20"/>
              </w:rPr>
            </w:pPr>
            <w:r w:rsidRPr="00027389">
              <w:rPr>
                <w:sz w:val="20"/>
                <w:szCs w:val="20"/>
              </w:rPr>
              <w:t>32,192</w:t>
            </w:r>
          </w:p>
        </w:tc>
      </w:tr>
      <w:tr w:rsidR="00DD2F7E" w:rsidRPr="00027389" w14:paraId="1E0C62D1"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DFEF02" w14:textId="77777777" w:rsidR="00DD2F7E" w:rsidRPr="00027389" w:rsidRDefault="00DD2F7E" w:rsidP="004F239D">
            <w:pPr>
              <w:spacing w:after="0" w:line="256" w:lineRule="auto"/>
              <w:rPr>
                <w:sz w:val="20"/>
                <w:szCs w:val="20"/>
              </w:rPr>
            </w:pPr>
            <w:r w:rsidRPr="00027389">
              <w:rPr>
                <w:sz w:val="20"/>
                <w:szCs w:val="20"/>
              </w:rPr>
              <w:t>Leribe</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6E11C08" w14:textId="77777777" w:rsidR="00DD2F7E" w:rsidRPr="00027389" w:rsidRDefault="00DD2F7E" w:rsidP="00322B0F">
            <w:pPr>
              <w:spacing w:after="0" w:line="256" w:lineRule="auto"/>
              <w:jc w:val="right"/>
              <w:rPr>
                <w:sz w:val="20"/>
                <w:szCs w:val="20"/>
              </w:rPr>
            </w:pPr>
            <w:r w:rsidRPr="00027389">
              <w:rPr>
                <w:sz w:val="20"/>
                <w:szCs w:val="20"/>
              </w:rPr>
              <w:t>81,422</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4FD45DB" w14:textId="77777777" w:rsidR="00DD2F7E" w:rsidRPr="00027389" w:rsidRDefault="00DD2F7E" w:rsidP="00322B0F">
            <w:pPr>
              <w:spacing w:after="0" w:line="256" w:lineRule="auto"/>
              <w:jc w:val="right"/>
              <w:rPr>
                <w:sz w:val="20"/>
                <w:szCs w:val="20"/>
              </w:rPr>
            </w:pPr>
            <w:r w:rsidRPr="00027389">
              <w:rPr>
                <w:sz w:val="20"/>
                <w:szCs w:val="20"/>
              </w:rPr>
              <w:t>80,301</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36DD26D" w14:textId="77777777" w:rsidR="00DD2F7E" w:rsidRPr="00027389" w:rsidRDefault="00DD2F7E" w:rsidP="00322B0F">
            <w:pPr>
              <w:spacing w:after="0" w:line="256" w:lineRule="auto"/>
              <w:jc w:val="right"/>
              <w:rPr>
                <w:sz w:val="20"/>
                <w:szCs w:val="20"/>
              </w:rPr>
            </w:pPr>
            <w:r w:rsidRPr="00027389">
              <w:rPr>
                <w:sz w:val="20"/>
                <w:szCs w:val="20"/>
              </w:rPr>
              <w:t>79,985</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72E80B5" w14:textId="77777777" w:rsidR="00DD2F7E" w:rsidRPr="00027389" w:rsidRDefault="00DD2F7E" w:rsidP="00322B0F">
            <w:pPr>
              <w:spacing w:after="0" w:line="256" w:lineRule="auto"/>
              <w:jc w:val="right"/>
              <w:rPr>
                <w:sz w:val="20"/>
                <w:szCs w:val="20"/>
              </w:rPr>
            </w:pPr>
            <w:r w:rsidRPr="00027389">
              <w:rPr>
                <w:sz w:val="20"/>
                <w:szCs w:val="20"/>
              </w:rPr>
              <w:t>79,553</w:t>
            </w:r>
          </w:p>
        </w:tc>
      </w:tr>
      <w:tr w:rsidR="00DD2F7E" w:rsidRPr="00027389" w14:paraId="612A3922"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37B534" w14:textId="77777777" w:rsidR="00DD2F7E" w:rsidRPr="00027389" w:rsidRDefault="00DD2F7E" w:rsidP="004F239D">
            <w:pPr>
              <w:spacing w:after="0" w:line="256" w:lineRule="auto"/>
              <w:rPr>
                <w:sz w:val="20"/>
                <w:szCs w:val="20"/>
              </w:rPr>
            </w:pPr>
            <w:r w:rsidRPr="00027389">
              <w:rPr>
                <w:sz w:val="20"/>
                <w:szCs w:val="20"/>
              </w:rPr>
              <w:t>Berea</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02F7E74" w14:textId="77777777" w:rsidR="00DD2F7E" w:rsidRPr="00027389" w:rsidRDefault="00DD2F7E" w:rsidP="00322B0F">
            <w:pPr>
              <w:spacing w:after="0" w:line="256" w:lineRule="auto"/>
              <w:jc w:val="right"/>
              <w:rPr>
                <w:sz w:val="20"/>
                <w:szCs w:val="20"/>
              </w:rPr>
            </w:pPr>
            <w:r w:rsidRPr="00027389">
              <w:rPr>
                <w:sz w:val="20"/>
                <w:szCs w:val="20"/>
              </w:rPr>
              <w:t>62,712</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9131DEE" w14:textId="77777777" w:rsidR="00DD2F7E" w:rsidRPr="00027389" w:rsidRDefault="00DD2F7E" w:rsidP="00322B0F">
            <w:pPr>
              <w:spacing w:after="0" w:line="256" w:lineRule="auto"/>
              <w:jc w:val="right"/>
              <w:rPr>
                <w:sz w:val="20"/>
                <w:szCs w:val="20"/>
              </w:rPr>
            </w:pPr>
            <w:r w:rsidRPr="00027389">
              <w:rPr>
                <w:sz w:val="20"/>
                <w:szCs w:val="20"/>
              </w:rPr>
              <w:t>62,162</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D6FFB9F" w14:textId="77777777" w:rsidR="00DD2F7E" w:rsidRPr="00027389" w:rsidRDefault="00DD2F7E" w:rsidP="00322B0F">
            <w:pPr>
              <w:spacing w:after="0" w:line="256" w:lineRule="auto"/>
              <w:jc w:val="right"/>
              <w:rPr>
                <w:sz w:val="20"/>
                <w:szCs w:val="20"/>
              </w:rPr>
            </w:pPr>
            <w:r w:rsidRPr="00027389">
              <w:rPr>
                <w:sz w:val="20"/>
                <w:szCs w:val="20"/>
              </w:rPr>
              <w:t>61,666</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C14B32B" w14:textId="77777777" w:rsidR="00DD2F7E" w:rsidRPr="00027389" w:rsidRDefault="00DD2F7E" w:rsidP="00322B0F">
            <w:pPr>
              <w:spacing w:after="0" w:line="256" w:lineRule="auto"/>
              <w:jc w:val="right"/>
              <w:rPr>
                <w:sz w:val="20"/>
                <w:szCs w:val="20"/>
              </w:rPr>
            </w:pPr>
            <w:r w:rsidRPr="00027389">
              <w:rPr>
                <w:sz w:val="20"/>
                <w:szCs w:val="20"/>
              </w:rPr>
              <w:t>61,013</w:t>
            </w:r>
          </w:p>
        </w:tc>
      </w:tr>
      <w:tr w:rsidR="00DD2F7E" w:rsidRPr="00027389" w14:paraId="69E0216E"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DEB641" w14:textId="77777777" w:rsidR="00DD2F7E" w:rsidRPr="00027389" w:rsidRDefault="00DD2F7E" w:rsidP="004F239D">
            <w:pPr>
              <w:spacing w:after="0" w:line="256" w:lineRule="auto"/>
              <w:rPr>
                <w:sz w:val="20"/>
                <w:szCs w:val="20"/>
              </w:rPr>
            </w:pPr>
            <w:r w:rsidRPr="00027389">
              <w:rPr>
                <w:sz w:val="20"/>
                <w:szCs w:val="20"/>
              </w:rPr>
              <w:t>Maseru</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A029A7B" w14:textId="77777777" w:rsidR="00DD2F7E" w:rsidRPr="00027389" w:rsidRDefault="00DD2F7E" w:rsidP="00322B0F">
            <w:pPr>
              <w:spacing w:after="0" w:line="256" w:lineRule="auto"/>
              <w:jc w:val="right"/>
              <w:rPr>
                <w:sz w:val="20"/>
                <w:szCs w:val="20"/>
              </w:rPr>
            </w:pPr>
            <w:r w:rsidRPr="00027389">
              <w:rPr>
                <w:sz w:val="20"/>
                <w:szCs w:val="20"/>
              </w:rPr>
              <w:t>116,424</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0ED235E" w14:textId="77777777" w:rsidR="00DD2F7E" w:rsidRPr="00027389" w:rsidRDefault="00DD2F7E" w:rsidP="00322B0F">
            <w:pPr>
              <w:spacing w:after="0" w:line="256" w:lineRule="auto"/>
              <w:jc w:val="right"/>
              <w:rPr>
                <w:sz w:val="20"/>
                <w:szCs w:val="20"/>
              </w:rPr>
            </w:pPr>
            <w:r w:rsidRPr="00027389">
              <w:rPr>
                <w:sz w:val="20"/>
                <w:szCs w:val="20"/>
              </w:rPr>
              <w:t>116,391</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472C050" w14:textId="77777777" w:rsidR="00DD2F7E" w:rsidRPr="00027389" w:rsidRDefault="00DD2F7E" w:rsidP="00322B0F">
            <w:pPr>
              <w:spacing w:after="0" w:line="256" w:lineRule="auto"/>
              <w:jc w:val="right"/>
              <w:rPr>
                <w:sz w:val="20"/>
                <w:szCs w:val="20"/>
              </w:rPr>
            </w:pPr>
            <w:r w:rsidRPr="00027389">
              <w:rPr>
                <w:sz w:val="20"/>
                <w:szCs w:val="20"/>
              </w:rPr>
              <w:t>115,700</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1489DF2" w14:textId="77777777" w:rsidR="00DD2F7E" w:rsidRPr="00027389" w:rsidRDefault="00DD2F7E" w:rsidP="00322B0F">
            <w:pPr>
              <w:spacing w:after="0" w:line="256" w:lineRule="auto"/>
              <w:jc w:val="right"/>
              <w:rPr>
                <w:sz w:val="20"/>
                <w:szCs w:val="20"/>
              </w:rPr>
            </w:pPr>
            <w:r w:rsidRPr="00027389">
              <w:rPr>
                <w:sz w:val="20"/>
                <w:szCs w:val="20"/>
              </w:rPr>
              <w:t>115,962</w:t>
            </w:r>
          </w:p>
        </w:tc>
      </w:tr>
      <w:tr w:rsidR="00DD2F7E" w:rsidRPr="00027389" w14:paraId="6DB75620"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6F74F7" w14:textId="77777777" w:rsidR="00DD2F7E" w:rsidRPr="00027389" w:rsidRDefault="00DD2F7E" w:rsidP="004F239D">
            <w:pPr>
              <w:spacing w:after="0" w:line="256" w:lineRule="auto"/>
              <w:rPr>
                <w:sz w:val="20"/>
                <w:szCs w:val="20"/>
              </w:rPr>
            </w:pPr>
            <w:r w:rsidRPr="00027389">
              <w:rPr>
                <w:sz w:val="20"/>
                <w:szCs w:val="20"/>
              </w:rPr>
              <w:t>Mafeteng</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CE7192D" w14:textId="77777777" w:rsidR="00DD2F7E" w:rsidRPr="00027389" w:rsidRDefault="00DD2F7E" w:rsidP="00322B0F">
            <w:pPr>
              <w:spacing w:after="0" w:line="256" w:lineRule="auto"/>
              <w:jc w:val="right"/>
              <w:rPr>
                <w:sz w:val="20"/>
                <w:szCs w:val="20"/>
              </w:rPr>
            </w:pPr>
            <w:r w:rsidRPr="00027389">
              <w:rPr>
                <w:sz w:val="20"/>
                <w:szCs w:val="20"/>
              </w:rPr>
              <w:t>51,122</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8BD86FA" w14:textId="77777777" w:rsidR="00DD2F7E" w:rsidRPr="00027389" w:rsidRDefault="00DD2F7E" w:rsidP="00322B0F">
            <w:pPr>
              <w:spacing w:after="0" w:line="256" w:lineRule="auto"/>
              <w:jc w:val="right"/>
              <w:rPr>
                <w:sz w:val="20"/>
                <w:szCs w:val="20"/>
              </w:rPr>
            </w:pPr>
            <w:r w:rsidRPr="00027389">
              <w:rPr>
                <w:sz w:val="20"/>
                <w:szCs w:val="20"/>
              </w:rPr>
              <w:t>50,989</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9EFDE11" w14:textId="77777777" w:rsidR="00DD2F7E" w:rsidRPr="00027389" w:rsidRDefault="00DD2F7E" w:rsidP="00322B0F">
            <w:pPr>
              <w:spacing w:after="0" w:line="256" w:lineRule="auto"/>
              <w:jc w:val="right"/>
              <w:rPr>
                <w:sz w:val="20"/>
                <w:szCs w:val="20"/>
              </w:rPr>
            </w:pPr>
            <w:r w:rsidRPr="00027389">
              <w:rPr>
                <w:sz w:val="20"/>
                <w:szCs w:val="20"/>
              </w:rPr>
              <w:t>50,426</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2270353" w14:textId="77777777" w:rsidR="00DD2F7E" w:rsidRPr="00027389" w:rsidRDefault="00DD2F7E" w:rsidP="00322B0F">
            <w:pPr>
              <w:spacing w:after="0" w:line="256" w:lineRule="auto"/>
              <w:jc w:val="right"/>
              <w:rPr>
                <w:sz w:val="20"/>
                <w:szCs w:val="20"/>
              </w:rPr>
            </w:pPr>
            <w:r w:rsidRPr="00027389">
              <w:rPr>
                <w:sz w:val="20"/>
                <w:szCs w:val="20"/>
              </w:rPr>
              <w:t>49,631</w:t>
            </w:r>
          </w:p>
        </w:tc>
      </w:tr>
      <w:tr w:rsidR="00DD2F7E" w:rsidRPr="00027389" w14:paraId="7D5FE205"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6FF4B3" w14:textId="77777777" w:rsidR="00DD2F7E" w:rsidRPr="00027389" w:rsidRDefault="00DD2F7E" w:rsidP="004F239D">
            <w:pPr>
              <w:spacing w:after="0" w:line="256" w:lineRule="auto"/>
              <w:rPr>
                <w:sz w:val="20"/>
                <w:szCs w:val="20"/>
              </w:rPr>
            </w:pPr>
            <w:r w:rsidRPr="00027389">
              <w:rPr>
                <w:sz w:val="20"/>
                <w:szCs w:val="20"/>
              </w:rPr>
              <w:t>Mohales Hoek</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B0B403C" w14:textId="77777777" w:rsidR="00DD2F7E" w:rsidRPr="00027389" w:rsidRDefault="00DD2F7E" w:rsidP="00322B0F">
            <w:pPr>
              <w:spacing w:after="0" w:line="256" w:lineRule="auto"/>
              <w:jc w:val="right"/>
              <w:rPr>
                <w:sz w:val="20"/>
                <w:szCs w:val="20"/>
              </w:rPr>
            </w:pPr>
            <w:r w:rsidRPr="00027389">
              <w:rPr>
                <w:sz w:val="20"/>
                <w:szCs w:val="20"/>
              </w:rPr>
              <w:t>40,676</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9AC0308" w14:textId="77777777" w:rsidR="00DD2F7E" w:rsidRPr="00027389" w:rsidRDefault="00DD2F7E" w:rsidP="00322B0F">
            <w:pPr>
              <w:spacing w:after="0" w:line="256" w:lineRule="auto"/>
              <w:jc w:val="right"/>
              <w:rPr>
                <w:sz w:val="20"/>
                <w:szCs w:val="20"/>
              </w:rPr>
            </w:pPr>
            <w:r w:rsidRPr="00027389">
              <w:rPr>
                <w:sz w:val="20"/>
                <w:szCs w:val="20"/>
              </w:rPr>
              <w:t>40,651</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6FD1D74" w14:textId="77777777" w:rsidR="00DD2F7E" w:rsidRPr="00027389" w:rsidRDefault="00DD2F7E" w:rsidP="00322B0F">
            <w:pPr>
              <w:spacing w:after="0" w:line="256" w:lineRule="auto"/>
              <w:jc w:val="right"/>
              <w:rPr>
                <w:sz w:val="20"/>
                <w:szCs w:val="20"/>
              </w:rPr>
            </w:pPr>
            <w:r w:rsidRPr="00027389">
              <w:rPr>
                <w:sz w:val="20"/>
                <w:szCs w:val="20"/>
              </w:rPr>
              <w:t>40,207</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75FB2ED" w14:textId="77777777" w:rsidR="00DD2F7E" w:rsidRPr="00027389" w:rsidRDefault="00DD2F7E" w:rsidP="00322B0F">
            <w:pPr>
              <w:spacing w:after="0" w:line="256" w:lineRule="auto"/>
              <w:jc w:val="right"/>
              <w:rPr>
                <w:sz w:val="20"/>
                <w:szCs w:val="20"/>
              </w:rPr>
            </w:pPr>
            <w:r w:rsidRPr="00027389">
              <w:rPr>
                <w:sz w:val="20"/>
                <w:szCs w:val="20"/>
              </w:rPr>
              <w:t>39,348</w:t>
            </w:r>
          </w:p>
        </w:tc>
      </w:tr>
      <w:tr w:rsidR="00DD2F7E" w:rsidRPr="00027389" w14:paraId="09530088"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ED54C" w14:textId="77777777" w:rsidR="00DD2F7E" w:rsidRPr="00027389" w:rsidRDefault="00DD2F7E" w:rsidP="004F239D">
            <w:pPr>
              <w:spacing w:after="0" w:line="256" w:lineRule="auto"/>
              <w:rPr>
                <w:sz w:val="20"/>
                <w:szCs w:val="20"/>
              </w:rPr>
            </w:pPr>
            <w:r w:rsidRPr="00027389">
              <w:rPr>
                <w:sz w:val="20"/>
                <w:szCs w:val="20"/>
              </w:rPr>
              <w:t>Quthing</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0F9ABA3" w14:textId="77777777" w:rsidR="00DD2F7E" w:rsidRPr="00027389" w:rsidRDefault="00DD2F7E" w:rsidP="00322B0F">
            <w:pPr>
              <w:spacing w:after="0" w:line="256" w:lineRule="auto"/>
              <w:jc w:val="right"/>
              <w:rPr>
                <w:sz w:val="20"/>
                <w:szCs w:val="20"/>
              </w:rPr>
            </w:pPr>
            <w:r w:rsidRPr="00027389">
              <w:rPr>
                <w:sz w:val="20"/>
                <w:szCs w:val="20"/>
              </w:rPr>
              <w:t>28,491</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53A5CB1" w14:textId="77777777" w:rsidR="00DD2F7E" w:rsidRPr="00027389" w:rsidRDefault="00DD2F7E" w:rsidP="00322B0F">
            <w:pPr>
              <w:spacing w:after="0" w:line="256" w:lineRule="auto"/>
              <w:jc w:val="right"/>
              <w:rPr>
                <w:sz w:val="20"/>
                <w:szCs w:val="20"/>
              </w:rPr>
            </w:pPr>
            <w:r w:rsidRPr="00027389">
              <w:rPr>
                <w:sz w:val="20"/>
                <w:szCs w:val="20"/>
              </w:rPr>
              <w:t>28,239</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B02A8EC" w14:textId="77777777" w:rsidR="00DD2F7E" w:rsidRPr="00027389" w:rsidRDefault="00DD2F7E" w:rsidP="00322B0F">
            <w:pPr>
              <w:spacing w:after="0" w:line="256" w:lineRule="auto"/>
              <w:jc w:val="right"/>
              <w:rPr>
                <w:sz w:val="20"/>
                <w:szCs w:val="20"/>
              </w:rPr>
            </w:pPr>
            <w:r w:rsidRPr="00027389">
              <w:rPr>
                <w:sz w:val="20"/>
                <w:szCs w:val="20"/>
              </w:rPr>
              <w:t>28,067</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0174F89" w14:textId="77777777" w:rsidR="00DD2F7E" w:rsidRPr="00027389" w:rsidRDefault="00DD2F7E" w:rsidP="00322B0F">
            <w:pPr>
              <w:spacing w:after="0" w:line="256" w:lineRule="auto"/>
              <w:jc w:val="right"/>
              <w:rPr>
                <w:sz w:val="20"/>
                <w:szCs w:val="20"/>
              </w:rPr>
            </w:pPr>
            <w:r w:rsidRPr="00027389">
              <w:rPr>
                <w:sz w:val="20"/>
                <w:szCs w:val="20"/>
              </w:rPr>
              <w:t>27,637</w:t>
            </w:r>
          </w:p>
        </w:tc>
      </w:tr>
      <w:tr w:rsidR="00DD2F7E" w:rsidRPr="00027389" w14:paraId="4101A216"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481901" w14:textId="77777777" w:rsidR="00DD2F7E" w:rsidRPr="00027389" w:rsidRDefault="00DD2F7E" w:rsidP="004F239D">
            <w:pPr>
              <w:spacing w:after="0" w:line="256" w:lineRule="auto"/>
              <w:rPr>
                <w:sz w:val="20"/>
                <w:szCs w:val="20"/>
              </w:rPr>
            </w:pPr>
            <w:r w:rsidRPr="00027389">
              <w:rPr>
                <w:sz w:val="20"/>
                <w:szCs w:val="20"/>
              </w:rPr>
              <w:t>Qachas Nek</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8F40CA8" w14:textId="77777777" w:rsidR="00DD2F7E" w:rsidRPr="00027389" w:rsidRDefault="00DD2F7E" w:rsidP="00322B0F">
            <w:pPr>
              <w:spacing w:after="0" w:line="256" w:lineRule="auto"/>
              <w:jc w:val="right"/>
              <w:rPr>
                <w:sz w:val="20"/>
                <w:szCs w:val="20"/>
              </w:rPr>
            </w:pPr>
            <w:r w:rsidRPr="00027389">
              <w:rPr>
                <w:sz w:val="20"/>
                <w:szCs w:val="20"/>
              </w:rPr>
              <w:t>20,050</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5968C4E" w14:textId="77777777" w:rsidR="00DD2F7E" w:rsidRPr="00027389" w:rsidRDefault="00DD2F7E" w:rsidP="00322B0F">
            <w:pPr>
              <w:spacing w:after="0" w:line="256" w:lineRule="auto"/>
              <w:jc w:val="right"/>
              <w:rPr>
                <w:sz w:val="20"/>
                <w:szCs w:val="20"/>
              </w:rPr>
            </w:pPr>
            <w:r w:rsidRPr="00027389">
              <w:rPr>
                <w:sz w:val="20"/>
                <w:szCs w:val="20"/>
              </w:rPr>
              <w:t>19,905</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B916F2B" w14:textId="77777777" w:rsidR="00DD2F7E" w:rsidRPr="00027389" w:rsidRDefault="00DD2F7E" w:rsidP="00322B0F">
            <w:pPr>
              <w:spacing w:after="0" w:line="256" w:lineRule="auto"/>
              <w:jc w:val="right"/>
              <w:rPr>
                <w:sz w:val="20"/>
                <w:szCs w:val="20"/>
              </w:rPr>
            </w:pPr>
            <w:r w:rsidRPr="00027389">
              <w:rPr>
                <w:sz w:val="20"/>
                <w:szCs w:val="20"/>
              </w:rPr>
              <w:t>19,449</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5628E80" w14:textId="77777777" w:rsidR="00DD2F7E" w:rsidRPr="00027389" w:rsidRDefault="00DD2F7E" w:rsidP="00322B0F">
            <w:pPr>
              <w:spacing w:after="0" w:line="256" w:lineRule="auto"/>
              <w:jc w:val="right"/>
              <w:rPr>
                <w:sz w:val="20"/>
                <w:szCs w:val="20"/>
              </w:rPr>
            </w:pPr>
            <w:r w:rsidRPr="00027389">
              <w:rPr>
                <w:sz w:val="20"/>
                <w:szCs w:val="20"/>
              </w:rPr>
              <w:t>19,144</w:t>
            </w:r>
          </w:p>
        </w:tc>
      </w:tr>
      <w:tr w:rsidR="00DD2F7E" w:rsidRPr="00027389" w14:paraId="6875708E"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B3FACF" w14:textId="77777777" w:rsidR="00DD2F7E" w:rsidRPr="00027389" w:rsidRDefault="00DD2F7E" w:rsidP="004F239D">
            <w:pPr>
              <w:spacing w:after="0" w:line="256" w:lineRule="auto"/>
              <w:rPr>
                <w:sz w:val="20"/>
                <w:szCs w:val="20"/>
              </w:rPr>
            </w:pPr>
            <w:r w:rsidRPr="00027389">
              <w:rPr>
                <w:sz w:val="20"/>
                <w:szCs w:val="20"/>
              </w:rPr>
              <w:t>Mokhotlong</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1A9C8B6" w14:textId="77777777" w:rsidR="00DD2F7E" w:rsidRPr="00027389" w:rsidRDefault="00DD2F7E" w:rsidP="00322B0F">
            <w:pPr>
              <w:spacing w:after="0" w:line="256" w:lineRule="auto"/>
              <w:jc w:val="right"/>
              <w:rPr>
                <w:sz w:val="20"/>
                <w:szCs w:val="20"/>
              </w:rPr>
            </w:pPr>
            <w:r w:rsidRPr="00027389">
              <w:rPr>
                <w:sz w:val="20"/>
                <w:szCs w:val="20"/>
              </w:rPr>
              <w:t>27 802</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985F584" w14:textId="77777777" w:rsidR="00DD2F7E" w:rsidRPr="00027389" w:rsidRDefault="00DD2F7E" w:rsidP="00322B0F">
            <w:pPr>
              <w:spacing w:after="0" w:line="256" w:lineRule="auto"/>
              <w:jc w:val="right"/>
              <w:rPr>
                <w:sz w:val="20"/>
                <w:szCs w:val="20"/>
              </w:rPr>
            </w:pPr>
            <w:r w:rsidRPr="00027389">
              <w:rPr>
                <w:sz w:val="20"/>
                <w:szCs w:val="20"/>
              </w:rPr>
              <w:t>28,248</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328851F" w14:textId="77777777" w:rsidR="00DD2F7E" w:rsidRPr="00027389" w:rsidRDefault="00DD2F7E" w:rsidP="00322B0F">
            <w:pPr>
              <w:spacing w:after="0" w:line="256" w:lineRule="auto"/>
              <w:jc w:val="right"/>
              <w:rPr>
                <w:sz w:val="20"/>
                <w:szCs w:val="20"/>
              </w:rPr>
            </w:pPr>
            <w:r w:rsidRPr="00027389">
              <w:rPr>
                <w:sz w:val="20"/>
                <w:szCs w:val="20"/>
              </w:rPr>
              <w:t>28,320</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487CAA3" w14:textId="77777777" w:rsidR="00DD2F7E" w:rsidRPr="00027389" w:rsidRDefault="00DD2F7E" w:rsidP="00322B0F">
            <w:pPr>
              <w:spacing w:after="0" w:line="256" w:lineRule="auto"/>
              <w:jc w:val="right"/>
              <w:rPr>
                <w:sz w:val="20"/>
                <w:szCs w:val="20"/>
              </w:rPr>
            </w:pPr>
            <w:r w:rsidRPr="00027389">
              <w:rPr>
                <w:sz w:val="20"/>
                <w:szCs w:val="20"/>
              </w:rPr>
              <w:t>28,243</w:t>
            </w:r>
          </w:p>
        </w:tc>
      </w:tr>
      <w:tr w:rsidR="00DD2F7E" w:rsidRPr="00027389" w14:paraId="7520465A" w14:textId="77777777" w:rsidTr="00DD2F7E">
        <w:trPr>
          <w:trHeight w:val="20"/>
          <w:jc w:val="center"/>
        </w:trPr>
        <w:tc>
          <w:tcPr>
            <w:tcW w:w="10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6BF144" w14:textId="77777777" w:rsidR="00DD2F7E" w:rsidRPr="00027389" w:rsidRDefault="00DD2F7E" w:rsidP="004F239D">
            <w:pPr>
              <w:spacing w:after="0" w:line="256" w:lineRule="auto"/>
              <w:rPr>
                <w:b/>
                <w:sz w:val="20"/>
                <w:szCs w:val="20"/>
              </w:rPr>
            </w:pPr>
            <w:r w:rsidRPr="00027389">
              <w:rPr>
                <w:b/>
                <w:sz w:val="20"/>
                <w:szCs w:val="20"/>
              </w:rPr>
              <w:t xml:space="preserve">Total </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413BD4E" w14:textId="77777777" w:rsidR="00DD2F7E" w:rsidRPr="00027389" w:rsidRDefault="00DD2F7E" w:rsidP="00322B0F">
            <w:pPr>
              <w:spacing w:after="0" w:line="256" w:lineRule="auto"/>
              <w:jc w:val="right"/>
              <w:rPr>
                <w:b/>
                <w:sz w:val="20"/>
                <w:szCs w:val="20"/>
              </w:rPr>
            </w:pPr>
            <w:r w:rsidRPr="00027389">
              <w:rPr>
                <w:b/>
                <w:sz w:val="20"/>
                <w:szCs w:val="20"/>
              </w:rPr>
              <w:t>496,590</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4524011" w14:textId="77777777" w:rsidR="00DD2F7E" w:rsidRPr="00027389" w:rsidRDefault="00DD2F7E" w:rsidP="00322B0F">
            <w:pPr>
              <w:spacing w:after="0" w:line="256" w:lineRule="auto"/>
              <w:jc w:val="right"/>
              <w:rPr>
                <w:b/>
                <w:sz w:val="20"/>
                <w:szCs w:val="20"/>
              </w:rPr>
            </w:pPr>
            <w:r w:rsidRPr="00027389">
              <w:rPr>
                <w:b/>
                <w:sz w:val="20"/>
                <w:szCs w:val="20"/>
              </w:rPr>
              <w:t>494,782</w:t>
            </w:r>
          </w:p>
        </w:tc>
        <w:tc>
          <w:tcPr>
            <w:tcW w:w="104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27080C7" w14:textId="77777777" w:rsidR="00DD2F7E" w:rsidRPr="00027389" w:rsidRDefault="00DD2F7E" w:rsidP="00322B0F">
            <w:pPr>
              <w:spacing w:after="0" w:line="256" w:lineRule="auto"/>
              <w:jc w:val="right"/>
              <w:rPr>
                <w:b/>
                <w:sz w:val="20"/>
                <w:szCs w:val="20"/>
              </w:rPr>
            </w:pPr>
            <w:r w:rsidRPr="00027389">
              <w:rPr>
                <w:b/>
                <w:sz w:val="20"/>
                <w:szCs w:val="20"/>
              </w:rPr>
              <w:t>490,650</w:t>
            </w:r>
          </w:p>
        </w:tc>
        <w:tc>
          <w:tcPr>
            <w:tcW w:w="8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1091967" w14:textId="77777777" w:rsidR="00DD2F7E" w:rsidRPr="00027389" w:rsidRDefault="00DD2F7E" w:rsidP="00322B0F">
            <w:pPr>
              <w:spacing w:after="0" w:line="256" w:lineRule="auto"/>
              <w:jc w:val="right"/>
              <w:rPr>
                <w:b/>
                <w:sz w:val="20"/>
                <w:szCs w:val="20"/>
              </w:rPr>
            </w:pPr>
            <w:r w:rsidRPr="00027389">
              <w:rPr>
                <w:b/>
                <w:sz w:val="20"/>
                <w:szCs w:val="20"/>
              </w:rPr>
              <w:t>487,479</w:t>
            </w:r>
          </w:p>
        </w:tc>
      </w:tr>
    </w:tbl>
    <w:p w14:paraId="7237E4E7" w14:textId="77777777" w:rsidR="00F05219" w:rsidRPr="00027389" w:rsidRDefault="00F05219" w:rsidP="00DD2F7E">
      <w:pPr>
        <w:pStyle w:val="Source0"/>
        <w:spacing w:after="360"/>
        <w:ind w:firstLine="810"/>
        <w:rPr>
          <w:sz w:val="20"/>
          <w:szCs w:val="20"/>
        </w:rPr>
      </w:pPr>
      <w:r w:rsidRPr="00027389">
        <w:rPr>
          <w:i/>
          <w:sz w:val="20"/>
          <w:szCs w:val="20"/>
        </w:rPr>
        <w:t>Source:</w:t>
      </w:r>
      <w:r w:rsidRPr="00027389">
        <w:rPr>
          <w:sz w:val="20"/>
          <w:szCs w:val="20"/>
        </w:rPr>
        <w:t xml:space="preserve"> EMIS data.</w:t>
      </w:r>
    </w:p>
    <w:p w14:paraId="6CF6003A" w14:textId="77777777" w:rsidR="00F53CA1" w:rsidRDefault="00F53CA1">
      <w:pPr>
        <w:spacing w:after="160" w:line="259" w:lineRule="auto"/>
        <w:jc w:val="left"/>
        <w:rPr>
          <w:rFonts w:ascii="Times New Roman Bold" w:eastAsiaTheme="minorHAnsi" w:hAnsi="Times New Roman Bold" w:cstheme="minorBidi"/>
          <w:b/>
          <w:iCs/>
          <w:color w:val="auto"/>
          <w:sz w:val="20"/>
          <w:szCs w:val="20"/>
        </w:rPr>
      </w:pPr>
      <w:bookmarkStart w:id="77" w:name="_Ref526538968"/>
      <w:r>
        <w:rPr>
          <w:szCs w:val="20"/>
        </w:rPr>
        <w:br w:type="page"/>
      </w:r>
    </w:p>
    <w:p w14:paraId="655555A5" w14:textId="51CD5503" w:rsidR="00F05219" w:rsidRPr="00027389" w:rsidRDefault="00A27C19">
      <w:pPr>
        <w:pStyle w:val="Caption"/>
        <w:rPr>
          <w:szCs w:val="20"/>
        </w:rPr>
      </w:pPr>
      <w:bookmarkStart w:id="78" w:name="_Toc533110867"/>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10</w:t>
      </w:r>
      <w:r w:rsidR="00577C58" w:rsidRPr="00027389">
        <w:rPr>
          <w:noProof/>
          <w:szCs w:val="20"/>
        </w:rPr>
        <w:fldChar w:fldCharType="end"/>
      </w:r>
      <w:bookmarkEnd w:id="77"/>
      <w:r w:rsidRPr="00027389">
        <w:rPr>
          <w:szCs w:val="20"/>
        </w:rPr>
        <w:t>:</w:t>
      </w:r>
      <w:r w:rsidR="00F05219" w:rsidRPr="00027389">
        <w:rPr>
          <w:szCs w:val="20"/>
        </w:rPr>
        <w:t xml:space="preserve"> Percentage of Enrolled Boys and Girls in Secondary Schools by District, 2016</w:t>
      </w:r>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630"/>
        <w:gridCol w:w="1630"/>
      </w:tblGrid>
      <w:tr w:rsidR="004F239D" w:rsidRPr="00027389" w14:paraId="23ED92FE" w14:textId="77777777" w:rsidTr="00814723">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tcPr>
          <w:p w14:paraId="15C39228" w14:textId="77777777" w:rsidR="004F239D" w:rsidRPr="00435D4E" w:rsidRDefault="00CF297F" w:rsidP="004F239D">
            <w:pPr>
              <w:spacing w:after="0" w:line="256" w:lineRule="auto"/>
              <w:jc w:val="left"/>
              <w:rPr>
                <w:b/>
                <w:sz w:val="20"/>
                <w:szCs w:val="20"/>
                <w:lang w:eastAsia="en-ZA"/>
              </w:rPr>
            </w:pPr>
            <w:r w:rsidRPr="00435D4E">
              <w:rPr>
                <w:b/>
                <w:sz w:val="20"/>
                <w:szCs w:val="20"/>
                <w:lang w:eastAsia="en-ZA"/>
              </w:rPr>
              <w:t>District</w:t>
            </w:r>
          </w:p>
        </w:tc>
        <w:tc>
          <w:tcPr>
            <w:tcW w:w="1630" w:type="dxa"/>
            <w:tcBorders>
              <w:top w:val="single" w:sz="4" w:space="0" w:color="auto"/>
              <w:left w:val="single" w:sz="4" w:space="0" w:color="auto"/>
              <w:bottom w:val="single" w:sz="4" w:space="0" w:color="auto"/>
              <w:right w:val="single" w:sz="4" w:space="0" w:color="auto"/>
            </w:tcBorders>
            <w:noWrap/>
            <w:vAlign w:val="bottom"/>
          </w:tcPr>
          <w:p w14:paraId="0ACABBA3" w14:textId="77777777" w:rsidR="004F239D" w:rsidRPr="00027389" w:rsidRDefault="004F239D" w:rsidP="004F239D">
            <w:pPr>
              <w:spacing w:after="0" w:line="256" w:lineRule="auto"/>
              <w:jc w:val="center"/>
              <w:rPr>
                <w:rFonts w:eastAsiaTheme="minorHAnsi"/>
                <w:sz w:val="20"/>
                <w:szCs w:val="20"/>
              </w:rPr>
            </w:pPr>
            <w:r w:rsidRPr="00027389">
              <w:rPr>
                <w:b/>
                <w:bCs/>
                <w:sz w:val="20"/>
                <w:szCs w:val="20"/>
                <w:lang w:eastAsia="en-ZA"/>
              </w:rPr>
              <w:t>Boys (%)</w:t>
            </w:r>
          </w:p>
        </w:tc>
        <w:tc>
          <w:tcPr>
            <w:tcW w:w="1630" w:type="dxa"/>
            <w:tcBorders>
              <w:top w:val="single" w:sz="4" w:space="0" w:color="auto"/>
              <w:left w:val="single" w:sz="4" w:space="0" w:color="auto"/>
              <w:bottom w:val="single" w:sz="4" w:space="0" w:color="auto"/>
              <w:right w:val="single" w:sz="4" w:space="0" w:color="auto"/>
            </w:tcBorders>
            <w:noWrap/>
            <w:vAlign w:val="bottom"/>
          </w:tcPr>
          <w:p w14:paraId="1E8D0B0C" w14:textId="77777777" w:rsidR="004F239D" w:rsidRPr="00027389" w:rsidRDefault="004F239D" w:rsidP="004F239D">
            <w:pPr>
              <w:spacing w:after="0" w:line="256" w:lineRule="auto"/>
              <w:jc w:val="center"/>
              <w:rPr>
                <w:rFonts w:eastAsiaTheme="minorHAnsi"/>
                <w:sz w:val="20"/>
                <w:szCs w:val="20"/>
              </w:rPr>
            </w:pPr>
            <w:r w:rsidRPr="00027389">
              <w:rPr>
                <w:b/>
                <w:bCs/>
                <w:sz w:val="20"/>
                <w:szCs w:val="20"/>
                <w:lang w:eastAsia="en-ZA"/>
              </w:rPr>
              <w:t>Girls (%)</w:t>
            </w:r>
          </w:p>
        </w:tc>
      </w:tr>
      <w:tr w:rsidR="004F239D" w:rsidRPr="00027389" w14:paraId="50090369"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6C2CE69F"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Thaba-Tseka</w:t>
            </w:r>
          </w:p>
        </w:tc>
        <w:tc>
          <w:tcPr>
            <w:tcW w:w="1630" w:type="dxa"/>
            <w:tcBorders>
              <w:top w:val="single" w:sz="4" w:space="0" w:color="auto"/>
              <w:left w:val="single" w:sz="4" w:space="0" w:color="auto"/>
              <w:bottom w:val="single" w:sz="4" w:space="0" w:color="auto"/>
              <w:right w:val="single" w:sz="4" w:space="0" w:color="auto"/>
            </w:tcBorders>
            <w:noWrap/>
            <w:hideMark/>
          </w:tcPr>
          <w:p w14:paraId="1198657D"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10</w:t>
            </w:r>
          </w:p>
        </w:tc>
        <w:tc>
          <w:tcPr>
            <w:tcW w:w="1630" w:type="dxa"/>
            <w:tcBorders>
              <w:top w:val="single" w:sz="4" w:space="0" w:color="auto"/>
              <w:left w:val="single" w:sz="4" w:space="0" w:color="auto"/>
              <w:bottom w:val="single" w:sz="4" w:space="0" w:color="auto"/>
              <w:right w:val="single" w:sz="4" w:space="0" w:color="auto"/>
            </w:tcBorders>
            <w:noWrap/>
            <w:hideMark/>
          </w:tcPr>
          <w:p w14:paraId="1E7A2C7A"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16</w:t>
            </w:r>
          </w:p>
        </w:tc>
      </w:tr>
      <w:tr w:rsidR="004F239D" w:rsidRPr="00027389" w14:paraId="163C1684"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04D4AABD"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Butha-Buthe</w:t>
            </w:r>
          </w:p>
        </w:tc>
        <w:tc>
          <w:tcPr>
            <w:tcW w:w="1630" w:type="dxa"/>
            <w:tcBorders>
              <w:top w:val="single" w:sz="4" w:space="0" w:color="auto"/>
              <w:left w:val="single" w:sz="4" w:space="0" w:color="auto"/>
              <w:bottom w:val="single" w:sz="4" w:space="0" w:color="auto"/>
              <w:right w:val="single" w:sz="4" w:space="0" w:color="auto"/>
            </w:tcBorders>
            <w:noWrap/>
            <w:hideMark/>
          </w:tcPr>
          <w:p w14:paraId="6DA6D519"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25</w:t>
            </w:r>
          </w:p>
        </w:tc>
        <w:tc>
          <w:tcPr>
            <w:tcW w:w="1630" w:type="dxa"/>
            <w:tcBorders>
              <w:top w:val="single" w:sz="4" w:space="0" w:color="auto"/>
              <w:left w:val="single" w:sz="4" w:space="0" w:color="auto"/>
              <w:bottom w:val="single" w:sz="4" w:space="0" w:color="auto"/>
              <w:right w:val="single" w:sz="4" w:space="0" w:color="auto"/>
            </w:tcBorders>
            <w:noWrap/>
            <w:hideMark/>
          </w:tcPr>
          <w:p w14:paraId="344A0204"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32</w:t>
            </w:r>
          </w:p>
        </w:tc>
      </w:tr>
      <w:tr w:rsidR="004F239D" w:rsidRPr="00027389" w14:paraId="758EB5C0"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1A388F3C"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Leribe</w:t>
            </w:r>
          </w:p>
        </w:tc>
        <w:tc>
          <w:tcPr>
            <w:tcW w:w="1630" w:type="dxa"/>
            <w:tcBorders>
              <w:top w:val="single" w:sz="4" w:space="0" w:color="auto"/>
              <w:left w:val="single" w:sz="4" w:space="0" w:color="auto"/>
              <w:bottom w:val="single" w:sz="4" w:space="0" w:color="auto"/>
              <w:right w:val="single" w:sz="4" w:space="0" w:color="auto"/>
            </w:tcBorders>
            <w:noWrap/>
            <w:hideMark/>
          </w:tcPr>
          <w:p w14:paraId="06DBBD01"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26</w:t>
            </w:r>
          </w:p>
        </w:tc>
        <w:tc>
          <w:tcPr>
            <w:tcW w:w="1630" w:type="dxa"/>
            <w:tcBorders>
              <w:top w:val="single" w:sz="4" w:space="0" w:color="auto"/>
              <w:left w:val="single" w:sz="4" w:space="0" w:color="auto"/>
              <w:bottom w:val="single" w:sz="4" w:space="0" w:color="auto"/>
              <w:right w:val="single" w:sz="4" w:space="0" w:color="auto"/>
            </w:tcBorders>
            <w:noWrap/>
            <w:hideMark/>
          </w:tcPr>
          <w:p w14:paraId="36EE786D"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34</w:t>
            </w:r>
          </w:p>
        </w:tc>
      </w:tr>
      <w:tr w:rsidR="004F239D" w:rsidRPr="00027389" w14:paraId="726C59B4"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7EDF83E0"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Berea</w:t>
            </w:r>
          </w:p>
        </w:tc>
        <w:tc>
          <w:tcPr>
            <w:tcW w:w="1630" w:type="dxa"/>
            <w:tcBorders>
              <w:top w:val="single" w:sz="4" w:space="0" w:color="auto"/>
              <w:left w:val="single" w:sz="4" w:space="0" w:color="auto"/>
              <w:bottom w:val="single" w:sz="4" w:space="0" w:color="auto"/>
              <w:right w:val="single" w:sz="4" w:space="0" w:color="auto"/>
            </w:tcBorders>
            <w:noWrap/>
            <w:hideMark/>
          </w:tcPr>
          <w:p w14:paraId="5FD335C3"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25</w:t>
            </w:r>
          </w:p>
        </w:tc>
        <w:tc>
          <w:tcPr>
            <w:tcW w:w="1630" w:type="dxa"/>
            <w:tcBorders>
              <w:top w:val="single" w:sz="4" w:space="0" w:color="auto"/>
              <w:left w:val="single" w:sz="4" w:space="0" w:color="auto"/>
              <w:bottom w:val="single" w:sz="4" w:space="0" w:color="auto"/>
              <w:right w:val="single" w:sz="4" w:space="0" w:color="auto"/>
            </w:tcBorders>
            <w:noWrap/>
            <w:hideMark/>
          </w:tcPr>
          <w:p w14:paraId="44C270C0"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32</w:t>
            </w:r>
          </w:p>
        </w:tc>
      </w:tr>
      <w:tr w:rsidR="004F239D" w:rsidRPr="00027389" w14:paraId="723F06AD"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41BA3412"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Maseru</w:t>
            </w:r>
          </w:p>
        </w:tc>
        <w:tc>
          <w:tcPr>
            <w:tcW w:w="1630" w:type="dxa"/>
            <w:tcBorders>
              <w:top w:val="single" w:sz="4" w:space="0" w:color="auto"/>
              <w:left w:val="single" w:sz="4" w:space="0" w:color="auto"/>
              <w:bottom w:val="single" w:sz="4" w:space="0" w:color="auto"/>
              <w:right w:val="single" w:sz="4" w:space="0" w:color="auto"/>
            </w:tcBorders>
            <w:noWrap/>
            <w:hideMark/>
          </w:tcPr>
          <w:p w14:paraId="1F6C5CC0"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26</w:t>
            </w:r>
          </w:p>
        </w:tc>
        <w:tc>
          <w:tcPr>
            <w:tcW w:w="1630" w:type="dxa"/>
            <w:tcBorders>
              <w:top w:val="single" w:sz="4" w:space="0" w:color="auto"/>
              <w:left w:val="single" w:sz="4" w:space="0" w:color="auto"/>
              <w:bottom w:val="single" w:sz="4" w:space="0" w:color="auto"/>
              <w:right w:val="single" w:sz="4" w:space="0" w:color="auto"/>
            </w:tcBorders>
            <w:noWrap/>
            <w:hideMark/>
          </w:tcPr>
          <w:p w14:paraId="1B2EECCC"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32</w:t>
            </w:r>
          </w:p>
        </w:tc>
      </w:tr>
      <w:tr w:rsidR="004F239D" w:rsidRPr="00027389" w14:paraId="6C70DCFA"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76F0205E"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Mafeteng</w:t>
            </w:r>
          </w:p>
        </w:tc>
        <w:tc>
          <w:tcPr>
            <w:tcW w:w="1630" w:type="dxa"/>
            <w:tcBorders>
              <w:top w:val="single" w:sz="4" w:space="0" w:color="auto"/>
              <w:left w:val="single" w:sz="4" w:space="0" w:color="auto"/>
              <w:bottom w:val="single" w:sz="4" w:space="0" w:color="auto"/>
              <w:right w:val="single" w:sz="4" w:space="0" w:color="auto"/>
            </w:tcBorders>
            <w:noWrap/>
            <w:hideMark/>
          </w:tcPr>
          <w:p w14:paraId="7516AA5C"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25</w:t>
            </w:r>
          </w:p>
        </w:tc>
        <w:tc>
          <w:tcPr>
            <w:tcW w:w="1630" w:type="dxa"/>
            <w:tcBorders>
              <w:top w:val="single" w:sz="4" w:space="0" w:color="auto"/>
              <w:left w:val="single" w:sz="4" w:space="0" w:color="auto"/>
              <w:bottom w:val="single" w:sz="4" w:space="0" w:color="auto"/>
              <w:right w:val="single" w:sz="4" w:space="0" w:color="auto"/>
            </w:tcBorders>
            <w:noWrap/>
            <w:hideMark/>
          </w:tcPr>
          <w:p w14:paraId="01928123"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32</w:t>
            </w:r>
          </w:p>
        </w:tc>
      </w:tr>
      <w:tr w:rsidR="004F239D" w:rsidRPr="00027389" w14:paraId="3C60ABC2"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40DA44AE"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Mohales Hoek</w:t>
            </w:r>
          </w:p>
        </w:tc>
        <w:tc>
          <w:tcPr>
            <w:tcW w:w="1630" w:type="dxa"/>
            <w:tcBorders>
              <w:top w:val="single" w:sz="4" w:space="0" w:color="auto"/>
              <w:left w:val="single" w:sz="4" w:space="0" w:color="auto"/>
              <w:bottom w:val="single" w:sz="4" w:space="0" w:color="auto"/>
              <w:right w:val="single" w:sz="4" w:space="0" w:color="auto"/>
            </w:tcBorders>
            <w:noWrap/>
            <w:hideMark/>
          </w:tcPr>
          <w:p w14:paraId="10898EC5"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17</w:t>
            </w:r>
          </w:p>
        </w:tc>
        <w:tc>
          <w:tcPr>
            <w:tcW w:w="1630" w:type="dxa"/>
            <w:tcBorders>
              <w:top w:val="single" w:sz="4" w:space="0" w:color="auto"/>
              <w:left w:val="single" w:sz="4" w:space="0" w:color="auto"/>
              <w:bottom w:val="single" w:sz="4" w:space="0" w:color="auto"/>
              <w:right w:val="single" w:sz="4" w:space="0" w:color="auto"/>
            </w:tcBorders>
            <w:noWrap/>
            <w:hideMark/>
          </w:tcPr>
          <w:p w14:paraId="0836E0F4"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23</w:t>
            </w:r>
          </w:p>
        </w:tc>
      </w:tr>
      <w:tr w:rsidR="004F239D" w:rsidRPr="00027389" w14:paraId="54182CD4"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63AA1761"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Quthing</w:t>
            </w:r>
          </w:p>
        </w:tc>
        <w:tc>
          <w:tcPr>
            <w:tcW w:w="1630" w:type="dxa"/>
            <w:tcBorders>
              <w:top w:val="single" w:sz="4" w:space="0" w:color="auto"/>
              <w:left w:val="single" w:sz="4" w:space="0" w:color="auto"/>
              <w:bottom w:val="single" w:sz="4" w:space="0" w:color="auto"/>
              <w:right w:val="single" w:sz="4" w:space="0" w:color="auto"/>
            </w:tcBorders>
            <w:noWrap/>
            <w:hideMark/>
          </w:tcPr>
          <w:p w14:paraId="0F4FBF48"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20</w:t>
            </w:r>
          </w:p>
        </w:tc>
        <w:tc>
          <w:tcPr>
            <w:tcW w:w="1630" w:type="dxa"/>
            <w:tcBorders>
              <w:top w:val="single" w:sz="4" w:space="0" w:color="auto"/>
              <w:left w:val="single" w:sz="4" w:space="0" w:color="auto"/>
              <w:bottom w:val="single" w:sz="4" w:space="0" w:color="auto"/>
              <w:right w:val="single" w:sz="4" w:space="0" w:color="auto"/>
            </w:tcBorders>
            <w:noWrap/>
            <w:hideMark/>
          </w:tcPr>
          <w:p w14:paraId="0169D4DF"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26</w:t>
            </w:r>
          </w:p>
        </w:tc>
      </w:tr>
      <w:tr w:rsidR="004F239D" w:rsidRPr="00027389" w14:paraId="3ED223F1"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3E7C953D"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Qachas Nek</w:t>
            </w:r>
          </w:p>
        </w:tc>
        <w:tc>
          <w:tcPr>
            <w:tcW w:w="1630" w:type="dxa"/>
            <w:tcBorders>
              <w:top w:val="single" w:sz="4" w:space="0" w:color="auto"/>
              <w:left w:val="single" w:sz="4" w:space="0" w:color="auto"/>
              <w:bottom w:val="single" w:sz="4" w:space="0" w:color="auto"/>
              <w:right w:val="single" w:sz="4" w:space="0" w:color="auto"/>
            </w:tcBorders>
            <w:noWrap/>
            <w:hideMark/>
          </w:tcPr>
          <w:p w14:paraId="4C760A65"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19</w:t>
            </w:r>
          </w:p>
        </w:tc>
        <w:tc>
          <w:tcPr>
            <w:tcW w:w="1630" w:type="dxa"/>
            <w:tcBorders>
              <w:top w:val="single" w:sz="4" w:space="0" w:color="auto"/>
              <w:left w:val="single" w:sz="4" w:space="0" w:color="auto"/>
              <w:bottom w:val="single" w:sz="4" w:space="0" w:color="auto"/>
              <w:right w:val="single" w:sz="4" w:space="0" w:color="auto"/>
            </w:tcBorders>
            <w:noWrap/>
            <w:hideMark/>
          </w:tcPr>
          <w:p w14:paraId="6779983C"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28</w:t>
            </w:r>
          </w:p>
        </w:tc>
      </w:tr>
      <w:tr w:rsidR="004F239D" w:rsidRPr="00027389" w14:paraId="0041A4C6"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1EB9AED7" w14:textId="77777777" w:rsidR="004F239D" w:rsidRPr="00027389" w:rsidRDefault="004F239D" w:rsidP="004F239D">
            <w:pPr>
              <w:spacing w:after="0" w:line="256" w:lineRule="auto"/>
              <w:jc w:val="left"/>
              <w:rPr>
                <w:sz w:val="20"/>
                <w:szCs w:val="20"/>
                <w:lang w:eastAsia="en-ZA"/>
              </w:rPr>
            </w:pPr>
            <w:r w:rsidRPr="00027389">
              <w:rPr>
                <w:sz w:val="20"/>
                <w:szCs w:val="20"/>
                <w:lang w:eastAsia="en-ZA"/>
              </w:rPr>
              <w:t>Mokhotlong</w:t>
            </w:r>
          </w:p>
        </w:tc>
        <w:tc>
          <w:tcPr>
            <w:tcW w:w="1630" w:type="dxa"/>
            <w:tcBorders>
              <w:top w:val="single" w:sz="4" w:space="0" w:color="auto"/>
              <w:left w:val="single" w:sz="4" w:space="0" w:color="auto"/>
              <w:bottom w:val="single" w:sz="4" w:space="0" w:color="auto"/>
              <w:right w:val="single" w:sz="4" w:space="0" w:color="auto"/>
            </w:tcBorders>
            <w:noWrap/>
            <w:hideMark/>
          </w:tcPr>
          <w:p w14:paraId="54754339"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14</w:t>
            </w:r>
          </w:p>
        </w:tc>
        <w:tc>
          <w:tcPr>
            <w:tcW w:w="1630" w:type="dxa"/>
            <w:tcBorders>
              <w:top w:val="single" w:sz="4" w:space="0" w:color="auto"/>
              <w:left w:val="single" w:sz="4" w:space="0" w:color="auto"/>
              <w:bottom w:val="single" w:sz="4" w:space="0" w:color="auto"/>
              <w:right w:val="single" w:sz="4" w:space="0" w:color="auto"/>
            </w:tcBorders>
            <w:noWrap/>
            <w:hideMark/>
          </w:tcPr>
          <w:p w14:paraId="31A0C8BC" w14:textId="77777777" w:rsidR="004F239D" w:rsidRPr="00027389" w:rsidRDefault="004F239D" w:rsidP="004F239D">
            <w:pPr>
              <w:spacing w:after="0" w:line="256" w:lineRule="auto"/>
              <w:jc w:val="center"/>
              <w:rPr>
                <w:sz w:val="20"/>
                <w:szCs w:val="20"/>
                <w:lang w:eastAsia="en-ZA"/>
              </w:rPr>
            </w:pPr>
            <w:r w:rsidRPr="00027389">
              <w:rPr>
                <w:rFonts w:eastAsiaTheme="minorHAnsi"/>
                <w:sz w:val="20"/>
                <w:szCs w:val="20"/>
              </w:rPr>
              <w:t>24</w:t>
            </w:r>
          </w:p>
        </w:tc>
      </w:tr>
      <w:tr w:rsidR="004F239D" w:rsidRPr="00027389" w14:paraId="26824C52" w14:textId="77777777" w:rsidTr="00F05219">
        <w:trPr>
          <w:trHeight w:val="20"/>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715AF68D" w14:textId="77777777" w:rsidR="004F239D" w:rsidRPr="00027389" w:rsidRDefault="004F239D" w:rsidP="004F239D">
            <w:pPr>
              <w:spacing w:after="0" w:line="256" w:lineRule="auto"/>
              <w:jc w:val="left"/>
              <w:rPr>
                <w:b/>
                <w:bCs/>
                <w:sz w:val="20"/>
                <w:szCs w:val="20"/>
                <w:lang w:eastAsia="en-ZA"/>
              </w:rPr>
            </w:pPr>
            <w:r w:rsidRPr="00027389">
              <w:rPr>
                <w:b/>
                <w:bCs/>
                <w:sz w:val="20"/>
                <w:szCs w:val="20"/>
                <w:lang w:eastAsia="en-ZA"/>
              </w:rPr>
              <w:t>Total all districts</w:t>
            </w:r>
          </w:p>
        </w:tc>
        <w:tc>
          <w:tcPr>
            <w:tcW w:w="1630" w:type="dxa"/>
            <w:tcBorders>
              <w:top w:val="single" w:sz="4" w:space="0" w:color="auto"/>
              <w:left w:val="single" w:sz="4" w:space="0" w:color="auto"/>
              <w:bottom w:val="single" w:sz="4" w:space="0" w:color="auto"/>
              <w:right w:val="single" w:sz="4" w:space="0" w:color="auto"/>
            </w:tcBorders>
            <w:noWrap/>
            <w:hideMark/>
          </w:tcPr>
          <w:p w14:paraId="49B16906" w14:textId="77777777" w:rsidR="004F239D" w:rsidRPr="00027389" w:rsidRDefault="004F239D" w:rsidP="004F239D">
            <w:pPr>
              <w:spacing w:after="0" w:line="256" w:lineRule="auto"/>
              <w:jc w:val="center"/>
              <w:rPr>
                <w:b/>
                <w:sz w:val="20"/>
                <w:szCs w:val="20"/>
                <w:lang w:eastAsia="en-ZA"/>
              </w:rPr>
            </w:pPr>
            <w:r w:rsidRPr="00027389">
              <w:rPr>
                <w:rFonts w:eastAsiaTheme="minorHAnsi"/>
                <w:b/>
                <w:sz w:val="20"/>
                <w:szCs w:val="20"/>
              </w:rPr>
              <w:t>23</w:t>
            </w:r>
          </w:p>
        </w:tc>
        <w:tc>
          <w:tcPr>
            <w:tcW w:w="1630" w:type="dxa"/>
            <w:tcBorders>
              <w:top w:val="single" w:sz="4" w:space="0" w:color="auto"/>
              <w:left w:val="single" w:sz="4" w:space="0" w:color="auto"/>
              <w:bottom w:val="single" w:sz="4" w:space="0" w:color="auto"/>
              <w:right w:val="single" w:sz="4" w:space="0" w:color="auto"/>
            </w:tcBorders>
            <w:noWrap/>
            <w:hideMark/>
          </w:tcPr>
          <w:p w14:paraId="3616DF53" w14:textId="77777777" w:rsidR="004F239D" w:rsidRPr="00027389" w:rsidRDefault="004F239D" w:rsidP="004F239D">
            <w:pPr>
              <w:spacing w:after="0" w:line="256" w:lineRule="auto"/>
              <w:jc w:val="center"/>
              <w:rPr>
                <w:b/>
                <w:sz w:val="20"/>
                <w:szCs w:val="20"/>
                <w:lang w:eastAsia="en-ZA"/>
              </w:rPr>
            </w:pPr>
            <w:r w:rsidRPr="00027389">
              <w:rPr>
                <w:rFonts w:eastAsiaTheme="minorHAnsi"/>
                <w:b/>
                <w:sz w:val="20"/>
                <w:szCs w:val="20"/>
              </w:rPr>
              <w:t>29</w:t>
            </w:r>
          </w:p>
        </w:tc>
      </w:tr>
    </w:tbl>
    <w:p w14:paraId="6FB69F1B" w14:textId="4DD43C0A" w:rsidR="00DD2F7E" w:rsidRDefault="00F05219" w:rsidP="00DD2F7E">
      <w:pPr>
        <w:pStyle w:val="Source0"/>
        <w:spacing w:after="480"/>
        <w:ind w:left="2074"/>
        <w:rPr>
          <w:sz w:val="20"/>
          <w:szCs w:val="20"/>
        </w:rPr>
      </w:pPr>
      <w:r w:rsidRPr="00027389">
        <w:rPr>
          <w:i/>
          <w:sz w:val="20"/>
          <w:szCs w:val="20"/>
        </w:rPr>
        <w:t>Source:</w:t>
      </w:r>
      <w:r w:rsidRPr="00027389">
        <w:rPr>
          <w:sz w:val="20"/>
          <w:szCs w:val="20"/>
        </w:rPr>
        <w:t xml:space="preserve"> </w:t>
      </w:r>
      <w:r w:rsidR="001E5724">
        <w:rPr>
          <w:sz w:val="20"/>
          <w:szCs w:val="20"/>
        </w:rPr>
        <w:t>C</w:t>
      </w:r>
      <w:r w:rsidRPr="00027389">
        <w:rPr>
          <w:sz w:val="20"/>
          <w:szCs w:val="20"/>
        </w:rPr>
        <w:t>alculat</w:t>
      </w:r>
      <w:r w:rsidR="001E5724">
        <w:rPr>
          <w:sz w:val="20"/>
          <w:szCs w:val="20"/>
        </w:rPr>
        <w:t>ed</w:t>
      </w:r>
      <w:r w:rsidRPr="00027389">
        <w:rPr>
          <w:sz w:val="20"/>
          <w:szCs w:val="20"/>
        </w:rPr>
        <w:t xml:space="preserve"> from EMIS data.</w:t>
      </w:r>
    </w:p>
    <w:p w14:paraId="4C02CD4A" w14:textId="60DE964A" w:rsidR="00DD2F7E" w:rsidRPr="00DD2F7E" w:rsidRDefault="00DD2F7E" w:rsidP="00DD2F7E">
      <w:pPr>
        <w:pStyle w:val="ListParagraph"/>
        <w:numPr>
          <w:ilvl w:val="0"/>
          <w:numId w:val="25"/>
        </w:numPr>
        <w:spacing w:after="360"/>
        <w:ind w:left="0" w:firstLine="0"/>
        <w:rPr>
          <w:i/>
          <w:iCs/>
        </w:rPr>
      </w:pPr>
      <w:r w:rsidRPr="004A719D">
        <w:rPr>
          <w:b/>
          <w:bCs/>
        </w:rPr>
        <w:t>Enrollment and progression through the school system strongly favor the rich</w:t>
      </w:r>
      <w:r>
        <w:rPr>
          <w:b/>
          <w:bCs/>
        </w:rPr>
        <w:t xml:space="preserve">est quintile </w:t>
      </w:r>
      <w:r w:rsidRPr="004A719D">
        <w:rPr>
          <w:b/>
          <w:bCs/>
        </w:rPr>
        <w:t xml:space="preserve">and are higher among girls than among boys. </w:t>
      </w:r>
      <w:r w:rsidRPr="004A719D">
        <w:t xml:space="preserve"> The primary net enrollment rate (the number of children of the primary age group who are enrolled </w:t>
      </w:r>
      <w:r>
        <w:t xml:space="preserve">in </w:t>
      </w:r>
      <w:r w:rsidRPr="004A719D">
        <w:t xml:space="preserve">and </w:t>
      </w:r>
      <w:r>
        <w:t xml:space="preserve">attend </w:t>
      </w:r>
      <w:r w:rsidRPr="004A719D">
        <w:t>the primary grades) “has remained almost stagnant at 83 percent since 2000” (World Bank 2015).</w:t>
      </w:r>
      <w:r w:rsidRPr="004A719D">
        <w:rPr>
          <w:vertAlign w:val="superscript"/>
        </w:rPr>
        <w:footnoteReference w:id="10"/>
      </w:r>
      <w:r w:rsidRPr="004A719D">
        <w:t xml:space="preserve"> Both the primary and the secondary net enrollment rates greatly differ by socioeconomic status (</w:t>
      </w:r>
      <w:r w:rsidRPr="004A719D">
        <w:fldChar w:fldCharType="begin"/>
      </w:r>
      <w:r w:rsidRPr="004A719D">
        <w:instrText xml:space="preserve"> REF _Ref526538986 \h  \* MERGEFORMAT </w:instrText>
      </w:r>
      <w:r w:rsidRPr="004A719D">
        <w:fldChar w:fldCharType="separate"/>
      </w:r>
      <w:r w:rsidR="00C62F4D" w:rsidRPr="00C62F4D">
        <w:t xml:space="preserve">Table </w:t>
      </w:r>
      <w:r w:rsidR="00C62F4D" w:rsidRPr="00C62F4D">
        <w:rPr>
          <w:noProof/>
        </w:rPr>
        <w:t>11</w:t>
      </w:r>
      <w:r w:rsidRPr="004A719D">
        <w:fldChar w:fldCharType="end"/>
      </w:r>
      <w:r w:rsidRPr="004A719D">
        <w:t>). The primary rate ranges from 90.5 percent in the poorest quintile to 97.4 percent in the richest for both genders combined. However, the aggregate rate is almost 4 percentage points higher among girls. At the secondary level, the inequality in access is much higher, with the average net enrollment rate ranging from 61 percent in the richest quintile to less than 11 percent in the poorest, with a 10-percentage point differential between boys and girls. This result</w:t>
      </w:r>
      <w:r>
        <w:t>s</w:t>
      </w:r>
      <w:r w:rsidRPr="004A719D">
        <w:t xml:space="preserve"> from a much poorer progression rate in </w:t>
      </w:r>
      <w:r>
        <w:t xml:space="preserve">the </w:t>
      </w:r>
      <w:r w:rsidRPr="004A719D">
        <w:t xml:space="preserve">primary grades </w:t>
      </w:r>
      <w:r>
        <w:t>among</w:t>
      </w:r>
      <w:r w:rsidRPr="004A719D">
        <w:t xml:space="preserve"> poorer children and boys</w:t>
      </w:r>
      <w:r>
        <w:t xml:space="preserve">. </w:t>
      </w:r>
    </w:p>
    <w:p w14:paraId="228A5ABD" w14:textId="36ACEF21" w:rsidR="00F05219" w:rsidRPr="00027389" w:rsidRDefault="00F05219" w:rsidP="00F05219">
      <w:pPr>
        <w:pStyle w:val="Caption"/>
        <w:rPr>
          <w:szCs w:val="20"/>
        </w:rPr>
      </w:pPr>
      <w:bookmarkStart w:id="79" w:name="_Ref526531306"/>
      <w:bookmarkStart w:id="80" w:name="_Toc533110848"/>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10</w:t>
      </w:r>
      <w:r w:rsidR="00577C58" w:rsidRPr="00027389">
        <w:rPr>
          <w:noProof/>
          <w:szCs w:val="20"/>
        </w:rPr>
        <w:fldChar w:fldCharType="end"/>
      </w:r>
      <w:bookmarkStart w:id="81" w:name="_Ref526531336"/>
      <w:bookmarkEnd w:id="79"/>
      <w:r w:rsidR="00224737" w:rsidRPr="00224737">
        <w:rPr>
          <w:szCs w:val="20"/>
        </w:rPr>
        <w:t xml:space="preserve"> </w:t>
      </w:r>
      <w:r w:rsidR="00224737">
        <w:rPr>
          <w:szCs w:val="20"/>
        </w:rPr>
        <w:t xml:space="preserve">and </w:t>
      </w:r>
      <w:r w:rsidR="00224737" w:rsidRPr="00027389">
        <w:rPr>
          <w:szCs w:val="20"/>
        </w:rPr>
        <w:t xml:space="preserve">Figure </w:t>
      </w:r>
      <w:r w:rsidR="00224737" w:rsidRPr="00027389">
        <w:rPr>
          <w:szCs w:val="20"/>
        </w:rPr>
        <w:fldChar w:fldCharType="begin"/>
      </w:r>
      <w:r w:rsidR="00224737" w:rsidRPr="00027389">
        <w:rPr>
          <w:szCs w:val="20"/>
        </w:rPr>
        <w:instrText xml:space="preserve"> SEQ Figure \* ARABIC </w:instrText>
      </w:r>
      <w:r w:rsidR="00224737" w:rsidRPr="00027389">
        <w:rPr>
          <w:szCs w:val="20"/>
        </w:rPr>
        <w:fldChar w:fldCharType="separate"/>
      </w:r>
      <w:r w:rsidR="00C62F4D">
        <w:rPr>
          <w:noProof/>
          <w:szCs w:val="20"/>
        </w:rPr>
        <w:t>11</w:t>
      </w:r>
      <w:r w:rsidR="00224737" w:rsidRPr="00027389">
        <w:rPr>
          <w:noProof/>
          <w:szCs w:val="20"/>
        </w:rPr>
        <w:fldChar w:fldCharType="end"/>
      </w:r>
      <w:bookmarkEnd w:id="81"/>
      <w:r w:rsidR="00224737" w:rsidRPr="00027389">
        <w:rPr>
          <w:szCs w:val="20"/>
        </w:rPr>
        <w:t xml:space="preserve">. </w:t>
      </w:r>
      <w:r w:rsidRPr="00027389">
        <w:rPr>
          <w:szCs w:val="20"/>
        </w:rPr>
        <w:t>School Enrollment by Grade and District, 2016 (Actual Numbers</w:t>
      </w:r>
      <w:r w:rsidR="00224737">
        <w:rPr>
          <w:szCs w:val="20"/>
        </w:rPr>
        <w:t xml:space="preserve"> and Percentages</w:t>
      </w:r>
      <w:r w:rsidRPr="00027389">
        <w:rPr>
          <w:szCs w:val="20"/>
        </w:rPr>
        <w:t>)</w:t>
      </w:r>
      <w:bookmarkEnd w:id="80"/>
    </w:p>
    <w:p w14:paraId="30C7C9BF" w14:textId="1A605B55" w:rsidR="00F05219" w:rsidRPr="00027389" w:rsidRDefault="00276F45" w:rsidP="003340D4">
      <w:pPr>
        <w:spacing w:after="120"/>
        <w:jc w:val="center"/>
        <w:rPr>
          <w:noProof/>
          <w:sz w:val="20"/>
          <w:szCs w:val="20"/>
        </w:rPr>
      </w:pPr>
      <w:r>
        <w:rPr>
          <w:noProof/>
          <w:sz w:val="20"/>
          <w:szCs w:val="20"/>
        </w:rPr>
        <w:drawing>
          <wp:inline distT="0" distB="0" distL="0" distR="0" wp14:anchorId="73277266" wp14:editId="6D900E64">
            <wp:extent cx="2880000" cy="1880280"/>
            <wp:effectExtent l="19050" t="19050" r="15875" b="24765"/>
            <wp:docPr id="1758742748" name="Picture 175874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880280"/>
                    </a:xfrm>
                    <a:prstGeom prst="rect">
                      <a:avLst/>
                    </a:prstGeom>
                    <a:noFill/>
                    <a:ln w="9525">
                      <a:solidFill>
                        <a:schemeClr val="tx1"/>
                      </a:solidFill>
                    </a:ln>
                  </pic:spPr>
                </pic:pic>
              </a:graphicData>
            </a:graphic>
          </wp:inline>
        </w:drawing>
      </w:r>
      <w:r>
        <w:rPr>
          <w:noProof/>
          <w:sz w:val="20"/>
          <w:szCs w:val="20"/>
        </w:rPr>
        <w:drawing>
          <wp:inline distT="0" distB="0" distL="0" distR="0" wp14:anchorId="47AE80F1" wp14:editId="5BD81FF9">
            <wp:extent cx="2880000" cy="1880280"/>
            <wp:effectExtent l="19050" t="19050" r="15875" b="24765"/>
            <wp:docPr id="1758742750" name="Picture 175874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880280"/>
                    </a:xfrm>
                    <a:prstGeom prst="rect">
                      <a:avLst/>
                    </a:prstGeom>
                    <a:noFill/>
                    <a:ln w="9525">
                      <a:solidFill>
                        <a:schemeClr val="tx1"/>
                      </a:solidFill>
                    </a:ln>
                  </pic:spPr>
                </pic:pic>
              </a:graphicData>
            </a:graphic>
          </wp:inline>
        </w:drawing>
      </w:r>
    </w:p>
    <w:p w14:paraId="7B9369FE" w14:textId="22362A92" w:rsidR="00F05219" w:rsidRPr="00027389" w:rsidRDefault="00F05219" w:rsidP="00224737">
      <w:pPr>
        <w:pStyle w:val="Source0"/>
        <w:tabs>
          <w:tab w:val="left" w:pos="5760"/>
          <w:tab w:val="left" w:pos="5850"/>
          <w:tab w:val="left" w:pos="5940"/>
          <w:tab w:val="left" w:pos="6030"/>
          <w:tab w:val="left" w:pos="6120"/>
          <w:tab w:val="left" w:pos="6210"/>
          <w:tab w:val="left" w:pos="6300"/>
          <w:tab w:val="left" w:pos="6480"/>
          <w:tab w:val="left" w:pos="6570"/>
          <w:tab w:val="left" w:pos="6660"/>
          <w:tab w:val="left" w:pos="7020"/>
        </w:tabs>
        <w:ind w:left="2332" w:right="1008" w:hanging="1886"/>
        <w:rPr>
          <w:sz w:val="20"/>
          <w:szCs w:val="20"/>
        </w:rPr>
      </w:pPr>
      <w:r w:rsidRPr="00027389">
        <w:rPr>
          <w:i/>
          <w:sz w:val="20"/>
          <w:szCs w:val="20"/>
        </w:rPr>
        <w:t>Source:</w:t>
      </w:r>
      <w:r w:rsidRPr="00027389">
        <w:rPr>
          <w:sz w:val="20"/>
          <w:szCs w:val="20"/>
        </w:rPr>
        <w:t xml:space="preserve"> Calculated from </w:t>
      </w:r>
      <w:r w:rsidR="00224737">
        <w:rPr>
          <w:sz w:val="20"/>
          <w:szCs w:val="20"/>
        </w:rPr>
        <w:t xml:space="preserve">EMIS </w:t>
      </w:r>
      <w:r w:rsidR="00276F45">
        <w:rPr>
          <w:sz w:val="20"/>
          <w:szCs w:val="20"/>
        </w:rPr>
        <w:t>data</w:t>
      </w:r>
    </w:p>
    <w:p w14:paraId="61562BA9" w14:textId="77777777" w:rsidR="00F05219" w:rsidRPr="00DD2F7E" w:rsidRDefault="00FC242F" w:rsidP="00494F31">
      <w:pPr>
        <w:pStyle w:val="ListParagraph"/>
        <w:numPr>
          <w:ilvl w:val="0"/>
          <w:numId w:val="25"/>
        </w:numPr>
        <w:spacing w:after="360"/>
        <w:ind w:left="0" w:firstLine="0"/>
        <w:rPr>
          <w:i/>
          <w:iCs/>
        </w:rPr>
      </w:pPr>
      <w:r w:rsidRPr="00DD2F7E">
        <w:rPr>
          <w:b/>
        </w:rPr>
        <w:t>Indeed</w:t>
      </w:r>
      <w:r w:rsidR="00C04DEF" w:rsidRPr="00DD2F7E">
        <w:rPr>
          <w:b/>
        </w:rPr>
        <w:t>,</w:t>
      </w:r>
      <w:r w:rsidR="00F05219" w:rsidRPr="00DD2F7E">
        <w:rPr>
          <w:b/>
        </w:rPr>
        <w:t xml:space="preserve"> many poor children </w:t>
      </w:r>
      <w:r w:rsidRPr="00DD2F7E">
        <w:rPr>
          <w:b/>
        </w:rPr>
        <w:t xml:space="preserve">do </w:t>
      </w:r>
      <w:r w:rsidR="00F05219" w:rsidRPr="00DD2F7E">
        <w:rPr>
          <w:b/>
        </w:rPr>
        <w:t>not reach high school or do so late</w:t>
      </w:r>
      <w:r w:rsidR="001F453D" w:rsidRPr="00DD2F7E">
        <w:rPr>
          <w:b/>
        </w:rPr>
        <w:t xml:space="preserve"> — </w:t>
      </w:r>
      <w:r w:rsidR="00F05219" w:rsidRPr="00DD2F7E">
        <w:rPr>
          <w:b/>
        </w:rPr>
        <w:t xml:space="preserve">or </w:t>
      </w:r>
      <w:r w:rsidR="001F453D" w:rsidRPr="00DD2F7E">
        <w:rPr>
          <w:b/>
        </w:rPr>
        <w:t xml:space="preserve">even </w:t>
      </w:r>
      <w:r w:rsidR="00F05219" w:rsidRPr="00DD2F7E">
        <w:rPr>
          <w:b/>
        </w:rPr>
        <w:t>drop out of school altogether</w:t>
      </w:r>
      <w:r w:rsidR="00F05219" w:rsidRPr="004A719D">
        <w:t xml:space="preserve">. This gradient in secondary net enrollment is very steep and consistent across all quintiles. </w:t>
      </w:r>
      <w:r>
        <w:t xml:space="preserve"> It</w:t>
      </w:r>
      <w:r w:rsidR="00F05219" w:rsidRPr="004A719D">
        <w:t xml:space="preserve"> reflects inadequate teaching and learning in many schools, but also the high cost of secondary education for children from poor households. This is exacerbated by the lack of schools offering secondary education (</w:t>
      </w:r>
      <w:r w:rsidR="001F453D" w:rsidRPr="004A719D">
        <w:t xml:space="preserve">with </w:t>
      </w:r>
      <w:r w:rsidR="00F05219" w:rsidRPr="004A719D">
        <w:t xml:space="preserve">only 344 compared to 3,031 offering primary education), </w:t>
      </w:r>
      <w:r>
        <w:t xml:space="preserve">thereby </w:t>
      </w:r>
      <w:r w:rsidR="00F05219" w:rsidRPr="004A719D">
        <w:t>making access to secondary schools much more difficult. The World Bank (2015) noted</w:t>
      </w:r>
      <w:r w:rsidR="001F453D" w:rsidRPr="004A719D">
        <w:t xml:space="preserve"> that</w:t>
      </w:r>
      <w:r w:rsidR="00F05219" w:rsidRPr="004A719D">
        <w:t xml:space="preserve"> the low secondary enrollment </w:t>
      </w:r>
      <w:r w:rsidR="00F05219" w:rsidRPr="00DD2F7E">
        <w:rPr>
          <w:i/>
          <w:iCs/>
        </w:rPr>
        <w:t>“</w:t>
      </w:r>
      <w:r w:rsidR="00F05219" w:rsidRPr="00DD2F7E">
        <w:rPr>
          <w:rStyle w:val="QuoteChar"/>
          <w:i w:val="0"/>
          <w:iCs w:val="0"/>
          <w:sz w:val="22"/>
          <w:szCs w:val="22"/>
          <w:lang w:val="en-US"/>
        </w:rPr>
        <w:t xml:space="preserve">… </w:t>
      </w:r>
      <w:r w:rsidR="00F05219" w:rsidRPr="004A719D">
        <w:t>stems from: poor rates of completion and learning in primary schools, the secondary-level fee policies that restrict demand for education, the still-widespread lack of supply of secondary education, especially in rural areas, and the scale of absolute poverty…</w:t>
      </w:r>
      <w:r>
        <w:t xml:space="preserve"> </w:t>
      </w:r>
      <w:r w:rsidR="00F05219" w:rsidRPr="004A719D">
        <w:t xml:space="preserve">The non-participation reflects the level of poverty, the distance to schools, and the condition of schools. Boys tend to drop out to engage in herding. Comparatively few children receive scholarships—22 percent at </w:t>
      </w:r>
      <w:r>
        <w:t xml:space="preserve">[the] </w:t>
      </w:r>
      <w:r w:rsidR="00F05219" w:rsidRPr="004A719D">
        <w:t xml:space="preserve">lower secondary </w:t>
      </w:r>
      <w:r>
        <w:t xml:space="preserve">[level] </w:t>
      </w:r>
      <w:r w:rsidR="00F05219" w:rsidRPr="004A719D">
        <w:t xml:space="preserve">and 40 percent at </w:t>
      </w:r>
      <w:r w:rsidR="001F453D" w:rsidRPr="004A719D">
        <w:t xml:space="preserve">[the] </w:t>
      </w:r>
      <w:r w:rsidR="00F05219" w:rsidRPr="004A719D">
        <w:t>upper secondary</w:t>
      </w:r>
      <w:r w:rsidR="001F453D" w:rsidRPr="004A719D">
        <w:t xml:space="preserve"> [level]</w:t>
      </w:r>
      <w:r w:rsidR="00F05219" w:rsidRPr="004A719D">
        <w:t>, compared with 60 percent in higher education.”</w:t>
      </w:r>
    </w:p>
    <w:p w14:paraId="41D5CBEF" w14:textId="333B778C" w:rsidR="00F05219" w:rsidRPr="00027389" w:rsidRDefault="00F05219">
      <w:pPr>
        <w:pStyle w:val="Caption"/>
        <w:rPr>
          <w:szCs w:val="20"/>
        </w:rPr>
      </w:pPr>
      <w:r w:rsidRPr="00027389">
        <w:rPr>
          <w:szCs w:val="20"/>
        </w:rPr>
        <w:t xml:space="preserve"> </w:t>
      </w:r>
      <w:bookmarkStart w:id="82" w:name="_Ref526538986"/>
      <w:bookmarkStart w:id="83" w:name="_Toc533110868"/>
      <w:r w:rsidR="00A27C19"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11</w:t>
      </w:r>
      <w:r w:rsidR="00577C58" w:rsidRPr="00027389">
        <w:rPr>
          <w:noProof/>
          <w:szCs w:val="20"/>
        </w:rPr>
        <w:fldChar w:fldCharType="end"/>
      </w:r>
      <w:bookmarkEnd w:id="82"/>
      <w:r w:rsidR="00A27C19" w:rsidRPr="00027389">
        <w:rPr>
          <w:szCs w:val="20"/>
        </w:rPr>
        <w:t>:</w:t>
      </w:r>
      <w:r w:rsidRPr="00027389">
        <w:rPr>
          <w:szCs w:val="20"/>
        </w:rPr>
        <w:t xml:space="preserve"> Primary and Secondary Net Enrollment Rate by Wealth Quintile, 2009</w:t>
      </w:r>
      <w:bookmarkEnd w:id="83"/>
    </w:p>
    <w:tbl>
      <w:tblPr>
        <w:tblStyle w:val="TableGrid0"/>
        <w:tblW w:w="5000" w:type="pct"/>
        <w:tblLook w:val="04A0" w:firstRow="1" w:lastRow="0" w:firstColumn="1" w:lastColumn="0" w:noHBand="0" w:noVBand="1"/>
      </w:tblPr>
      <w:tblGrid>
        <w:gridCol w:w="1336"/>
        <w:gridCol w:w="1335"/>
        <w:gridCol w:w="1335"/>
        <w:gridCol w:w="1339"/>
        <w:gridCol w:w="1335"/>
        <w:gridCol w:w="1335"/>
        <w:gridCol w:w="1335"/>
      </w:tblGrid>
      <w:tr w:rsidR="00F05219" w:rsidRPr="00027389" w14:paraId="1008D236" w14:textId="77777777" w:rsidTr="00F05219">
        <w:tc>
          <w:tcPr>
            <w:tcW w:w="714" w:type="pct"/>
            <w:tcBorders>
              <w:top w:val="single" w:sz="4" w:space="0" w:color="auto"/>
              <w:left w:val="single" w:sz="4" w:space="0" w:color="auto"/>
              <w:bottom w:val="single" w:sz="4" w:space="0" w:color="auto"/>
              <w:right w:val="single" w:sz="4" w:space="0" w:color="auto"/>
            </w:tcBorders>
          </w:tcPr>
          <w:p w14:paraId="41FD6BFC" w14:textId="77777777" w:rsidR="00F05219" w:rsidRPr="00027389" w:rsidRDefault="00F05219">
            <w:pPr>
              <w:spacing w:after="0"/>
              <w:rPr>
                <w:sz w:val="20"/>
                <w:szCs w:val="20"/>
              </w:rPr>
            </w:pPr>
          </w:p>
        </w:tc>
        <w:tc>
          <w:tcPr>
            <w:tcW w:w="2144" w:type="pct"/>
            <w:gridSpan w:val="3"/>
            <w:tcBorders>
              <w:top w:val="single" w:sz="4" w:space="0" w:color="auto"/>
              <w:left w:val="single" w:sz="4" w:space="0" w:color="auto"/>
              <w:bottom w:val="single" w:sz="4" w:space="0" w:color="auto"/>
              <w:right w:val="single" w:sz="4" w:space="0" w:color="auto"/>
            </w:tcBorders>
            <w:hideMark/>
          </w:tcPr>
          <w:p w14:paraId="32248C6C" w14:textId="77777777" w:rsidR="00F05219" w:rsidRPr="00027389" w:rsidRDefault="00F05219">
            <w:pPr>
              <w:spacing w:after="0"/>
              <w:jc w:val="center"/>
              <w:rPr>
                <w:b/>
                <w:bCs/>
                <w:sz w:val="20"/>
                <w:szCs w:val="20"/>
              </w:rPr>
            </w:pPr>
            <w:r w:rsidRPr="00027389">
              <w:rPr>
                <w:b/>
                <w:bCs/>
                <w:sz w:val="20"/>
                <w:szCs w:val="20"/>
              </w:rPr>
              <w:t>Primary Net Enrollment Rate</w:t>
            </w:r>
            <w:r w:rsidR="001F453D" w:rsidRPr="00027389">
              <w:rPr>
                <w:b/>
                <w:bCs/>
                <w:sz w:val="20"/>
                <w:szCs w:val="20"/>
              </w:rPr>
              <w:t xml:space="preserve"> (%)</w:t>
            </w:r>
          </w:p>
        </w:tc>
        <w:tc>
          <w:tcPr>
            <w:tcW w:w="2142" w:type="pct"/>
            <w:gridSpan w:val="3"/>
            <w:tcBorders>
              <w:top w:val="single" w:sz="4" w:space="0" w:color="auto"/>
              <w:left w:val="single" w:sz="4" w:space="0" w:color="auto"/>
              <w:bottom w:val="single" w:sz="4" w:space="0" w:color="auto"/>
              <w:right w:val="single" w:sz="4" w:space="0" w:color="auto"/>
            </w:tcBorders>
            <w:hideMark/>
          </w:tcPr>
          <w:p w14:paraId="3F2BD7F6" w14:textId="77777777" w:rsidR="00F05219" w:rsidRPr="00027389" w:rsidRDefault="00F05219">
            <w:pPr>
              <w:spacing w:after="0"/>
              <w:jc w:val="center"/>
              <w:rPr>
                <w:b/>
                <w:bCs/>
                <w:sz w:val="20"/>
                <w:szCs w:val="20"/>
              </w:rPr>
            </w:pPr>
            <w:r w:rsidRPr="00027389">
              <w:rPr>
                <w:b/>
                <w:bCs/>
                <w:sz w:val="20"/>
                <w:szCs w:val="20"/>
              </w:rPr>
              <w:t>Secondary Net Enrollment Rate</w:t>
            </w:r>
            <w:r w:rsidR="001F453D" w:rsidRPr="00027389">
              <w:rPr>
                <w:b/>
                <w:bCs/>
                <w:sz w:val="20"/>
                <w:szCs w:val="20"/>
              </w:rPr>
              <w:t xml:space="preserve"> (%)</w:t>
            </w:r>
          </w:p>
        </w:tc>
      </w:tr>
      <w:tr w:rsidR="00F05219" w:rsidRPr="00027389" w14:paraId="7460AFC1" w14:textId="77777777" w:rsidTr="00F05219">
        <w:tc>
          <w:tcPr>
            <w:tcW w:w="714" w:type="pct"/>
            <w:tcBorders>
              <w:top w:val="single" w:sz="4" w:space="0" w:color="auto"/>
              <w:left w:val="single" w:sz="4" w:space="0" w:color="auto"/>
              <w:bottom w:val="single" w:sz="4" w:space="0" w:color="auto"/>
              <w:right w:val="single" w:sz="4" w:space="0" w:color="auto"/>
            </w:tcBorders>
          </w:tcPr>
          <w:p w14:paraId="3D750CED" w14:textId="77777777" w:rsidR="00F05219" w:rsidRPr="00027389" w:rsidRDefault="00F05219">
            <w:pPr>
              <w:spacing w:after="0"/>
              <w:rPr>
                <w:sz w:val="20"/>
                <w:szCs w:val="20"/>
              </w:rPr>
            </w:pPr>
          </w:p>
        </w:tc>
        <w:tc>
          <w:tcPr>
            <w:tcW w:w="714" w:type="pct"/>
            <w:tcBorders>
              <w:top w:val="single" w:sz="4" w:space="0" w:color="auto"/>
              <w:left w:val="single" w:sz="4" w:space="0" w:color="auto"/>
              <w:bottom w:val="single" w:sz="4" w:space="0" w:color="auto"/>
              <w:right w:val="single" w:sz="4" w:space="0" w:color="auto"/>
            </w:tcBorders>
            <w:hideMark/>
          </w:tcPr>
          <w:p w14:paraId="4E7DB97D" w14:textId="77777777" w:rsidR="00F05219" w:rsidRPr="00027389" w:rsidRDefault="00F05219">
            <w:pPr>
              <w:spacing w:after="0"/>
              <w:jc w:val="center"/>
              <w:rPr>
                <w:b/>
                <w:sz w:val="20"/>
                <w:szCs w:val="20"/>
              </w:rPr>
            </w:pPr>
            <w:r w:rsidRPr="00027389">
              <w:rPr>
                <w:b/>
                <w:sz w:val="20"/>
                <w:szCs w:val="20"/>
              </w:rPr>
              <w:t>Male</w:t>
            </w:r>
          </w:p>
        </w:tc>
        <w:tc>
          <w:tcPr>
            <w:tcW w:w="714" w:type="pct"/>
            <w:tcBorders>
              <w:top w:val="single" w:sz="4" w:space="0" w:color="auto"/>
              <w:left w:val="single" w:sz="4" w:space="0" w:color="auto"/>
              <w:bottom w:val="single" w:sz="4" w:space="0" w:color="auto"/>
              <w:right w:val="single" w:sz="4" w:space="0" w:color="auto"/>
            </w:tcBorders>
            <w:hideMark/>
          </w:tcPr>
          <w:p w14:paraId="4841BEA3" w14:textId="77777777" w:rsidR="00F05219" w:rsidRPr="00027389" w:rsidRDefault="00F05219">
            <w:pPr>
              <w:spacing w:after="0"/>
              <w:jc w:val="center"/>
              <w:rPr>
                <w:b/>
                <w:sz w:val="20"/>
                <w:szCs w:val="20"/>
              </w:rPr>
            </w:pPr>
            <w:r w:rsidRPr="00027389">
              <w:rPr>
                <w:b/>
                <w:sz w:val="20"/>
                <w:szCs w:val="20"/>
              </w:rPr>
              <w:t>Female</w:t>
            </w:r>
          </w:p>
        </w:tc>
        <w:tc>
          <w:tcPr>
            <w:tcW w:w="716" w:type="pct"/>
            <w:tcBorders>
              <w:top w:val="single" w:sz="4" w:space="0" w:color="auto"/>
              <w:left w:val="single" w:sz="4" w:space="0" w:color="auto"/>
              <w:bottom w:val="single" w:sz="4" w:space="0" w:color="auto"/>
              <w:right w:val="single" w:sz="4" w:space="0" w:color="auto"/>
            </w:tcBorders>
            <w:hideMark/>
          </w:tcPr>
          <w:p w14:paraId="1D3B3EF8" w14:textId="77777777" w:rsidR="00F05219" w:rsidRPr="00027389" w:rsidRDefault="00F05219">
            <w:pPr>
              <w:spacing w:after="0"/>
              <w:jc w:val="center"/>
              <w:rPr>
                <w:b/>
                <w:sz w:val="20"/>
                <w:szCs w:val="20"/>
              </w:rPr>
            </w:pPr>
            <w:r w:rsidRPr="00027389">
              <w:rPr>
                <w:b/>
                <w:sz w:val="20"/>
                <w:szCs w:val="20"/>
              </w:rPr>
              <w:t>Total</w:t>
            </w:r>
          </w:p>
        </w:tc>
        <w:tc>
          <w:tcPr>
            <w:tcW w:w="714" w:type="pct"/>
            <w:tcBorders>
              <w:top w:val="single" w:sz="4" w:space="0" w:color="auto"/>
              <w:left w:val="single" w:sz="4" w:space="0" w:color="auto"/>
              <w:bottom w:val="single" w:sz="4" w:space="0" w:color="auto"/>
              <w:right w:val="single" w:sz="4" w:space="0" w:color="auto"/>
            </w:tcBorders>
            <w:hideMark/>
          </w:tcPr>
          <w:p w14:paraId="04EB7C13" w14:textId="77777777" w:rsidR="00F05219" w:rsidRPr="00027389" w:rsidRDefault="00F05219">
            <w:pPr>
              <w:spacing w:after="0"/>
              <w:jc w:val="center"/>
              <w:rPr>
                <w:b/>
                <w:sz w:val="20"/>
                <w:szCs w:val="20"/>
              </w:rPr>
            </w:pPr>
            <w:r w:rsidRPr="00027389">
              <w:rPr>
                <w:b/>
                <w:sz w:val="20"/>
                <w:szCs w:val="20"/>
              </w:rPr>
              <w:t>Male</w:t>
            </w:r>
          </w:p>
        </w:tc>
        <w:tc>
          <w:tcPr>
            <w:tcW w:w="714" w:type="pct"/>
            <w:tcBorders>
              <w:top w:val="single" w:sz="4" w:space="0" w:color="auto"/>
              <w:left w:val="single" w:sz="4" w:space="0" w:color="auto"/>
              <w:bottom w:val="single" w:sz="4" w:space="0" w:color="auto"/>
              <w:right w:val="single" w:sz="4" w:space="0" w:color="auto"/>
            </w:tcBorders>
            <w:hideMark/>
          </w:tcPr>
          <w:p w14:paraId="59039F6C" w14:textId="77777777" w:rsidR="00F05219" w:rsidRPr="00027389" w:rsidRDefault="00F05219">
            <w:pPr>
              <w:spacing w:after="0"/>
              <w:jc w:val="center"/>
              <w:rPr>
                <w:b/>
                <w:sz w:val="20"/>
                <w:szCs w:val="20"/>
              </w:rPr>
            </w:pPr>
            <w:r w:rsidRPr="00027389">
              <w:rPr>
                <w:b/>
                <w:sz w:val="20"/>
                <w:szCs w:val="20"/>
              </w:rPr>
              <w:t>Female</w:t>
            </w:r>
          </w:p>
        </w:tc>
        <w:tc>
          <w:tcPr>
            <w:tcW w:w="714" w:type="pct"/>
            <w:tcBorders>
              <w:top w:val="single" w:sz="4" w:space="0" w:color="auto"/>
              <w:left w:val="single" w:sz="4" w:space="0" w:color="auto"/>
              <w:bottom w:val="single" w:sz="4" w:space="0" w:color="auto"/>
              <w:right w:val="single" w:sz="4" w:space="0" w:color="auto"/>
            </w:tcBorders>
            <w:hideMark/>
          </w:tcPr>
          <w:p w14:paraId="7B07C6C0" w14:textId="77777777" w:rsidR="00F05219" w:rsidRPr="00027389" w:rsidRDefault="00F05219">
            <w:pPr>
              <w:spacing w:after="0"/>
              <w:jc w:val="center"/>
              <w:rPr>
                <w:b/>
                <w:sz w:val="20"/>
                <w:szCs w:val="20"/>
              </w:rPr>
            </w:pPr>
            <w:r w:rsidRPr="00027389">
              <w:rPr>
                <w:b/>
                <w:sz w:val="20"/>
                <w:szCs w:val="20"/>
              </w:rPr>
              <w:t>Total</w:t>
            </w:r>
          </w:p>
        </w:tc>
      </w:tr>
      <w:tr w:rsidR="00F05219" w:rsidRPr="00027389" w14:paraId="38DC279A" w14:textId="77777777" w:rsidTr="00F05219">
        <w:trPr>
          <w:trHeight w:val="35"/>
        </w:trPr>
        <w:tc>
          <w:tcPr>
            <w:tcW w:w="714" w:type="pct"/>
            <w:tcBorders>
              <w:top w:val="single" w:sz="4" w:space="0" w:color="auto"/>
              <w:left w:val="single" w:sz="4" w:space="0" w:color="auto"/>
              <w:bottom w:val="single" w:sz="4" w:space="0" w:color="auto"/>
              <w:right w:val="single" w:sz="4" w:space="0" w:color="auto"/>
            </w:tcBorders>
            <w:hideMark/>
          </w:tcPr>
          <w:p w14:paraId="3C4370A1" w14:textId="77777777" w:rsidR="00F05219" w:rsidRPr="00027389" w:rsidRDefault="00F05219">
            <w:pPr>
              <w:spacing w:after="0"/>
              <w:rPr>
                <w:sz w:val="20"/>
                <w:szCs w:val="20"/>
              </w:rPr>
            </w:pPr>
            <w:r w:rsidRPr="00027389">
              <w:rPr>
                <w:sz w:val="20"/>
                <w:szCs w:val="20"/>
              </w:rPr>
              <w:t>Quintile 1</w:t>
            </w:r>
          </w:p>
        </w:tc>
        <w:tc>
          <w:tcPr>
            <w:tcW w:w="714" w:type="pct"/>
            <w:tcBorders>
              <w:top w:val="single" w:sz="4" w:space="0" w:color="auto"/>
              <w:left w:val="single" w:sz="4" w:space="0" w:color="auto"/>
              <w:bottom w:val="single" w:sz="4" w:space="0" w:color="auto"/>
              <w:right w:val="single" w:sz="4" w:space="0" w:color="auto"/>
            </w:tcBorders>
            <w:hideMark/>
          </w:tcPr>
          <w:p w14:paraId="0244B186" w14:textId="77777777" w:rsidR="00F05219" w:rsidRPr="00027389" w:rsidRDefault="00F05219">
            <w:pPr>
              <w:tabs>
                <w:tab w:val="decimal" w:pos="599"/>
              </w:tabs>
              <w:spacing w:after="0"/>
              <w:jc w:val="left"/>
              <w:rPr>
                <w:sz w:val="20"/>
                <w:szCs w:val="20"/>
              </w:rPr>
            </w:pPr>
            <w:r w:rsidRPr="00027389">
              <w:rPr>
                <w:sz w:val="20"/>
                <w:szCs w:val="20"/>
              </w:rPr>
              <w:t>87.0</w:t>
            </w:r>
          </w:p>
        </w:tc>
        <w:tc>
          <w:tcPr>
            <w:tcW w:w="714" w:type="pct"/>
            <w:tcBorders>
              <w:top w:val="single" w:sz="4" w:space="0" w:color="auto"/>
              <w:left w:val="single" w:sz="4" w:space="0" w:color="auto"/>
              <w:bottom w:val="single" w:sz="4" w:space="0" w:color="auto"/>
              <w:right w:val="single" w:sz="4" w:space="0" w:color="auto"/>
            </w:tcBorders>
            <w:hideMark/>
          </w:tcPr>
          <w:p w14:paraId="205B1DC6" w14:textId="77777777" w:rsidR="00F05219" w:rsidRPr="00027389" w:rsidRDefault="00F05219">
            <w:pPr>
              <w:tabs>
                <w:tab w:val="decimal" w:pos="599"/>
              </w:tabs>
              <w:spacing w:after="0"/>
              <w:jc w:val="left"/>
              <w:rPr>
                <w:sz w:val="20"/>
                <w:szCs w:val="20"/>
              </w:rPr>
            </w:pPr>
            <w:r w:rsidRPr="00027389">
              <w:rPr>
                <w:sz w:val="20"/>
                <w:szCs w:val="20"/>
              </w:rPr>
              <w:t>94.3</w:t>
            </w:r>
          </w:p>
        </w:tc>
        <w:tc>
          <w:tcPr>
            <w:tcW w:w="716" w:type="pct"/>
            <w:tcBorders>
              <w:top w:val="single" w:sz="4" w:space="0" w:color="auto"/>
              <w:left w:val="single" w:sz="4" w:space="0" w:color="auto"/>
              <w:bottom w:val="single" w:sz="4" w:space="0" w:color="auto"/>
              <w:right w:val="single" w:sz="4" w:space="0" w:color="auto"/>
            </w:tcBorders>
            <w:hideMark/>
          </w:tcPr>
          <w:p w14:paraId="62920255" w14:textId="77777777" w:rsidR="00F05219" w:rsidRPr="00027389" w:rsidRDefault="00F05219">
            <w:pPr>
              <w:tabs>
                <w:tab w:val="decimal" w:pos="599"/>
              </w:tabs>
              <w:spacing w:after="0"/>
              <w:jc w:val="left"/>
              <w:rPr>
                <w:sz w:val="20"/>
                <w:szCs w:val="20"/>
              </w:rPr>
            </w:pPr>
            <w:r w:rsidRPr="00027389">
              <w:rPr>
                <w:sz w:val="20"/>
                <w:szCs w:val="20"/>
              </w:rPr>
              <w:t>90.5</w:t>
            </w:r>
          </w:p>
        </w:tc>
        <w:tc>
          <w:tcPr>
            <w:tcW w:w="714" w:type="pct"/>
            <w:tcBorders>
              <w:top w:val="single" w:sz="4" w:space="0" w:color="auto"/>
              <w:left w:val="single" w:sz="4" w:space="0" w:color="auto"/>
              <w:bottom w:val="single" w:sz="4" w:space="0" w:color="auto"/>
              <w:right w:val="single" w:sz="4" w:space="0" w:color="auto"/>
            </w:tcBorders>
            <w:hideMark/>
          </w:tcPr>
          <w:p w14:paraId="167059B6" w14:textId="77777777" w:rsidR="00F05219" w:rsidRPr="00027389" w:rsidRDefault="00F05219">
            <w:pPr>
              <w:tabs>
                <w:tab w:val="decimal" w:pos="599"/>
              </w:tabs>
              <w:spacing w:after="0"/>
              <w:jc w:val="left"/>
              <w:rPr>
                <w:sz w:val="20"/>
                <w:szCs w:val="20"/>
              </w:rPr>
            </w:pPr>
            <w:r w:rsidRPr="00027389">
              <w:rPr>
                <w:sz w:val="20"/>
                <w:szCs w:val="20"/>
              </w:rPr>
              <w:t>6.7</w:t>
            </w:r>
          </w:p>
        </w:tc>
        <w:tc>
          <w:tcPr>
            <w:tcW w:w="714" w:type="pct"/>
            <w:tcBorders>
              <w:top w:val="single" w:sz="4" w:space="0" w:color="auto"/>
              <w:left w:val="single" w:sz="4" w:space="0" w:color="auto"/>
              <w:bottom w:val="single" w:sz="4" w:space="0" w:color="auto"/>
              <w:right w:val="single" w:sz="4" w:space="0" w:color="auto"/>
            </w:tcBorders>
            <w:hideMark/>
          </w:tcPr>
          <w:p w14:paraId="6F2E64FE" w14:textId="77777777" w:rsidR="00F05219" w:rsidRPr="00027389" w:rsidRDefault="00F05219">
            <w:pPr>
              <w:tabs>
                <w:tab w:val="decimal" w:pos="599"/>
              </w:tabs>
              <w:spacing w:after="0"/>
              <w:jc w:val="left"/>
              <w:rPr>
                <w:sz w:val="20"/>
                <w:szCs w:val="20"/>
              </w:rPr>
            </w:pPr>
            <w:r w:rsidRPr="00027389">
              <w:rPr>
                <w:sz w:val="20"/>
                <w:szCs w:val="20"/>
              </w:rPr>
              <w:t>14.8</w:t>
            </w:r>
          </w:p>
        </w:tc>
        <w:tc>
          <w:tcPr>
            <w:tcW w:w="714" w:type="pct"/>
            <w:tcBorders>
              <w:top w:val="single" w:sz="4" w:space="0" w:color="auto"/>
              <w:left w:val="single" w:sz="4" w:space="0" w:color="auto"/>
              <w:bottom w:val="single" w:sz="4" w:space="0" w:color="auto"/>
              <w:right w:val="single" w:sz="4" w:space="0" w:color="auto"/>
            </w:tcBorders>
            <w:hideMark/>
          </w:tcPr>
          <w:p w14:paraId="61E56838" w14:textId="77777777" w:rsidR="00F05219" w:rsidRPr="00027389" w:rsidRDefault="00F05219">
            <w:pPr>
              <w:tabs>
                <w:tab w:val="decimal" w:pos="599"/>
              </w:tabs>
              <w:spacing w:after="0"/>
              <w:jc w:val="left"/>
              <w:rPr>
                <w:sz w:val="20"/>
                <w:szCs w:val="20"/>
              </w:rPr>
            </w:pPr>
            <w:r w:rsidRPr="00027389">
              <w:rPr>
                <w:sz w:val="20"/>
                <w:szCs w:val="20"/>
              </w:rPr>
              <w:t>10.7</w:t>
            </w:r>
          </w:p>
        </w:tc>
      </w:tr>
      <w:tr w:rsidR="00F05219" w:rsidRPr="00027389" w14:paraId="6737ECB8" w14:textId="77777777" w:rsidTr="00F05219">
        <w:tc>
          <w:tcPr>
            <w:tcW w:w="714" w:type="pct"/>
            <w:tcBorders>
              <w:top w:val="single" w:sz="4" w:space="0" w:color="auto"/>
              <w:left w:val="single" w:sz="4" w:space="0" w:color="auto"/>
              <w:bottom w:val="single" w:sz="4" w:space="0" w:color="auto"/>
              <w:right w:val="single" w:sz="4" w:space="0" w:color="auto"/>
            </w:tcBorders>
            <w:hideMark/>
          </w:tcPr>
          <w:p w14:paraId="70E81110" w14:textId="77777777" w:rsidR="00F05219" w:rsidRPr="00027389" w:rsidRDefault="00F05219">
            <w:pPr>
              <w:spacing w:after="0"/>
              <w:rPr>
                <w:sz w:val="20"/>
                <w:szCs w:val="20"/>
              </w:rPr>
            </w:pPr>
            <w:r w:rsidRPr="00027389">
              <w:rPr>
                <w:sz w:val="20"/>
                <w:szCs w:val="20"/>
              </w:rPr>
              <w:t>Quintile 2</w:t>
            </w:r>
          </w:p>
        </w:tc>
        <w:tc>
          <w:tcPr>
            <w:tcW w:w="714" w:type="pct"/>
            <w:tcBorders>
              <w:top w:val="single" w:sz="4" w:space="0" w:color="auto"/>
              <w:left w:val="single" w:sz="4" w:space="0" w:color="auto"/>
              <w:bottom w:val="single" w:sz="4" w:space="0" w:color="auto"/>
              <w:right w:val="single" w:sz="4" w:space="0" w:color="auto"/>
            </w:tcBorders>
            <w:hideMark/>
          </w:tcPr>
          <w:p w14:paraId="11E39604" w14:textId="77777777" w:rsidR="00F05219" w:rsidRPr="00027389" w:rsidRDefault="00F05219">
            <w:pPr>
              <w:tabs>
                <w:tab w:val="decimal" w:pos="599"/>
              </w:tabs>
              <w:spacing w:after="0"/>
              <w:jc w:val="left"/>
              <w:rPr>
                <w:sz w:val="20"/>
                <w:szCs w:val="20"/>
              </w:rPr>
            </w:pPr>
            <w:r w:rsidRPr="00027389">
              <w:rPr>
                <w:sz w:val="20"/>
                <w:szCs w:val="20"/>
              </w:rPr>
              <w:t>90.4</w:t>
            </w:r>
          </w:p>
        </w:tc>
        <w:tc>
          <w:tcPr>
            <w:tcW w:w="714" w:type="pct"/>
            <w:tcBorders>
              <w:top w:val="single" w:sz="4" w:space="0" w:color="auto"/>
              <w:left w:val="single" w:sz="4" w:space="0" w:color="auto"/>
              <w:bottom w:val="single" w:sz="4" w:space="0" w:color="auto"/>
              <w:right w:val="single" w:sz="4" w:space="0" w:color="auto"/>
            </w:tcBorders>
            <w:hideMark/>
          </w:tcPr>
          <w:p w14:paraId="62FECD06" w14:textId="77777777" w:rsidR="00F05219" w:rsidRPr="00027389" w:rsidRDefault="00F05219">
            <w:pPr>
              <w:tabs>
                <w:tab w:val="decimal" w:pos="599"/>
              </w:tabs>
              <w:spacing w:after="0"/>
              <w:jc w:val="left"/>
              <w:rPr>
                <w:sz w:val="20"/>
                <w:szCs w:val="20"/>
              </w:rPr>
            </w:pPr>
            <w:r w:rsidRPr="00027389">
              <w:rPr>
                <w:sz w:val="20"/>
                <w:szCs w:val="20"/>
              </w:rPr>
              <w:t>97.2</w:t>
            </w:r>
          </w:p>
        </w:tc>
        <w:tc>
          <w:tcPr>
            <w:tcW w:w="716" w:type="pct"/>
            <w:tcBorders>
              <w:top w:val="single" w:sz="4" w:space="0" w:color="auto"/>
              <w:left w:val="single" w:sz="4" w:space="0" w:color="auto"/>
              <w:bottom w:val="single" w:sz="4" w:space="0" w:color="auto"/>
              <w:right w:val="single" w:sz="4" w:space="0" w:color="auto"/>
            </w:tcBorders>
            <w:hideMark/>
          </w:tcPr>
          <w:p w14:paraId="640C5A83" w14:textId="77777777" w:rsidR="00F05219" w:rsidRPr="00027389" w:rsidRDefault="00F05219">
            <w:pPr>
              <w:tabs>
                <w:tab w:val="decimal" w:pos="599"/>
              </w:tabs>
              <w:spacing w:after="0"/>
              <w:jc w:val="left"/>
              <w:rPr>
                <w:sz w:val="20"/>
                <w:szCs w:val="20"/>
              </w:rPr>
            </w:pPr>
            <w:r w:rsidRPr="00027389">
              <w:rPr>
                <w:sz w:val="20"/>
                <w:szCs w:val="20"/>
              </w:rPr>
              <w:t>93.8</w:t>
            </w:r>
          </w:p>
        </w:tc>
        <w:tc>
          <w:tcPr>
            <w:tcW w:w="714" w:type="pct"/>
            <w:tcBorders>
              <w:top w:val="single" w:sz="4" w:space="0" w:color="auto"/>
              <w:left w:val="single" w:sz="4" w:space="0" w:color="auto"/>
              <w:bottom w:val="single" w:sz="4" w:space="0" w:color="auto"/>
              <w:right w:val="single" w:sz="4" w:space="0" w:color="auto"/>
            </w:tcBorders>
            <w:hideMark/>
          </w:tcPr>
          <w:p w14:paraId="48F92CAE" w14:textId="77777777" w:rsidR="00F05219" w:rsidRPr="00027389" w:rsidRDefault="00F05219">
            <w:pPr>
              <w:tabs>
                <w:tab w:val="decimal" w:pos="599"/>
              </w:tabs>
              <w:spacing w:after="0"/>
              <w:jc w:val="left"/>
              <w:rPr>
                <w:sz w:val="20"/>
                <w:szCs w:val="20"/>
              </w:rPr>
            </w:pPr>
            <w:r w:rsidRPr="00027389">
              <w:rPr>
                <w:sz w:val="20"/>
                <w:szCs w:val="20"/>
              </w:rPr>
              <w:t>15.3</w:t>
            </w:r>
          </w:p>
        </w:tc>
        <w:tc>
          <w:tcPr>
            <w:tcW w:w="714" w:type="pct"/>
            <w:tcBorders>
              <w:top w:val="single" w:sz="4" w:space="0" w:color="auto"/>
              <w:left w:val="single" w:sz="4" w:space="0" w:color="auto"/>
              <w:bottom w:val="single" w:sz="4" w:space="0" w:color="auto"/>
              <w:right w:val="single" w:sz="4" w:space="0" w:color="auto"/>
            </w:tcBorders>
            <w:hideMark/>
          </w:tcPr>
          <w:p w14:paraId="1A33E7EE" w14:textId="77777777" w:rsidR="00F05219" w:rsidRPr="00027389" w:rsidRDefault="00F05219">
            <w:pPr>
              <w:tabs>
                <w:tab w:val="decimal" w:pos="599"/>
              </w:tabs>
              <w:spacing w:after="0"/>
              <w:jc w:val="left"/>
              <w:rPr>
                <w:sz w:val="20"/>
                <w:szCs w:val="20"/>
              </w:rPr>
            </w:pPr>
            <w:r w:rsidRPr="00027389">
              <w:rPr>
                <w:sz w:val="20"/>
                <w:szCs w:val="20"/>
              </w:rPr>
              <w:t>27.1</w:t>
            </w:r>
          </w:p>
        </w:tc>
        <w:tc>
          <w:tcPr>
            <w:tcW w:w="714" w:type="pct"/>
            <w:tcBorders>
              <w:top w:val="single" w:sz="4" w:space="0" w:color="auto"/>
              <w:left w:val="single" w:sz="4" w:space="0" w:color="auto"/>
              <w:bottom w:val="single" w:sz="4" w:space="0" w:color="auto"/>
              <w:right w:val="single" w:sz="4" w:space="0" w:color="auto"/>
            </w:tcBorders>
            <w:hideMark/>
          </w:tcPr>
          <w:p w14:paraId="54554B55" w14:textId="77777777" w:rsidR="00F05219" w:rsidRPr="00027389" w:rsidRDefault="00F05219">
            <w:pPr>
              <w:tabs>
                <w:tab w:val="decimal" w:pos="599"/>
              </w:tabs>
              <w:spacing w:after="0"/>
              <w:jc w:val="left"/>
              <w:rPr>
                <w:sz w:val="20"/>
                <w:szCs w:val="20"/>
              </w:rPr>
            </w:pPr>
            <w:r w:rsidRPr="00027389">
              <w:rPr>
                <w:sz w:val="20"/>
                <w:szCs w:val="20"/>
              </w:rPr>
              <w:t>21.0</w:t>
            </w:r>
          </w:p>
        </w:tc>
      </w:tr>
      <w:tr w:rsidR="00F05219" w:rsidRPr="00027389" w14:paraId="40DB0114" w14:textId="77777777" w:rsidTr="00F05219">
        <w:tc>
          <w:tcPr>
            <w:tcW w:w="714" w:type="pct"/>
            <w:tcBorders>
              <w:top w:val="single" w:sz="4" w:space="0" w:color="auto"/>
              <w:left w:val="single" w:sz="4" w:space="0" w:color="auto"/>
              <w:bottom w:val="single" w:sz="4" w:space="0" w:color="auto"/>
              <w:right w:val="single" w:sz="4" w:space="0" w:color="auto"/>
            </w:tcBorders>
            <w:hideMark/>
          </w:tcPr>
          <w:p w14:paraId="67813DCF" w14:textId="77777777" w:rsidR="00F05219" w:rsidRPr="00027389" w:rsidRDefault="00F05219">
            <w:pPr>
              <w:spacing w:after="0"/>
              <w:rPr>
                <w:sz w:val="20"/>
                <w:szCs w:val="20"/>
              </w:rPr>
            </w:pPr>
            <w:r w:rsidRPr="00027389">
              <w:rPr>
                <w:sz w:val="20"/>
                <w:szCs w:val="20"/>
              </w:rPr>
              <w:t>Quintile 3</w:t>
            </w:r>
          </w:p>
        </w:tc>
        <w:tc>
          <w:tcPr>
            <w:tcW w:w="714" w:type="pct"/>
            <w:tcBorders>
              <w:top w:val="single" w:sz="4" w:space="0" w:color="auto"/>
              <w:left w:val="single" w:sz="4" w:space="0" w:color="auto"/>
              <w:bottom w:val="single" w:sz="4" w:space="0" w:color="auto"/>
              <w:right w:val="single" w:sz="4" w:space="0" w:color="auto"/>
            </w:tcBorders>
            <w:hideMark/>
          </w:tcPr>
          <w:p w14:paraId="642D2EC6" w14:textId="77777777" w:rsidR="00F05219" w:rsidRPr="00027389" w:rsidRDefault="00F05219">
            <w:pPr>
              <w:tabs>
                <w:tab w:val="decimal" w:pos="599"/>
              </w:tabs>
              <w:spacing w:after="0"/>
              <w:jc w:val="left"/>
              <w:rPr>
                <w:sz w:val="20"/>
                <w:szCs w:val="20"/>
              </w:rPr>
            </w:pPr>
            <w:r w:rsidRPr="00027389">
              <w:rPr>
                <w:sz w:val="20"/>
                <w:szCs w:val="20"/>
              </w:rPr>
              <w:t>94.2</w:t>
            </w:r>
          </w:p>
        </w:tc>
        <w:tc>
          <w:tcPr>
            <w:tcW w:w="714" w:type="pct"/>
            <w:tcBorders>
              <w:top w:val="single" w:sz="4" w:space="0" w:color="auto"/>
              <w:left w:val="single" w:sz="4" w:space="0" w:color="auto"/>
              <w:bottom w:val="single" w:sz="4" w:space="0" w:color="auto"/>
              <w:right w:val="single" w:sz="4" w:space="0" w:color="auto"/>
            </w:tcBorders>
            <w:hideMark/>
          </w:tcPr>
          <w:p w14:paraId="34685672" w14:textId="77777777" w:rsidR="00F05219" w:rsidRPr="00027389" w:rsidRDefault="00F05219">
            <w:pPr>
              <w:tabs>
                <w:tab w:val="decimal" w:pos="599"/>
              </w:tabs>
              <w:spacing w:after="0"/>
              <w:jc w:val="left"/>
              <w:rPr>
                <w:sz w:val="20"/>
                <w:szCs w:val="20"/>
              </w:rPr>
            </w:pPr>
            <w:r w:rsidRPr="00027389">
              <w:rPr>
                <w:sz w:val="20"/>
                <w:szCs w:val="20"/>
              </w:rPr>
              <w:t>96.7</w:t>
            </w:r>
          </w:p>
        </w:tc>
        <w:tc>
          <w:tcPr>
            <w:tcW w:w="716" w:type="pct"/>
            <w:tcBorders>
              <w:top w:val="single" w:sz="4" w:space="0" w:color="auto"/>
              <w:left w:val="single" w:sz="4" w:space="0" w:color="auto"/>
              <w:bottom w:val="single" w:sz="4" w:space="0" w:color="auto"/>
              <w:right w:val="single" w:sz="4" w:space="0" w:color="auto"/>
            </w:tcBorders>
            <w:hideMark/>
          </w:tcPr>
          <w:p w14:paraId="21C91833" w14:textId="77777777" w:rsidR="00F05219" w:rsidRPr="00027389" w:rsidRDefault="00F05219">
            <w:pPr>
              <w:tabs>
                <w:tab w:val="decimal" w:pos="599"/>
              </w:tabs>
              <w:spacing w:after="0"/>
              <w:jc w:val="left"/>
              <w:rPr>
                <w:sz w:val="20"/>
                <w:szCs w:val="20"/>
              </w:rPr>
            </w:pPr>
            <w:r w:rsidRPr="00027389">
              <w:rPr>
                <w:sz w:val="20"/>
                <w:szCs w:val="20"/>
              </w:rPr>
              <w:t>95.4</w:t>
            </w:r>
          </w:p>
        </w:tc>
        <w:tc>
          <w:tcPr>
            <w:tcW w:w="714" w:type="pct"/>
            <w:tcBorders>
              <w:top w:val="single" w:sz="4" w:space="0" w:color="auto"/>
              <w:left w:val="single" w:sz="4" w:space="0" w:color="auto"/>
              <w:bottom w:val="single" w:sz="4" w:space="0" w:color="auto"/>
              <w:right w:val="single" w:sz="4" w:space="0" w:color="auto"/>
            </w:tcBorders>
            <w:hideMark/>
          </w:tcPr>
          <w:p w14:paraId="3AB22CA0" w14:textId="77777777" w:rsidR="00F05219" w:rsidRPr="00027389" w:rsidRDefault="00F05219">
            <w:pPr>
              <w:tabs>
                <w:tab w:val="decimal" w:pos="599"/>
              </w:tabs>
              <w:spacing w:after="0"/>
              <w:jc w:val="left"/>
              <w:rPr>
                <w:sz w:val="20"/>
                <w:szCs w:val="20"/>
              </w:rPr>
            </w:pPr>
            <w:r w:rsidRPr="00027389">
              <w:rPr>
                <w:sz w:val="20"/>
                <w:szCs w:val="20"/>
              </w:rPr>
              <w:t>24.9</w:t>
            </w:r>
          </w:p>
        </w:tc>
        <w:tc>
          <w:tcPr>
            <w:tcW w:w="714" w:type="pct"/>
            <w:tcBorders>
              <w:top w:val="single" w:sz="4" w:space="0" w:color="auto"/>
              <w:left w:val="single" w:sz="4" w:space="0" w:color="auto"/>
              <w:bottom w:val="single" w:sz="4" w:space="0" w:color="auto"/>
              <w:right w:val="single" w:sz="4" w:space="0" w:color="auto"/>
            </w:tcBorders>
            <w:hideMark/>
          </w:tcPr>
          <w:p w14:paraId="6066D6A2" w14:textId="77777777" w:rsidR="00F05219" w:rsidRPr="00027389" w:rsidRDefault="00F05219">
            <w:pPr>
              <w:tabs>
                <w:tab w:val="decimal" w:pos="599"/>
              </w:tabs>
              <w:spacing w:after="0"/>
              <w:jc w:val="left"/>
              <w:rPr>
                <w:sz w:val="20"/>
                <w:szCs w:val="20"/>
              </w:rPr>
            </w:pPr>
            <w:r w:rsidRPr="00027389">
              <w:rPr>
                <w:sz w:val="20"/>
                <w:szCs w:val="20"/>
              </w:rPr>
              <w:t>38.1</w:t>
            </w:r>
          </w:p>
        </w:tc>
        <w:tc>
          <w:tcPr>
            <w:tcW w:w="714" w:type="pct"/>
            <w:tcBorders>
              <w:top w:val="single" w:sz="4" w:space="0" w:color="auto"/>
              <w:left w:val="single" w:sz="4" w:space="0" w:color="auto"/>
              <w:bottom w:val="single" w:sz="4" w:space="0" w:color="auto"/>
              <w:right w:val="single" w:sz="4" w:space="0" w:color="auto"/>
            </w:tcBorders>
            <w:hideMark/>
          </w:tcPr>
          <w:p w14:paraId="6444DCE4" w14:textId="77777777" w:rsidR="00F05219" w:rsidRPr="00027389" w:rsidRDefault="00F05219">
            <w:pPr>
              <w:tabs>
                <w:tab w:val="decimal" w:pos="599"/>
              </w:tabs>
              <w:spacing w:after="0"/>
              <w:jc w:val="left"/>
              <w:rPr>
                <w:sz w:val="20"/>
                <w:szCs w:val="20"/>
              </w:rPr>
            </w:pPr>
            <w:r w:rsidRPr="00027389">
              <w:rPr>
                <w:sz w:val="20"/>
                <w:szCs w:val="20"/>
              </w:rPr>
              <w:t>33.2</w:t>
            </w:r>
          </w:p>
        </w:tc>
      </w:tr>
      <w:tr w:rsidR="00F05219" w:rsidRPr="00027389" w14:paraId="2AB7FDC5" w14:textId="77777777" w:rsidTr="00F05219">
        <w:tc>
          <w:tcPr>
            <w:tcW w:w="714" w:type="pct"/>
            <w:tcBorders>
              <w:top w:val="single" w:sz="4" w:space="0" w:color="auto"/>
              <w:left w:val="single" w:sz="4" w:space="0" w:color="auto"/>
              <w:bottom w:val="single" w:sz="4" w:space="0" w:color="auto"/>
              <w:right w:val="single" w:sz="4" w:space="0" w:color="auto"/>
            </w:tcBorders>
            <w:hideMark/>
          </w:tcPr>
          <w:p w14:paraId="2CC52579" w14:textId="77777777" w:rsidR="00F05219" w:rsidRPr="00027389" w:rsidRDefault="00F05219">
            <w:pPr>
              <w:spacing w:after="0"/>
              <w:rPr>
                <w:sz w:val="20"/>
                <w:szCs w:val="20"/>
              </w:rPr>
            </w:pPr>
            <w:r w:rsidRPr="00027389">
              <w:rPr>
                <w:sz w:val="20"/>
                <w:szCs w:val="20"/>
              </w:rPr>
              <w:t>Quintile 4</w:t>
            </w:r>
          </w:p>
        </w:tc>
        <w:tc>
          <w:tcPr>
            <w:tcW w:w="714" w:type="pct"/>
            <w:tcBorders>
              <w:top w:val="single" w:sz="4" w:space="0" w:color="auto"/>
              <w:left w:val="single" w:sz="4" w:space="0" w:color="auto"/>
              <w:bottom w:val="single" w:sz="4" w:space="0" w:color="auto"/>
              <w:right w:val="single" w:sz="4" w:space="0" w:color="auto"/>
            </w:tcBorders>
            <w:hideMark/>
          </w:tcPr>
          <w:p w14:paraId="223B5831" w14:textId="77777777" w:rsidR="00F05219" w:rsidRPr="00027389" w:rsidRDefault="00F05219">
            <w:pPr>
              <w:tabs>
                <w:tab w:val="decimal" w:pos="599"/>
              </w:tabs>
              <w:spacing w:after="0"/>
              <w:jc w:val="left"/>
              <w:rPr>
                <w:sz w:val="20"/>
                <w:szCs w:val="20"/>
              </w:rPr>
            </w:pPr>
            <w:r w:rsidRPr="00027389">
              <w:rPr>
                <w:sz w:val="20"/>
                <w:szCs w:val="20"/>
              </w:rPr>
              <w:t>94.5</w:t>
            </w:r>
          </w:p>
        </w:tc>
        <w:tc>
          <w:tcPr>
            <w:tcW w:w="714" w:type="pct"/>
            <w:tcBorders>
              <w:top w:val="single" w:sz="4" w:space="0" w:color="auto"/>
              <w:left w:val="single" w:sz="4" w:space="0" w:color="auto"/>
              <w:bottom w:val="single" w:sz="4" w:space="0" w:color="auto"/>
              <w:right w:val="single" w:sz="4" w:space="0" w:color="auto"/>
            </w:tcBorders>
            <w:hideMark/>
          </w:tcPr>
          <w:p w14:paraId="59B32358" w14:textId="77777777" w:rsidR="00F05219" w:rsidRPr="00027389" w:rsidRDefault="00F05219">
            <w:pPr>
              <w:tabs>
                <w:tab w:val="decimal" w:pos="599"/>
              </w:tabs>
              <w:spacing w:after="0"/>
              <w:jc w:val="left"/>
              <w:rPr>
                <w:sz w:val="20"/>
                <w:szCs w:val="20"/>
              </w:rPr>
            </w:pPr>
            <w:r w:rsidRPr="00027389">
              <w:rPr>
                <w:sz w:val="20"/>
                <w:szCs w:val="20"/>
              </w:rPr>
              <w:t>98.0</w:t>
            </w:r>
          </w:p>
        </w:tc>
        <w:tc>
          <w:tcPr>
            <w:tcW w:w="716" w:type="pct"/>
            <w:tcBorders>
              <w:top w:val="single" w:sz="4" w:space="0" w:color="auto"/>
              <w:left w:val="single" w:sz="4" w:space="0" w:color="auto"/>
              <w:bottom w:val="single" w:sz="4" w:space="0" w:color="auto"/>
              <w:right w:val="single" w:sz="4" w:space="0" w:color="auto"/>
            </w:tcBorders>
            <w:hideMark/>
          </w:tcPr>
          <w:p w14:paraId="485FD51D" w14:textId="77777777" w:rsidR="00F05219" w:rsidRPr="00027389" w:rsidRDefault="00F05219">
            <w:pPr>
              <w:tabs>
                <w:tab w:val="decimal" w:pos="599"/>
              </w:tabs>
              <w:spacing w:after="0"/>
              <w:jc w:val="left"/>
              <w:rPr>
                <w:sz w:val="20"/>
                <w:szCs w:val="20"/>
              </w:rPr>
            </w:pPr>
            <w:r w:rsidRPr="00027389">
              <w:rPr>
                <w:sz w:val="20"/>
                <w:szCs w:val="20"/>
              </w:rPr>
              <w:t>96.2</w:t>
            </w:r>
          </w:p>
        </w:tc>
        <w:tc>
          <w:tcPr>
            <w:tcW w:w="714" w:type="pct"/>
            <w:tcBorders>
              <w:top w:val="single" w:sz="4" w:space="0" w:color="auto"/>
              <w:left w:val="single" w:sz="4" w:space="0" w:color="auto"/>
              <w:bottom w:val="single" w:sz="4" w:space="0" w:color="auto"/>
              <w:right w:val="single" w:sz="4" w:space="0" w:color="auto"/>
            </w:tcBorders>
            <w:hideMark/>
          </w:tcPr>
          <w:p w14:paraId="1F7F93D3" w14:textId="77777777" w:rsidR="00F05219" w:rsidRPr="00027389" w:rsidRDefault="00F05219">
            <w:pPr>
              <w:tabs>
                <w:tab w:val="decimal" w:pos="599"/>
              </w:tabs>
              <w:spacing w:after="0"/>
              <w:jc w:val="left"/>
              <w:rPr>
                <w:sz w:val="20"/>
                <w:szCs w:val="20"/>
              </w:rPr>
            </w:pPr>
            <w:r w:rsidRPr="00027389">
              <w:rPr>
                <w:sz w:val="20"/>
                <w:szCs w:val="20"/>
              </w:rPr>
              <w:t>37.0</w:t>
            </w:r>
          </w:p>
        </w:tc>
        <w:tc>
          <w:tcPr>
            <w:tcW w:w="714" w:type="pct"/>
            <w:tcBorders>
              <w:top w:val="single" w:sz="4" w:space="0" w:color="auto"/>
              <w:left w:val="single" w:sz="4" w:space="0" w:color="auto"/>
              <w:bottom w:val="single" w:sz="4" w:space="0" w:color="auto"/>
              <w:right w:val="single" w:sz="4" w:space="0" w:color="auto"/>
            </w:tcBorders>
            <w:hideMark/>
          </w:tcPr>
          <w:p w14:paraId="7C56DAC4" w14:textId="77777777" w:rsidR="00F05219" w:rsidRPr="00027389" w:rsidRDefault="00F05219">
            <w:pPr>
              <w:tabs>
                <w:tab w:val="decimal" w:pos="599"/>
              </w:tabs>
              <w:spacing w:after="0"/>
              <w:jc w:val="left"/>
              <w:rPr>
                <w:sz w:val="20"/>
                <w:szCs w:val="20"/>
              </w:rPr>
            </w:pPr>
            <w:r w:rsidRPr="00027389">
              <w:rPr>
                <w:sz w:val="20"/>
                <w:szCs w:val="20"/>
              </w:rPr>
              <w:t>51.6</w:t>
            </w:r>
          </w:p>
        </w:tc>
        <w:tc>
          <w:tcPr>
            <w:tcW w:w="714" w:type="pct"/>
            <w:tcBorders>
              <w:top w:val="single" w:sz="4" w:space="0" w:color="auto"/>
              <w:left w:val="single" w:sz="4" w:space="0" w:color="auto"/>
              <w:bottom w:val="single" w:sz="4" w:space="0" w:color="auto"/>
              <w:right w:val="single" w:sz="4" w:space="0" w:color="auto"/>
            </w:tcBorders>
            <w:hideMark/>
          </w:tcPr>
          <w:p w14:paraId="2B139E98" w14:textId="77777777" w:rsidR="00F05219" w:rsidRPr="00027389" w:rsidRDefault="00F05219">
            <w:pPr>
              <w:tabs>
                <w:tab w:val="decimal" w:pos="599"/>
              </w:tabs>
              <w:spacing w:after="0"/>
              <w:jc w:val="left"/>
              <w:rPr>
                <w:sz w:val="20"/>
                <w:szCs w:val="20"/>
              </w:rPr>
            </w:pPr>
            <w:r w:rsidRPr="00027389">
              <w:rPr>
                <w:sz w:val="20"/>
                <w:szCs w:val="20"/>
              </w:rPr>
              <w:t>44.4</w:t>
            </w:r>
          </w:p>
        </w:tc>
      </w:tr>
      <w:tr w:rsidR="00F05219" w:rsidRPr="00027389" w14:paraId="5259D0D5" w14:textId="77777777" w:rsidTr="00F05219">
        <w:tc>
          <w:tcPr>
            <w:tcW w:w="714" w:type="pct"/>
            <w:tcBorders>
              <w:top w:val="single" w:sz="4" w:space="0" w:color="auto"/>
              <w:left w:val="single" w:sz="4" w:space="0" w:color="auto"/>
              <w:bottom w:val="single" w:sz="4" w:space="0" w:color="auto"/>
              <w:right w:val="single" w:sz="4" w:space="0" w:color="auto"/>
            </w:tcBorders>
            <w:hideMark/>
          </w:tcPr>
          <w:p w14:paraId="6F8F2C28" w14:textId="77777777" w:rsidR="00F05219" w:rsidRPr="00027389" w:rsidRDefault="00F05219">
            <w:pPr>
              <w:spacing w:after="0"/>
              <w:rPr>
                <w:sz w:val="20"/>
                <w:szCs w:val="20"/>
              </w:rPr>
            </w:pPr>
            <w:r w:rsidRPr="00027389">
              <w:rPr>
                <w:sz w:val="20"/>
                <w:szCs w:val="20"/>
              </w:rPr>
              <w:t>Quintile 5</w:t>
            </w:r>
          </w:p>
        </w:tc>
        <w:tc>
          <w:tcPr>
            <w:tcW w:w="714" w:type="pct"/>
            <w:tcBorders>
              <w:top w:val="single" w:sz="4" w:space="0" w:color="auto"/>
              <w:left w:val="single" w:sz="4" w:space="0" w:color="auto"/>
              <w:bottom w:val="single" w:sz="4" w:space="0" w:color="auto"/>
              <w:right w:val="single" w:sz="4" w:space="0" w:color="auto"/>
            </w:tcBorders>
            <w:hideMark/>
          </w:tcPr>
          <w:p w14:paraId="629DE035" w14:textId="77777777" w:rsidR="00F05219" w:rsidRPr="00027389" w:rsidRDefault="00F05219">
            <w:pPr>
              <w:tabs>
                <w:tab w:val="decimal" w:pos="599"/>
              </w:tabs>
              <w:spacing w:after="0"/>
              <w:jc w:val="left"/>
              <w:rPr>
                <w:sz w:val="20"/>
                <w:szCs w:val="20"/>
              </w:rPr>
            </w:pPr>
            <w:r w:rsidRPr="00027389">
              <w:rPr>
                <w:sz w:val="20"/>
                <w:szCs w:val="20"/>
              </w:rPr>
              <w:t>97.8</w:t>
            </w:r>
          </w:p>
        </w:tc>
        <w:tc>
          <w:tcPr>
            <w:tcW w:w="714" w:type="pct"/>
            <w:tcBorders>
              <w:top w:val="single" w:sz="4" w:space="0" w:color="auto"/>
              <w:left w:val="single" w:sz="4" w:space="0" w:color="auto"/>
              <w:bottom w:val="single" w:sz="4" w:space="0" w:color="auto"/>
              <w:right w:val="single" w:sz="4" w:space="0" w:color="auto"/>
            </w:tcBorders>
            <w:hideMark/>
          </w:tcPr>
          <w:p w14:paraId="5DAF3DD3" w14:textId="77777777" w:rsidR="00F05219" w:rsidRPr="00027389" w:rsidRDefault="00F05219">
            <w:pPr>
              <w:tabs>
                <w:tab w:val="decimal" w:pos="599"/>
              </w:tabs>
              <w:spacing w:after="0"/>
              <w:jc w:val="left"/>
              <w:rPr>
                <w:sz w:val="20"/>
                <w:szCs w:val="20"/>
              </w:rPr>
            </w:pPr>
            <w:r w:rsidRPr="00027389">
              <w:rPr>
                <w:sz w:val="20"/>
                <w:szCs w:val="20"/>
              </w:rPr>
              <w:t>97.0</w:t>
            </w:r>
          </w:p>
        </w:tc>
        <w:tc>
          <w:tcPr>
            <w:tcW w:w="716" w:type="pct"/>
            <w:tcBorders>
              <w:top w:val="single" w:sz="4" w:space="0" w:color="auto"/>
              <w:left w:val="single" w:sz="4" w:space="0" w:color="auto"/>
              <w:bottom w:val="single" w:sz="4" w:space="0" w:color="auto"/>
              <w:right w:val="single" w:sz="4" w:space="0" w:color="auto"/>
            </w:tcBorders>
            <w:hideMark/>
          </w:tcPr>
          <w:p w14:paraId="26E3A910" w14:textId="77777777" w:rsidR="00F05219" w:rsidRPr="00027389" w:rsidRDefault="00F05219">
            <w:pPr>
              <w:tabs>
                <w:tab w:val="decimal" w:pos="599"/>
              </w:tabs>
              <w:spacing w:after="0"/>
              <w:jc w:val="left"/>
              <w:rPr>
                <w:sz w:val="20"/>
                <w:szCs w:val="20"/>
              </w:rPr>
            </w:pPr>
            <w:r w:rsidRPr="00027389">
              <w:rPr>
                <w:sz w:val="20"/>
                <w:szCs w:val="20"/>
              </w:rPr>
              <w:t>97.4</w:t>
            </w:r>
          </w:p>
        </w:tc>
        <w:tc>
          <w:tcPr>
            <w:tcW w:w="714" w:type="pct"/>
            <w:tcBorders>
              <w:top w:val="single" w:sz="4" w:space="0" w:color="auto"/>
              <w:left w:val="single" w:sz="4" w:space="0" w:color="auto"/>
              <w:bottom w:val="single" w:sz="4" w:space="0" w:color="auto"/>
              <w:right w:val="single" w:sz="4" w:space="0" w:color="auto"/>
            </w:tcBorders>
            <w:hideMark/>
          </w:tcPr>
          <w:p w14:paraId="06D98363" w14:textId="77777777" w:rsidR="00F05219" w:rsidRPr="00027389" w:rsidRDefault="00F05219">
            <w:pPr>
              <w:tabs>
                <w:tab w:val="decimal" w:pos="599"/>
              </w:tabs>
              <w:spacing w:after="0"/>
              <w:jc w:val="left"/>
              <w:rPr>
                <w:sz w:val="20"/>
                <w:szCs w:val="20"/>
              </w:rPr>
            </w:pPr>
            <w:r w:rsidRPr="00027389">
              <w:rPr>
                <w:sz w:val="20"/>
                <w:szCs w:val="20"/>
              </w:rPr>
              <w:t>59.9</w:t>
            </w:r>
          </w:p>
        </w:tc>
        <w:tc>
          <w:tcPr>
            <w:tcW w:w="714" w:type="pct"/>
            <w:tcBorders>
              <w:top w:val="single" w:sz="4" w:space="0" w:color="auto"/>
              <w:left w:val="single" w:sz="4" w:space="0" w:color="auto"/>
              <w:bottom w:val="single" w:sz="4" w:space="0" w:color="auto"/>
              <w:right w:val="single" w:sz="4" w:space="0" w:color="auto"/>
            </w:tcBorders>
            <w:hideMark/>
          </w:tcPr>
          <w:p w14:paraId="619225C2" w14:textId="77777777" w:rsidR="00F05219" w:rsidRPr="00027389" w:rsidRDefault="00F05219">
            <w:pPr>
              <w:tabs>
                <w:tab w:val="decimal" w:pos="599"/>
              </w:tabs>
              <w:spacing w:after="0"/>
              <w:jc w:val="left"/>
              <w:rPr>
                <w:sz w:val="20"/>
                <w:szCs w:val="20"/>
              </w:rPr>
            </w:pPr>
            <w:r w:rsidRPr="00027389">
              <w:rPr>
                <w:sz w:val="20"/>
                <w:szCs w:val="20"/>
              </w:rPr>
              <w:t>61.8</w:t>
            </w:r>
          </w:p>
        </w:tc>
        <w:tc>
          <w:tcPr>
            <w:tcW w:w="714" w:type="pct"/>
            <w:tcBorders>
              <w:top w:val="single" w:sz="4" w:space="0" w:color="auto"/>
              <w:left w:val="single" w:sz="4" w:space="0" w:color="auto"/>
              <w:bottom w:val="single" w:sz="4" w:space="0" w:color="auto"/>
              <w:right w:val="single" w:sz="4" w:space="0" w:color="auto"/>
            </w:tcBorders>
            <w:hideMark/>
          </w:tcPr>
          <w:p w14:paraId="3EBF778A" w14:textId="77777777" w:rsidR="00F05219" w:rsidRPr="00027389" w:rsidRDefault="00F05219">
            <w:pPr>
              <w:tabs>
                <w:tab w:val="decimal" w:pos="599"/>
              </w:tabs>
              <w:spacing w:after="0"/>
              <w:jc w:val="left"/>
              <w:rPr>
                <w:sz w:val="20"/>
                <w:szCs w:val="20"/>
              </w:rPr>
            </w:pPr>
            <w:r w:rsidRPr="00027389">
              <w:rPr>
                <w:sz w:val="20"/>
                <w:szCs w:val="20"/>
              </w:rPr>
              <w:t>61.0</w:t>
            </w:r>
          </w:p>
        </w:tc>
      </w:tr>
      <w:tr w:rsidR="00F05219" w:rsidRPr="00027389" w14:paraId="6DF9F582" w14:textId="77777777" w:rsidTr="00F05219">
        <w:tc>
          <w:tcPr>
            <w:tcW w:w="714" w:type="pct"/>
            <w:tcBorders>
              <w:top w:val="single" w:sz="4" w:space="0" w:color="auto"/>
              <w:left w:val="single" w:sz="4" w:space="0" w:color="auto"/>
              <w:bottom w:val="single" w:sz="4" w:space="0" w:color="auto"/>
              <w:right w:val="single" w:sz="4" w:space="0" w:color="auto"/>
            </w:tcBorders>
            <w:hideMark/>
          </w:tcPr>
          <w:p w14:paraId="5AAD6434" w14:textId="77777777" w:rsidR="00F05219" w:rsidRPr="00027389" w:rsidRDefault="00F05219">
            <w:pPr>
              <w:spacing w:after="0"/>
              <w:ind w:left="11" w:hanging="11"/>
              <w:rPr>
                <w:b/>
                <w:sz w:val="20"/>
                <w:szCs w:val="20"/>
              </w:rPr>
            </w:pPr>
            <w:r w:rsidRPr="00027389">
              <w:rPr>
                <w:b/>
                <w:sz w:val="20"/>
                <w:szCs w:val="20"/>
              </w:rPr>
              <w:t>Total</w:t>
            </w:r>
          </w:p>
        </w:tc>
        <w:tc>
          <w:tcPr>
            <w:tcW w:w="714" w:type="pct"/>
            <w:tcBorders>
              <w:top w:val="single" w:sz="4" w:space="0" w:color="auto"/>
              <w:left w:val="single" w:sz="4" w:space="0" w:color="auto"/>
              <w:bottom w:val="single" w:sz="4" w:space="0" w:color="auto"/>
              <w:right w:val="single" w:sz="4" w:space="0" w:color="auto"/>
            </w:tcBorders>
            <w:hideMark/>
          </w:tcPr>
          <w:p w14:paraId="48E9FD26" w14:textId="77777777" w:rsidR="00F05219" w:rsidRPr="00027389" w:rsidRDefault="00F05219">
            <w:pPr>
              <w:tabs>
                <w:tab w:val="decimal" w:pos="599"/>
              </w:tabs>
              <w:spacing w:after="0"/>
              <w:jc w:val="left"/>
              <w:rPr>
                <w:b/>
                <w:sz w:val="20"/>
                <w:szCs w:val="20"/>
              </w:rPr>
            </w:pPr>
            <w:r w:rsidRPr="00027389">
              <w:rPr>
                <w:b/>
                <w:sz w:val="20"/>
                <w:szCs w:val="20"/>
              </w:rPr>
              <w:t>92.8</w:t>
            </w:r>
          </w:p>
        </w:tc>
        <w:tc>
          <w:tcPr>
            <w:tcW w:w="714" w:type="pct"/>
            <w:tcBorders>
              <w:top w:val="single" w:sz="4" w:space="0" w:color="auto"/>
              <w:left w:val="single" w:sz="4" w:space="0" w:color="auto"/>
              <w:bottom w:val="single" w:sz="4" w:space="0" w:color="auto"/>
              <w:right w:val="single" w:sz="4" w:space="0" w:color="auto"/>
            </w:tcBorders>
            <w:hideMark/>
          </w:tcPr>
          <w:p w14:paraId="53A187F9" w14:textId="77777777" w:rsidR="00F05219" w:rsidRPr="00027389" w:rsidRDefault="00F05219">
            <w:pPr>
              <w:tabs>
                <w:tab w:val="decimal" w:pos="599"/>
              </w:tabs>
              <w:spacing w:after="0"/>
              <w:jc w:val="left"/>
              <w:rPr>
                <w:b/>
                <w:sz w:val="20"/>
                <w:szCs w:val="20"/>
              </w:rPr>
            </w:pPr>
            <w:r w:rsidRPr="00027389">
              <w:rPr>
                <w:b/>
                <w:sz w:val="20"/>
                <w:szCs w:val="20"/>
              </w:rPr>
              <w:t>96.6</w:t>
            </w:r>
          </w:p>
        </w:tc>
        <w:tc>
          <w:tcPr>
            <w:tcW w:w="716" w:type="pct"/>
            <w:tcBorders>
              <w:top w:val="single" w:sz="4" w:space="0" w:color="auto"/>
              <w:left w:val="single" w:sz="4" w:space="0" w:color="auto"/>
              <w:bottom w:val="single" w:sz="4" w:space="0" w:color="auto"/>
              <w:right w:val="single" w:sz="4" w:space="0" w:color="auto"/>
            </w:tcBorders>
            <w:hideMark/>
          </w:tcPr>
          <w:p w14:paraId="76EA4E3F" w14:textId="77777777" w:rsidR="00F05219" w:rsidRPr="00027389" w:rsidRDefault="00F05219">
            <w:pPr>
              <w:tabs>
                <w:tab w:val="decimal" w:pos="599"/>
              </w:tabs>
              <w:spacing w:after="0"/>
              <w:jc w:val="left"/>
              <w:rPr>
                <w:b/>
                <w:sz w:val="20"/>
                <w:szCs w:val="20"/>
              </w:rPr>
            </w:pPr>
            <w:r w:rsidRPr="00027389">
              <w:rPr>
                <w:b/>
                <w:sz w:val="20"/>
                <w:szCs w:val="20"/>
              </w:rPr>
              <w:t>94.7</w:t>
            </w:r>
          </w:p>
        </w:tc>
        <w:tc>
          <w:tcPr>
            <w:tcW w:w="714" w:type="pct"/>
            <w:tcBorders>
              <w:top w:val="single" w:sz="4" w:space="0" w:color="auto"/>
              <w:left w:val="single" w:sz="4" w:space="0" w:color="auto"/>
              <w:bottom w:val="single" w:sz="4" w:space="0" w:color="auto"/>
              <w:right w:val="single" w:sz="4" w:space="0" w:color="auto"/>
            </w:tcBorders>
            <w:hideMark/>
          </w:tcPr>
          <w:p w14:paraId="15C8AB38" w14:textId="77777777" w:rsidR="00F05219" w:rsidRPr="00027389" w:rsidRDefault="00F05219">
            <w:pPr>
              <w:tabs>
                <w:tab w:val="decimal" w:pos="599"/>
              </w:tabs>
              <w:spacing w:after="0"/>
              <w:jc w:val="left"/>
              <w:rPr>
                <w:b/>
                <w:sz w:val="20"/>
                <w:szCs w:val="20"/>
              </w:rPr>
            </w:pPr>
            <w:r w:rsidRPr="00027389">
              <w:rPr>
                <w:b/>
                <w:sz w:val="20"/>
                <w:szCs w:val="20"/>
              </w:rPr>
              <w:t>28.8</w:t>
            </w:r>
          </w:p>
        </w:tc>
        <w:tc>
          <w:tcPr>
            <w:tcW w:w="714" w:type="pct"/>
            <w:tcBorders>
              <w:top w:val="single" w:sz="4" w:space="0" w:color="auto"/>
              <w:left w:val="single" w:sz="4" w:space="0" w:color="auto"/>
              <w:bottom w:val="single" w:sz="4" w:space="0" w:color="auto"/>
              <w:right w:val="single" w:sz="4" w:space="0" w:color="auto"/>
            </w:tcBorders>
            <w:hideMark/>
          </w:tcPr>
          <w:p w14:paraId="4E5D3F36" w14:textId="77777777" w:rsidR="00F05219" w:rsidRPr="00027389" w:rsidRDefault="00F05219">
            <w:pPr>
              <w:tabs>
                <w:tab w:val="decimal" w:pos="599"/>
              </w:tabs>
              <w:spacing w:after="0"/>
              <w:jc w:val="left"/>
              <w:rPr>
                <w:b/>
                <w:sz w:val="20"/>
                <w:szCs w:val="20"/>
              </w:rPr>
            </w:pPr>
            <w:r w:rsidRPr="00027389">
              <w:rPr>
                <w:b/>
                <w:sz w:val="20"/>
                <w:szCs w:val="20"/>
              </w:rPr>
              <w:t>38.7</w:t>
            </w:r>
          </w:p>
        </w:tc>
        <w:tc>
          <w:tcPr>
            <w:tcW w:w="714" w:type="pct"/>
            <w:tcBorders>
              <w:top w:val="single" w:sz="4" w:space="0" w:color="auto"/>
              <w:left w:val="single" w:sz="4" w:space="0" w:color="auto"/>
              <w:bottom w:val="single" w:sz="4" w:space="0" w:color="auto"/>
              <w:right w:val="single" w:sz="4" w:space="0" w:color="auto"/>
            </w:tcBorders>
            <w:hideMark/>
          </w:tcPr>
          <w:p w14:paraId="6A4ED979" w14:textId="77777777" w:rsidR="00F05219" w:rsidRPr="00027389" w:rsidRDefault="00F05219">
            <w:pPr>
              <w:tabs>
                <w:tab w:val="decimal" w:pos="599"/>
              </w:tabs>
              <w:spacing w:after="0"/>
              <w:jc w:val="left"/>
              <w:rPr>
                <w:b/>
                <w:sz w:val="20"/>
                <w:szCs w:val="20"/>
              </w:rPr>
            </w:pPr>
            <w:r w:rsidRPr="00027389">
              <w:rPr>
                <w:b/>
                <w:sz w:val="20"/>
                <w:szCs w:val="20"/>
              </w:rPr>
              <w:t>34.1</w:t>
            </w:r>
          </w:p>
        </w:tc>
      </w:tr>
    </w:tbl>
    <w:p w14:paraId="294C746A" w14:textId="77777777" w:rsidR="00F05219" w:rsidRPr="00027389" w:rsidRDefault="00F05219" w:rsidP="00F05219">
      <w:pPr>
        <w:pStyle w:val="Source0"/>
        <w:rPr>
          <w:sz w:val="20"/>
          <w:szCs w:val="20"/>
        </w:rPr>
      </w:pPr>
      <w:r w:rsidRPr="00027389">
        <w:rPr>
          <w:i/>
          <w:sz w:val="20"/>
          <w:szCs w:val="20"/>
        </w:rPr>
        <w:t>Source:</w:t>
      </w:r>
      <w:r w:rsidRPr="00027389">
        <w:rPr>
          <w:sz w:val="20"/>
          <w:szCs w:val="20"/>
        </w:rPr>
        <w:t xml:space="preserve"> World Bank 2015, using figures from the Lesotho Demographic and Health Survey (2009).</w:t>
      </w:r>
    </w:p>
    <w:p w14:paraId="751AC778" w14:textId="29F59F19" w:rsidR="00F05219" w:rsidRPr="004A719D" w:rsidRDefault="00F05219" w:rsidP="00381AB5">
      <w:pPr>
        <w:pStyle w:val="ListParagraph"/>
        <w:numPr>
          <w:ilvl w:val="0"/>
          <w:numId w:val="25"/>
        </w:numPr>
        <w:ind w:left="0" w:firstLine="0"/>
      </w:pPr>
      <w:r w:rsidRPr="004A719D">
        <w:rPr>
          <w:b/>
          <w:bCs/>
        </w:rPr>
        <w:t>Lesotho</w:t>
      </w:r>
      <w:r w:rsidRPr="004A719D">
        <w:rPr>
          <w:b/>
        </w:rPr>
        <w:t xml:space="preserve"> lags other </w:t>
      </w:r>
      <w:r w:rsidR="00FC242F">
        <w:rPr>
          <w:b/>
        </w:rPr>
        <w:t>s</w:t>
      </w:r>
      <w:r w:rsidRPr="004A719D">
        <w:rPr>
          <w:b/>
        </w:rPr>
        <w:t>outhern African countries in secondary education</w:t>
      </w:r>
      <w:r w:rsidR="00FC242F">
        <w:rPr>
          <w:b/>
        </w:rPr>
        <w:t xml:space="preserve"> completion rates</w:t>
      </w:r>
      <w:r w:rsidRPr="004A719D">
        <w:rPr>
          <w:b/>
        </w:rPr>
        <w:t>.</w:t>
      </w:r>
      <w:r w:rsidRPr="004A719D">
        <w:t xml:space="preserve"> The four panels of </w:t>
      </w:r>
      <w:r w:rsidR="00B261BB" w:rsidRPr="004A719D">
        <w:fldChar w:fldCharType="begin"/>
      </w:r>
      <w:r w:rsidR="00B261BB" w:rsidRPr="004A719D">
        <w:instrText xml:space="preserve"> REF _Ref526531381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12</w:t>
      </w:r>
      <w:r w:rsidR="00B261BB" w:rsidRPr="004A719D">
        <w:fldChar w:fldCharType="end"/>
      </w:r>
      <w:r w:rsidR="00FC242F">
        <w:t xml:space="preserve"> </w:t>
      </w:r>
      <w:r w:rsidRPr="004A719D">
        <w:t xml:space="preserve">show that the higher the grade, the further behind Lesotho has fallen compared to other </w:t>
      </w:r>
      <w:r w:rsidR="00FC242F" w:rsidRPr="00FC242F">
        <w:t xml:space="preserve">Southern African Customs Union </w:t>
      </w:r>
      <w:r w:rsidR="00FC242F">
        <w:t>(</w:t>
      </w:r>
      <w:r w:rsidR="001F453D" w:rsidRPr="004A719D">
        <w:t>SACU</w:t>
      </w:r>
      <w:r w:rsidR="00FC242F">
        <w:t>)</w:t>
      </w:r>
      <w:r w:rsidR="001F453D" w:rsidRPr="004A719D">
        <w:t xml:space="preserve"> </w:t>
      </w:r>
      <w:r w:rsidRPr="004A719D">
        <w:t>countries</w:t>
      </w:r>
      <w:r w:rsidR="001F453D" w:rsidRPr="004A719D">
        <w:t>.</w:t>
      </w:r>
      <w:r w:rsidRPr="004A719D">
        <w:t xml:space="preserve"> Whereas only about 20 percent of children born around 1990 in Lesotho completed Grade 12, that proportion is above 30 percent in Swaziland and Namibia, above 40 percent in Botswana, and around 50 percent in South Africa. Compared to international and regional standard</w:t>
      </w:r>
      <w:r w:rsidR="001F453D" w:rsidRPr="004A719D">
        <w:t>s</w:t>
      </w:r>
      <w:r w:rsidRPr="004A719D">
        <w:t xml:space="preserve">, Lesotho needs to significantly expand </w:t>
      </w:r>
      <w:r w:rsidR="001F453D" w:rsidRPr="004A719D">
        <w:t xml:space="preserve">its </w:t>
      </w:r>
      <w:r w:rsidRPr="004A719D">
        <w:t>secondary education</w:t>
      </w:r>
      <w:r w:rsidR="00FC242F">
        <w:t xml:space="preserve"> system</w:t>
      </w:r>
      <w:r w:rsidRPr="004A719D">
        <w:t xml:space="preserve">. This would necessarily put upward pressure on education spending. Fortunately, the growth of the school-age population has fallen to about 0.8 percent per </w:t>
      </w:r>
      <w:r w:rsidRPr="00D806F0">
        <w:t>year for 2015–20</w:t>
      </w:r>
      <w:r w:rsidR="00D806F0" w:rsidRPr="00D806F0">
        <w:t>3</w:t>
      </w:r>
      <w:r w:rsidRPr="00D806F0">
        <w:t>0</w:t>
      </w:r>
      <w:r w:rsidR="00FC242F" w:rsidRPr="00D806F0">
        <w:t xml:space="preserve"> </w:t>
      </w:r>
      <w:r w:rsidRPr="00D806F0">
        <w:t>(based</w:t>
      </w:r>
      <w:r w:rsidRPr="004A719D">
        <w:t xml:space="preserve"> on United Nations Population Division estimates). Yet</w:t>
      </w:r>
      <w:r w:rsidR="001F453D" w:rsidRPr="004A719D">
        <w:t>,</w:t>
      </w:r>
      <w:r w:rsidRPr="004A719D">
        <w:t xml:space="preserve"> high levels of repetition and more </w:t>
      </w:r>
      <w:r w:rsidR="00763399">
        <w:t>student</w:t>
      </w:r>
      <w:r w:rsidRPr="004A719D">
        <w:t xml:space="preserve">s continuing to higher grades would require that </w:t>
      </w:r>
      <w:r w:rsidR="00763399">
        <w:t>student</w:t>
      </w:r>
      <w:r w:rsidRPr="004A719D">
        <w:t xml:space="preserve"> numbers grow by around 1.5 percent per year over this period (Van der Berg and Knoesen 2015).</w:t>
      </w:r>
    </w:p>
    <w:p w14:paraId="1F6332F1" w14:textId="4982BE40" w:rsidR="00F05219" w:rsidRPr="00027389" w:rsidRDefault="00F05219" w:rsidP="00F05219">
      <w:pPr>
        <w:pStyle w:val="Caption"/>
        <w:rPr>
          <w:szCs w:val="20"/>
        </w:rPr>
      </w:pPr>
      <w:bookmarkStart w:id="84" w:name="_Ref526531381"/>
      <w:bookmarkStart w:id="85" w:name="_Toc434708669"/>
      <w:bookmarkStart w:id="86" w:name="_Toc533110849"/>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12</w:t>
      </w:r>
      <w:r w:rsidR="00577C58" w:rsidRPr="00027389">
        <w:rPr>
          <w:noProof/>
          <w:szCs w:val="20"/>
        </w:rPr>
        <w:fldChar w:fldCharType="end"/>
      </w:r>
      <w:bookmarkEnd w:id="84"/>
      <w:r w:rsidRPr="00027389">
        <w:rPr>
          <w:szCs w:val="20"/>
        </w:rPr>
        <w:t>. Percentage of Birth Cohort</w:t>
      </w:r>
      <w:r w:rsidR="001F453D" w:rsidRPr="00027389">
        <w:rPr>
          <w:szCs w:val="20"/>
        </w:rPr>
        <w:t>s</w:t>
      </w:r>
      <w:r w:rsidRPr="00027389">
        <w:rPr>
          <w:szCs w:val="20"/>
        </w:rPr>
        <w:t xml:space="preserve"> </w:t>
      </w:r>
      <w:r w:rsidR="001F453D" w:rsidRPr="00027389">
        <w:rPr>
          <w:szCs w:val="20"/>
        </w:rPr>
        <w:t>t</w:t>
      </w:r>
      <w:r w:rsidRPr="00027389">
        <w:rPr>
          <w:szCs w:val="20"/>
        </w:rPr>
        <w:t xml:space="preserve">hat </w:t>
      </w:r>
      <w:r w:rsidR="001F453D" w:rsidRPr="00027389">
        <w:rPr>
          <w:szCs w:val="20"/>
        </w:rPr>
        <w:t>h</w:t>
      </w:r>
      <w:r w:rsidRPr="00027389">
        <w:rPr>
          <w:szCs w:val="20"/>
        </w:rPr>
        <w:t>ave Completed Various Grades</w:t>
      </w:r>
      <w:bookmarkEnd w:id="85"/>
      <w:r w:rsidRPr="00027389">
        <w:rPr>
          <w:szCs w:val="20"/>
        </w:rPr>
        <w:t xml:space="preserve"> in </w:t>
      </w:r>
      <w:r w:rsidR="001F453D" w:rsidRPr="00027389">
        <w:rPr>
          <w:szCs w:val="20"/>
        </w:rPr>
        <w:t xml:space="preserve">SACU </w:t>
      </w:r>
      <w:r w:rsidRPr="00027389">
        <w:rPr>
          <w:szCs w:val="20"/>
        </w:rPr>
        <w:t>Countries</w:t>
      </w:r>
      <w:bookmarkEnd w:id="86"/>
      <w:r w:rsidRPr="00027389">
        <w:rPr>
          <w:szCs w:val="20"/>
        </w:rPr>
        <w:t xml:space="preserve"> </w:t>
      </w:r>
    </w:p>
    <w:p w14:paraId="3BA61434" w14:textId="77777777" w:rsidR="00F05219" w:rsidRPr="00027389" w:rsidRDefault="00F05219" w:rsidP="00F05219">
      <w:pPr>
        <w:pStyle w:val="HeadingTablesFigures"/>
        <w:rPr>
          <w:sz w:val="20"/>
          <w:szCs w:val="20"/>
          <w:lang w:val="en-US"/>
        </w:rPr>
      </w:pPr>
      <w:r w:rsidRPr="00027389">
        <w:rPr>
          <w:sz w:val="20"/>
          <w:szCs w:val="20"/>
          <w:lang w:val="en-US"/>
        </w:rPr>
        <w:t>A: Grade 5</w:t>
      </w:r>
      <w:r w:rsidRPr="00027389">
        <w:rPr>
          <w:sz w:val="20"/>
          <w:szCs w:val="20"/>
          <w:lang w:val="en-US"/>
        </w:rPr>
        <w:tab/>
      </w:r>
      <w:r w:rsidRPr="00027389">
        <w:rPr>
          <w:sz w:val="20"/>
          <w:szCs w:val="20"/>
          <w:lang w:val="en-US"/>
        </w:rPr>
        <w:tab/>
      </w:r>
      <w:r w:rsidRPr="00027389">
        <w:rPr>
          <w:sz w:val="20"/>
          <w:szCs w:val="20"/>
          <w:lang w:val="en-US"/>
        </w:rPr>
        <w:tab/>
      </w:r>
      <w:r w:rsidRPr="00027389">
        <w:rPr>
          <w:sz w:val="20"/>
          <w:szCs w:val="20"/>
          <w:lang w:val="en-US"/>
        </w:rPr>
        <w:tab/>
      </w:r>
      <w:r w:rsidRPr="00027389">
        <w:rPr>
          <w:sz w:val="20"/>
          <w:szCs w:val="20"/>
          <w:lang w:val="en-US"/>
        </w:rPr>
        <w:tab/>
      </w:r>
      <w:r w:rsidRPr="00027389">
        <w:rPr>
          <w:sz w:val="20"/>
          <w:szCs w:val="20"/>
          <w:lang w:val="en-US"/>
        </w:rPr>
        <w:tab/>
        <w:t xml:space="preserve">B: Grade 7 </w:t>
      </w:r>
    </w:p>
    <w:p w14:paraId="6D61E1C2" w14:textId="4FEE9DF5" w:rsidR="00F05219" w:rsidRPr="00027389" w:rsidRDefault="005D5E51" w:rsidP="00F05219">
      <w:pPr>
        <w:jc w:val="center"/>
        <w:rPr>
          <w:sz w:val="20"/>
          <w:szCs w:val="20"/>
        </w:rPr>
      </w:pPr>
      <w:r>
        <w:rPr>
          <w:noProof/>
          <w:sz w:val="20"/>
          <w:szCs w:val="20"/>
        </w:rPr>
        <w:drawing>
          <wp:inline distT="0" distB="0" distL="0" distR="0" wp14:anchorId="02B51A90" wp14:editId="789CADDE">
            <wp:extent cx="2880000" cy="1881000"/>
            <wp:effectExtent l="19050" t="19050" r="15875" b="24130"/>
            <wp:docPr id="1217005923" name="Picture 121700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881000"/>
                    </a:xfrm>
                    <a:prstGeom prst="rect">
                      <a:avLst/>
                    </a:prstGeom>
                    <a:noFill/>
                    <a:ln w="9525">
                      <a:solidFill>
                        <a:schemeClr val="tx1"/>
                      </a:solidFill>
                    </a:ln>
                  </pic:spPr>
                </pic:pic>
              </a:graphicData>
            </a:graphic>
          </wp:inline>
        </w:drawing>
      </w:r>
      <w:r>
        <w:rPr>
          <w:noProof/>
          <w:sz w:val="20"/>
          <w:szCs w:val="20"/>
        </w:rPr>
        <w:drawing>
          <wp:inline distT="0" distB="0" distL="0" distR="0" wp14:anchorId="649925E9" wp14:editId="5D540751">
            <wp:extent cx="2880000" cy="1881000"/>
            <wp:effectExtent l="19050" t="19050" r="15875" b="24130"/>
            <wp:docPr id="1217005922" name="Picture 121700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881000"/>
                    </a:xfrm>
                    <a:prstGeom prst="rect">
                      <a:avLst/>
                    </a:prstGeom>
                    <a:noFill/>
                    <a:ln w="9525">
                      <a:solidFill>
                        <a:schemeClr val="tx1"/>
                      </a:solidFill>
                    </a:ln>
                  </pic:spPr>
                </pic:pic>
              </a:graphicData>
            </a:graphic>
          </wp:inline>
        </w:drawing>
      </w:r>
    </w:p>
    <w:p w14:paraId="5F1ECBA2" w14:textId="77777777" w:rsidR="00F05219" w:rsidRPr="00027389" w:rsidRDefault="00F05219" w:rsidP="00F05219">
      <w:pPr>
        <w:pStyle w:val="HeadingTablesFigures"/>
        <w:rPr>
          <w:sz w:val="20"/>
          <w:szCs w:val="20"/>
          <w:lang w:val="en-US"/>
        </w:rPr>
      </w:pPr>
      <w:r w:rsidRPr="00027389">
        <w:rPr>
          <w:sz w:val="20"/>
          <w:szCs w:val="20"/>
          <w:lang w:val="en-US"/>
        </w:rPr>
        <w:t>C: Grade 10</w:t>
      </w:r>
      <w:r w:rsidRPr="00027389">
        <w:rPr>
          <w:sz w:val="20"/>
          <w:szCs w:val="20"/>
          <w:lang w:val="en-US"/>
        </w:rPr>
        <w:tab/>
      </w:r>
      <w:r w:rsidRPr="00027389">
        <w:rPr>
          <w:sz w:val="20"/>
          <w:szCs w:val="20"/>
          <w:lang w:val="en-US"/>
        </w:rPr>
        <w:tab/>
      </w:r>
      <w:r w:rsidRPr="00027389">
        <w:rPr>
          <w:sz w:val="20"/>
          <w:szCs w:val="20"/>
          <w:lang w:val="en-US"/>
        </w:rPr>
        <w:tab/>
      </w:r>
      <w:r w:rsidRPr="00027389">
        <w:rPr>
          <w:sz w:val="20"/>
          <w:szCs w:val="20"/>
          <w:lang w:val="en-US"/>
        </w:rPr>
        <w:tab/>
      </w:r>
      <w:r w:rsidRPr="00027389">
        <w:rPr>
          <w:sz w:val="20"/>
          <w:szCs w:val="20"/>
          <w:lang w:val="en-US"/>
        </w:rPr>
        <w:tab/>
        <w:t xml:space="preserve">D: Grade 12 </w:t>
      </w:r>
    </w:p>
    <w:p w14:paraId="3B76DEF1" w14:textId="231AAC74" w:rsidR="00F05219" w:rsidRPr="00027389" w:rsidRDefault="005D5E51" w:rsidP="00F05219">
      <w:pPr>
        <w:spacing w:after="0"/>
        <w:jc w:val="center"/>
        <w:rPr>
          <w:sz w:val="20"/>
          <w:szCs w:val="20"/>
        </w:rPr>
      </w:pPr>
      <w:r>
        <w:rPr>
          <w:noProof/>
          <w:sz w:val="20"/>
          <w:szCs w:val="20"/>
        </w:rPr>
        <w:drawing>
          <wp:inline distT="0" distB="0" distL="0" distR="0" wp14:anchorId="33C760F2" wp14:editId="3676E18B">
            <wp:extent cx="2880000" cy="1881000"/>
            <wp:effectExtent l="19050" t="19050" r="15875" b="24130"/>
            <wp:docPr id="1217005924" name="Picture 121700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881000"/>
                    </a:xfrm>
                    <a:prstGeom prst="rect">
                      <a:avLst/>
                    </a:prstGeom>
                    <a:noFill/>
                    <a:ln w="9525">
                      <a:solidFill>
                        <a:schemeClr val="tx1"/>
                      </a:solidFill>
                    </a:ln>
                  </pic:spPr>
                </pic:pic>
              </a:graphicData>
            </a:graphic>
          </wp:inline>
        </w:drawing>
      </w:r>
      <w:r>
        <w:rPr>
          <w:noProof/>
          <w:sz w:val="20"/>
          <w:szCs w:val="20"/>
        </w:rPr>
        <w:drawing>
          <wp:inline distT="0" distB="0" distL="0" distR="0" wp14:anchorId="17796FE1" wp14:editId="39077920">
            <wp:extent cx="2880000" cy="1881000"/>
            <wp:effectExtent l="19050" t="19050" r="15875" b="24130"/>
            <wp:docPr id="1217005926" name="Picture 121700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881000"/>
                    </a:xfrm>
                    <a:prstGeom prst="rect">
                      <a:avLst/>
                    </a:prstGeom>
                    <a:noFill/>
                    <a:ln w="9525">
                      <a:solidFill>
                        <a:schemeClr val="tx1"/>
                      </a:solidFill>
                    </a:ln>
                  </pic:spPr>
                </pic:pic>
              </a:graphicData>
            </a:graphic>
          </wp:inline>
        </w:drawing>
      </w:r>
    </w:p>
    <w:p w14:paraId="5A539C44" w14:textId="77777777" w:rsidR="00F05219" w:rsidRPr="00027389" w:rsidRDefault="00F05219" w:rsidP="00C13BAA">
      <w:pPr>
        <w:pStyle w:val="Source0"/>
        <w:spacing w:after="480"/>
        <w:ind w:left="720"/>
        <w:rPr>
          <w:sz w:val="20"/>
          <w:szCs w:val="20"/>
        </w:rPr>
      </w:pPr>
      <w:r w:rsidRPr="00027389">
        <w:rPr>
          <w:i/>
          <w:sz w:val="20"/>
          <w:szCs w:val="20"/>
        </w:rPr>
        <w:t>Source:</w:t>
      </w:r>
      <w:r w:rsidRPr="00027389">
        <w:rPr>
          <w:sz w:val="20"/>
          <w:szCs w:val="20"/>
        </w:rPr>
        <w:t xml:space="preserve"> Van der Berg and Knoesen 2015.</w:t>
      </w:r>
    </w:p>
    <w:p w14:paraId="549EB8F0" w14:textId="77777777" w:rsidR="00F05219" w:rsidRPr="004A719D" w:rsidRDefault="00763399" w:rsidP="00C13BAA">
      <w:pPr>
        <w:spacing w:before="240"/>
        <w:rPr>
          <w:i/>
          <w:iCs/>
        </w:rPr>
      </w:pPr>
      <w:r>
        <w:rPr>
          <w:i/>
          <w:iCs/>
        </w:rPr>
        <w:t>Student</w:t>
      </w:r>
      <w:r w:rsidR="00F05219" w:rsidRPr="004A719D">
        <w:rPr>
          <w:i/>
          <w:iCs/>
        </w:rPr>
        <w:t>-</w:t>
      </w:r>
      <w:r w:rsidR="001F453D" w:rsidRPr="004A719D">
        <w:rPr>
          <w:i/>
          <w:iCs/>
        </w:rPr>
        <w:t>T</w:t>
      </w:r>
      <w:r w:rsidR="00F05219" w:rsidRPr="004A719D">
        <w:rPr>
          <w:i/>
          <w:iCs/>
        </w:rPr>
        <w:t>eacher Ratios</w:t>
      </w:r>
    </w:p>
    <w:p w14:paraId="6829C007" w14:textId="44779DF5" w:rsidR="00F05219" w:rsidRPr="004A719D" w:rsidRDefault="00763399" w:rsidP="00EA6DE2">
      <w:pPr>
        <w:pStyle w:val="ListParagraph"/>
        <w:numPr>
          <w:ilvl w:val="0"/>
          <w:numId w:val="25"/>
        </w:numPr>
        <w:ind w:left="0" w:firstLine="0"/>
      </w:pPr>
      <w:r w:rsidRPr="00EA6DE2">
        <w:rPr>
          <w:b/>
          <w:bCs/>
        </w:rPr>
        <w:t>Student</w:t>
      </w:r>
      <w:r w:rsidR="00F05219" w:rsidRPr="00EA6DE2">
        <w:rPr>
          <w:b/>
          <w:bCs/>
        </w:rPr>
        <w:t>-teacher ratios are quite low in Lesotho.</w:t>
      </w:r>
      <w:r w:rsidR="00F05219" w:rsidRPr="004A719D">
        <w:t xml:space="preserve"> According to </w:t>
      </w:r>
      <w:r w:rsidR="002A4BF7">
        <w:t xml:space="preserve">the </w:t>
      </w:r>
      <w:r w:rsidR="002A4BF7" w:rsidRPr="002A4BF7">
        <w:t xml:space="preserve">Southern and Eastern Africa Consortium for Monitoring of Education Quality </w:t>
      </w:r>
      <w:r w:rsidR="002A4BF7">
        <w:t>(</w:t>
      </w:r>
      <w:r w:rsidR="00F05219" w:rsidRPr="004A719D">
        <w:t>SACMEQ</w:t>
      </w:r>
      <w:r w:rsidR="002A4BF7">
        <w:t>)</w:t>
      </w:r>
      <w:r w:rsidR="00F05219" w:rsidRPr="004A719D">
        <w:t xml:space="preserve"> III (</w:t>
      </w:r>
      <w:r w:rsidR="002A4BF7">
        <w:t xml:space="preserve">that is, </w:t>
      </w:r>
      <w:r w:rsidR="00F05219" w:rsidRPr="004A719D">
        <w:t xml:space="preserve">the third representative survey of schools by the SACMEQ), the </w:t>
      </w:r>
      <w:r>
        <w:t>student</w:t>
      </w:r>
      <w:r w:rsidR="00F05219" w:rsidRPr="004A719D">
        <w:t>-teacher ratio in Grade 6 schools in Lesotho was 42 in 2011</w:t>
      </w:r>
      <w:r w:rsidR="001F453D" w:rsidRPr="004A719D">
        <w:t xml:space="preserve"> compared to</w:t>
      </w:r>
      <w:r w:rsidR="00F05219" w:rsidRPr="004A719D">
        <w:t xml:space="preserve"> the </w:t>
      </w:r>
      <w:r w:rsidR="001F453D" w:rsidRPr="004A719D">
        <w:t xml:space="preserve">SACU </w:t>
      </w:r>
      <w:r w:rsidR="00F05219" w:rsidRPr="004A719D">
        <w:t>average of 50. In part</w:t>
      </w:r>
      <w:r w:rsidR="001F453D" w:rsidRPr="004A719D">
        <w:t>,</w:t>
      </w:r>
      <w:r w:rsidR="00F05219" w:rsidRPr="004A719D">
        <w:t xml:space="preserve"> this is the result of having many small schools, mainly in rural areas, where it is difficult to cover the curriculum without a certain minimum number of teachers. The regression models in </w:t>
      </w:r>
      <w:r w:rsidR="00010A76" w:rsidRPr="004A719D">
        <w:fldChar w:fldCharType="begin"/>
      </w:r>
      <w:r w:rsidR="00010A76" w:rsidRPr="004A719D">
        <w:instrText xml:space="preserve"> REF _Ref526539008 \h </w:instrText>
      </w:r>
      <w:r w:rsidR="00675DA0" w:rsidRPr="004A719D">
        <w:instrText xml:space="preserve"> \* MERGEFORMAT </w:instrText>
      </w:r>
      <w:r w:rsidR="00010A76" w:rsidRPr="004A719D">
        <w:fldChar w:fldCharType="separate"/>
      </w:r>
      <w:r w:rsidR="00C62F4D" w:rsidRPr="00EA6DE2">
        <w:rPr>
          <w:noProof/>
          <w:szCs w:val="20"/>
        </w:rPr>
        <w:t>Table</w:t>
      </w:r>
      <w:r w:rsidR="00C62F4D" w:rsidRPr="00EA6DE2">
        <w:rPr>
          <w:szCs w:val="20"/>
        </w:rPr>
        <w:t xml:space="preserve"> </w:t>
      </w:r>
      <w:r w:rsidR="00C62F4D" w:rsidRPr="00FD610D">
        <w:rPr>
          <w:noProof/>
          <w:szCs w:val="20"/>
        </w:rPr>
        <w:t>12</w:t>
      </w:r>
      <w:r w:rsidR="00010A76" w:rsidRPr="004A719D">
        <w:fldChar w:fldCharType="end"/>
      </w:r>
      <w:r w:rsidR="00F05219" w:rsidRPr="004A719D">
        <w:t xml:space="preserve"> show a strong and almost linear relationship between enrollment and teacher numbers in both primary and secondary schools, with some variation across districts. This model does not contain a dummy variable </w:t>
      </w:r>
      <w:r w:rsidR="001F453D" w:rsidRPr="004A719D">
        <w:t>to indicate</w:t>
      </w:r>
      <w:r w:rsidR="00F05219" w:rsidRPr="004A719D">
        <w:t xml:space="preserve"> whether a school </w:t>
      </w:r>
      <w:r w:rsidR="001F453D" w:rsidRPr="004A719D">
        <w:t>is</w:t>
      </w:r>
      <w:r w:rsidR="00F05219" w:rsidRPr="004A719D">
        <w:t xml:space="preserve"> urban or rural because of the absence of such a variable in the data. A similar modelling in the Education </w:t>
      </w:r>
      <w:r w:rsidR="001F453D" w:rsidRPr="004A719D">
        <w:t>S</w:t>
      </w:r>
      <w:r w:rsidR="00F05219" w:rsidRPr="004A719D">
        <w:t xml:space="preserve">ector </w:t>
      </w:r>
      <w:r w:rsidR="001F453D" w:rsidRPr="004A719D">
        <w:t>S</w:t>
      </w:r>
      <w:r w:rsidR="00F05219" w:rsidRPr="004A719D">
        <w:t xml:space="preserve">tudy of Lesotho (2016) also finds the rural effect on the </w:t>
      </w:r>
      <w:r>
        <w:t>student</w:t>
      </w:r>
      <w:r w:rsidR="00F05219" w:rsidRPr="004A719D">
        <w:t>-teacher ratio to be small and slightly negative.</w:t>
      </w:r>
    </w:p>
    <w:p w14:paraId="5FCAA185" w14:textId="77777777" w:rsidR="00F53CA1" w:rsidRDefault="00F53CA1">
      <w:pPr>
        <w:spacing w:after="160" w:line="259" w:lineRule="auto"/>
        <w:jc w:val="left"/>
        <w:rPr>
          <w:rFonts w:ascii="Times New Roman Bold" w:eastAsiaTheme="minorHAnsi" w:hAnsi="Times New Roman Bold" w:cstheme="minorBidi"/>
          <w:b/>
          <w:iCs/>
          <w:color w:val="auto"/>
          <w:sz w:val="20"/>
          <w:szCs w:val="20"/>
        </w:rPr>
      </w:pPr>
      <w:bookmarkStart w:id="87" w:name="_Ref526539008"/>
      <w:r>
        <w:rPr>
          <w:szCs w:val="20"/>
        </w:rPr>
        <w:br w:type="page"/>
      </w:r>
    </w:p>
    <w:p w14:paraId="24B8BB84" w14:textId="7F49FD6B" w:rsidR="00F05219" w:rsidRPr="00027389" w:rsidRDefault="00A27C19">
      <w:pPr>
        <w:pStyle w:val="Caption"/>
        <w:rPr>
          <w:szCs w:val="20"/>
        </w:rPr>
      </w:pPr>
      <w:bookmarkStart w:id="88" w:name="_Toc533110869"/>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12</w:t>
      </w:r>
      <w:r w:rsidR="00577C58" w:rsidRPr="00027389">
        <w:rPr>
          <w:noProof/>
          <w:szCs w:val="20"/>
        </w:rPr>
        <w:fldChar w:fldCharType="end"/>
      </w:r>
      <w:bookmarkEnd w:id="87"/>
      <w:r w:rsidRPr="00027389">
        <w:rPr>
          <w:szCs w:val="20"/>
        </w:rPr>
        <w:t>:</w:t>
      </w:r>
      <w:r w:rsidR="00F05219" w:rsidRPr="00027389">
        <w:rPr>
          <w:szCs w:val="20"/>
        </w:rPr>
        <w:t xml:space="preserve"> Regression Models Showing the Effect of Enrollment and District on Number</w:t>
      </w:r>
      <w:r w:rsidR="001F453D" w:rsidRPr="00027389">
        <w:rPr>
          <w:szCs w:val="20"/>
        </w:rPr>
        <w:t>s</w:t>
      </w:r>
      <w:r w:rsidR="00F05219" w:rsidRPr="00027389">
        <w:rPr>
          <w:szCs w:val="20"/>
        </w:rPr>
        <w:t xml:space="preserve"> of Teachers Employed in Primary and Secondary Schools, 2016</w:t>
      </w:r>
      <w:bookmarkEnd w:id="88"/>
    </w:p>
    <w:tbl>
      <w:tblPr>
        <w:tblStyle w:val="TableGrid0"/>
        <w:tblW w:w="0" w:type="auto"/>
        <w:jc w:val="center"/>
        <w:tblLook w:val="04A0" w:firstRow="1" w:lastRow="0" w:firstColumn="1" w:lastColumn="0" w:noHBand="0" w:noVBand="1"/>
      </w:tblPr>
      <w:tblGrid>
        <w:gridCol w:w="2344"/>
        <w:gridCol w:w="1766"/>
        <w:gridCol w:w="1811"/>
      </w:tblGrid>
      <w:tr w:rsidR="00F05219" w:rsidRPr="00027389" w14:paraId="6072D0C3" w14:textId="77777777" w:rsidTr="00F05219">
        <w:trPr>
          <w:tblHeader/>
          <w:jc w:val="center"/>
        </w:trPr>
        <w:tc>
          <w:tcPr>
            <w:tcW w:w="0" w:type="auto"/>
            <w:tcBorders>
              <w:top w:val="single" w:sz="4" w:space="0" w:color="auto"/>
              <w:left w:val="single" w:sz="4" w:space="0" w:color="auto"/>
              <w:bottom w:val="single" w:sz="4" w:space="0" w:color="auto"/>
              <w:right w:val="single" w:sz="4" w:space="0" w:color="auto"/>
            </w:tcBorders>
            <w:vAlign w:val="bottom"/>
          </w:tcPr>
          <w:p w14:paraId="5DFE6ACD" w14:textId="77777777" w:rsidR="00F05219" w:rsidRPr="00027389" w:rsidRDefault="00F05219">
            <w:pPr>
              <w:spacing w:after="0"/>
              <w:rPr>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542EFD" w14:textId="77777777" w:rsidR="00F05219" w:rsidRPr="00027389" w:rsidRDefault="00F05219">
            <w:pPr>
              <w:spacing w:after="0"/>
              <w:jc w:val="center"/>
              <w:rPr>
                <w:b/>
                <w:bCs/>
                <w:sz w:val="20"/>
                <w:szCs w:val="20"/>
              </w:rPr>
            </w:pPr>
            <w:r w:rsidRPr="00027389">
              <w:rPr>
                <w:b/>
                <w:bCs/>
                <w:sz w:val="20"/>
                <w:szCs w:val="20"/>
              </w:rPr>
              <w:t>Primary Schools</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B64B2" w14:textId="77777777" w:rsidR="00F05219" w:rsidRPr="00027389" w:rsidRDefault="00F05219">
            <w:pPr>
              <w:spacing w:after="0"/>
              <w:jc w:val="center"/>
              <w:rPr>
                <w:b/>
                <w:bCs/>
                <w:sz w:val="20"/>
                <w:szCs w:val="20"/>
              </w:rPr>
            </w:pPr>
            <w:r w:rsidRPr="00027389">
              <w:rPr>
                <w:b/>
                <w:bCs/>
                <w:sz w:val="20"/>
                <w:szCs w:val="20"/>
              </w:rPr>
              <w:t>Secondary Schools</w:t>
            </w:r>
          </w:p>
        </w:tc>
      </w:tr>
      <w:tr w:rsidR="00F05219" w:rsidRPr="00027389" w14:paraId="5EF53B0B"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FBFA959" w14:textId="77777777" w:rsidR="00F05219" w:rsidRPr="00027389" w:rsidRDefault="00F05219">
            <w:pPr>
              <w:spacing w:after="0"/>
              <w:rPr>
                <w:sz w:val="20"/>
                <w:szCs w:val="20"/>
              </w:rPr>
            </w:pPr>
            <w:r w:rsidRPr="00027389">
              <w:rPr>
                <w:sz w:val="20"/>
                <w:szCs w:val="20"/>
              </w:rPr>
              <w:t>Per 100 students</w:t>
            </w:r>
          </w:p>
        </w:tc>
        <w:tc>
          <w:tcPr>
            <w:tcW w:w="0" w:type="auto"/>
            <w:tcBorders>
              <w:top w:val="single" w:sz="4" w:space="0" w:color="auto"/>
              <w:left w:val="single" w:sz="4" w:space="0" w:color="auto"/>
              <w:bottom w:val="single" w:sz="4" w:space="0" w:color="auto"/>
              <w:right w:val="single" w:sz="4" w:space="0" w:color="auto"/>
            </w:tcBorders>
            <w:vAlign w:val="bottom"/>
            <w:hideMark/>
          </w:tcPr>
          <w:p w14:paraId="66D0935F" w14:textId="77777777" w:rsidR="00F05219" w:rsidRPr="00027389" w:rsidRDefault="00F05219">
            <w:pPr>
              <w:spacing w:after="0"/>
              <w:jc w:val="center"/>
              <w:rPr>
                <w:sz w:val="20"/>
                <w:szCs w:val="20"/>
              </w:rPr>
            </w:pPr>
            <w:r w:rsidRPr="00027389">
              <w:rPr>
                <w:sz w:val="20"/>
                <w:szCs w:val="20"/>
              </w:rPr>
              <w:t>2.25***</w:t>
            </w:r>
          </w:p>
        </w:tc>
        <w:tc>
          <w:tcPr>
            <w:tcW w:w="0" w:type="auto"/>
            <w:tcBorders>
              <w:top w:val="single" w:sz="4" w:space="0" w:color="auto"/>
              <w:left w:val="single" w:sz="4" w:space="0" w:color="auto"/>
              <w:bottom w:val="single" w:sz="4" w:space="0" w:color="auto"/>
              <w:right w:val="single" w:sz="4" w:space="0" w:color="auto"/>
            </w:tcBorders>
            <w:vAlign w:val="bottom"/>
            <w:hideMark/>
          </w:tcPr>
          <w:p w14:paraId="6AB28DC2" w14:textId="77777777" w:rsidR="00F05219" w:rsidRPr="00027389" w:rsidRDefault="00F05219">
            <w:pPr>
              <w:spacing w:after="0"/>
              <w:jc w:val="center"/>
              <w:rPr>
                <w:sz w:val="20"/>
                <w:szCs w:val="20"/>
              </w:rPr>
            </w:pPr>
            <w:r w:rsidRPr="00027389">
              <w:rPr>
                <w:sz w:val="20"/>
                <w:szCs w:val="20"/>
              </w:rPr>
              <w:t>3.29***</w:t>
            </w:r>
          </w:p>
        </w:tc>
      </w:tr>
      <w:tr w:rsidR="00F05219" w:rsidRPr="00027389" w14:paraId="354F614D"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0E70099"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90E9AC4" w14:textId="77777777" w:rsidR="00F05219" w:rsidRPr="00027389" w:rsidRDefault="00F05219">
            <w:pPr>
              <w:spacing w:after="0"/>
              <w:jc w:val="center"/>
              <w:rPr>
                <w:sz w:val="20"/>
                <w:szCs w:val="20"/>
              </w:rPr>
            </w:pPr>
            <w:r w:rsidRPr="00027389">
              <w:rPr>
                <w:sz w:val="20"/>
                <w:szCs w:val="20"/>
              </w:rPr>
              <w:t>(0.06)</w:t>
            </w:r>
          </w:p>
        </w:tc>
        <w:tc>
          <w:tcPr>
            <w:tcW w:w="0" w:type="auto"/>
            <w:tcBorders>
              <w:top w:val="single" w:sz="4" w:space="0" w:color="auto"/>
              <w:left w:val="single" w:sz="4" w:space="0" w:color="auto"/>
              <w:bottom w:val="single" w:sz="4" w:space="0" w:color="auto"/>
              <w:right w:val="single" w:sz="4" w:space="0" w:color="auto"/>
            </w:tcBorders>
            <w:vAlign w:val="bottom"/>
            <w:hideMark/>
          </w:tcPr>
          <w:p w14:paraId="005418FD" w14:textId="77777777" w:rsidR="00F05219" w:rsidRPr="00027389" w:rsidRDefault="00F05219">
            <w:pPr>
              <w:spacing w:after="0"/>
              <w:jc w:val="center"/>
              <w:rPr>
                <w:sz w:val="20"/>
                <w:szCs w:val="20"/>
              </w:rPr>
            </w:pPr>
            <w:r w:rsidRPr="00027389">
              <w:rPr>
                <w:sz w:val="20"/>
                <w:szCs w:val="20"/>
              </w:rPr>
              <w:t>(0.23)</w:t>
            </w:r>
          </w:p>
        </w:tc>
      </w:tr>
      <w:tr w:rsidR="00F05219" w:rsidRPr="00027389" w14:paraId="0A090834"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1549413" w14:textId="77777777" w:rsidR="00F05219" w:rsidRPr="00027389" w:rsidRDefault="00F05219">
            <w:pPr>
              <w:spacing w:after="0"/>
              <w:rPr>
                <w:rFonts w:eastAsiaTheme="minorHAnsi"/>
                <w:sz w:val="20"/>
                <w:szCs w:val="20"/>
              </w:rPr>
            </w:pPr>
            <w:r w:rsidRPr="00027389">
              <w:rPr>
                <w:rFonts w:eastAsiaTheme="minorHAnsi"/>
                <w:sz w:val="20"/>
                <w:szCs w:val="20"/>
              </w:rPr>
              <w:t>Per 100 students (squared)</w:t>
            </w:r>
          </w:p>
        </w:tc>
        <w:tc>
          <w:tcPr>
            <w:tcW w:w="0" w:type="auto"/>
            <w:tcBorders>
              <w:top w:val="single" w:sz="4" w:space="0" w:color="auto"/>
              <w:left w:val="single" w:sz="4" w:space="0" w:color="auto"/>
              <w:bottom w:val="single" w:sz="4" w:space="0" w:color="auto"/>
              <w:right w:val="single" w:sz="4" w:space="0" w:color="auto"/>
            </w:tcBorders>
            <w:vAlign w:val="bottom"/>
            <w:hideMark/>
          </w:tcPr>
          <w:p w14:paraId="64C1819B" w14:textId="77777777" w:rsidR="00F05219" w:rsidRPr="00027389" w:rsidRDefault="00F05219">
            <w:pPr>
              <w:spacing w:after="0"/>
              <w:jc w:val="center"/>
              <w:rPr>
                <w:sz w:val="20"/>
                <w:szCs w:val="20"/>
              </w:rPr>
            </w:pPr>
            <w:r w:rsidRPr="00027389">
              <w:rPr>
                <w:sz w:val="20"/>
                <w:szCs w:val="20"/>
              </w:rPr>
              <w:t>‒0.03***</w:t>
            </w:r>
          </w:p>
        </w:tc>
        <w:tc>
          <w:tcPr>
            <w:tcW w:w="0" w:type="auto"/>
            <w:tcBorders>
              <w:top w:val="single" w:sz="4" w:space="0" w:color="auto"/>
              <w:left w:val="single" w:sz="4" w:space="0" w:color="auto"/>
              <w:bottom w:val="single" w:sz="4" w:space="0" w:color="auto"/>
              <w:right w:val="single" w:sz="4" w:space="0" w:color="auto"/>
            </w:tcBorders>
            <w:vAlign w:val="bottom"/>
            <w:hideMark/>
          </w:tcPr>
          <w:p w14:paraId="6E95F5F1" w14:textId="77777777" w:rsidR="00F05219" w:rsidRPr="00027389" w:rsidRDefault="00F05219">
            <w:pPr>
              <w:spacing w:after="0"/>
              <w:jc w:val="center"/>
              <w:rPr>
                <w:sz w:val="20"/>
                <w:szCs w:val="20"/>
              </w:rPr>
            </w:pPr>
            <w:r w:rsidRPr="00027389">
              <w:rPr>
                <w:sz w:val="20"/>
                <w:szCs w:val="20"/>
              </w:rPr>
              <w:t>‒0.03</w:t>
            </w:r>
          </w:p>
        </w:tc>
      </w:tr>
      <w:tr w:rsidR="00F05219" w:rsidRPr="00027389" w14:paraId="0941779B"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78C6ADD" w14:textId="77777777" w:rsidR="00F05219" w:rsidRPr="00027389" w:rsidRDefault="00F05219">
            <w:pPr>
              <w:spacing w:after="0"/>
              <w:rPr>
                <w:rFonts w:eastAsia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0EC6E11" w14:textId="77777777" w:rsidR="00F05219" w:rsidRPr="00027389" w:rsidRDefault="00F05219">
            <w:pPr>
              <w:spacing w:after="0"/>
              <w:jc w:val="center"/>
              <w:rPr>
                <w:sz w:val="20"/>
                <w:szCs w:val="20"/>
              </w:rPr>
            </w:pPr>
            <w:r w:rsidRPr="00027389">
              <w:rPr>
                <w:sz w:val="20"/>
                <w:szCs w:val="20"/>
              </w:rPr>
              <w:t>(0.00)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947241F" w14:textId="77777777" w:rsidR="00F05219" w:rsidRPr="00027389" w:rsidRDefault="00F05219">
            <w:pPr>
              <w:spacing w:after="0"/>
              <w:jc w:val="center"/>
              <w:rPr>
                <w:sz w:val="20"/>
                <w:szCs w:val="20"/>
              </w:rPr>
            </w:pPr>
            <w:r w:rsidRPr="00027389">
              <w:rPr>
                <w:sz w:val="20"/>
                <w:szCs w:val="20"/>
              </w:rPr>
              <w:t>(0.02)</w:t>
            </w:r>
          </w:p>
        </w:tc>
      </w:tr>
      <w:tr w:rsidR="00F05219" w:rsidRPr="00027389" w14:paraId="2AFA33A1"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2F963915" w14:textId="77777777" w:rsidR="00F05219" w:rsidRPr="00027389" w:rsidRDefault="00F05219">
            <w:pPr>
              <w:spacing w:after="0"/>
              <w:rPr>
                <w:sz w:val="20"/>
                <w:szCs w:val="20"/>
              </w:rPr>
            </w:pPr>
            <w:r w:rsidRPr="00027389">
              <w:rPr>
                <w:rFonts w:eastAsiaTheme="minorHAnsi"/>
                <w:sz w:val="20"/>
                <w:szCs w:val="20"/>
              </w:rPr>
              <w:t>Thaba-Tseka</w:t>
            </w:r>
          </w:p>
        </w:tc>
        <w:tc>
          <w:tcPr>
            <w:tcW w:w="0" w:type="auto"/>
            <w:tcBorders>
              <w:top w:val="single" w:sz="4" w:space="0" w:color="auto"/>
              <w:left w:val="single" w:sz="4" w:space="0" w:color="auto"/>
              <w:bottom w:val="single" w:sz="4" w:space="0" w:color="auto"/>
              <w:right w:val="single" w:sz="4" w:space="0" w:color="auto"/>
            </w:tcBorders>
            <w:hideMark/>
          </w:tcPr>
          <w:p w14:paraId="3118AC90" w14:textId="77777777" w:rsidR="00F05219" w:rsidRPr="00027389" w:rsidRDefault="00F05219">
            <w:pPr>
              <w:spacing w:after="0"/>
              <w:jc w:val="center"/>
              <w:rPr>
                <w:sz w:val="20"/>
                <w:szCs w:val="20"/>
              </w:rPr>
            </w:pPr>
            <w:r w:rsidRPr="00027389">
              <w:rPr>
                <w:sz w:val="20"/>
                <w:szCs w:val="20"/>
              </w:rPr>
              <w:t>(Reference district)</w:t>
            </w:r>
          </w:p>
        </w:tc>
        <w:tc>
          <w:tcPr>
            <w:tcW w:w="0" w:type="auto"/>
            <w:tcBorders>
              <w:top w:val="single" w:sz="4" w:space="0" w:color="auto"/>
              <w:left w:val="single" w:sz="4" w:space="0" w:color="auto"/>
              <w:bottom w:val="single" w:sz="4" w:space="0" w:color="auto"/>
              <w:right w:val="single" w:sz="4" w:space="0" w:color="auto"/>
            </w:tcBorders>
            <w:hideMark/>
          </w:tcPr>
          <w:p w14:paraId="1AA0EEE9" w14:textId="77777777" w:rsidR="00F05219" w:rsidRPr="00027389" w:rsidRDefault="00F05219">
            <w:pPr>
              <w:spacing w:after="0"/>
              <w:jc w:val="center"/>
              <w:rPr>
                <w:sz w:val="20"/>
                <w:szCs w:val="20"/>
              </w:rPr>
            </w:pPr>
            <w:r w:rsidRPr="00027389">
              <w:rPr>
                <w:sz w:val="20"/>
                <w:szCs w:val="20"/>
              </w:rPr>
              <w:t>(Reference district)</w:t>
            </w:r>
          </w:p>
        </w:tc>
      </w:tr>
      <w:tr w:rsidR="00F05219" w:rsidRPr="00027389" w14:paraId="332787E2"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B9B748D" w14:textId="77777777" w:rsidR="00F05219" w:rsidRPr="00027389" w:rsidRDefault="00F05219">
            <w:pPr>
              <w:spacing w:after="0"/>
              <w:rPr>
                <w:sz w:val="20"/>
                <w:szCs w:val="20"/>
              </w:rPr>
            </w:pPr>
            <w:r w:rsidRPr="00027389">
              <w:rPr>
                <w:rFonts w:eastAsiaTheme="minorHAnsi"/>
                <w:sz w:val="20"/>
                <w:szCs w:val="20"/>
              </w:rPr>
              <w:t>Butha-Buthe</w:t>
            </w:r>
          </w:p>
        </w:tc>
        <w:tc>
          <w:tcPr>
            <w:tcW w:w="0" w:type="auto"/>
            <w:tcBorders>
              <w:top w:val="single" w:sz="4" w:space="0" w:color="auto"/>
              <w:left w:val="single" w:sz="4" w:space="0" w:color="auto"/>
              <w:bottom w:val="single" w:sz="4" w:space="0" w:color="auto"/>
              <w:right w:val="single" w:sz="4" w:space="0" w:color="auto"/>
            </w:tcBorders>
            <w:vAlign w:val="bottom"/>
            <w:hideMark/>
          </w:tcPr>
          <w:p w14:paraId="75D32B3C" w14:textId="77777777" w:rsidR="00F05219" w:rsidRPr="00027389" w:rsidRDefault="00F05219">
            <w:pPr>
              <w:spacing w:after="0"/>
              <w:jc w:val="center"/>
              <w:rPr>
                <w:sz w:val="20"/>
                <w:szCs w:val="20"/>
              </w:rPr>
            </w:pPr>
            <w:r w:rsidRPr="00027389">
              <w:rPr>
                <w:sz w:val="20"/>
                <w:szCs w:val="20"/>
              </w:rPr>
              <w:t>1.65***</w:t>
            </w:r>
          </w:p>
        </w:tc>
        <w:tc>
          <w:tcPr>
            <w:tcW w:w="0" w:type="auto"/>
            <w:tcBorders>
              <w:top w:val="single" w:sz="4" w:space="0" w:color="auto"/>
              <w:left w:val="single" w:sz="4" w:space="0" w:color="auto"/>
              <w:bottom w:val="single" w:sz="4" w:space="0" w:color="auto"/>
              <w:right w:val="single" w:sz="4" w:space="0" w:color="auto"/>
            </w:tcBorders>
            <w:vAlign w:val="bottom"/>
            <w:hideMark/>
          </w:tcPr>
          <w:p w14:paraId="412E956F" w14:textId="77777777" w:rsidR="00F05219" w:rsidRPr="00027389" w:rsidRDefault="00F05219">
            <w:pPr>
              <w:spacing w:after="0"/>
              <w:jc w:val="center"/>
              <w:rPr>
                <w:sz w:val="20"/>
                <w:szCs w:val="20"/>
              </w:rPr>
            </w:pPr>
            <w:r w:rsidRPr="00027389">
              <w:rPr>
                <w:sz w:val="20"/>
                <w:szCs w:val="20"/>
              </w:rPr>
              <w:t>2.49*</w:t>
            </w:r>
          </w:p>
        </w:tc>
      </w:tr>
      <w:tr w:rsidR="00F05219" w:rsidRPr="00027389" w14:paraId="23B89732"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E94CAA9"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D2F7BE6" w14:textId="77777777" w:rsidR="00F05219" w:rsidRPr="00027389" w:rsidRDefault="00F05219">
            <w:pPr>
              <w:spacing w:after="0"/>
              <w:jc w:val="center"/>
              <w:rPr>
                <w:sz w:val="20"/>
                <w:szCs w:val="20"/>
              </w:rPr>
            </w:pPr>
            <w:r w:rsidRPr="00027389">
              <w:rPr>
                <w:sz w:val="20"/>
                <w:szCs w:val="20"/>
              </w:rPr>
              <w:t>(0.30)</w:t>
            </w:r>
          </w:p>
        </w:tc>
        <w:tc>
          <w:tcPr>
            <w:tcW w:w="0" w:type="auto"/>
            <w:tcBorders>
              <w:top w:val="single" w:sz="4" w:space="0" w:color="auto"/>
              <w:left w:val="single" w:sz="4" w:space="0" w:color="auto"/>
              <w:bottom w:val="single" w:sz="4" w:space="0" w:color="auto"/>
              <w:right w:val="single" w:sz="4" w:space="0" w:color="auto"/>
            </w:tcBorders>
            <w:vAlign w:val="bottom"/>
            <w:hideMark/>
          </w:tcPr>
          <w:p w14:paraId="21B123D6" w14:textId="77777777" w:rsidR="00F05219" w:rsidRPr="00027389" w:rsidRDefault="00F05219">
            <w:pPr>
              <w:spacing w:after="0"/>
              <w:jc w:val="center"/>
              <w:rPr>
                <w:sz w:val="20"/>
                <w:szCs w:val="20"/>
              </w:rPr>
            </w:pPr>
            <w:r w:rsidRPr="00027389">
              <w:rPr>
                <w:sz w:val="20"/>
                <w:szCs w:val="20"/>
              </w:rPr>
              <w:t>(1.26)</w:t>
            </w:r>
          </w:p>
        </w:tc>
      </w:tr>
      <w:tr w:rsidR="00F05219" w:rsidRPr="00027389" w14:paraId="391DFD34"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B8D1374" w14:textId="77777777" w:rsidR="00F05219" w:rsidRPr="00027389" w:rsidRDefault="00F05219">
            <w:pPr>
              <w:spacing w:after="0"/>
              <w:rPr>
                <w:sz w:val="20"/>
                <w:szCs w:val="20"/>
              </w:rPr>
            </w:pPr>
            <w:r w:rsidRPr="00027389">
              <w:rPr>
                <w:rFonts w:eastAsiaTheme="minorHAnsi"/>
                <w:sz w:val="20"/>
                <w:szCs w:val="20"/>
              </w:rPr>
              <w:t>Leribe</w:t>
            </w:r>
          </w:p>
        </w:tc>
        <w:tc>
          <w:tcPr>
            <w:tcW w:w="0" w:type="auto"/>
            <w:tcBorders>
              <w:top w:val="single" w:sz="4" w:space="0" w:color="auto"/>
              <w:left w:val="single" w:sz="4" w:space="0" w:color="auto"/>
              <w:bottom w:val="single" w:sz="4" w:space="0" w:color="auto"/>
              <w:right w:val="single" w:sz="4" w:space="0" w:color="auto"/>
            </w:tcBorders>
            <w:vAlign w:val="bottom"/>
            <w:hideMark/>
          </w:tcPr>
          <w:p w14:paraId="6E30557B" w14:textId="77777777" w:rsidR="00F05219" w:rsidRPr="00027389" w:rsidRDefault="00F05219">
            <w:pPr>
              <w:spacing w:after="0"/>
              <w:jc w:val="center"/>
              <w:rPr>
                <w:sz w:val="20"/>
                <w:szCs w:val="20"/>
              </w:rPr>
            </w:pPr>
            <w:r w:rsidRPr="00027389">
              <w:rPr>
                <w:sz w:val="20"/>
                <w:szCs w:val="20"/>
              </w:rPr>
              <w:t>1.62***</w:t>
            </w:r>
          </w:p>
        </w:tc>
        <w:tc>
          <w:tcPr>
            <w:tcW w:w="0" w:type="auto"/>
            <w:tcBorders>
              <w:top w:val="single" w:sz="4" w:space="0" w:color="auto"/>
              <w:left w:val="single" w:sz="4" w:space="0" w:color="auto"/>
              <w:bottom w:val="single" w:sz="4" w:space="0" w:color="auto"/>
              <w:right w:val="single" w:sz="4" w:space="0" w:color="auto"/>
            </w:tcBorders>
            <w:vAlign w:val="bottom"/>
            <w:hideMark/>
          </w:tcPr>
          <w:p w14:paraId="4F4C31C4" w14:textId="77777777" w:rsidR="00F05219" w:rsidRPr="00027389" w:rsidRDefault="00F05219">
            <w:pPr>
              <w:spacing w:after="0"/>
              <w:jc w:val="center"/>
              <w:rPr>
                <w:sz w:val="20"/>
                <w:szCs w:val="20"/>
              </w:rPr>
            </w:pPr>
            <w:r w:rsidRPr="00027389">
              <w:rPr>
                <w:sz w:val="20"/>
                <w:szCs w:val="20"/>
              </w:rPr>
              <w:t>2.47***</w:t>
            </w:r>
          </w:p>
        </w:tc>
      </w:tr>
      <w:tr w:rsidR="00F05219" w:rsidRPr="00027389" w14:paraId="17026524"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4E8774EE"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9D9B6A" w14:textId="77777777" w:rsidR="00F05219" w:rsidRPr="00027389" w:rsidRDefault="00F05219">
            <w:pPr>
              <w:spacing w:after="0"/>
              <w:jc w:val="center"/>
              <w:rPr>
                <w:sz w:val="20"/>
                <w:szCs w:val="20"/>
              </w:rPr>
            </w:pPr>
            <w:r w:rsidRPr="00027389">
              <w:rPr>
                <w:sz w:val="20"/>
                <w:szCs w:val="20"/>
              </w:rPr>
              <w:t>(0.24)</w:t>
            </w:r>
          </w:p>
        </w:tc>
        <w:tc>
          <w:tcPr>
            <w:tcW w:w="0" w:type="auto"/>
            <w:tcBorders>
              <w:top w:val="single" w:sz="4" w:space="0" w:color="auto"/>
              <w:left w:val="single" w:sz="4" w:space="0" w:color="auto"/>
              <w:bottom w:val="single" w:sz="4" w:space="0" w:color="auto"/>
              <w:right w:val="single" w:sz="4" w:space="0" w:color="auto"/>
            </w:tcBorders>
            <w:vAlign w:val="bottom"/>
            <w:hideMark/>
          </w:tcPr>
          <w:p w14:paraId="625FF9E3" w14:textId="77777777" w:rsidR="00F05219" w:rsidRPr="00027389" w:rsidRDefault="00F05219">
            <w:pPr>
              <w:spacing w:after="0"/>
              <w:jc w:val="center"/>
              <w:rPr>
                <w:sz w:val="20"/>
                <w:szCs w:val="20"/>
              </w:rPr>
            </w:pPr>
            <w:r w:rsidRPr="00027389">
              <w:rPr>
                <w:sz w:val="20"/>
                <w:szCs w:val="20"/>
              </w:rPr>
              <w:t>(1.02)</w:t>
            </w:r>
          </w:p>
        </w:tc>
      </w:tr>
      <w:tr w:rsidR="00F05219" w:rsidRPr="00027389" w14:paraId="6306ED32"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1EECA3A" w14:textId="77777777" w:rsidR="00F05219" w:rsidRPr="00027389" w:rsidRDefault="00F05219">
            <w:pPr>
              <w:spacing w:after="0"/>
              <w:rPr>
                <w:sz w:val="20"/>
                <w:szCs w:val="20"/>
              </w:rPr>
            </w:pPr>
            <w:r w:rsidRPr="00027389">
              <w:rPr>
                <w:rFonts w:eastAsiaTheme="minorHAnsi"/>
                <w:sz w:val="20"/>
                <w:szCs w:val="20"/>
              </w:rPr>
              <w:t>Berea</w:t>
            </w:r>
          </w:p>
        </w:tc>
        <w:tc>
          <w:tcPr>
            <w:tcW w:w="0" w:type="auto"/>
            <w:tcBorders>
              <w:top w:val="single" w:sz="4" w:space="0" w:color="auto"/>
              <w:left w:val="single" w:sz="4" w:space="0" w:color="auto"/>
              <w:bottom w:val="single" w:sz="4" w:space="0" w:color="auto"/>
              <w:right w:val="single" w:sz="4" w:space="0" w:color="auto"/>
            </w:tcBorders>
            <w:vAlign w:val="bottom"/>
            <w:hideMark/>
          </w:tcPr>
          <w:p w14:paraId="50D0FD18" w14:textId="77777777" w:rsidR="00F05219" w:rsidRPr="00027389" w:rsidRDefault="00F05219">
            <w:pPr>
              <w:spacing w:after="0"/>
              <w:jc w:val="center"/>
              <w:rPr>
                <w:sz w:val="20"/>
                <w:szCs w:val="20"/>
              </w:rPr>
            </w:pPr>
            <w:r w:rsidRPr="00027389">
              <w:rPr>
                <w:sz w:val="20"/>
                <w:szCs w:val="20"/>
              </w:rPr>
              <w:t>1.67***</w:t>
            </w:r>
          </w:p>
        </w:tc>
        <w:tc>
          <w:tcPr>
            <w:tcW w:w="0" w:type="auto"/>
            <w:tcBorders>
              <w:top w:val="single" w:sz="4" w:space="0" w:color="auto"/>
              <w:left w:val="single" w:sz="4" w:space="0" w:color="auto"/>
              <w:bottom w:val="single" w:sz="4" w:space="0" w:color="auto"/>
              <w:right w:val="single" w:sz="4" w:space="0" w:color="auto"/>
            </w:tcBorders>
            <w:vAlign w:val="bottom"/>
            <w:hideMark/>
          </w:tcPr>
          <w:p w14:paraId="7C8A5C61" w14:textId="77777777" w:rsidR="00F05219" w:rsidRPr="00027389" w:rsidRDefault="00F05219">
            <w:pPr>
              <w:spacing w:after="0"/>
              <w:jc w:val="center"/>
              <w:rPr>
                <w:sz w:val="20"/>
                <w:szCs w:val="20"/>
              </w:rPr>
            </w:pPr>
            <w:r w:rsidRPr="00027389">
              <w:rPr>
                <w:sz w:val="20"/>
                <w:szCs w:val="20"/>
              </w:rPr>
              <w:t>1.36</w:t>
            </w:r>
          </w:p>
        </w:tc>
      </w:tr>
      <w:tr w:rsidR="00F05219" w:rsidRPr="00027389" w14:paraId="6E92EC90"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1BC69007"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B900F7F" w14:textId="77777777" w:rsidR="00F05219" w:rsidRPr="00027389" w:rsidRDefault="00F05219">
            <w:pPr>
              <w:spacing w:after="0"/>
              <w:jc w:val="center"/>
              <w:rPr>
                <w:sz w:val="20"/>
                <w:szCs w:val="20"/>
              </w:rPr>
            </w:pPr>
            <w:r w:rsidRPr="00027389">
              <w:rPr>
                <w:sz w:val="20"/>
                <w:szCs w:val="20"/>
              </w:rPr>
              <w:t>(0.26)</w:t>
            </w:r>
          </w:p>
        </w:tc>
        <w:tc>
          <w:tcPr>
            <w:tcW w:w="0" w:type="auto"/>
            <w:tcBorders>
              <w:top w:val="single" w:sz="4" w:space="0" w:color="auto"/>
              <w:left w:val="single" w:sz="4" w:space="0" w:color="auto"/>
              <w:bottom w:val="single" w:sz="4" w:space="0" w:color="auto"/>
              <w:right w:val="single" w:sz="4" w:space="0" w:color="auto"/>
            </w:tcBorders>
            <w:vAlign w:val="bottom"/>
            <w:hideMark/>
          </w:tcPr>
          <w:p w14:paraId="50AF4265" w14:textId="77777777" w:rsidR="00F05219" w:rsidRPr="00027389" w:rsidRDefault="00F05219">
            <w:pPr>
              <w:spacing w:after="0"/>
              <w:jc w:val="center"/>
              <w:rPr>
                <w:sz w:val="20"/>
                <w:szCs w:val="20"/>
              </w:rPr>
            </w:pPr>
            <w:r w:rsidRPr="00027389">
              <w:rPr>
                <w:sz w:val="20"/>
                <w:szCs w:val="20"/>
              </w:rPr>
              <w:t>(1.09)</w:t>
            </w:r>
          </w:p>
        </w:tc>
      </w:tr>
      <w:tr w:rsidR="00F05219" w:rsidRPr="00027389" w14:paraId="5936D18B"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58A4248" w14:textId="77777777" w:rsidR="00F05219" w:rsidRPr="00027389" w:rsidRDefault="00F05219">
            <w:pPr>
              <w:spacing w:after="0"/>
              <w:rPr>
                <w:sz w:val="20"/>
                <w:szCs w:val="20"/>
              </w:rPr>
            </w:pPr>
            <w:r w:rsidRPr="00027389">
              <w:rPr>
                <w:rFonts w:eastAsiaTheme="minorHAnsi"/>
                <w:sz w:val="20"/>
                <w:szCs w:val="20"/>
              </w:rPr>
              <w:t>Maseru</w:t>
            </w:r>
          </w:p>
        </w:tc>
        <w:tc>
          <w:tcPr>
            <w:tcW w:w="0" w:type="auto"/>
            <w:tcBorders>
              <w:top w:val="single" w:sz="4" w:space="0" w:color="auto"/>
              <w:left w:val="single" w:sz="4" w:space="0" w:color="auto"/>
              <w:bottom w:val="single" w:sz="4" w:space="0" w:color="auto"/>
              <w:right w:val="single" w:sz="4" w:space="0" w:color="auto"/>
            </w:tcBorders>
            <w:vAlign w:val="bottom"/>
            <w:hideMark/>
          </w:tcPr>
          <w:p w14:paraId="741D8245" w14:textId="77777777" w:rsidR="00F05219" w:rsidRPr="00027389" w:rsidRDefault="00F05219">
            <w:pPr>
              <w:spacing w:after="0"/>
              <w:jc w:val="center"/>
              <w:rPr>
                <w:sz w:val="20"/>
                <w:szCs w:val="20"/>
              </w:rPr>
            </w:pPr>
            <w:r w:rsidRPr="00027389">
              <w:rPr>
                <w:sz w:val="20"/>
                <w:szCs w:val="20"/>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2B1B8129" w14:textId="77777777" w:rsidR="00F05219" w:rsidRPr="00027389" w:rsidRDefault="00F05219">
            <w:pPr>
              <w:spacing w:after="0"/>
              <w:jc w:val="center"/>
              <w:rPr>
                <w:sz w:val="20"/>
                <w:szCs w:val="20"/>
              </w:rPr>
            </w:pPr>
            <w:r w:rsidRPr="00027389">
              <w:rPr>
                <w:sz w:val="20"/>
                <w:szCs w:val="20"/>
              </w:rPr>
              <w:t>2.41**</w:t>
            </w:r>
          </w:p>
        </w:tc>
      </w:tr>
      <w:tr w:rsidR="00F05219" w:rsidRPr="00027389" w14:paraId="7893ECFF"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27119E8F"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69FC9E5A" w14:textId="77777777" w:rsidR="00F05219" w:rsidRPr="00027389" w:rsidRDefault="00F05219">
            <w:pPr>
              <w:spacing w:after="0"/>
              <w:jc w:val="center"/>
              <w:rPr>
                <w:sz w:val="20"/>
                <w:szCs w:val="20"/>
              </w:rPr>
            </w:pPr>
            <w:r w:rsidRPr="00027389">
              <w:rPr>
                <w:sz w:val="20"/>
                <w:szCs w:val="20"/>
              </w:rPr>
              <w:t>(0.23)</w:t>
            </w:r>
          </w:p>
        </w:tc>
        <w:tc>
          <w:tcPr>
            <w:tcW w:w="0" w:type="auto"/>
            <w:tcBorders>
              <w:top w:val="single" w:sz="4" w:space="0" w:color="auto"/>
              <w:left w:val="single" w:sz="4" w:space="0" w:color="auto"/>
              <w:bottom w:val="single" w:sz="4" w:space="0" w:color="auto"/>
              <w:right w:val="single" w:sz="4" w:space="0" w:color="auto"/>
            </w:tcBorders>
            <w:vAlign w:val="bottom"/>
            <w:hideMark/>
          </w:tcPr>
          <w:p w14:paraId="1B53CAB3" w14:textId="77777777" w:rsidR="00F05219" w:rsidRPr="00027389" w:rsidRDefault="00F05219">
            <w:pPr>
              <w:spacing w:after="0"/>
              <w:jc w:val="center"/>
              <w:rPr>
                <w:sz w:val="20"/>
                <w:szCs w:val="20"/>
              </w:rPr>
            </w:pPr>
            <w:r w:rsidRPr="00027389">
              <w:rPr>
                <w:sz w:val="20"/>
                <w:szCs w:val="20"/>
              </w:rPr>
              <w:t>(1.03)</w:t>
            </w:r>
          </w:p>
        </w:tc>
      </w:tr>
      <w:tr w:rsidR="00F05219" w:rsidRPr="00027389" w14:paraId="668054EF"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DF7E6C6" w14:textId="77777777" w:rsidR="00F05219" w:rsidRPr="00027389" w:rsidRDefault="00F05219">
            <w:pPr>
              <w:spacing w:after="0"/>
              <w:rPr>
                <w:sz w:val="20"/>
                <w:szCs w:val="20"/>
              </w:rPr>
            </w:pPr>
            <w:r w:rsidRPr="00027389">
              <w:rPr>
                <w:rFonts w:eastAsiaTheme="minorHAnsi"/>
                <w:sz w:val="20"/>
                <w:szCs w:val="20"/>
              </w:rPr>
              <w:t>Mafeteng</w:t>
            </w:r>
          </w:p>
        </w:tc>
        <w:tc>
          <w:tcPr>
            <w:tcW w:w="0" w:type="auto"/>
            <w:tcBorders>
              <w:top w:val="single" w:sz="4" w:space="0" w:color="auto"/>
              <w:left w:val="single" w:sz="4" w:space="0" w:color="auto"/>
              <w:bottom w:val="single" w:sz="4" w:space="0" w:color="auto"/>
              <w:right w:val="single" w:sz="4" w:space="0" w:color="auto"/>
            </w:tcBorders>
            <w:vAlign w:val="bottom"/>
            <w:hideMark/>
          </w:tcPr>
          <w:p w14:paraId="0A5D28C1" w14:textId="77777777" w:rsidR="00F05219" w:rsidRPr="00027389" w:rsidRDefault="00F05219">
            <w:pPr>
              <w:spacing w:after="0"/>
              <w:jc w:val="center"/>
              <w:rPr>
                <w:sz w:val="20"/>
                <w:szCs w:val="20"/>
              </w:rPr>
            </w:pPr>
            <w:r w:rsidRPr="00027389">
              <w:rPr>
                <w:sz w:val="20"/>
                <w:szCs w:val="20"/>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32F11A07" w14:textId="77777777" w:rsidR="00F05219" w:rsidRPr="00027389" w:rsidRDefault="00F05219">
            <w:pPr>
              <w:spacing w:after="0"/>
              <w:jc w:val="center"/>
              <w:rPr>
                <w:sz w:val="20"/>
                <w:szCs w:val="20"/>
              </w:rPr>
            </w:pPr>
            <w:r w:rsidRPr="00027389">
              <w:rPr>
                <w:sz w:val="20"/>
                <w:szCs w:val="20"/>
              </w:rPr>
              <w:t>2.08*</w:t>
            </w:r>
          </w:p>
        </w:tc>
      </w:tr>
      <w:tr w:rsidR="00F05219" w:rsidRPr="00027389" w14:paraId="2F0531BC"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4473F38"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C5144DA" w14:textId="77777777" w:rsidR="00F05219" w:rsidRPr="00027389" w:rsidRDefault="00F05219">
            <w:pPr>
              <w:spacing w:after="0"/>
              <w:jc w:val="center"/>
              <w:rPr>
                <w:sz w:val="20"/>
                <w:szCs w:val="20"/>
              </w:rPr>
            </w:pPr>
            <w:r w:rsidRPr="00027389">
              <w:rPr>
                <w:sz w:val="20"/>
                <w:szCs w:val="20"/>
              </w:rPr>
              <w:t>(0.25)</w:t>
            </w:r>
          </w:p>
        </w:tc>
        <w:tc>
          <w:tcPr>
            <w:tcW w:w="0" w:type="auto"/>
            <w:tcBorders>
              <w:top w:val="single" w:sz="4" w:space="0" w:color="auto"/>
              <w:left w:val="single" w:sz="4" w:space="0" w:color="auto"/>
              <w:bottom w:val="single" w:sz="4" w:space="0" w:color="auto"/>
              <w:right w:val="single" w:sz="4" w:space="0" w:color="auto"/>
            </w:tcBorders>
            <w:vAlign w:val="bottom"/>
            <w:hideMark/>
          </w:tcPr>
          <w:p w14:paraId="74CB1C2F" w14:textId="77777777" w:rsidR="00F05219" w:rsidRPr="00027389" w:rsidRDefault="00F05219">
            <w:pPr>
              <w:spacing w:after="0"/>
              <w:jc w:val="center"/>
              <w:rPr>
                <w:sz w:val="20"/>
                <w:szCs w:val="20"/>
              </w:rPr>
            </w:pPr>
            <w:r w:rsidRPr="00027389">
              <w:rPr>
                <w:sz w:val="20"/>
                <w:szCs w:val="20"/>
              </w:rPr>
              <w:t>(1.10)</w:t>
            </w:r>
          </w:p>
        </w:tc>
      </w:tr>
      <w:tr w:rsidR="00F05219" w:rsidRPr="00027389" w14:paraId="6A020F8F"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7551BA1B" w14:textId="77777777" w:rsidR="00F05219" w:rsidRPr="00027389" w:rsidRDefault="00F05219">
            <w:pPr>
              <w:spacing w:after="0"/>
              <w:rPr>
                <w:sz w:val="20"/>
                <w:szCs w:val="20"/>
              </w:rPr>
            </w:pPr>
            <w:r w:rsidRPr="00027389">
              <w:rPr>
                <w:rFonts w:eastAsiaTheme="minorHAnsi"/>
                <w:sz w:val="20"/>
                <w:szCs w:val="20"/>
              </w:rPr>
              <w:t>Mohale's Hoek</w:t>
            </w:r>
          </w:p>
        </w:tc>
        <w:tc>
          <w:tcPr>
            <w:tcW w:w="0" w:type="auto"/>
            <w:tcBorders>
              <w:top w:val="single" w:sz="4" w:space="0" w:color="auto"/>
              <w:left w:val="single" w:sz="4" w:space="0" w:color="auto"/>
              <w:bottom w:val="single" w:sz="4" w:space="0" w:color="auto"/>
              <w:right w:val="single" w:sz="4" w:space="0" w:color="auto"/>
            </w:tcBorders>
            <w:vAlign w:val="bottom"/>
            <w:hideMark/>
          </w:tcPr>
          <w:p w14:paraId="5B5DA295" w14:textId="77777777" w:rsidR="00F05219" w:rsidRPr="00027389" w:rsidRDefault="00F05219">
            <w:pPr>
              <w:spacing w:after="0"/>
              <w:jc w:val="center"/>
              <w:rPr>
                <w:sz w:val="20"/>
                <w:szCs w:val="20"/>
              </w:rPr>
            </w:pPr>
            <w:r w:rsidRPr="00027389">
              <w:rPr>
                <w:sz w:val="20"/>
                <w:szCs w:val="20"/>
              </w:rPr>
              <w:t>1.19***</w:t>
            </w:r>
          </w:p>
        </w:tc>
        <w:tc>
          <w:tcPr>
            <w:tcW w:w="0" w:type="auto"/>
            <w:tcBorders>
              <w:top w:val="single" w:sz="4" w:space="0" w:color="auto"/>
              <w:left w:val="single" w:sz="4" w:space="0" w:color="auto"/>
              <w:bottom w:val="single" w:sz="4" w:space="0" w:color="auto"/>
              <w:right w:val="single" w:sz="4" w:space="0" w:color="auto"/>
            </w:tcBorders>
            <w:vAlign w:val="bottom"/>
            <w:hideMark/>
          </w:tcPr>
          <w:p w14:paraId="323302E0" w14:textId="77777777" w:rsidR="00F05219" w:rsidRPr="00027389" w:rsidRDefault="00F05219">
            <w:pPr>
              <w:spacing w:after="0"/>
              <w:jc w:val="center"/>
              <w:rPr>
                <w:sz w:val="20"/>
                <w:szCs w:val="20"/>
              </w:rPr>
            </w:pPr>
            <w:r w:rsidRPr="00027389">
              <w:rPr>
                <w:sz w:val="20"/>
                <w:szCs w:val="20"/>
              </w:rPr>
              <w:t>1.50</w:t>
            </w:r>
          </w:p>
        </w:tc>
      </w:tr>
      <w:tr w:rsidR="00F05219" w:rsidRPr="00027389" w14:paraId="77DAAFF5"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6C1BC606"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088D5A9" w14:textId="77777777" w:rsidR="00F05219" w:rsidRPr="00027389" w:rsidRDefault="00F05219">
            <w:pPr>
              <w:spacing w:after="0"/>
              <w:jc w:val="center"/>
              <w:rPr>
                <w:sz w:val="20"/>
                <w:szCs w:val="20"/>
              </w:rPr>
            </w:pPr>
            <w:r w:rsidRPr="00027389">
              <w:rPr>
                <w:sz w:val="20"/>
                <w:szCs w:val="20"/>
              </w:rPr>
              <w:t>(0.25)</w:t>
            </w:r>
          </w:p>
        </w:tc>
        <w:tc>
          <w:tcPr>
            <w:tcW w:w="0" w:type="auto"/>
            <w:tcBorders>
              <w:top w:val="single" w:sz="4" w:space="0" w:color="auto"/>
              <w:left w:val="single" w:sz="4" w:space="0" w:color="auto"/>
              <w:bottom w:val="single" w:sz="4" w:space="0" w:color="auto"/>
              <w:right w:val="single" w:sz="4" w:space="0" w:color="auto"/>
            </w:tcBorders>
            <w:vAlign w:val="bottom"/>
            <w:hideMark/>
          </w:tcPr>
          <w:p w14:paraId="1C796314" w14:textId="77777777" w:rsidR="00F05219" w:rsidRPr="00027389" w:rsidRDefault="00F05219">
            <w:pPr>
              <w:spacing w:after="0"/>
              <w:jc w:val="center"/>
              <w:rPr>
                <w:sz w:val="20"/>
                <w:szCs w:val="20"/>
              </w:rPr>
            </w:pPr>
            <w:r w:rsidRPr="00027389">
              <w:rPr>
                <w:sz w:val="20"/>
                <w:szCs w:val="20"/>
              </w:rPr>
              <w:t>(1.20)</w:t>
            </w:r>
          </w:p>
        </w:tc>
      </w:tr>
      <w:tr w:rsidR="00F05219" w:rsidRPr="00027389" w14:paraId="60B5DE67"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B9D5077" w14:textId="77777777" w:rsidR="00F05219" w:rsidRPr="00027389" w:rsidRDefault="00F05219">
            <w:pPr>
              <w:spacing w:after="0"/>
              <w:rPr>
                <w:sz w:val="20"/>
                <w:szCs w:val="20"/>
              </w:rPr>
            </w:pPr>
            <w:r w:rsidRPr="00027389">
              <w:rPr>
                <w:rFonts w:eastAsiaTheme="minorHAnsi"/>
                <w:sz w:val="20"/>
                <w:szCs w:val="20"/>
              </w:rPr>
              <w:t>Quthing</w:t>
            </w:r>
          </w:p>
        </w:tc>
        <w:tc>
          <w:tcPr>
            <w:tcW w:w="0" w:type="auto"/>
            <w:tcBorders>
              <w:top w:val="single" w:sz="4" w:space="0" w:color="auto"/>
              <w:left w:val="single" w:sz="4" w:space="0" w:color="auto"/>
              <w:bottom w:val="single" w:sz="4" w:space="0" w:color="auto"/>
              <w:right w:val="single" w:sz="4" w:space="0" w:color="auto"/>
            </w:tcBorders>
            <w:vAlign w:val="bottom"/>
            <w:hideMark/>
          </w:tcPr>
          <w:p w14:paraId="7D24AA3C" w14:textId="77777777" w:rsidR="00F05219" w:rsidRPr="00027389" w:rsidRDefault="00F05219">
            <w:pPr>
              <w:spacing w:after="0"/>
              <w:jc w:val="center"/>
              <w:rPr>
                <w:sz w:val="20"/>
                <w:szCs w:val="20"/>
              </w:rPr>
            </w:pPr>
            <w:r w:rsidRPr="00027389">
              <w:rPr>
                <w:sz w:val="20"/>
                <w:szCs w:val="20"/>
              </w:rPr>
              <w:t>0.82***</w:t>
            </w:r>
          </w:p>
        </w:tc>
        <w:tc>
          <w:tcPr>
            <w:tcW w:w="0" w:type="auto"/>
            <w:tcBorders>
              <w:top w:val="single" w:sz="4" w:space="0" w:color="auto"/>
              <w:left w:val="single" w:sz="4" w:space="0" w:color="auto"/>
              <w:bottom w:val="single" w:sz="4" w:space="0" w:color="auto"/>
              <w:right w:val="single" w:sz="4" w:space="0" w:color="auto"/>
            </w:tcBorders>
            <w:vAlign w:val="bottom"/>
            <w:hideMark/>
          </w:tcPr>
          <w:p w14:paraId="02A3CB2B" w14:textId="77777777" w:rsidR="00F05219" w:rsidRPr="00027389" w:rsidRDefault="00F05219">
            <w:pPr>
              <w:spacing w:after="0"/>
              <w:jc w:val="center"/>
              <w:rPr>
                <w:sz w:val="20"/>
                <w:szCs w:val="20"/>
              </w:rPr>
            </w:pPr>
            <w:r w:rsidRPr="00027389">
              <w:rPr>
                <w:sz w:val="20"/>
                <w:szCs w:val="20"/>
              </w:rPr>
              <w:t>0.62</w:t>
            </w:r>
          </w:p>
        </w:tc>
      </w:tr>
      <w:tr w:rsidR="00F05219" w:rsidRPr="00027389" w14:paraId="71EAA292"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3C21EE96"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CAC0D0" w14:textId="77777777" w:rsidR="00F05219" w:rsidRPr="00027389" w:rsidRDefault="00F05219">
            <w:pPr>
              <w:spacing w:after="0"/>
              <w:jc w:val="center"/>
              <w:rPr>
                <w:sz w:val="20"/>
                <w:szCs w:val="20"/>
              </w:rPr>
            </w:pPr>
            <w:r w:rsidRPr="00027389">
              <w:rPr>
                <w:sz w:val="20"/>
                <w:szCs w:val="20"/>
              </w:rPr>
              <w:t>(0.27)</w:t>
            </w:r>
          </w:p>
        </w:tc>
        <w:tc>
          <w:tcPr>
            <w:tcW w:w="0" w:type="auto"/>
            <w:tcBorders>
              <w:top w:val="single" w:sz="4" w:space="0" w:color="auto"/>
              <w:left w:val="single" w:sz="4" w:space="0" w:color="auto"/>
              <w:bottom w:val="single" w:sz="4" w:space="0" w:color="auto"/>
              <w:right w:val="single" w:sz="4" w:space="0" w:color="auto"/>
            </w:tcBorders>
            <w:vAlign w:val="bottom"/>
            <w:hideMark/>
          </w:tcPr>
          <w:p w14:paraId="0953E0FB" w14:textId="77777777" w:rsidR="00F05219" w:rsidRPr="00027389" w:rsidRDefault="00F05219">
            <w:pPr>
              <w:spacing w:after="0"/>
              <w:jc w:val="center"/>
              <w:rPr>
                <w:sz w:val="20"/>
                <w:szCs w:val="20"/>
              </w:rPr>
            </w:pPr>
            <w:r w:rsidRPr="00027389">
              <w:rPr>
                <w:sz w:val="20"/>
                <w:szCs w:val="20"/>
              </w:rPr>
              <w:t>(1.34)</w:t>
            </w:r>
          </w:p>
        </w:tc>
      </w:tr>
      <w:tr w:rsidR="00F05219" w:rsidRPr="00027389" w14:paraId="4E113215"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516BAD61" w14:textId="77777777" w:rsidR="00F05219" w:rsidRPr="00027389" w:rsidRDefault="00F05219">
            <w:pPr>
              <w:spacing w:after="0"/>
              <w:rPr>
                <w:sz w:val="20"/>
                <w:szCs w:val="20"/>
              </w:rPr>
            </w:pPr>
            <w:r w:rsidRPr="00027389">
              <w:rPr>
                <w:rFonts w:eastAsiaTheme="minorHAnsi"/>
                <w:sz w:val="20"/>
                <w:szCs w:val="20"/>
              </w:rPr>
              <w:t>Qacha's Nek</w:t>
            </w:r>
          </w:p>
        </w:tc>
        <w:tc>
          <w:tcPr>
            <w:tcW w:w="0" w:type="auto"/>
            <w:tcBorders>
              <w:top w:val="single" w:sz="4" w:space="0" w:color="auto"/>
              <w:left w:val="single" w:sz="4" w:space="0" w:color="auto"/>
              <w:bottom w:val="single" w:sz="4" w:space="0" w:color="auto"/>
              <w:right w:val="single" w:sz="4" w:space="0" w:color="auto"/>
            </w:tcBorders>
            <w:vAlign w:val="bottom"/>
            <w:hideMark/>
          </w:tcPr>
          <w:p w14:paraId="2AE74346" w14:textId="77777777" w:rsidR="00F05219" w:rsidRPr="00027389" w:rsidRDefault="00F05219">
            <w:pPr>
              <w:spacing w:after="0"/>
              <w:jc w:val="center"/>
              <w:rPr>
                <w:sz w:val="20"/>
                <w:szCs w:val="20"/>
              </w:rPr>
            </w:pPr>
            <w:r w:rsidRPr="00027389">
              <w:rPr>
                <w:sz w:val="20"/>
                <w:szCs w:val="20"/>
              </w:rPr>
              <w:t>0.76***</w:t>
            </w:r>
          </w:p>
        </w:tc>
        <w:tc>
          <w:tcPr>
            <w:tcW w:w="0" w:type="auto"/>
            <w:tcBorders>
              <w:top w:val="single" w:sz="4" w:space="0" w:color="auto"/>
              <w:left w:val="single" w:sz="4" w:space="0" w:color="auto"/>
              <w:bottom w:val="single" w:sz="4" w:space="0" w:color="auto"/>
              <w:right w:val="single" w:sz="4" w:space="0" w:color="auto"/>
            </w:tcBorders>
            <w:vAlign w:val="bottom"/>
            <w:hideMark/>
          </w:tcPr>
          <w:p w14:paraId="050C9087" w14:textId="77777777" w:rsidR="00F05219" w:rsidRPr="00027389" w:rsidRDefault="00F05219">
            <w:pPr>
              <w:spacing w:after="0"/>
              <w:jc w:val="center"/>
              <w:rPr>
                <w:sz w:val="20"/>
                <w:szCs w:val="20"/>
              </w:rPr>
            </w:pPr>
            <w:r w:rsidRPr="00027389">
              <w:rPr>
                <w:sz w:val="20"/>
                <w:szCs w:val="20"/>
                <w:u w:val="single"/>
              </w:rPr>
              <w:t>1.57</w:t>
            </w:r>
          </w:p>
        </w:tc>
      </w:tr>
      <w:tr w:rsidR="00F05219" w:rsidRPr="00027389" w14:paraId="0B643508"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4BB1B76"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9192A74" w14:textId="77777777" w:rsidR="00F05219" w:rsidRPr="00027389" w:rsidRDefault="00F05219">
            <w:pPr>
              <w:spacing w:after="0"/>
              <w:jc w:val="center"/>
              <w:rPr>
                <w:sz w:val="20"/>
                <w:szCs w:val="20"/>
              </w:rPr>
            </w:pPr>
            <w:r w:rsidRPr="00027389">
              <w:rPr>
                <w:sz w:val="20"/>
                <w:szCs w:val="20"/>
              </w:rPr>
              <w:t>(0.28)</w:t>
            </w:r>
          </w:p>
        </w:tc>
        <w:tc>
          <w:tcPr>
            <w:tcW w:w="0" w:type="auto"/>
            <w:tcBorders>
              <w:top w:val="single" w:sz="4" w:space="0" w:color="auto"/>
              <w:left w:val="single" w:sz="4" w:space="0" w:color="auto"/>
              <w:bottom w:val="single" w:sz="4" w:space="0" w:color="auto"/>
              <w:right w:val="single" w:sz="4" w:space="0" w:color="auto"/>
            </w:tcBorders>
            <w:vAlign w:val="bottom"/>
            <w:hideMark/>
          </w:tcPr>
          <w:p w14:paraId="757E5A89" w14:textId="77777777" w:rsidR="00F05219" w:rsidRPr="00027389" w:rsidRDefault="00F05219">
            <w:pPr>
              <w:spacing w:after="0"/>
              <w:jc w:val="center"/>
              <w:rPr>
                <w:sz w:val="20"/>
                <w:szCs w:val="20"/>
              </w:rPr>
            </w:pPr>
            <w:r w:rsidRPr="00027389">
              <w:rPr>
                <w:sz w:val="20"/>
                <w:szCs w:val="20"/>
                <w:u w:val="single"/>
              </w:rPr>
              <w:t>(1.26)</w:t>
            </w:r>
          </w:p>
        </w:tc>
      </w:tr>
      <w:tr w:rsidR="00F05219" w:rsidRPr="00027389" w14:paraId="21EF9BE9"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1E531FBE" w14:textId="77777777" w:rsidR="00F05219" w:rsidRPr="00027389" w:rsidRDefault="00F05219">
            <w:pPr>
              <w:spacing w:after="0"/>
              <w:rPr>
                <w:sz w:val="20"/>
                <w:szCs w:val="20"/>
              </w:rPr>
            </w:pPr>
            <w:r w:rsidRPr="00027389">
              <w:rPr>
                <w:rFonts w:eastAsiaTheme="minorHAnsi"/>
                <w:sz w:val="20"/>
                <w:szCs w:val="20"/>
              </w:rPr>
              <w:t>Mokhotlong</w:t>
            </w:r>
          </w:p>
        </w:tc>
        <w:tc>
          <w:tcPr>
            <w:tcW w:w="0" w:type="auto"/>
            <w:tcBorders>
              <w:top w:val="single" w:sz="4" w:space="0" w:color="auto"/>
              <w:left w:val="single" w:sz="4" w:space="0" w:color="auto"/>
              <w:bottom w:val="single" w:sz="4" w:space="0" w:color="auto"/>
              <w:right w:val="single" w:sz="4" w:space="0" w:color="auto"/>
            </w:tcBorders>
            <w:vAlign w:val="bottom"/>
            <w:hideMark/>
          </w:tcPr>
          <w:p w14:paraId="75F57976" w14:textId="77777777" w:rsidR="00F05219" w:rsidRPr="00027389" w:rsidRDefault="00F05219">
            <w:pPr>
              <w:spacing w:after="0"/>
              <w:jc w:val="center"/>
              <w:rPr>
                <w:sz w:val="20"/>
                <w:szCs w:val="20"/>
              </w:rPr>
            </w:pPr>
            <w:r w:rsidRPr="00027389">
              <w:rPr>
                <w:sz w:val="20"/>
                <w:szCs w:val="20"/>
              </w:rPr>
              <w:t>-0.14</w:t>
            </w:r>
          </w:p>
        </w:tc>
        <w:tc>
          <w:tcPr>
            <w:tcW w:w="0" w:type="auto"/>
            <w:tcBorders>
              <w:top w:val="single" w:sz="4" w:space="0" w:color="auto"/>
              <w:left w:val="single" w:sz="4" w:space="0" w:color="auto"/>
              <w:bottom w:val="single" w:sz="4" w:space="0" w:color="auto"/>
              <w:right w:val="single" w:sz="4" w:space="0" w:color="auto"/>
            </w:tcBorders>
            <w:vAlign w:val="bottom"/>
            <w:hideMark/>
          </w:tcPr>
          <w:p w14:paraId="6541A1F8" w14:textId="77777777" w:rsidR="00F05219" w:rsidRPr="00027389" w:rsidRDefault="00F05219">
            <w:pPr>
              <w:spacing w:after="0"/>
              <w:jc w:val="center"/>
              <w:rPr>
                <w:sz w:val="20"/>
                <w:szCs w:val="20"/>
              </w:rPr>
            </w:pPr>
            <w:r w:rsidRPr="00027389">
              <w:rPr>
                <w:sz w:val="20"/>
                <w:szCs w:val="20"/>
              </w:rPr>
              <w:t>0.68</w:t>
            </w:r>
          </w:p>
        </w:tc>
      </w:tr>
      <w:tr w:rsidR="00F05219" w:rsidRPr="00027389" w14:paraId="014BA60C"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03CF3F1"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67242A" w14:textId="77777777" w:rsidR="00F05219" w:rsidRPr="00027389" w:rsidRDefault="00F05219">
            <w:pPr>
              <w:spacing w:after="0"/>
              <w:jc w:val="center"/>
              <w:rPr>
                <w:sz w:val="20"/>
                <w:szCs w:val="20"/>
              </w:rPr>
            </w:pPr>
            <w:r w:rsidRPr="00027389">
              <w:rPr>
                <w:sz w:val="20"/>
                <w:szCs w:val="20"/>
              </w:rPr>
              <w:t>(0.28)</w:t>
            </w:r>
          </w:p>
        </w:tc>
        <w:tc>
          <w:tcPr>
            <w:tcW w:w="0" w:type="auto"/>
            <w:tcBorders>
              <w:top w:val="single" w:sz="4" w:space="0" w:color="auto"/>
              <w:left w:val="single" w:sz="4" w:space="0" w:color="auto"/>
              <w:bottom w:val="single" w:sz="4" w:space="0" w:color="auto"/>
              <w:right w:val="single" w:sz="4" w:space="0" w:color="auto"/>
            </w:tcBorders>
            <w:vAlign w:val="bottom"/>
            <w:hideMark/>
          </w:tcPr>
          <w:p w14:paraId="38E34144" w14:textId="77777777" w:rsidR="00F05219" w:rsidRPr="00027389" w:rsidRDefault="00F05219">
            <w:pPr>
              <w:spacing w:after="0"/>
              <w:jc w:val="center"/>
              <w:rPr>
                <w:sz w:val="20"/>
                <w:szCs w:val="20"/>
              </w:rPr>
            </w:pPr>
            <w:r w:rsidRPr="00027389">
              <w:rPr>
                <w:sz w:val="20"/>
                <w:szCs w:val="20"/>
              </w:rPr>
              <w:t>(1.34)</w:t>
            </w:r>
          </w:p>
        </w:tc>
      </w:tr>
      <w:tr w:rsidR="00F05219" w:rsidRPr="00027389" w14:paraId="5B87FD03"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E2DD3C1" w14:textId="77777777" w:rsidR="00F05219" w:rsidRPr="00027389" w:rsidRDefault="00F05219">
            <w:pPr>
              <w:spacing w:after="0"/>
              <w:rPr>
                <w:sz w:val="20"/>
                <w:szCs w:val="20"/>
              </w:rPr>
            </w:pPr>
            <w:r w:rsidRPr="00027389">
              <w:rPr>
                <w:sz w:val="20"/>
                <w:szCs w:val="20"/>
              </w:rPr>
              <w:t>Constant</w:t>
            </w:r>
          </w:p>
        </w:tc>
        <w:tc>
          <w:tcPr>
            <w:tcW w:w="0" w:type="auto"/>
            <w:tcBorders>
              <w:top w:val="single" w:sz="4" w:space="0" w:color="auto"/>
              <w:left w:val="single" w:sz="4" w:space="0" w:color="auto"/>
              <w:bottom w:val="single" w:sz="4" w:space="0" w:color="auto"/>
              <w:right w:val="single" w:sz="4" w:space="0" w:color="auto"/>
            </w:tcBorders>
            <w:vAlign w:val="bottom"/>
            <w:hideMark/>
          </w:tcPr>
          <w:p w14:paraId="4F217233" w14:textId="77777777" w:rsidR="00F05219" w:rsidRPr="00027389" w:rsidRDefault="00F05219">
            <w:pPr>
              <w:spacing w:after="0"/>
              <w:jc w:val="center"/>
              <w:rPr>
                <w:sz w:val="20"/>
                <w:szCs w:val="20"/>
              </w:rPr>
            </w:pPr>
            <w:r w:rsidRPr="00027389">
              <w:rPr>
                <w:sz w:val="20"/>
                <w:szCs w:val="20"/>
              </w:rPr>
              <w:t>0.91***</w:t>
            </w:r>
          </w:p>
        </w:tc>
        <w:tc>
          <w:tcPr>
            <w:tcW w:w="0" w:type="auto"/>
            <w:tcBorders>
              <w:top w:val="single" w:sz="4" w:space="0" w:color="auto"/>
              <w:left w:val="single" w:sz="4" w:space="0" w:color="auto"/>
              <w:bottom w:val="single" w:sz="4" w:space="0" w:color="auto"/>
              <w:right w:val="single" w:sz="4" w:space="0" w:color="auto"/>
            </w:tcBorders>
            <w:vAlign w:val="bottom"/>
            <w:hideMark/>
          </w:tcPr>
          <w:p w14:paraId="5126E0B9" w14:textId="77777777" w:rsidR="00F05219" w:rsidRPr="00027389" w:rsidRDefault="00F05219">
            <w:pPr>
              <w:spacing w:after="0"/>
              <w:jc w:val="center"/>
              <w:rPr>
                <w:sz w:val="20"/>
                <w:szCs w:val="20"/>
              </w:rPr>
            </w:pPr>
            <w:r w:rsidRPr="00027389">
              <w:rPr>
                <w:sz w:val="20"/>
                <w:szCs w:val="20"/>
              </w:rPr>
              <w:t>1.90*</w:t>
            </w:r>
          </w:p>
        </w:tc>
      </w:tr>
      <w:tr w:rsidR="00F05219" w:rsidRPr="00027389" w14:paraId="062B73A6"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tcPr>
          <w:p w14:paraId="0B0233D6" w14:textId="77777777" w:rsidR="00F05219" w:rsidRPr="00027389" w:rsidRDefault="00F05219">
            <w:pPr>
              <w:spacing w:after="0"/>
              <w:rPr>
                <w:sz w:val="20"/>
                <w:szCs w:val="20"/>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6E8B40C0" w14:textId="77777777" w:rsidR="00F05219" w:rsidRPr="00027389" w:rsidRDefault="00F05219">
            <w:pPr>
              <w:spacing w:after="0"/>
              <w:jc w:val="center"/>
              <w:rPr>
                <w:sz w:val="20"/>
                <w:szCs w:val="20"/>
              </w:rPr>
            </w:pPr>
            <w:r w:rsidRPr="00027389">
              <w:rPr>
                <w:sz w:val="20"/>
                <w:szCs w:val="20"/>
              </w:rPr>
              <w:t>(0.21)</w:t>
            </w:r>
          </w:p>
        </w:tc>
        <w:tc>
          <w:tcPr>
            <w:tcW w:w="0" w:type="auto"/>
            <w:tcBorders>
              <w:top w:val="single" w:sz="4" w:space="0" w:color="auto"/>
              <w:left w:val="single" w:sz="4" w:space="0" w:color="auto"/>
              <w:bottom w:val="single" w:sz="4" w:space="0" w:color="auto"/>
              <w:right w:val="single" w:sz="4" w:space="0" w:color="auto"/>
            </w:tcBorders>
            <w:vAlign w:val="bottom"/>
            <w:hideMark/>
          </w:tcPr>
          <w:p w14:paraId="6F4005CD" w14:textId="77777777" w:rsidR="00F05219" w:rsidRPr="00027389" w:rsidRDefault="00F05219">
            <w:pPr>
              <w:spacing w:after="0"/>
              <w:jc w:val="center"/>
              <w:rPr>
                <w:sz w:val="20"/>
                <w:szCs w:val="20"/>
              </w:rPr>
            </w:pPr>
            <w:r w:rsidRPr="00027389">
              <w:rPr>
                <w:sz w:val="20"/>
                <w:szCs w:val="20"/>
              </w:rPr>
              <w:t>(0.97)</w:t>
            </w:r>
          </w:p>
        </w:tc>
      </w:tr>
      <w:tr w:rsidR="00F05219" w:rsidRPr="00027389" w14:paraId="58F949A7"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vAlign w:val="bottom"/>
            <w:hideMark/>
          </w:tcPr>
          <w:p w14:paraId="4C00699E" w14:textId="77777777" w:rsidR="00F05219" w:rsidRPr="00027389" w:rsidRDefault="00F05219">
            <w:pPr>
              <w:spacing w:after="0"/>
              <w:rPr>
                <w:sz w:val="20"/>
                <w:szCs w:val="20"/>
              </w:rPr>
            </w:pPr>
            <w:r w:rsidRPr="00027389">
              <w:rPr>
                <w:sz w:val="20"/>
                <w:szCs w:val="20"/>
              </w:rPr>
              <w:t>Adj</w:t>
            </w:r>
            <w:r w:rsidR="00A1229F">
              <w:rPr>
                <w:sz w:val="20"/>
                <w:szCs w:val="20"/>
              </w:rPr>
              <w:t>usted</w:t>
            </w:r>
            <w:r w:rsidRPr="00027389">
              <w:rPr>
                <w:sz w:val="20"/>
                <w:szCs w:val="20"/>
              </w:rPr>
              <w:t xml:space="preserve"> R-squared =</w:t>
            </w:r>
          </w:p>
        </w:tc>
        <w:tc>
          <w:tcPr>
            <w:tcW w:w="0" w:type="auto"/>
            <w:tcBorders>
              <w:top w:val="single" w:sz="4" w:space="0" w:color="auto"/>
              <w:left w:val="single" w:sz="4" w:space="0" w:color="auto"/>
              <w:bottom w:val="single" w:sz="4" w:space="0" w:color="auto"/>
              <w:right w:val="single" w:sz="4" w:space="0" w:color="auto"/>
            </w:tcBorders>
            <w:vAlign w:val="bottom"/>
            <w:hideMark/>
          </w:tcPr>
          <w:p w14:paraId="46E0A2B9" w14:textId="77777777" w:rsidR="00F05219" w:rsidRPr="00027389" w:rsidRDefault="00F05219">
            <w:pPr>
              <w:spacing w:after="0"/>
              <w:jc w:val="center"/>
              <w:rPr>
                <w:sz w:val="20"/>
                <w:szCs w:val="20"/>
              </w:rPr>
            </w:pPr>
            <w:r w:rsidRPr="00027389">
              <w:rPr>
                <w:sz w:val="20"/>
                <w:szCs w:val="20"/>
              </w:rPr>
              <w:t>0.81</w:t>
            </w:r>
          </w:p>
        </w:tc>
        <w:tc>
          <w:tcPr>
            <w:tcW w:w="0" w:type="auto"/>
            <w:tcBorders>
              <w:top w:val="single" w:sz="4" w:space="0" w:color="auto"/>
              <w:left w:val="single" w:sz="4" w:space="0" w:color="auto"/>
              <w:bottom w:val="single" w:sz="4" w:space="0" w:color="auto"/>
              <w:right w:val="single" w:sz="4" w:space="0" w:color="auto"/>
            </w:tcBorders>
            <w:vAlign w:val="bottom"/>
            <w:hideMark/>
          </w:tcPr>
          <w:p w14:paraId="32CF6242" w14:textId="77777777" w:rsidR="00F05219" w:rsidRPr="00027389" w:rsidRDefault="00F05219">
            <w:pPr>
              <w:spacing w:after="0"/>
              <w:jc w:val="center"/>
              <w:rPr>
                <w:sz w:val="20"/>
                <w:szCs w:val="20"/>
              </w:rPr>
            </w:pPr>
            <w:r w:rsidRPr="00027389">
              <w:rPr>
                <w:sz w:val="20"/>
                <w:szCs w:val="20"/>
              </w:rPr>
              <w:t>0.85</w:t>
            </w:r>
          </w:p>
        </w:tc>
      </w:tr>
      <w:tr w:rsidR="00F05219" w:rsidRPr="00027389" w14:paraId="2C1B16AA" w14:textId="77777777" w:rsidTr="00F05219">
        <w:trPr>
          <w:jc w:val="center"/>
        </w:trPr>
        <w:tc>
          <w:tcPr>
            <w:tcW w:w="0" w:type="auto"/>
            <w:tcBorders>
              <w:top w:val="single" w:sz="4" w:space="0" w:color="auto"/>
              <w:left w:val="single" w:sz="4" w:space="0" w:color="auto"/>
              <w:bottom w:val="single" w:sz="4" w:space="0" w:color="auto"/>
              <w:right w:val="single" w:sz="4" w:space="0" w:color="auto"/>
            </w:tcBorders>
            <w:hideMark/>
          </w:tcPr>
          <w:p w14:paraId="6E8B770A" w14:textId="77777777" w:rsidR="00F05219" w:rsidRPr="00027389" w:rsidRDefault="00F05219">
            <w:pPr>
              <w:spacing w:after="0"/>
              <w:rPr>
                <w:sz w:val="20"/>
                <w:szCs w:val="20"/>
              </w:rPr>
            </w:pPr>
            <w:r w:rsidRPr="00027389">
              <w:rPr>
                <w:sz w:val="20"/>
                <w:szCs w:val="20"/>
              </w:rPr>
              <w:t>Number of schools</w:t>
            </w:r>
          </w:p>
        </w:tc>
        <w:tc>
          <w:tcPr>
            <w:tcW w:w="0" w:type="auto"/>
            <w:tcBorders>
              <w:top w:val="single" w:sz="4" w:space="0" w:color="auto"/>
              <w:left w:val="single" w:sz="4" w:space="0" w:color="auto"/>
              <w:bottom w:val="single" w:sz="4" w:space="0" w:color="auto"/>
              <w:right w:val="single" w:sz="4" w:space="0" w:color="auto"/>
            </w:tcBorders>
            <w:vAlign w:val="bottom"/>
            <w:hideMark/>
          </w:tcPr>
          <w:p w14:paraId="77629FA2" w14:textId="77777777" w:rsidR="00F05219" w:rsidRPr="00027389" w:rsidRDefault="00F05219">
            <w:pPr>
              <w:spacing w:after="0"/>
              <w:jc w:val="center"/>
              <w:rPr>
                <w:sz w:val="20"/>
                <w:szCs w:val="20"/>
              </w:rPr>
            </w:pPr>
            <w:r w:rsidRPr="00027389">
              <w:rPr>
                <w:sz w:val="20"/>
                <w:szCs w:val="20"/>
              </w:rPr>
              <w:t>1</w:t>
            </w:r>
            <w:r w:rsidR="00A1229F">
              <w:rPr>
                <w:sz w:val="20"/>
                <w:szCs w:val="20"/>
              </w:rPr>
              <w:t>,</w:t>
            </w:r>
            <w:r w:rsidRPr="00027389">
              <w:rPr>
                <w:sz w:val="20"/>
                <w:szCs w:val="20"/>
              </w:rPr>
              <w:t>472</w:t>
            </w:r>
          </w:p>
        </w:tc>
        <w:tc>
          <w:tcPr>
            <w:tcW w:w="0" w:type="auto"/>
            <w:tcBorders>
              <w:top w:val="single" w:sz="4" w:space="0" w:color="auto"/>
              <w:left w:val="single" w:sz="4" w:space="0" w:color="auto"/>
              <w:bottom w:val="single" w:sz="4" w:space="0" w:color="auto"/>
              <w:right w:val="single" w:sz="4" w:space="0" w:color="auto"/>
            </w:tcBorders>
            <w:vAlign w:val="bottom"/>
            <w:hideMark/>
          </w:tcPr>
          <w:p w14:paraId="1D93045D" w14:textId="77777777" w:rsidR="00F05219" w:rsidRPr="00027389" w:rsidRDefault="00F05219">
            <w:pPr>
              <w:spacing w:after="0"/>
              <w:jc w:val="center"/>
              <w:rPr>
                <w:sz w:val="20"/>
                <w:szCs w:val="20"/>
              </w:rPr>
            </w:pPr>
            <w:r w:rsidRPr="00027389">
              <w:rPr>
                <w:sz w:val="20"/>
                <w:szCs w:val="20"/>
              </w:rPr>
              <w:t>340</w:t>
            </w:r>
          </w:p>
        </w:tc>
      </w:tr>
    </w:tbl>
    <w:p w14:paraId="2641380C" w14:textId="74B4FB8E" w:rsidR="00F05219" w:rsidRPr="00027389" w:rsidRDefault="00F05219" w:rsidP="00F05219">
      <w:pPr>
        <w:pStyle w:val="Source0"/>
        <w:spacing w:after="0"/>
        <w:ind w:left="1620" w:right="1620"/>
        <w:rPr>
          <w:sz w:val="20"/>
          <w:szCs w:val="20"/>
        </w:rPr>
      </w:pPr>
      <w:r w:rsidRPr="00027389">
        <w:rPr>
          <w:i/>
          <w:sz w:val="20"/>
          <w:szCs w:val="20"/>
        </w:rPr>
        <w:t xml:space="preserve">Source: </w:t>
      </w:r>
      <w:r w:rsidR="001E5724">
        <w:rPr>
          <w:sz w:val="20"/>
          <w:szCs w:val="20"/>
        </w:rPr>
        <w:t>Calculated</w:t>
      </w:r>
      <w:r w:rsidRPr="00027389">
        <w:rPr>
          <w:sz w:val="20"/>
          <w:szCs w:val="20"/>
        </w:rPr>
        <w:t xml:space="preserve"> from EMIS data.</w:t>
      </w:r>
    </w:p>
    <w:p w14:paraId="2F0FF85B" w14:textId="77777777" w:rsidR="00F05219" w:rsidRPr="00027389" w:rsidRDefault="00F05219" w:rsidP="00F05219">
      <w:pPr>
        <w:pStyle w:val="Source0"/>
        <w:ind w:left="1620" w:right="1620"/>
        <w:rPr>
          <w:sz w:val="20"/>
          <w:szCs w:val="20"/>
        </w:rPr>
      </w:pPr>
      <w:r w:rsidRPr="00027389">
        <w:rPr>
          <w:i/>
          <w:sz w:val="20"/>
          <w:szCs w:val="20"/>
        </w:rPr>
        <w:t>Note:</w:t>
      </w:r>
      <w:r w:rsidRPr="00027389">
        <w:rPr>
          <w:sz w:val="20"/>
          <w:szCs w:val="20"/>
        </w:rPr>
        <w:t xml:space="preserve"> Standard errors in parentheses. Significant at the 1 percent level ***, significant at the 5 percent level **, and significant at the 10 percent level *.</w:t>
      </w:r>
    </w:p>
    <w:p w14:paraId="12B7864A" w14:textId="3BF3A588" w:rsidR="00F05219" w:rsidRPr="004A719D" w:rsidRDefault="00B40BE9" w:rsidP="00381AB5">
      <w:pPr>
        <w:pStyle w:val="ListParagraph"/>
        <w:numPr>
          <w:ilvl w:val="0"/>
          <w:numId w:val="25"/>
        </w:numPr>
        <w:ind w:left="0" w:firstLine="0"/>
      </w:pPr>
      <w:r w:rsidRPr="004A719D">
        <w:rPr>
          <w:b/>
          <w:bCs/>
        </w:rPr>
        <w:t xml:space="preserve">There are adequate numbers of teachers at the primary </w:t>
      </w:r>
      <w:r w:rsidR="00881F8E">
        <w:rPr>
          <w:b/>
          <w:bCs/>
        </w:rPr>
        <w:t xml:space="preserve">school </w:t>
      </w:r>
      <w:r w:rsidRPr="004A719D">
        <w:rPr>
          <w:b/>
          <w:bCs/>
        </w:rPr>
        <w:t>level, whereas at the s</w:t>
      </w:r>
      <w:r w:rsidR="00F05219" w:rsidRPr="004A719D">
        <w:rPr>
          <w:b/>
          <w:bCs/>
        </w:rPr>
        <w:t xml:space="preserve">econdary </w:t>
      </w:r>
      <w:r w:rsidR="00881F8E">
        <w:rPr>
          <w:b/>
          <w:bCs/>
        </w:rPr>
        <w:t xml:space="preserve">school </w:t>
      </w:r>
      <w:r w:rsidRPr="004A719D">
        <w:rPr>
          <w:b/>
          <w:bCs/>
        </w:rPr>
        <w:t xml:space="preserve">level, there is </w:t>
      </w:r>
      <w:r w:rsidR="00F05219" w:rsidRPr="004A719D">
        <w:rPr>
          <w:b/>
          <w:bCs/>
        </w:rPr>
        <w:t>a significant excess of teachers</w:t>
      </w:r>
      <w:r w:rsidR="00241A5C" w:rsidRPr="004A719D">
        <w:rPr>
          <w:b/>
          <w:bCs/>
        </w:rPr>
        <w:t xml:space="preserve"> considering the current level of enrollment</w:t>
      </w:r>
      <w:r w:rsidRPr="004A719D">
        <w:rPr>
          <w:b/>
          <w:bCs/>
        </w:rPr>
        <w:t>.</w:t>
      </w:r>
      <w:r w:rsidR="00F05219" w:rsidRPr="004A719D">
        <w:rPr>
          <w:b/>
          <w:bCs/>
        </w:rPr>
        <w:t xml:space="preserve"> </w:t>
      </w:r>
      <w:r w:rsidR="00010A76" w:rsidRPr="004A719D">
        <w:fldChar w:fldCharType="begin"/>
      </w:r>
      <w:r w:rsidR="00010A76" w:rsidRPr="004A719D">
        <w:rPr>
          <w:b/>
          <w:bCs/>
        </w:rPr>
        <w:instrText xml:space="preserve"> REF _Ref526539049 \h </w:instrText>
      </w:r>
      <w:r w:rsidR="00675DA0" w:rsidRPr="004A719D">
        <w:instrText xml:space="preserve"> \* MERGEFORMAT </w:instrText>
      </w:r>
      <w:r w:rsidR="00010A76" w:rsidRPr="004A719D">
        <w:fldChar w:fldCharType="separate"/>
      </w:r>
      <w:r w:rsidR="00C62F4D" w:rsidRPr="00C62F4D">
        <w:t xml:space="preserve">Table </w:t>
      </w:r>
      <w:r w:rsidR="00C62F4D" w:rsidRPr="00FD610D">
        <w:t>13</w:t>
      </w:r>
      <w:r w:rsidR="00010A76" w:rsidRPr="004A719D">
        <w:fldChar w:fldCharType="end"/>
      </w:r>
      <w:r w:rsidR="00B261BB" w:rsidRPr="004A719D">
        <w:t xml:space="preserve"> </w:t>
      </w:r>
      <w:r w:rsidRPr="004A719D">
        <w:t xml:space="preserve">illustrates the teacher levels for </w:t>
      </w:r>
      <w:r w:rsidR="00F05219" w:rsidRPr="004A719D">
        <w:t>primary and secondary schools. Not all schools of similar size are equally endowed with teachers. Of the 119 primary schools with an enrollment between 200 and 220, for instance, two had only two teachers, and three had three teachers; on the other end of the scale, one such school had 13 teachers and another school 11. If all schools with enrollment</w:t>
      </w:r>
      <w:r w:rsidRPr="004A719D">
        <w:t>s</w:t>
      </w:r>
      <w:r w:rsidR="00F05219" w:rsidRPr="004A719D">
        <w:t xml:space="preserve"> above 175 had a </w:t>
      </w:r>
      <w:r w:rsidR="00763399">
        <w:t>student</w:t>
      </w:r>
      <w:r w:rsidR="00F05219" w:rsidRPr="004A719D">
        <w:t>-teacher ratio of at least 35, the current number of teachers in primary schools appears to be adequate for their needs</w:t>
      </w:r>
      <w:r w:rsidRPr="004A719D">
        <w:t xml:space="preserve"> because</w:t>
      </w:r>
      <w:r w:rsidR="00F05219" w:rsidRPr="004A719D">
        <w:t xml:space="preserve"> the excess number of teachers in some schools could balance the shortages in some others. In secondary schools, however, this would lead to a reduction of almost 1,300 teachers. </w:t>
      </w:r>
      <w:r w:rsidR="00881F8E">
        <w:t>In</w:t>
      </w:r>
      <w:r w:rsidR="00F05219" w:rsidRPr="004A719D">
        <w:t xml:space="preserve"> secondary education</w:t>
      </w:r>
      <w:r w:rsidR="00881F8E">
        <w:t>,</w:t>
      </w:r>
      <w:r w:rsidR="00F05219" w:rsidRPr="004A719D">
        <w:t xml:space="preserve"> other considerations than simply the </w:t>
      </w:r>
      <w:r w:rsidR="00763399">
        <w:t>student</w:t>
      </w:r>
      <w:r w:rsidR="00F05219" w:rsidRPr="004A719D">
        <w:t>-teacher ratio apply,</w:t>
      </w:r>
      <w:r w:rsidRPr="004A719D">
        <w:t xml:space="preserve"> including</w:t>
      </w:r>
      <w:r w:rsidR="00F05219" w:rsidRPr="004A719D">
        <w:t xml:space="preserve"> the need to have teachers for specialist subjects. Moreover, although there </w:t>
      </w:r>
      <w:r w:rsidR="00B759EB" w:rsidRPr="004A719D">
        <w:t>are</w:t>
      </w:r>
      <w:r w:rsidR="00F05219" w:rsidRPr="004A719D">
        <w:t xml:space="preserve"> potential saving</w:t>
      </w:r>
      <w:r w:rsidRPr="004A719D">
        <w:t>s</w:t>
      </w:r>
      <w:r w:rsidR="00F05219" w:rsidRPr="004A719D">
        <w:t xml:space="preserve"> to be had from reducing </w:t>
      </w:r>
      <w:r w:rsidRPr="004A719D">
        <w:t xml:space="preserve">the number of </w:t>
      </w:r>
      <w:r w:rsidR="00F05219" w:rsidRPr="004A719D">
        <w:t>teacher</w:t>
      </w:r>
      <w:r w:rsidRPr="004A719D">
        <w:t>s</w:t>
      </w:r>
      <w:r w:rsidR="00F05219" w:rsidRPr="004A719D">
        <w:t xml:space="preserve"> in secondary schools, the inevitable expansion of secondary enrol</w:t>
      </w:r>
      <w:r w:rsidR="00881F8E">
        <w:t>l</w:t>
      </w:r>
      <w:r w:rsidR="00F05219" w:rsidRPr="004A719D">
        <w:t>ment in the next decade would again imply a need for additional teachers</w:t>
      </w:r>
      <w:r w:rsidR="00881F8E">
        <w:t xml:space="preserve"> at this level</w:t>
      </w:r>
      <w:r w:rsidR="00F05219" w:rsidRPr="004A719D">
        <w:t>.</w:t>
      </w:r>
    </w:p>
    <w:p w14:paraId="25A78672" w14:textId="630F42BD" w:rsidR="00F05219" w:rsidRPr="00027389" w:rsidRDefault="00F05219" w:rsidP="00F05219">
      <w:pPr>
        <w:pStyle w:val="Caption"/>
        <w:rPr>
          <w:szCs w:val="20"/>
        </w:rPr>
      </w:pPr>
      <w:bookmarkStart w:id="89" w:name="_Ref526531407"/>
      <w:bookmarkStart w:id="90" w:name="_Toc533110850"/>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13</w:t>
      </w:r>
      <w:r w:rsidR="00577C58" w:rsidRPr="00027389">
        <w:rPr>
          <w:noProof/>
          <w:szCs w:val="20"/>
        </w:rPr>
        <w:fldChar w:fldCharType="end"/>
      </w:r>
      <w:bookmarkEnd w:id="89"/>
      <w:r w:rsidR="00010A76" w:rsidRPr="00027389">
        <w:rPr>
          <w:noProof/>
          <w:szCs w:val="20"/>
        </w:rPr>
        <w:t>:</w:t>
      </w:r>
      <w:r w:rsidRPr="00027389">
        <w:rPr>
          <w:szCs w:val="20"/>
        </w:rPr>
        <w:t xml:space="preserve"> Number of Teachers Employed </w:t>
      </w:r>
      <w:r w:rsidR="00B40BE9" w:rsidRPr="00027389">
        <w:rPr>
          <w:szCs w:val="20"/>
        </w:rPr>
        <w:t xml:space="preserve">at the </w:t>
      </w:r>
      <w:r w:rsidRPr="00027389">
        <w:rPr>
          <w:szCs w:val="20"/>
        </w:rPr>
        <w:t xml:space="preserve">Primary and Secondary </w:t>
      </w:r>
      <w:r w:rsidR="00B40BE9" w:rsidRPr="00027389">
        <w:rPr>
          <w:szCs w:val="20"/>
        </w:rPr>
        <w:t xml:space="preserve">Levels, </w:t>
      </w:r>
      <w:r w:rsidRPr="00027389">
        <w:rPr>
          <w:szCs w:val="20"/>
        </w:rPr>
        <w:t>2016</w:t>
      </w:r>
      <w:bookmarkEnd w:id="90"/>
    </w:p>
    <w:p w14:paraId="26DD9AC8" w14:textId="77777777" w:rsidR="00F05219" w:rsidRPr="00027389" w:rsidRDefault="00F05219" w:rsidP="003340D4">
      <w:pPr>
        <w:spacing w:after="120"/>
        <w:jc w:val="center"/>
        <w:rPr>
          <w:sz w:val="20"/>
          <w:szCs w:val="20"/>
        </w:rPr>
      </w:pPr>
      <w:r w:rsidRPr="00027389">
        <w:rPr>
          <w:noProof/>
          <w:sz w:val="20"/>
          <w:szCs w:val="20"/>
        </w:rPr>
        <mc:AlternateContent>
          <mc:Choice Requires="wps">
            <w:drawing>
              <wp:anchor distT="0" distB="0" distL="114300" distR="114300" simplePos="0" relativeHeight="251661318" behindDoc="0" locked="0" layoutInCell="1" allowOverlap="1" wp14:anchorId="4224D5EB" wp14:editId="1A2F7D01">
                <wp:simplePos x="0" y="0"/>
                <wp:positionH relativeFrom="page">
                  <wp:posOffset>4458970</wp:posOffset>
                </wp:positionH>
                <wp:positionV relativeFrom="paragraph">
                  <wp:posOffset>207645</wp:posOffset>
                </wp:positionV>
                <wp:extent cx="1424305" cy="269240"/>
                <wp:effectExtent l="0" t="0" r="23495" b="16510"/>
                <wp:wrapNone/>
                <wp:docPr id="1758742727" name="Text Box 1758742727"/>
                <wp:cNvGraphicFramePr/>
                <a:graphic xmlns:a="http://schemas.openxmlformats.org/drawingml/2006/main">
                  <a:graphicData uri="http://schemas.microsoft.com/office/word/2010/wordprocessingShape">
                    <wps:wsp>
                      <wps:cNvSpPr txBox="1"/>
                      <wps:spPr>
                        <a:xfrm>
                          <a:off x="0" y="0"/>
                          <a:ext cx="1424305"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F22BE5" w14:textId="77777777" w:rsidR="00633525" w:rsidRDefault="00633525" w:rsidP="00F05219">
                            <w:pPr>
                              <w:rPr>
                                <w:sz w:val="20"/>
                                <w:szCs w:val="20"/>
                                <w:lang w:val="en-ZA"/>
                              </w:rPr>
                            </w:pPr>
                            <w:r>
                              <w:rPr>
                                <w:sz w:val="20"/>
                                <w:szCs w:val="20"/>
                                <w:lang w:val="en-ZA"/>
                              </w:rPr>
                              <w:t>Secondary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4D5EB" id="_x0000_t202" coordsize="21600,21600" o:spt="202" path="m,l,21600r21600,l21600,xe">
                <v:stroke joinstyle="miter"/>
                <v:path gradientshapeok="t" o:connecttype="rect"/>
              </v:shapetype>
              <v:shape id="Text Box 1758742727" o:spid="_x0000_s1034" type="#_x0000_t202" style="position:absolute;left:0;text-align:left;margin-left:351.1pt;margin-top:16.35pt;width:112.15pt;height:21.2pt;z-index:2516613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" fillcolor="white [3201]" strokeweight=".5pt">
                <v:textbox>
                  <w:txbxContent>
                    <w:p w14:paraId="3BF22BE5" w14:textId="77777777" w:rsidR="00633525" w:rsidRDefault="00633525" w:rsidP="00F05219">
                      <w:pPr>
                        <w:rPr>
                          <w:sz w:val="20"/>
                          <w:szCs w:val="20"/>
                          <w:lang w:val="en-ZA"/>
                        </w:rPr>
                      </w:pPr>
                      <w:r>
                        <w:rPr>
                          <w:sz w:val="20"/>
                          <w:szCs w:val="20"/>
                          <w:lang w:val="en-ZA"/>
                        </w:rPr>
                        <w:t>Secondary schools</w:t>
                      </w:r>
                    </w:p>
                  </w:txbxContent>
                </v:textbox>
                <w10:wrap anchorx="page"/>
              </v:shape>
            </w:pict>
          </mc:Fallback>
        </mc:AlternateContent>
      </w:r>
      <w:r w:rsidRPr="00027389">
        <w:rPr>
          <w:noProof/>
          <w:sz w:val="20"/>
          <w:szCs w:val="20"/>
        </w:rPr>
        <mc:AlternateContent>
          <mc:Choice Requires="wps">
            <w:drawing>
              <wp:anchor distT="0" distB="0" distL="114300" distR="114300" simplePos="0" relativeHeight="251660294" behindDoc="0" locked="0" layoutInCell="1" allowOverlap="1" wp14:anchorId="2ADB40AB" wp14:editId="384CA787">
                <wp:simplePos x="0" y="0"/>
                <wp:positionH relativeFrom="column">
                  <wp:posOffset>623570</wp:posOffset>
                </wp:positionH>
                <wp:positionV relativeFrom="paragraph">
                  <wp:posOffset>140970</wp:posOffset>
                </wp:positionV>
                <wp:extent cx="1424940" cy="269240"/>
                <wp:effectExtent l="0" t="0" r="22860" b="16510"/>
                <wp:wrapNone/>
                <wp:docPr id="1758742726" name="Text Box 1758742726"/>
                <wp:cNvGraphicFramePr/>
                <a:graphic xmlns:a="http://schemas.openxmlformats.org/drawingml/2006/main">
                  <a:graphicData uri="http://schemas.microsoft.com/office/word/2010/wordprocessingShape">
                    <wps:wsp>
                      <wps:cNvSpPr txBox="1"/>
                      <wps:spPr>
                        <a:xfrm>
                          <a:off x="0" y="0"/>
                          <a:ext cx="142494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55C800" w14:textId="77777777" w:rsidR="00633525" w:rsidRDefault="00633525" w:rsidP="00F05219">
                            <w:pPr>
                              <w:rPr>
                                <w:sz w:val="20"/>
                                <w:lang w:val="en-ZA"/>
                              </w:rPr>
                            </w:pPr>
                            <w:r>
                              <w:rPr>
                                <w:sz w:val="20"/>
                                <w:lang w:val="en-ZA"/>
                              </w:rPr>
                              <w:t>Primary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40AB" id="Text Box 1758742726" o:spid="_x0000_s1035" type="#_x0000_t202" style="position:absolute;left:0;text-align:left;margin-left:49.1pt;margin-top:11.1pt;width:112.2pt;height:21.2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" fillcolor="white [3201]" strokeweight=".5pt">
                <v:textbox>
                  <w:txbxContent>
                    <w:p w14:paraId="6B55C800" w14:textId="77777777" w:rsidR="00633525" w:rsidRDefault="00633525" w:rsidP="00F05219">
                      <w:pPr>
                        <w:rPr>
                          <w:sz w:val="20"/>
                          <w:lang w:val="en-ZA"/>
                        </w:rPr>
                      </w:pPr>
                      <w:r>
                        <w:rPr>
                          <w:sz w:val="20"/>
                          <w:lang w:val="en-ZA"/>
                        </w:rPr>
                        <w:t>Primary schools</w:t>
                      </w:r>
                    </w:p>
                  </w:txbxContent>
                </v:textbox>
              </v:shape>
            </w:pict>
          </mc:Fallback>
        </mc:AlternateContent>
      </w:r>
      <w:r w:rsidRPr="00027389">
        <w:rPr>
          <w:noProof/>
          <w:sz w:val="20"/>
          <w:szCs w:val="20"/>
        </w:rPr>
        <w:drawing>
          <wp:inline distT="0" distB="0" distL="0" distR="0" wp14:anchorId="6FC3C3DA" wp14:editId="6BFF3111">
            <wp:extent cx="2933700" cy="2146300"/>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2146300"/>
                    </a:xfrm>
                    <a:prstGeom prst="rect">
                      <a:avLst/>
                    </a:prstGeom>
                    <a:noFill/>
                    <a:ln w="9525" cmpd="sng">
                      <a:solidFill>
                        <a:srgbClr val="000000"/>
                      </a:solidFill>
                      <a:miter lim="800000"/>
                      <a:headEnd/>
                      <a:tailEnd/>
                    </a:ln>
                    <a:effectLst/>
                  </pic:spPr>
                </pic:pic>
              </a:graphicData>
            </a:graphic>
          </wp:inline>
        </w:drawing>
      </w:r>
      <w:r w:rsidRPr="00027389">
        <w:rPr>
          <w:noProof/>
          <w:sz w:val="20"/>
          <w:szCs w:val="20"/>
        </w:rPr>
        <w:drawing>
          <wp:inline distT="0" distB="0" distL="0" distR="0" wp14:anchorId="0361FB9A" wp14:editId="7E61EB34">
            <wp:extent cx="2889250" cy="2120900"/>
            <wp:effectExtent l="19050" t="19050" r="254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9250" cy="2120900"/>
                    </a:xfrm>
                    <a:prstGeom prst="rect">
                      <a:avLst/>
                    </a:prstGeom>
                    <a:noFill/>
                    <a:ln w="9525" cmpd="sng">
                      <a:solidFill>
                        <a:srgbClr val="000000"/>
                      </a:solidFill>
                      <a:miter lim="800000"/>
                      <a:headEnd/>
                      <a:tailEnd/>
                    </a:ln>
                    <a:effectLst/>
                  </pic:spPr>
                </pic:pic>
              </a:graphicData>
            </a:graphic>
          </wp:inline>
        </w:drawing>
      </w:r>
    </w:p>
    <w:p w14:paraId="1E87BC8E" w14:textId="7D34E203" w:rsidR="00F05219" w:rsidRDefault="00F05219" w:rsidP="00435D4E">
      <w:pPr>
        <w:pStyle w:val="Source0"/>
        <w:spacing w:after="0"/>
        <w:rPr>
          <w:sz w:val="20"/>
          <w:szCs w:val="20"/>
        </w:rPr>
      </w:pPr>
      <w:r w:rsidRPr="00027389">
        <w:rPr>
          <w:i/>
          <w:sz w:val="20"/>
          <w:szCs w:val="20"/>
        </w:rPr>
        <w:t>Source:</w:t>
      </w:r>
      <w:r w:rsidRPr="00027389">
        <w:rPr>
          <w:sz w:val="20"/>
          <w:szCs w:val="20"/>
        </w:rPr>
        <w:t xml:space="preserve"> </w:t>
      </w:r>
      <w:r w:rsidR="00F05ED2">
        <w:rPr>
          <w:sz w:val="20"/>
          <w:szCs w:val="20"/>
        </w:rPr>
        <w:t>C</w:t>
      </w:r>
      <w:r w:rsidRPr="00027389">
        <w:rPr>
          <w:sz w:val="20"/>
          <w:szCs w:val="20"/>
        </w:rPr>
        <w:t>alculat</w:t>
      </w:r>
      <w:r w:rsidR="001E5724">
        <w:rPr>
          <w:sz w:val="20"/>
          <w:szCs w:val="20"/>
        </w:rPr>
        <w:t>ed from</w:t>
      </w:r>
      <w:r w:rsidRPr="00027389">
        <w:rPr>
          <w:sz w:val="20"/>
          <w:szCs w:val="20"/>
        </w:rPr>
        <w:t xml:space="preserve"> EMIS data.</w:t>
      </w:r>
    </w:p>
    <w:p w14:paraId="58595B84" w14:textId="77777777" w:rsidR="00881F8E" w:rsidRDefault="00881F8E" w:rsidP="00881F8E">
      <w:pPr>
        <w:pStyle w:val="Source0"/>
        <w:spacing w:after="0"/>
        <w:rPr>
          <w:sz w:val="20"/>
          <w:szCs w:val="20"/>
          <w:highlight w:val="yellow"/>
        </w:rPr>
      </w:pPr>
      <w:r w:rsidRPr="00435D4E">
        <w:rPr>
          <w:i/>
          <w:sz w:val="20"/>
          <w:szCs w:val="20"/>
        </w:rPr>
        <w:t>Note:</w:t>
      </w:r>
      <w:r>
        <w:rPr>
          <w:sz w:val="20"/>
          <w:szCs w:val="20"/>
        </w:rPr>
        <w:t xml:space="preserve"> </w:t>
      </w:r>
      <w:r w:rsidRPr="00D806F0">
        <w:rPr>
          <w:sz w:val="20"/>
          <w:szCs w:val="20"/>
        </w:rPr>
        <w:t xml:space="preserve">Fitted values </w:t>
      </w:r>
      <w:r w:rsidR="00D806F0" w:rsidRPr="00D806F0">
        <w:rPr>
          <w:sz w:val="20"/>
          <w:szCs w:val="20"/>
        </w:rPr>
        <w:t xml:space="preserve">are a </w:t>
      </w:r>
      <w:r w:rsidR="00D806F0">
        <w:rPr>
          <w:sz w:val="20"/>
          <w:szCs w:val="20"/>
        </w:rPr>
        <w:t xml:space="preserve">quadratic </w:t>
      </w:r>
      <w:r w:rsidR="00D806F0" w:rsidRPr="00066EA2">
        <w:rPr>
          <w:sz w:val="20"/>
          <w:szCs w:val="20"/>
        </w:rPr>
        <w:t>regression.</w:t>
      </w:r>
    </w:p>
    <w:p w14:paraId="7718BF2D" w14:textId="77777777" w:rsidR="00881F8E" w:rsidRPr="00027389" w:rsidRDefault="00881F8E" w:rsidP="00435D4E">
      <w:pPr>
        <w:pStyle w:val="Source0"/>
        <w:spacing w:after="0"/>
        <w:rPr>
          <w:sz w:val="20"/>
          <w:szCs w:val="20"/>
        </w:rPr>
      </w:pPr>
    </w:p>
    <w:p w14:paraId="0B6B1497" w14:textId="77777777" w:rsidR="00F05219" w:rsidRPr="004A719D" w:rsidRDefault="00F05219" w:rsidP="00381AB5">
      <w:pPr>
        <w:pStyle w:val="ListParagraph"/>
        <w:numPr>
          <w:ilvl w:val="0"/>
          <w:numId w:val="25"/>
        </w:numPr>
        <w:ind w:left="0" w:firstLine="0"/>
      </w:pPr>
      <w:r w:rsidRPr="004A719D">
        <w:rPr>
          <w:b/>
          <w:bCs/>
        </w:rPr>
        <w:t>Given</w:t>
      </w:r>
      <w:r w:rsidRPr="004A719D">
        <w:rPr>
          <w:b/>
        </w:rPr>
        <w:t xml:space="preserve"> the lack of an establish</w:t>
      </w:r>
      <w:r w:rsidR="00881F8E">
        <w:rPr>
          <w:b/>
        </w:rPr>
        <w:t xml:space="preserve">ed/official list </w:t>
      </w:r>
      <w:r w:rsidRPr="004A719D">
        <w:rPr>
          <w:b/>
        </w:rPr>
        <w:t xml:space="preserve">at </w:t>
      </w:r>
      <w:r w:rsidR="00B40BE9" w:rsidRPr="004A719D">
        <w:rPr>
          <w:b/>
        </w:rPr>
        <w:t xml:space="preserve">the </w:t>
      </w:r>
      <w:r w:rsidRPr="004A719D">
        <w:rPr>
          <w:b/>
        </w:rPr>
        <w:t xml:space="preserve">school level and </w:t>
      </w:r>
      <w:r w:rsidR="00B40BE9" w:rsidRPr="004A719D">
        <w:rPr>
          <w:b/>
        </w:rPr>
        <w:t xml:space="preserve">the </w:t>
      </w:r>
      <w:r w:rsidRPr="004A719D">
        <w:rPr>
          <w:b/>
        </w:rPr>
        <w:t>underutilization of the EMIS, the TSD depends</w:t>
      </w:r>
      <w:r w:rsidR="00B40BE9" w:rsidRPr="004A719D">
        <w:rPr>
          <w:b/>
        </w:rPr>
        <w:t xml:space="preserve"> solely</w:t>
      </w:r>
      <w:r w:rsidRPr="004A719D">
        <w:rPr>
          <w:b/>
        </w:rPr>
        <w:t xml:space="preserve"> on reporting and applications from schools for the management of teachers.</w:t>
      </w:r>
      <w:r w:rsidRPr="004A719D">
        <w:t xml:space="preserve"> The TSD assesses the application based on the current staffing and enrollment figures, largely based on </w:t>
      </w:r>
      <w:r w:rsidR="00881F8E">
        <w:t xml:space="preserve">relevant </w:t>
      </w:r>
      <w:r w:rsidRPr="004A719D">
        <w:t xml:space="preserve">numbers obtained from the schools concerned. EMIS data appears to be </w:t>
      </w:r>
      <w:r w:rsidR="00B40BE9" w:rsidRPr="004A719D">
        <w:t>under-</w:t>
      </w:r>
      <w:r w:rsidRPr="004A719D">
        <w:t xml:space="preserve">used and </w:t>
      </w:r>
      <w:r w:rsidR="00B40BE9" w:rsidRPr="004A719D">
        <w:t xml:space="preserve">is </w:t>
      </w:r>
      <w:r w:rsidRPr="004A719D">
        <w:t>not regularly updated and/or verified</w:t>
      </w:r>
      <w:r w:rsidR="00B40BE9" w:rsidRPr="004A719D">
        <w:t>. Further</w:t>
      </w:r>
      <w:r w:rsidRPr="004A719D">
        <w:t xml:space="preserve">, </w:t>
      </w:r>
      <w:r w:rsidR="00B40BE9" w:rsidRPr="004A719D">
        <w:t>it is</w:t>
      </w:r>
      <w:r w:rsidRPr="004A719D">
        <w:t xml:space="preserve"> not even managed by the Planning Department, but by an external service provider. This is partly because of a lack of capacity to analyze such data within the MoET. As a result, a reduction in enrollment </w:t>
      </w:r>
      <w:r w:rsidR="00881F8E">
        <w:t xml:space="preserve">rates </w:t>
      </w:r>
      <w:r w:rsidRPr="004A719D">
        <w:t xml:space="preserve">does not lead to a reduction in staffing at a school. Instead, the TSD depends on the reporting from school principals for the management of the number of teachers. </w:t>
      </w:r>
      <w:r w:rsidR="00CD33E7" w:rsidRPr="004A719D">
        <w:t>Therefore, it is</w:t>
      </w:r>
      <w:r w:rsidRPr="004A719D">
        <w:t xml:space="preserve"> important to strengthen the capacities within the </w:t>
      </w:r>
      <w:r w:rsidR="00CD33E7" w:rsidRPr="004A719D">
        <w:t>M</w:t>
      </w:r>
      <w:r w:rsidRPr="004A719D">
        <w:t xml:space="preserve">inistry for the effective use of </w:t>
      </w:r>
      <w:r w:rsidR="00CD33E7" w:rsidRPr="004A719D">
        <w:t xml:space="preserve">the </w:t>
      </w:r>
      <w:r w:rsidRPr="004A719D">
        <w:t xml:space="preserve">EMIS. </w:t>
      </w:r>
    </w:p>
    <w:p w14:paraId="2601A66B" w14:textId="77777777" w:rsidR="00F05219" w:rsidRPr="004A719D" w:rsidRDefault="00F05219" w:rsidP="00F05219">
      <w:pPr>
        <w:rPr>
          <w:i/>
        </w:rPr>
      </w:pPr>
      <w:r w:rsidRPr="004A719D">
        <w:rPr>
          <w:i/>
        </w:rPr>
        <w:t xml:space="preserve">Factors </w:t>
      </w:r>
      <w:r w:rsidR="00CD33E7" w:rsidRPr="004A719D">
        <w:rPr>
          <w:i/>
        </w:rPr>
        <w:t>a</w:t>
      </w:r>
      <w:r w:rsidRPr="004A719D">
        <w:rPr>
          <w:i/>
        </w:rPr>
        <w:t xml:space="preserve">ffecting Secondary School Dropout </w:t>
      </w:r>
      <w:r w:rsidR="00881F8E">
        <w:rPr>
          <w:i/>
        </w:rPr>
        <w:t>Rates</w:t>
      </w:r>
    </w:p>
    <w:p w14:paraId="285A2E3D" w14:textId="77777777" w:rsidR="00F05219" w:rsidRPr="004A719D" w:rsidRDefault="00B759EB" w:rsidP="00381AB5">
      <w:pPr>
        <w:pStyle w:val="ListParagraph"/>
        <w:numPr>
          <w:ilvl w:val="0"/>
          <w:numId w:val="25"/>
        </w:numPr>
        <w:ind w:left="0" w:firstLine="0"/>
      </w:pPr>
      <w:r w:rsidRPr="004A719D">
        <w:rPr>
          <w:b/>
          <w:bCs/>
        </w:rPr>
        <w:t xml:space="preserve">Difficulty in accessing secondary schools and </w:t>
      </w:r>
      <w:r w:rsidR="003D1A22">
        <w:rPr>
          <w:b/>
          <w:bCs/>
        </w:rPr>
        <w:t>attendant</w:t>
      </w:r>
      <w:r w:rsidRPr="004A719D">
        <w:rPr>
          <w:b/>
          <w:bCs/>
        </w:rPr>
        <w:t xml:space="preserve"> high costs </w:t>
      </w:r>
      <w:r w:rsidR="00F05219" w:rsidRPr="004A719D">
        <w:rPr>
          <w:b/>
          <w:bCs/>
        </w:rPr>
        <w:t xml:space="preserve">lead to </w:t>
      </w:r>
      <w:r w:rsidR="008D2B08" w:rsidRPr="004A719D">
        <w:rPr>
          <w:b/>
          <w:bCs/>
        </w:rPr>
        <w:t xml:space="preserve">relatively </w:t>
      </w:r>
      <w:r w:rsidR="00F05219" w:rsidRPr="004A719D">
        <w:rPr>
          <w:b/>
          <w:bCs/>
        </w:rPr>
        <w:t xml:space="preserve">low </w:t>
      </w:r>
      <w:r w:rsidRPr="004A719D">
        <w:rPr>
          <w:b/>
          <w:bCs/>
        </w:rPr>
        <w:t>transition</w:t>
      </w:r>
      <w:r w:rsidR="00F05219" w:rsidRPr="004A719D">
        <w:rPr>
          <w:b/>
          <w:bCs/>
        </w:rPr>
        <w:t xml:space="preserve"> </w:t>
      </w:r>
      <w:r w:rsidR="003D1A22">
        <w:rPr>
          <w:b/>
          <w:bCs/>
        </w:rPr>
        <w:t xml:space="preserve">rates </w:t>
      </w:r>
      <w:r w:rsidR="00F05219" w:rsidRPr="004A719D">
        <w:rPr>
          <w:b/>
          <w:bCs/>
        </w:rPr>
        <w:t>to secondary school</w:t>
      </w:r>
      <w:r w:rsidR="003D1A22">
        <w:rPr>
          <w:b/>
          <w:bCs/>
        </w:rPr>
        <w:t>, as well as</w:t>
      </w:r>
      <w:r w:rsidR="00F05219" w:rsidRPr="004A719D">
        <w:rPr>
          <w:b/>
          <w:bCs/>
        </w:rPr>
        <w:t xml:space="preserve"> </w:t>
      </w:r>
      <w:r w:rsidR="00CD33E7" w:rsidRPr="004A719D">
        <w:rPr>
          <w:b/>
          <w:bCs/>
        </w:rPr>
        <w:t>a</w:t>
      </w:r>
      <w:r w:rsidR="00F05219" w:rsidRPr="004A719D">
        <w:rPr>
          <w:b/>
          <w:bCs/>
        </w:rPr>
        <w:t xml:space="preserve"> high dropout rate. </w:t>
      </w:r>
      <w:r w:rsidR="00F05219" w:rsidRPr="004A719D">
        <w:t xml:space="preserve">As the number of secondary schools is ten times less than the number of primary schools, many children who wish to continue </w:t>
      </w:r>
      <w:r w:rsidR="00CD33E7" w:rsidRPr="004A719D">
        <w:t>to</w:t>
      </w:r>
      <w:r w:rsidR="00F05219" w:rsidRPr="004A719D">
        <w:t xml:space="preserve"> secondary school </w:t>
      </w:r>
      <w:r w:rsidR="003D1A22">
        <w:t>need</w:t>
      </w:r>
      <w:r w:rsidR="00F05219" w:rsidRPr="004A719D">
        <w:t xml:space="preserve"> to travel long distances. This implies significant costs and is often not feasible because of limited transport</w:t>
      </w:r>
      <w:r w:rsidR="00CD33E7" w:rsidRPr="004A719D">
        <w:t>ation</w:t>
      </w:r>
      <w:r w:rsidR="00F05219" w:rsidRPr="004A719D">
        <w:t xml:space="preserve"> opportunities. Alternatively, they </w:t>
      </w:r>
      <w:r w:rsidR="00CD33E7" w:rsidRPr="004A719D">
        <w:t xml:space="preserve">would </w:t>
      </w:r>
      <w:r w:rsidR="00F05219" w:rsidRPr="004A719D">
        <w:t>have to pay the cost of accommodation in boarding schools or in rented accommodation</w:t>
      </w:r>
      <w:r w:rsidR="00CD33E7" w:rsidRPr="004A719D">
        <w:t>s</w:t>
      </w:r>
      <w:r w:rsidR="00F05219" w:rsidRPr="004A719D">
        <w:t>. Travel, boarding, renting accommodation</w:t>
      </w:r>
      <w:r w:rsidR="003D1A22">
        <w:t>s</w:t>
      </w:r>
      <w:r w:rsidR="00251022" w:rsidRPr="004A719D">
        <w:t>, school uniforms and textbooks</w:t>
      </w:r>
      <w:r w:rsidR="00F05219" w:rsidRPr="004A719D">
        <w:t xml:space="preserve"> all contribute to the </w:t>
      </w:r>
      <w:r w:rsidR="00251022" w:rsidRPr="004A719D">
        <w:t xml:space="preserve">high </w:t>
      </w:r>
      <w:r w:rsidR="00F05219" w:rsidRPr="004A719D">
        <w:t>cost of secondary school</w:t>
      </w:r>
      <w:r w:rsidRPr="004A719D">
        <w:t xml:space="preserve"> (</w:t>
      </w:r>
      <w:r w:rsidR="00251022" w:rsidRPr="004A719D">
        <w:t xml:space="preserve">further </w:t>
      </w:r>
      <w:r w:rsidRPr="004A719D">
        <w:t>discuss</w:t>
      </w:r>
      <w:r w:rsidR="00251022" w:rsidRPr="004A719D">
        <w:t>ed</w:t>
      </w:r>
      <w:r w:rsidRPr="004A719D">
        <w:t xml:space="preserve"> in Chapter II</w:t>
      </w:r>
      <w:r w:rsidR="00251022" w:rsidRPr="004A719D">
        <w:t>.)</w:t>
      </w:r>
      <w:r w:rsidR="00CD33E7" w:rsidRPr="004A719D">
        <w:t>.</w:t>
      </w:r>
      <w:r w:rsidR="00F05219" w:rsidRPr="004A719D">
        <w:t xml:space="preserve"> Compared to primary school, </w:t>
      </w:r>
      <w:r w:rsidR="00E353F7" w:rsidRPr="004A719D">
        <w:t xml:space="preserve">then, </w:t>
      </w:r>
      <w:r w:rsidR="00F05219" w:rsidRPr="004A719D">
        <w:t xml:space="preserve">secondary school is </w:t>
      </w:r>
      <w:r w:rsidR="00F05219" w:rsidRPr="004A719D">
        <w:rPr>
          <w:rFonts w:eastAsia="Times New Roman" w:cs="Times New Roman"/>
        </w:rPr>
        <w:t xml:space="preserve">prohibitively expensive </w:t>
      </w:r>
      <w:r w:rsidR="00E353F7" w:rsidRPr="004A719D">
        <w:rPr>
          <w:rFonts w:eastAsia="Times New Roman" w:cs="Times New Roman"/>
        </w:rPr>
        <w:t xml:space="preserve">and less accessible </w:t>
      </w:r>
      <w:r w:rsidR="00F05219" w:rsidRPr="004A719D">
        <w:rPr>
          <w:rFonts w:eastAsia="Times New Roman" w:cs="Times New Roman"/>
        </w:rPr>
        <w:t>for most children from poor households</w:t>
      </w:r>
      <w:r w:rsidR="00E353F7" w:rsidRPr="004A719D">
        <w:rPr>
          <w:rFonts w:eastAsia="Times New Roman" w:cs="Times New Roman"/>
        </w:rPr>
        <w:t>.</w:t>
      </w:r>
      <w:r w:rsidR="00F05219" w:rsidRPr="004A719D">
        <w:t xml:space="preserve"> </w:t>
      </w:r>
      <w:r w:rsidR="00F05219" w:rsidRPr="004A719D">
        <w:rPr>
          <w:rFonts w:eastAsia="Times New Roman" w:cs="Times New Roman"/>
        </w:rPr>
        <w:t>Reducing th</w:t>
      </w:r>
      <w:r w:rsidR="00E353F7" w:rsidRPr="004A719D">
        <w:rPr>
          <w:rFonts w:eastAsia="Times New Roman" w:cs="Times New Roman"/>
        </w:rPr>
        <w:t>e</w:t>
      </w:r>
      <w:r w:rsidR="00F05219" w:rsidRPr="004A719D">
        <w:rPr>
          <w:rFonts w:eastAsia="Times New Roman" w:cs="Times New Roman"/>
        </w:rPr>
        <w:t xml:space="preserve"> cost</w:t>
      </w:r>
      <w:r w:rsidR="00E353F7" w:rsidRPr="004A719D">
        <w:rPr>
          <w:rFonts w:eastAsia="Times New Roman" w:cs="Times New Roman"/>
        </w:rPr>
        <w:t>s</w:t>
      </w:r>
      <w:r w:rsidR="00F05219" w:rsidRPr="004A719D">
        <w:rPr>
          <w:rFonts w:eastAsia="Times New Roman" w:cs="Times New Roman"/>
        </w:rPr>
        <w:t xml:space="preserve"> for </w:t>
      </w:r>
      <w:r w:rsidR="00E353F7" w:rsidRPr="004A719D">
        <w:rPr>
          <w:rFonts w:eastAsia="Times New Roman" w:cs="Times New Roman"/>
        </w:rPr>
        <w:t>children from poorer households</w:t>
      </w:r>
      <w:r w:rsidR="00F05219" w:rsidRPr="004A719D">
        <w:rPr>
          <w:rFonts w:eastAsia="Times New Roman" w:cs="Times New Roman"/>
        </w:rPr>
        <w:t xml:space="preserve"> require</w:t>
      </w:r>
      <w:r w:rsidR="00E353F7" w:rsidRPr="004A719D">
        <w:rPr>
          <w:rFonts w:eastAsia="Times New Roman" w:cs="Times New Roman"/>
        </w:rPr>
        <w:t>s</w:t>
      </w:r>
      <w:r w:rsidR="00F05219" w:rsidRPr="004A719D">
        <w:rPr>
          <w:rFonts w:eastAsia="Times New Roman" w:cs="Times New Roman"/>
        </w:rPr>
        <w:t xml:space="preserve"> greater </w:t>
      </w:r>
      <w:r w:rsidR="003D1A22">
        <w:rPr>
          <w:rFonts w:eastAsia="Times New Roman" w:cs="Times New Roman"/>
        </w:rPr>
        <w:t xml:space="preserve">financial </w:t>
      </w:r>
      <w:r w:rsidR="00F05219" w:rsidRPr="004A719D">
        <w:rPr>
          <w:rFonts w:eastAsia="Times New Roman" w:cs="Times New Roman"/>
        </w:rPr>
        <w:t xml:space="preserve">outlays </w:t>
      </w:r>
      <w:r w:rsidR="003D1A22">
        <w:rPr>
          <w:rFonts w:eastAsia="Times New Roman" w:cs="Times New Roman"/>
        </w:rPr>
        <w:t>for</w:t>
      </w:r>
      <w:r w:rsidR="00F05219" w:rsidRPr="004A719D">
        <w:rPr>
          <w:rFonts w:eastAsia="Times New Roman" w:cs="Times New Roman"/>
        </w:rPr>
        <w:t xml:space="preserve"> books and learning support materials, and perhaps also subsidization of boarding schools. However, once the cost of secondary education decline</w:t>
      </w:r>
      <w:r w:rsidR="00E353F7" w:rsidRPr="004A719D">
        <w:rPr>
          <w:rFonts w:eastAsia="Times New Roman" w:cs="Times New Roman"/>
        </w:rPr>
        <w:t>s</w:t>
      </w:r>
      <w:r w:rsidR="00F05219" w:rsidRPr="004A719D">
        <w:rPr>
          <w:rFonts w:eastAsia="Times New Roman" w:cs="Times New Roman"/>
        </w:rPr>
        <w:t>, there is likely to be an expansion of education demand at th</w:t>
      </w:r>
      <w:r w:rsidR="003D1A22">
        <w:rPr>
          <w:rFonts w:eastAsia="Times New Roman" w:cs="Times New Roman"/>
        </w:rPr>
        <w:t>e secondary</w:t>
      </w:r>
      <w:r w:rsidR="00F05219" w:rsidRPr="004A719D">
        <w:rPr>
          <w:rFonts w:eastAsia="Times New Roman" w:cs="Times New Roman"/>
        </w:rPr>
        <w:t xml:space="preserve"> level</w:t>
      </w:r>
      <w:r w:rsidR="00E353F7" w:rsidRPr="004A719D">
        <w:rPr>
          <w:rFonts w:eastAsia="Times New Roman" w:cs="Times New Roman"/>
        </w:rPr>
        <w:t>. This</w:t>
      </w:r>
      <w:r w:rsidR="00F05219" w:rsidRPr="004A719D">
        <w:rPr>
          <w:rFonts w:eastAsia="Times New Roman" w:cs="Times New Roman"/>
        </w:rPr>
        <w:t xml:space="preserve"> would in turn require more teachers at this level over the medium</w:t>
      </w:r>
      <w:r w:rsidR="003D1A22">
        <w:rPr>
          <w:rFonts w:eastAsia="Times New Roman" w:cs="Times New Roman"/>
        </w:rPr>
        <w:t>-</w:t>
      </w:r>
      <w:r w:rsidR="00F05219" w:rsidRPr="004A719D">
        <w:rPr>
          <w:rFonts w:eastAsia="Times New Roman" w:cs="Times New Roman"/>
        </w:rPr>
        <w:t>to</w:t>
      </w:r>
      <w:r w:rsidR="003D1A22">
        <w:rPr>
          <w:rFonts w:eastAsia="Times New Roman" w:cs="Times New Roman"/>
        </w:rPr>
        <w:t>-</w:t>
      </w:r>
      <w:r w:rsidR="00F05219" w:rsidRPr="004A719D">
        <w:rPr>
          <w:rFonts w:eastAsia="Times New Roman" w:cs="Times New Roman"/>
        </w:rPr>
        <w:t xml:space="preserve">long </w:t>
      </w:r>
      <w:r w:rsidR="003D1A22">
        <w:rPr>
          <w:rFonts w:eastAsia="Times New Roman" w:cs="Times New Roman"/>
        </w:rPr>
        <w:t xml:space="preserve">term, </w:t>
      </w:r>
      <w:r w:rsidR="00F05219" w:rsidRPr="004A719D">
        <w:t xml:space="preserve">despite the current low </w:t>
      </w:r>
      <w:r w:rsidR="00763399">
        <w:t>student</w:t>
      </w:r>
      <w:r w:rsidR="00F05219" w:rsidRPr="004A719D">
        <w:t>-teacher ratio</w:t>
      </w:r>
      <w:r w:rsidR="00F05219" w:rsidRPr="004A719D">
        <w:rPr>
          <w:rFonts w:eastAsia="Times New Roman" w:cs="Times New Roman"/>
        </w:rPr>
        <w:t>.</w:t>
      </w:r>
    </w:p>
    <w:p w14:paraId="26ACAC0F" w14:textId="77777777" w:rsidR="00892228" w:rsidRPr="004A719D" w:rsidRDefault="00F05219" w:rsidP="00892228">
      <w:pPr>
        <w:pStyle w:val="ListParagraph"/>
        <w:numPr>
          <w:ilvl w:val="0"/>
          <w:numId w:val="25"/>
        </w:numPr>
        <w:ind w:left="0" w:firstLine="0"/>
      </w:pPr>
      <w:r w:rsidRPr="004A719D">
        <w:rPr>
          <w:b/>
          <w:bCs/>
        </w:rPr>
        <w:t>Funding</w:t>
      </w:r>
      <w:r w:rsidRPr="004A719D">
        <w:rPr>
          <w:b/>
        </w:rPr>
        <w:t xml:space="preserve"> of secondary education requires </w:t>
      </w:r>
      <w:r w:rsidR="00E353F7" w:rsidRPr="004A719D">
        <w:rPr>
          <w:b/>
        </w:rPr>
        <w:t xml:space="preserve">a </w:t>
      </w:r>
      <w:r w:rsidRPr="004A719D">
        <w:rPr>
          <w:b/>
        </w:rPr>
        <w:t>significant commitment from parents and children</w:t>
      </w:r>
      <w:r w:rsidR="00881F8E">
        <w:rPr>
          <w:b/>
        </w:rPr>
        <w:t xml:space="preserve"> </w:t>
      </w:r>
      <w:r w:rsidR="00881F8E" w:rsidRPr="00435D4E">
        <w:t>(Table 13)</w:t>
      </w:r>
      <w:r w:rsidRPr="00435D4E">
        <w:t>.</w:t>
      </w:r>
      <w:r w:rsidRPr="004A719D">
        <w:rPr>
          <w:b/>
        </w:rPr>
        <w:t xml:space="preserve"> </w:t>
      </w:r>
      <w:r w:rsidRPr="004A719D">
        <w:t>Revenue from school fees does not accrue to the MoET, but to the individual schools and their governing bodies.</w:t>
      </w:r>
      <w:r w:rsidRPr="004A719D">
        <w:rPr>
          <w:b/>
        </w:rPr>
        <w:t xml:space="preserve"> </w:t>
      </w:r>
      <w:r w:rsidR="003D1A22">
        <w:t>According to</w:t>
      </w:r>
      <w:r w:rsidRPr="004A719D">
        <w:t xml:space="preserve"> the ER42 forms of 2016, </w:t>
      </w:r>
      <w:r w:rsidR="00E353F7" w:rsidRPr="004A719D">
        <w:t xml:space="preserve">for example, </w:t>
      </w:r>
      <w:r w:rsidRPr="004A719D">
        <w:t>60 of the 378 secondary schools did not report financial statements. From the available data, the average financing (excluding the opening balance) was M</w:t>
      </w:r>
      <w:r w:rsidR="003D1A22">
        <w:t>aloti</w:t>
      </w:r>
      <w:r w:rsidRPr="004A719D">
        <w:t xml:space="preserve"> 1,317 </w:t>
      </w:r>
      <w:r w:rsidR="00E353F7" w:rsidRPr="004A719D">
        <w:t>(US$</w:t>
      </w:r>
      <w:r w:rsidR="00892228" w:rsidRPr="004A719D">
        <w:t>92.9 million</w:t>
      </w:r>
      <w:r w:rsidR="00E353F7" w:rsidRPr="004A719D">
        <w:t xml:space="preserve">) </w:t>
      </w:r>
      <w:r w:rsidRPr="004A719D">
        <w:t xml:space="preserve">per </w:t>
      </w:r>
      <w:r w:rsidR="00763399">
        <w:t>student</w:t>
      </w:r>
      <w:r w:rsidRPr="004A719D">
        <w:t>. This implies the collection of an average of more than M</w:t>
      </w:r>
      <w:r w:rsidR="003D1A22">
        <w:t>aloti</w:t>
      </w:r>
      <w:r w:rsidRPr="004A719D">
        <w:t xml:space="preserve"> 100 </w:t>
      </w:r>
      <w:r w:rsidR="00892228" w:rsidRPr="004A719D">
        <w:t xml:space="preserve">(US$7.1) </w:t>
      </w:r>
      <w:r w:rsidRPr="004A719D">
        <w:t xml:space="preserve">per </w:t>
      </w:r>
      <w:r w:rsidR="00763399">
        <w:t>student</w:t>
      </w:r>
      <w:r w:rsidRPr="004A719D">
        <w:t xml:space="preserve"> per month through fees or donations, which can be a large amount for poor rural </w:t>
      </w:r>
      <w:r w:rsidR="003D1A22">
        <w:t xml:space="preserve">families and </w:t>
      </w:r>
      <w:r w:rsidRPr="004A719D">
        <w:t xml:space="preserve">communities. Table </w:t>
      </w:r>
      <w:r w:rsidR="003D1A22">
        <w:t xml:space="preserve"> 13</w:t>
      </w:r>
      <w:r w:rsidRPr="004A719D">
        <w:t xml:space="preserve"> shows that parents contributed about M</w:t>
      </w:r>
      <w:r w:rsidR="003D1A22">
        <w:t>aloti</w:t>
      </w:r>
      <w:r w:rsidRPr="004A719D">
        <w:t xml:space="preserve"> 150 million </w:t>
      </w:r>
      <w:r w:rsidR="00892228" w:rsidRPr="004A719D">
        <w:t xml:space="preserve">(US$10.6 million) </w:t>
      </w:r>
      <w:r w:rsidRPr="004A719D">
        <w:t>to secondary school funds in the schools that responded. According to the 2010/11 household survey (World Bank 2015</w:t>
      </w:r>
      <w:r w:rsidR="003D1A22">
        <w:t>, p.</w:t>
      </w:r>
      <w:r w:rsidRPr="004A719D">
        <w:t xml:space="preserve"> 56), “secondary education costs parents between M</w:t>
      </w:r>
      <w:r w:rsidR="003D1A22">
        <w:t>aloti</w:t>
      </w:r>
      <w:r w:rsidRPr="004A719D">
        <w:t xml:space="preserve"> 2,600 and M</w:t>
      </w:r>
      <w:r w:rsidR="003D1A22">
        <w:t>aloti</w:t>
      </w:r>
      <w:r w:rsidRPr="004A719D">
        <w:t xml:space="preserve"> 4,200, roughly comparable to four months’ family income.” Presumably, these amounts include </w:t>
      </w:r>
      <w:r w:rsidR="00E353F7" w:rsidRPr="004A719D">
        <w:t xml:space="preserve">the cost of </w:t>
      </w:r>
      <w:r w:rsidRPr="004A719D">
        <w:t>school uniforms and hostels</w:t>
      </w:r>
      <w:r w:rsidR="00E353F7" w:rsidRPr="004A719D">
        <w:t>.</w:t>
      </w:r>
      <w:r w:rsidRPr="004A719D">
        <w:t xml:space="preserve"> The same report also points out that few school</w:t>
      </w:r>
      <w:r w:rsidR="00ED3D1D" w:rsidRPr="004A719D">
        <w:t xml:space="preserve"> </w:t>
      </w:r>
      <w:r w:rsidRPr="004A719D">
        <w:t xml:space="preserve">children receive scholarships. The ER42 for 2016 contains some information provided by teachers </w:t>
      </w:r>
      <w:r w:rsidR="00E353F7" w:rsidRPr="004A719D">
        <w:t xml:space="preserve">regarding the reasons for school dropouts. </w:t>
      </w:r>
      <w:r w:rsidRPr="004A719D">
        <w:t xml:space="preserve"> One-third of </w:t>
      </w:r>
      <w:r w:rsidR="00E353F7" w:rsidRPr="004A719D">
        <w:t xml:space="preserve">the </w:t>
      </w:r>
      <w:r w:rsidRPr="004A719D">
        <w:t xml:space="preserve">more than 6,000 secondary </w:t>
      </w:r>
      <w:r w:rsidR="003D1A22">
        <w:t xml:space="preserve">school </w:t>
      </w:r>
      <w:r w:rsidRPr="004A719D">
        <w:t xml:space="preserve">children who dropped out during 2016 stated </w:t>
      </w:r>
      <w:r w:rsidR="00E353F7" w:rsidRPr="004A719D">
        <w:t xml:space="preserve">the </w:t>
      </w:r>
      <w:r w:rsidRPr="004A719D">
        <w:t>lack of funds as the main reason. Among girls, pregnancy or marriage together also contributed to one-third of dropouts. The next most common reason for</w:t>
      </w:r>
      <w:r w:rsidR="003D1A22">
        <w:t xml:space="preserve"> dropouts for</w:t>
      </w:r>
      <w:r w:rsidRPr="004A719D">
        <w:t xml:space="preserve"> both girls and boys was having failed</w:t>
      </w:r>
      <w:r w:rsidR="00E353F7" w:rsidRPr="004A719D">
        <w:t>. Fifteen</w:t>
      </w:r>
      <w:r w:rsidRPr="004A719D">
        <w:t xml:space="preserve"> percent of secondary school </w:t>
      </w:r>
      <w:r w:rsidR="00191DFE" w:rsidRPr="004A719D">
        <w:t xml:space="preserve">boys who </w:t>
      </w:r>
      <w:r w:rsidR="00E353F7" w:rsidRPr="004A719D">
        <w:t xml:space="preserve">dropped out </w:t>
      </w:r>
      <w:r w:rsidR="00191DFE" w:rsidRPr="004A719D">
        <w:t xml:space="preserve">did so </w:t>
      </w:r>
      <w:r w:rsidR="00E353F7" w:rsidRPr="004A719D">
        <w:t xml:space="preserve">because </w:t>
      </w:r>
      <w:r w:rsidRPr="004A719D">
        <w:t>they d</w:t>
      </w:r>
      <w:r w:rsidR="00E353F7" w:rsidRPr="004A719D">
        <w:t>id</w:t>
      </w:r>
      <w:r w:rsidRPr="004A719D">
        <w:t xml:space="preserve"> not like school.</w:t>
      </w:r>
    </w:p>
    <w:p w14:paraId="49518361" w14:textId="3C2C90EC" w:rsidR="00F05219" w:rsidRPr="00027389" w:rsidRDefault="00A27C19">
      <w:pPr>
        <w:pStyle w:val="Caption"/>
        <w:rPr>
          <w:szCs w:val="20"/>
        </w:rPr>
      </w:pPr>
      <w:bookmarkStart w:id="91" w:name="_Ref526539049"/>
      <w:bookmarkStart w:id="92" w:name="_Toc533110870"/>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13</w:t>
      </w:r>
      <w:r w:rsidR="00577C58" w:rsidRPr="00027389">
        <w:rPr>
          <w:noProof/>
          <w:szCs w:val="20"/>
        </w:rPr>
        <w:fldChar w:fldCharType="end"/>
      </w:r>
      <w:bookmarkEnd w:id="91"/>
      <w:r w:rsidRPr="00027389">
        <w:rPr>
          <w:szCs w:val="20"/>
        </w:rPr>
        <w:t>:</w:t>
      </w:r>
      <w:r w:rsidR="00F05219" w:rsidRPr="00027389">
        <w:rPr>
          <w:szCs w:val="20"/>
        </w:rPr>
        <w:t xml:space="preserve"> Secondary School Funds</w:t>
      </w:r>
      <w:r w:rsidR="00E353F7" w:rsidRPr="00027389">
        <w:rPr>
          <w:szCs w:val="20"/>
        </w:rPr>
        <w:t>,</w:t>
      </w:r>
      <w:r w:rsidR="00F05219" w:rsidRPr="00027389">
        <w:rPr>
          <w:szCs w:val="20"/>
        </w:rPr>
        <w:t xml:space="preserve"> 2015 (</w:t>
      </w:r>
      <w:r w:rsidR="00E353F7" w:rsidRPr="00027389">
        <w:rPr>
          <w:szCs w:val="20"/>
        </w:rPr>
        <w:t>with</w:t>
      </w:r>
      <w:r w:rsidR="00F05219" w:rsidRPr="00027389">
        <w:rPr>
          <w:szCs w:val="20"/>
        </w:rPr>
        <w:t xml:space="preserve"> 328 of 378 schools reporting)</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4342"/>
        <w:gridCol w:w="666"/>
      </w:tblGrid>
      <w:tr w:rsidR="00F05219" w:rsidRPr="00027389" w14:paraId="5D16E4EC" w14:textId="77777777" w:rsidTr="00F05219">
        <w:trPr>
          <w:trHeight w:val="20"/>
        </w:trPr>
        <w:tc>
          <w:tcPr>
            <w:tcW w:w="2322" w:type="pct"/>
            <w:tcBorders>
              <w:top w:val="single" w:sz="4" w:space="0" w:color="auto"/>
              <w:left w:val="single" w:sz="4" w:space="0" w:color="auto"/>
              <w:bottom w:val="single" w:sz="4" w:space="0" w:color="auto"/>
              <w:right w:val="single" w:sz="4" w:space="0" w:color="auto"/>
            </w:tcBorders>
            <w:noWrap/>
            <w:vAlign w:val="bottom"/>
            <w:hideMark/>
          </w:tcPr>
          <w:p w14:paraId="572A0876" w14:textId="77777777" w:rsidR="00F05219" w:rsidRPr="00027389" w:rsidRDefault="003D1A22">
            <w:pPr>
              <w:spacing w:after="0" w:line="256" w:lineRule="auto"/>
              <w:ind w:left="11" w:hanging="11"/>
              <w:rPr>
                <w:b/>
                <w:sz w:val="20"/>
                <w:szCs w:val="20"/>
                <w:lang w:eastAsia="en-ZA"/>
              </w:rPr>
            </w:pPr>
            <w:r>
              <w:rPr>
                <w:b/>
                <w:sz w:val="20"/>
                <w:szCs w:val="20"/>
                <w:lang w:eastAsia="en-ZA"/>
              </w:rPr>
              <w:t xml:space="preserve">Funding </w:t>
            </w:r>
            <w:r w:rsidR="00F05219" w:rsidRPr="00027389">
              <w:rPr>
                <w:b/>
                <w:sz w:val="20"/>
                <w:szCs w:val="20"/>
                <w:lang w:eastAsia="en-ZA"/>
              </w:rPr>
              <w:t>Source</w:t>
            </w:r>
          </w:p>
        </w:tc>
        <w:tc>
          <w:tcPr>
            <w:tcW w:w="2322" w:type="pct"/>
            <w:tcBorders>
              <w:top w:val="single" w:sz="4" w:space="0" w:color="auto"/>
              <w:left w:val="single" w:sz="4" w:space="0" w:color="auto"/>
              <w:bottom w:val="single" w:sz="4" w:space="0" w:color="auto"/>
              <w:right w:val="single" w:sz="4" w:space="0" w:color="auto"/>
            </w:tcBorders>
            <w:noWrap/>
            <w:vAlign w:val="bottom"/>
            <w:hideMark/>
          </w:tcPr>
          <w:p w14:paraId="02938A1C" w14:textId="77777777" w:rsidR="00F05219" w:rsidRPr="00027389" w:rsidRDefault="00F05219">
            <w:pPr>
              <w:spacing w:after="0" w:line="256" w:lineRule="auto"/>
              <w:ind w:left="11" w:hanging="11"/>
              <w:jc w:val="center"/>
              <w:rPr>
                <w:b/>
                <w:sz w:val="20"/>
                <w:szCs w:val="20"/>
                <w:lang w:eastAsia="en-ZA"/>
              </w:rPr>
            </w:pPr>
            <w:r w:rsidRPr="00027389">
              <w:rPr>
                <w:b/>
                <w:sz w:val="20"/>
                <w:szCs w:val="20"/>
                <w:lang w:eastAsia="en-ZA"/>
              </w:rPr>
              <w:t>Amount (in Maloti</w:t>
            </w:r>
            <w:r w:rsidR="00881F8E">
              <w:rPr>
                <w:b/>
                <w:sz w:val="20"/>
                <w:szCs w:val="20"/>
                <w:lang w:eastAsia="en-ZA"/>
              </w:rPr>
              <w:t>, millions</w:t>
            </w:r>
            <w:r w:rsidRPr="00027389">
              <w:rPr>
                <w:b/>
                <w:sz w:val="20"/>
                <w:szCs w:val="20"/>
                <w:lang w:eastAsia="en-ZA"/>
              </w:rPr>
              <w:t>)</w:t>
            </w:r>
          </w:p>
        </w:tc>
        <w:tc>
          <w:tcPr>
            <w:tcW w:w="356" w:type="pct"/>
            <w:tcBorders>
              <w:top w:val="single" w:sz="4" w:space="0" w:color="auto"/>
              <w:left w:val="single" w:sz="4" w:space="0" w:color="auto"/>
              <w:bottom w:val="single" w:sz="4" w:space="0" w:color="auto"/>
              <w:right w:val="single" w:sz="4" w:space="0" w:color="auto"/>
            </w:tcBorders>
            <w:noWrap/>
            <w:vAlign w:val="bottom"/>
            <w:hideMark/>
          </w:tcPr>
          <w:p w14:paraId="71261595" w14:textId="77777777" w:rsidR="00F05219" w:rsidRPr="00027389" w:rsidRDefault="00F05219" w:rsidP="00642219">
            <w:pPr>
              <w:spacing w:after="0" w:line="256" w:lineRule="auto"/>
              <w:ind w:left="11" w:hanging="11"/>
              <w:jc w:val="right"/>
              <w:rPr>
                <w:b/>
                <w:sz w:val="20"/>
                <w:szCs w:val="20"/>
                <w:lang w:eastAsia="en-ZA"/>
              </w:rPr>
            </w:pPr>
            <w:r w:rsidRPr="00027389">
              <w:rPr>
                <w:b/>
                <w:sz w:val="20"/>
                <w:szCs w:val="20"/>
                <w:lang w:eastAsia="en-ZA"/>
              </w:rPr>
              <w:t>%</w:t>
            </w:r>
          </w:p>
        </w:tc>
      </w:tr>
      <w:tr w:rsidR="00F05219" w:rsidRPr="00027389" w14:paraId="76200CBB" w14:textId="77777777" w:rsidTr="00F05219">
        <w:trPr>
          <w:trHeight w:val="20"/>
        </w:trPr>
        <w:tc>
          <w:tcPr>
            <w:tcW w:w="2322" w:type="pct"/>
            <w:tcBorders>
              <w:top w:val="single" w:sz="4" w:space="0" w:color="auto"/>
              <w:left w:val="single" w:sz="4" w:space="0" w:color="auto"/>
              <w:bottom w:val="single" w:sz="4" w:space="0" w:color="auto"/>
              <w:right w:val="single" w:sz="4" w:space="0" w:color="auto"/>
            </w:tcBorders>
            <w:noWrap/>
            <w:vAlign w:val="bottom"/>
            <w:hideMark/>
          </w:tcPr>
          <w:p w14:paraId="525922F3" w14:textId="77777777" w:rsidR="00F05219" w:rsidRPr="00027389" w:rsidRDefault="00F05219">
            <w:pPr>
              <w:spacing w:after="0" w:line="256" w:lineRule="auto"/>
              <w:ind w:left="11" w:hanging="11"/>
              <w:rPr>
                <w:sz w:val="20"/>
                <w:szCs w:val="20"/>
                <w:lang w:eastAsia="en-ZA"/>
              </w:rPr>
            </w:pPr>
            <w:r w:rsidRPr="00027389">
              <w:rPr>
                <w:sz w:val="20"/>
                <w:szCs w:val="20"/>
                <w:lang w:eastAsia="en-ZA"/>
              </w:rPr>
              <w:t>Opening balance</w:t>
            </w:r>
          </w:p>
        </w:tc>
        <w:tc>
          <w:tcPr>
            <w:tcW w:w="2322" w:type="pct"/>
            <w:tcBorders>
              <w:top w:val="single" w:sz="4" w:space="0" w:color="auto"/>
              <w:left w:val="single" w:sz="4" w:space="0" w:color="auto"/>
              <w:bottom w:val="single" w:sz="4" w:space="0" w:color="auto"/>
              <w:right w:val="single" w:sz="4" w:space="0" w:color="auto"/>
            </w:tcBorders>
            <w:noWrap/>
            <w:vAlign w:val="bottom"/>
            <w:hideMark/>
          </w:tcPr>
          <w:p w14:paraId="409EAFBA" w14:textId="77777777" w:rsidR="00F05219" w:rsidRPr="00027389" w:rsidRDefault="00F05219">
            <w:pPr>
              <w:spacing w:after="0" w:line="256" w:lineRule="auto"/>
              <w:ind w:left="11" w:hanging="11"/>
              <w:jc w:val="center"/>
              <w:rPr>
                <w:sz w:val="20"/>
                <w:szCs w:val="20"/>
                <w:lang w:eastAsia="en-ZA"/>
              </w:rPr>
            </w:pPr>
            <w:r w:rsidRPr="00027389">
              <w:rPr>
                <w:sz w:val="20"/>
                <w:szCs w:val="20"/>
                <w:lang w:eastAsia="en-ZA"/>
              </w:rPr>
              <w:t>11, 849,309</w:t>
            </w:r>
          </w:p>
        </w:tc>
        <w:tc>
          <w:tcPr>
            <w:tcW w:w="356" w:type="pct"/>
            <w:tcBorders>
              <w:top w:val="single" w:sz="4" w:space="0" w:color="auto"/>
              <w:left w:val="single" w:sz="4" w:space="0" w:color="auto"/>
              <w:bottom w:val="single" w:sz="4" w:space="0" w:color="auto"/>
              <w:right w:val="single" w:sz="4" w:space="0" w:color="auto"/>
            </w:tcBorders>
            <w:noWrap/>
            <w:vAlign w:val="bottom"/>
            <w:hideMark/>
          </w:tcPr>
          <w:p w14:paraId="22C8382E" w14:textId="77777777" w:rsidR="00F05219" w:rsidRPr="00027389" w:rsidRDefault="00F05219" w:rsidP="00642219">
            <w:pPr>
              <w:spacing w:after="0" w:line="256" w:lineRule="auto"/>
              <w:ind w:left="11" w:hanging="11"/>
              <w:jc w:val="right"/>
              <w:rPr>
                <w:sz w:val="20"/>
                <w:szCs w:val="20"/>
                <w:lang w:eastAsia="en-ZA"/>
              </w:rPr>
            </w:pPr>
            <w:r w:rsidRPr="00027389">
              <w:rPr>
                <w:sz w:val="20"/>
                <w:szCs w:val="20"/>
                <w:lang w:eastAsia="en-ZA"/>
              </w:rPr>
              <w:t>5</w:t>
            </w:r>
          </w:p>
        </w:tc>
      </w:tr>
      <w:tr w:rsidR="00F05219" w:rsidRPr="00027389" w14:paraId="53B1A783" w14:textId="77777777" w:rsidTr="00F05219">
        <w:trPr>
          <w:trHeight w:val="20"/>
        </w:trPr>
        <w:tc>
          <w:tcPr>
            <w:tcW w:w="2322" w:type="pct"/>
            <w:tcBorders>
              <w:top w:val="single" w:sz="4" w:space="0" w:color="auto"/>
              <w:left w:val="single" w:sz="4" w:space="0" w:color="auto"/>
              <w:bottom w:val="single" w:sz="4" w:space="0" w:color="auto"/>
              <w:right w:val="single" w:sz="4" w:space="0" w:color="auto"/>
            </w:tcBorders>
            <w:noWrap/>
            <w:vAlign w:val="bottom"/>
            <w:hideMark/>
          </w:tcPr>
          <w:p w14:paraId="469561D6" w14:textId="77777777" w:rsidR="00F05219" w:rsidRPr="00027389" w:rsidRDefault="00F05219">
            <w:pPr>
              <w:spacing w:after="0" w:line="256" w:lineRule="auto"/>
              <w:ind w:left="11" w:hanging="11"/>
              <w:rPr>
                <w:sz w:val="20"/>
                <w:szCs w:val="20"/>
                <w:lang w:eastAsia="en-ZA"/>
              </w:rPr>
            </w:pPr>
            <w:r w:rsidRPr="00027389">
              <w:rPr>
                <w:sz w:val="20"/>
                <w:szCs w:val="20"/>
                <w:lang w:eastAsia="en-ZA"/>
              </w:rPr>
              <w:t>Parents/guardians</w:t>
            </w:r>
          </w:p>
        </w:tc>
        <w:tc>
          <w:tcPr>
            <w:tcW w:w="2322" w:type="pct"/>
            <w:tcBorders>
              <w:top w:val="single" w:sz="4" w:space="0" w:color="auto"/>
              <w:left w:val="single" w:sz="4" w:space="0" w:color="auto"/>
              <w:bottom w:val="single" w:sz="4" w:space="0" w:color="auto"/>
              <w:right w:val="single" w:sz="4" w:space="0" w:color="auto"/>
            </w:tcBorders>
            <w:noWrap/>
            <w:vAlign w:val="bottom"/>
            <w:hideMark/>
          </w:tcPr>
          <w:p w14:paraId="6BD72AFA" w14:textId="77777777" w:rsidR="00F05219" w:rsidRPr="00027389" w:rsidRDefault="00F05219">
            <w:pPr>
              <w:spacing w:after="0" w:line="256" w:lineRule="auto"/>
              <w:ind w:left="11" w:hanging="11"/>
              <w:jc w:val="center"/>
              <w:rPr>
                <w:sz w:val="20"/>
                <w:szCs w:val="20"/>
                <w:lang w:eastAsia="en-ZA"/>
              </w:rPr>
            </w:pPr>
            <w:r w:rsidRPr="00027389">
              <w:rPr>
                <w:sz w:val="20"/>
                <w:szCs w:val="20"/>
                <w:lang w:eastAsia="en-ZA"/>
              </w:rPr>
              <w:t>150,123,285</w:t>
            </w:r>
          </w:p>
        </w:tc>
        <w:tc>
          <w:tcPr>
            <w:tcW w:w="356" w:type="pct"/>
            <w:tcBorders>
              <w:top w:val="single" w:sz="4" w:space="0" w:color="auto"/>
              <w:left w:val="single" w:sz="4" w:space="0" w:color="auto"/>
              <w:bottom w:val="single" w:sz="4" w:space="0" w:color="auto"/>
              <w:right w:val="single" w:sz="4" w:space="0" w:color="auto"/>
            </w:tcBorders>
            <w:noWrap/>
            <w:vAlign w:val="bottom"/>
            <w:hideMark/>
          </w:tcPr>
          <w:p w14:paraId="3898A9AA" w14:textId="77777777" w:rsidR="00F05219" w:rsidRPr="00027389" w:rsidRDefault="00F05219" w:rsidP="00642219">
            <w:pPr>
              <w:spacing w:after="0" w:line="256" w:lineRule="auto"/>
              <w:ind w:left="11" w:hanging="11"/>
              <w:jc w:val="right"/>
              <w:rPr>
                <w:sz w:val="20"/>
                <w:szCs w:val="20"/>
                <w:lang w:eastAsia="en-ZA"/>
              </w:rPr>
            </w:pPr>
            <w:r w:rsidRPr="00027389">
              <w:rPr>
                <w:sz w:val="20"/>
                <w:szCs w:val="20"/>
                <w:lang w:eastAsia="en-ZA"/>
              </w:rPr>
              <w:t>65</w:t>
            </w:r>
          </w:p>
        </w:tc>
      </w:tr>
      <w:tr w:rsidR="00F05219" w:rsidRPr="00027389" w14:paraId="4611C27A" w14:textId="77777777" w:rsidTr="00F05219">
        <w:trPr>
          <w:trHeight w:val="20"/>
        </w:trPr>
        <w:tc>
          <w:tcPr>
            <w:tcW w:w="2322" w:type="pct"/>
            <w:tcBorders>
              <w:top w:val="single" w:sz="4" w:space="0" w:color="auto"/>
              <w:left w:val="single" w:sz="4" w:space="0" w:color="auto"/>
              <w:bottom w:val="single" w:sz="4" w:space="0" w:color="auto"/>
              <w:right w:val="single" w:sz="4" w:space="0" w:color="auto"/>
            </w:tcBorders>
            <w:noWrap/>
            <w:vAlign w:val="bottom"/>
            <w:hideMark/>
          </w:tcPr>
          <w:p w14:paraId="617434BD" w14:textId="77777777" w:rsidR="00F05219" w:rsidRPr="00027389" w:rsidRDefault="00F05219">
            <w:pPr>
              <w:spacing w:after="0" w:line="256" w:lineRule="auto"/>
              <w:ind w:left="11" w:hanging="11"/>
              <w:rPr>
                <w:sz w:val="20"/>
                <w:szCs w:val="20"/>
                <w:lang w:eastAsia="en-ZA"/>
              </w:rPr>
            </w:pPr>
            <w:r w:rsidRPr="00027389">
              <w:rPr>
                <w:sz w:val="20"/>
                <w:szCs w:val="20"/>
                <w:lang w:eastAsia="en-ZA"/>
              </w:rPr>
              <w:t>Donors/fund</w:t>
            </w:r>
            <w:r w:rsidR="003D1A22">
              <w:rPr>
                <w:sz w:val="20"/>
                <w:szCs w:val="20"/>
                <w:lang w:eastAsia="en-ZA"/>
              </w:rPr>
              <w:t xml:space="preserve">ers </w:t>
            </w:r>
          </w:p>
        </w:tc>
        <w:tc>
          <w:tcPr>
            <w:tcW w:w="2322" w:type="pct"/>
            <w:tcBorders>
              <w:top w:val="single" w:sz="4" w:space="0" w:color="auto"/>
              <w:left w:val="single" w:sz="4" w:space="0" w:color="auto"/>
              <w:bottom w:val="single" w:sz="4" w:space="0" w:color="auto"/>
              <w:right w:val="single" w:sz="4" w:space="0" w:color="auto"/>
            </w:tcBorders>
            <w:noWrap/>
            <w:vAlign w:val="bottom"/>
            <w:hideMark/>
          </w:tcPr>
          <w:p w14:paraId="421822EF" w14:textId="77777777" w:rsidR="00F05219" w:rsidRPr="00027389" w:rsidRDefault="00F05219">
            <w:pPr>
              <w:spacing w:after="0" w:line="256" w:lineRule="auto"/>
              <w:ind w:left="11" w:hanging="11"/>
              <w:jc w:val="center"/>
              <w:rPr>
                <w:sz w:val="20"/>
                <w:szCs w:val="20"/>
                <w:lang w:eastAsia="en-ZA"/>
              </w:rPr>
            </w:pPr>
            <w:r w:rsidRPr="00027389">
              <w:rPr>
                <w:sz w:val="20"/>
                <w:szCs w:val="20"/>
                <w:lang w:eastAsia="en-ZA"/>
              </w:rPr>
              <w:t>11,879,364</w:t>
            </w:r>
          </w:p>
        </w:tc>
        <w:tc>
          <w:tcPr>
            <w:tcW w:w="356" w:type="pct"/>
            <w:tcBorders>
              <w:top w:val="single" w:sz="4" w:space="0" w:color="auto"/>
              <w:left w:val="single" w:sz="4" w:space="0" w:color="auto"/>
              <w:bottom w:val="single" w:sz="4" w:space="0" w:color="auto"/>
              <w:right w:val="single" w:sz="4" w:space="0" w:color="auto"/>
            </w:tcBorders>
            <w:noWrap/>
            <w:vAlign w:val="bottom"/>
            <w:hideMark/>
          </w:tcPr>
          <w:p w14:paraId="3300F05C" w14:textId="77777777" w:rsidR="00F05219" w:rsidRPr="00027389" w:rsidRDefault="00F05219" w:rsidP="00642219">
            <w:pPr>
              <w:spacing w:after="0" w:line="256" w:lineRule="auto"/>
              <w:ind w:left="11" w:hanging="11"/>
              <w:jc w:val="right"/>
              <w:rPr>
                <w:sz w:val="20"/>
                <w:szCs w:val="20"/>
                <w:lang w:eastAsia="en-ZA"/>
              </w:rPr>
            </w:pPr>
            <w:r w:rsidRPr="00027389">
              <w:rPr>
                <w:sz w:val="20"/>
                <w:szCs w:val="20"/>
                <w:lang w:eastAsia="en-ZA"/>
              </w:rPr>
              <w:t>5</w:t>
            </w:r>
          </w:p>
        </w:tc>
      </w:tr>
      <w:tr w:rsidR="00F05219" w:rsidRPr="00027389" w14:paraId="06054ABF" w14:textId="77777777" w:rsidTr="00F05219">
        <w:trPr>
          <w:trHeight w:val="20"/>
        </w:trPr>
        <w:tc>
          <w:tcPr>
            <w:tcW w:w="2322" w:type="pct"/>
            <w:tcBorders>
              <w:top w:val="single" w:sz="4" w:space="0" w:color="auto"/>
              <w:left w:val="single" w:sz="4" w:space="0" w:color="auto"/>
              <w:bottom w:val="single" w:sz="4" w:space="0" w:color="auto"/>
              <w:right w:val="single" w:sz="4" w:space="0" w:color="auto"/>
            </w:tcBorders>
            <w:noWrap/>
            <w:vAlign w:val="bottom"/>
            <w:hideMark/>
          </w:tcPr>
          <w:p w14:paraId="325E9FFB" w14:textId="77777777" w:rsidR="00F05219" w:rsidRPr="00027389" w:rsidRDefault="00F05219">
            <w:pPr>
              <w:spacing w:after="0" w:line="256" w:lineRule="auto"/>
              <w:ind w:left="11" w:hanging="11"/>
              <w:rPr>
                <w:sz w:val="20"/>
                <w:szCs w:val="20"/>
                <w:lang w:eastAsia="en-ZA"/>
              </w:rPr>
            </w:pPr>
            <w:r w:rsidRPr="00027389">
              <w:rPr>
                <w:sz w:val="20"/>
                <w:szCs w:val="20"/>
                <w:lang w:eastAsia="en-ZA"/>
              </w:rPr>
              <w:t>Government</w:t>
            </w:r>
          </w:p>
        </w:tc>
        <w:tc>
          <w:tcPr>
            <w:tcW w:w="2322" w:type="pct"/>
            <w:tcBorders>
              <w:top w:val="single" w:sz="4" w:space="0" w:color="auto"/>
              <w:left w:val="single" w:sz="4" w:space="0" w:color="auto"/>
              <w:bottom w:val="single" w:sz="4" w:space="0" w:color="auto"/>
              <w:right w:val="single" w:sz="4" w:space="0" w:color="auto"/>
            </w:tcBorders>
            <w:noWrap/>
            <w:vAlign w:val="bottom"/>
            <w:hideMark/>
          </w:tcPr>
          <w:p w14:paraId="732C3BF8" w14:textId="77777777" w:rsidR="00F05219" w:rsidRPr="00027389" w:rsidRDefault="00F05219">
            <w:pPr>
              <w:spacing w:after="0" w:line="256" w:lineRule="auto"/>
              <w:ind w:left="11" w:hanging="11"/>
              <w:jc w:val="center"/>
              <w:rPr>
                <w:sz w:val="20"/>
                <w:szCs w:val="20"/>
                <w:lang w:eastAsia="en-ZA"/>
              </w:rPr>
            </w:pPr>
            <w:r w:rsidRPr="00027389">
              <w:rPr>
                <w:sz w:val="20"/>
                <w:szCs w:val="20"/>
                <w:lang w:eastAsia="en-ZA"/>
              </w:rPr>
              <w:t>25,782,033</w:t>
            </w:r>
          </w:p>
        </w:tc>
        <w:tc>
          <w:tcPr>
            <w:tcW w:w="356" w:type="pct"/>
            <w:tcBorders>
              <w:top w:val="single" w:sz="4" w:space="0" w:color="auto"/>
              <w:left w:val="single" w:sz="4" w:space="0" w:color="auto"/>
              <w:bottom w:val="single" w:sz="4" w:space="0" w:color="auto"/>
              <w:right w:val="single" w:sz="4" w:space="0" w:color="auto"/>
            </w:tcBorders>
            <w:noWrap/>
            <w:vAlign w:val="bottom"/>
            <w:hideMark/>
          </w:tcPr>
          <w:p w14:paraId="0305867E" w14:textId="77777777" w:rsidR="00F05219" w:rsidRPr="00027389" w:rsidRDefault="00F05219" w:rsidP="00642219">
            <w:pPr>
              <w:spacing w:after="0" w:line="256" w:lineRule="auto"/>
              <w:ind w:left="11" w:hanging="11"/>
              <w:jc w:val="right"/>
              <w:rPr>
                <w:sz w:val="20"/>
                <w:szCs w:val="20"/>
                <w:lang w:eastAsia="en-ZA"/>
              </w:rPr>
            </w:pPr>
            <w:r w:rsidRPr="00027389">
              <w:rPr>
                <w:sz w:val="20"/>
                <w:szCs w:val="20"/>
                <w:lang w:eastAsia="en-ZA"/>
              </w:rPr>
              <w:t>11</w:t>
            </w:r>
          </w:p>
        </w:tc>
      </w:tr>
      <w:tr w:rsidR="00F05219" w:rsidRPr="00027389" w14:paraId="782BA210" w14:textId="77777777" w:rsidTr="00F05219">
        <w:trPr>
          <w:trHeight w:val="20"/>
        </w:trPr>
        <w:tc>
          <w:tcPr>
            <w:tcW w:w="2322" w:type="pct"/>
            <w:tcBorders>
              <w:top w:val="single" w:sz="4" w:space="0" w:color="auto"/>
              <w:left w:val="single" w:sz="4" w:space="0" w:color="auto"/>
              <w:bottom w:val="single" w:sz="4" w:space="0" w:color="auto"/>
              <w:right w:val="single" w:sz="4" w:space="0" w:color="auto"/>
            </w:tcBorders>
            <w:noWrap/>
            <w:vAlign w:val="bottom"/>
            <w:hideMark/>
          </w:tcPr>
          <w:p w14:paraId="141132FF" w14:textId="77777777" w:rsidR="00F05219" w:rsidRPr="00027389" w:rsidRDefault="00F05219">
            <w:pPr>
              <w:spacing w:after="0" w:line="256" w:lineRule="auto"/>
              <w:ind w:left="11" w:hanging="11"/>
              <w:rPr>
                <w:sz w:val="20"/>
                <w:szCs w:val="20"/>
                <w:lang w:eastAsia="en-ZA"/>
              </w:rPr>
            </w:pPr>
            <w:r w:rsidRPr="00027389">
              <w:rPr>
                <w:sz w:val="20"/>
                <w:szCs w:val="20"/>
                <w:lang w:eastAsia="en-ZA"/>
              </w:rPr>
              <w:t>Other sources</w:t>
            </w:r>
          </w:p>
        </w:tc>
        <w:tc>
          <w:tcPr>
            <w:tcW w:w="2322" w:type="pct"/>
            <w:tcBorders>
              <w:top w:val="single" w:sz="4" w:space="0" w:color="auto"/>
              <w:left w:val="single" w:sz="4" w:space="0" w:color="auto"/>
              <w:bottom w:val="single" w:sz="4" w:space="0" w:color="auto"/>
              <w:right w:val="single" w:sz="4" w:space="0" w:color="auto"/>
            </w:tcBorders>
            <w:noWrap/>
            <w:vAlign w:val="bottom"/>
            <w:hideMark/>
          </w:tcPr>
          <w:p w14:paraId="72DE0E2E" w14:textId="77777777" w:rsidR="00F05219" w:rsidRPr="00027389" w:rsidRDefault="00F05219">
            <w:pPr>
              <w:spacing w:after="0" w:line="256" w:lineRule="auto"/>
              <w:ind w:left="11" w:hanging="11"/>
              <w:jc w:val="center"/>
              <w:rPr>
                <w:sz w:val="20"/>
                <w:szCs w:val="20"/>
                <w:lang w:eastAsia="en-ZA"/>
              </w:rPr>
            </w:pPr>
            <w:r w:rsidRPr="00027389">
              <w:rPr>
                <w:sz w:val="20"/>
                <w:szCs w:val="20"/>
                <w:lang w:eastAsia="en-ZA"/>
              </w:rPr>
              <w:t>31,573,744</w:t>
            </w:r>
          </w:p>
        </w:tc>
        <w:tc>
          <w:tcPr>
            <w:tcW w:w="356" w:type="pct"/>
            <w:tcBorders>
              <w:top w:val="single" w:sz="4" w:space="0" w:color="auto"/>
              <w:left w:val="single" w:sz="4" w:space="0" w:color="auto"/>
              <w:bottom w:val="single" w:sz="4" w:space="0" w:color="auto"/>
              <w:right w:val="single" w:sz="4" w:space="0" w:color="auto"/>
            </w:tcBorders>
            <w:noWrap/>
            <w:vAlign w:val="bottom"/>
            <w:hideMark/>
          </w:tcPr>
          <w:p w14:paraId="4BD2FC73" w14:textId="77777777" w:rsidR="00F05219" w:rsidRPr="00027389" w:rsidRDefault="00F05219" w:rsidP="00642219">
            <w:pPr>
              <w:spacing w:after="0" w:line="256" w:lineRule="auto"/>
              <w:ind w:left="11" w:hanging="11"/>
              <w:jc w:val="right"/>
              <w:rPr>
                <w:sz w:val="20"/>
                <w:szCs w:val="20"/>
                <w:lang w:eastAsia="en-ZA"/>
              </w:rPr>
            </w:pPr>
            <w:r w:rsidRPr="00027389">
              <w:rPr>
                <w:sz w:val="20"/>
                <w:szCs w:val="20"/>
                <w:lang w:eastAsia="en-ZA"/>
              </w:rPr>
              <w:t>14</w:t>
            </w:r>
          </w:p>
        </w:tc>
      </w:tr>
      <w:tr w:rsidR="00F05219" w:rsidRPr="00027389" w14:paraId="447EDEE7" w14:textId="77777777" w:rsidTr="00F05219">
        <w:trPr>
          <w:trHeight w:val="20"/>
        </w:trPr>
        <w:tc>
          <w:tcPr>
            <w:tcW w:w="2322" w:type="pct"/>
            <w:tcBorders>
              <w:top w:val="single" w:sz="4" w:space="0" w:color="auto"/>
              <w:left w:val="single" w:sz="4" w:space="0" w:color="auto"/>
              <w:bottom w:val="single" w:sz="4" w:space="0" w:color="auto"/>
              <w:right w:val="single" w:sz="4" w:space="0" w:color="auto"/>
            </w:tcBorders>
            <w:noWrap/>
            <w:vAlign w:val="bottom"/>
            <w:hideMark/>
          </w:tcPr>
          <w:p w14:paraId="3CF53B4B" w14:textId="77777777" w:rsidR="00F05219" w:rsidRPr="00027389" w:rsidRDefault="00F05219">
            <w:pPr>
              <w:spacing w:after="0" w:line="256" w:lineRule="auto"/>
              <w:rPr>
                <w:b/>
                <w:sz w:val="20"/>
                <w:szCs w:val="20"/>
                <w:lang w:eastAsia="en-ZA"/>
              </w:rPr>
            </w:pPr>
            <w:r w:rsidRPr="00027389">
              <w:rPr>
                <w:b/>
                <w:sz w:val="20"/>
                <w:szCs w:val="20"/>
                <w:lang w:eastAsia="en-ZA"/>
              </w:rPr>
              <w:t>Total</w:t>
            </w:r>
          </w:p>
        </w:tc>
        <w:tc>
          <w:tcPr>
            <w:tcW w:w="2322" w:type="pct"/>
            <w:tcBorders>
              <w:top w:val="single" w:sz="4" w:space="0" w:color="auto"/>
              <w:left w:val="single" w:sz="4" w:space="0" w:color="auto"/>
              <w:bottom w:val="single" w:sz="4" w:space="0" w:color="auto"/>
              <w:right w:val="single" w:sz="4" w:space="0" w:color="auto"/>
            </w:tcBorders>
            <w:noWrap/>
            <w:vAlign w:val="bottom"/>
            <w:hideMark/>
          </w:tcPr>
          <w:p w14:paraId="26F09346" w14:textId="77777777" w:rsidR="00F05219" w:rsidRPr="00027389" w:rsidRDefault="00F05219">
            <w:pPr>
              <w:spacing w:after="0" w:line="256" w:lineRule="auto"/>
              <w:ind w:left="11" w:hanging="11"/>
              <w:jc w:val="center"/>
              <w:rPr>
                <w:b/>
                <w:sz w:val="20"/>
                <w:szCs w:val="20"/>
                <w:lang w:eastAsia="en-ZA"/>
              </w:rPr>
            </w:pPr>
            <w:r w:rsidRPr="00027389">
              <w:rPr>
                <w:b/>
                <w:sz w:val="20"/>
                <w:szCs w:val="20"/>
                <w:lang w:eastAsia="en-ZA"/>
              </w:rPr>
              <w:t>231,207,736</w:t>
            </w:r>
          </w:p>
        </w:tc>
        <w:tc>
          <w:tcPr>
            <w:tcW w:w="356" w:type="pct"/>
            <w:tcBorders>
              <w:top w:val="single" w:sz="4" w:space="0" w:color="auto"/>
              <w:left w:val="single" w:sz="4" w:space="0" w:color="auto"/>
              <w:bottom w:val="single" w:sz="4" w:space="0" w:color="auto"/>
              <w:right w:val="single" w:sz="4" w:space="0" w:color="auto"/>
            </w:tcBorders>
            <w:noWrap/>
            <w:vAlign w:val="bottom"/>
            <w:hideMark/>
          </w:tcPr>
          <w:p w14:paraId="764EB4E6" w14:textId="77777777" w:rsidR="00F05219" w:rsidRPr="00027389" w:rsidRDefault="00F05219" w:rsidP="00642219">
            <w:pPr>
              <w:spacing w:after="0" w:line="256" w:lineRule="auto"/>
              <w:ind w:left="11" w:hanging="11"/>
              <w:jc w:val="right"/>
              <w:rPr>
                <w:b/>
                <w:sz w:val="20"/>
                <w:szCs w:val="20"/>
                <w:lang w:eastAsia="en-ZA"/>
              </w:rPr>
            </w:pPr>
            <w:r w:rsidRPr="00027389">
              <w:rPr>
                <w:b/>
                <w:sz w:val="20"/>
                <w:szCs w:val="20"/>
                <w:lang w:eastAsia="en-ZA"/>
              </w:rPr>
              <w:t>100</w:t>
            </w:r>
          </w:p>
        </w:tc>
      </w:tr>
    </w:tbl>
    <w:p w14:paraId="523A2DCA" w14:textId="77777777" w:rsidR="00F05219" w:rsidRPr="00027389" w:rsidRDefault="00F05219" w:rsidP="00F05219">
      <w:pPr>
        <w:pStyle w:val="Source0"/>
        <w:rPr>
          <w:sz w:val="20"/>
          <w:szCs w:val="20"/>
        </w:rPr>
      </w:pPr>
      <w:r w:rsidRPr="00027389">
        <w:rPr>
          <w:i/>
          <w:sz w:val="20"/>
          <w:szCs w:val="20"/>
        </w:rPr>
        <w:t>Source:</w:t>
      </w:r>
      <w:r w:rsidRPr="00027389">
        <w:rPr>
          <w:sz w:val="20"/>
          <w:szCs w:val="20"/>
        </w:rPr>
        <w:t xml:space="preserve"> Calculated from EMIS data (form ER42 for secondary schools).</w:t>
      </w:r>
    </w:p>
    <w:p w14:paraId="1CFB917A" w14:textId="77777777" w:rsidR="00F05219" w:rsidRPr="004A719D" w:rsidRDefault="00F05219" w:rsidP="00F05219">
      <w:pPr>
        <w:rPr>
          <w:i/>
        </w:rPr>
      </w:pPr>
      <w:r w:rsidRPr="004A719D">
        <w:rPr>
          <w:i/>
        </w:rPr>
        <w:t>School Facilities</w:t>
      </w:r>
    </w:p>
    <w:p w14:paraId="7A08A8CB" w14:textId="77777777" w:rsidR="00F05219" w:rsidRPr="004A719D" w:rsidRDefault="00E353F7" w:rsidP="00381AB5">
      <w:pPr>
        <w:pStyle w:val="ListParagraph"/>
        <w:numPr>
          <w:ilvl w:val="0"/>
          <w:numId w:val="25"/>
        </w:numPr>
        <w:ind w:left="0" w:firstLine="0"/>
      </w:pPr>
      <w:r w:rsidRPr="004A719D">
        <w:rPr>
          <w:b/>
          <w:bCs/>
        </w:rPr>
        <w:t>W</w:t>
      </w:r>
      <w:r w:rsidR="00F05219" w:rsidRPr="004A719D">
        <w:rPr>
          <w:b/>
          <w:bCs/>
        </w:rPr>
        <w:t xml:space="preserve">ith its mountainous terrain and dispersed population, </w:t>
      </w:r>
      <w:r w:rsidRPr="004A719D">
        <w:rPr>
          <w:b/>
          <w:bCs/>
        </w:rPr>
        <w:t xml:space="preserve">the provision of school facilities in Lesotho </w:t>
      </w:r>
      <w:r w:rsidR="00F05219" w:rsidRPr="004A719D">
        <w:rPr>
          <w:b/>
          <w:bCs/>
        </w:rPr>
        <w:t xml:space="preserve">is </w:t>
      </w:r>
      <w:r w:rsidRPr="004A719D">
        <w:rPr>
          <w:b/>
          <w:bCs/>
        </w:rPr>
        <w:t xml:space="preserve">expensive and </w:t>
      </w:r>
      <w:r w:rsidR="00F05219" w:rsidRPr="004A719D">
        <w:rPr>
          <w:b/>
          <w:bCs/>
        </w:rPr>
        <w:t>challeng</w:t>
      </w:r>
      <w:r w:rsidR="002F7CB9">
        <w:rPr>
          <w:b/>
          <w:bCs/>
        </w:rPr>
        <w:t xml:space="preserve">ing. </w:t>
      </w:r>
      <w:r w:rsidR="00F05219" w:rsidRPr="004A719D">
        <w:t xml:space="preserve">Due to </w:t>
      </w:r>
      <w:r w:rsidR="002F7CB9">
        <w:t>the</w:t>
      </w:r>
      <w:r w:rsidRPr="004A719D">
        <w:t xml:space="preserve"> </w:t>
      </w:r>
      <w:r w:rsidR="00F05219" w:rsidRPr="004A719D">
        <w:t xml:space="preserve">limited budget for construction and maintenance, school facilities are generally in poor </w:t>
      </w:r>
      <w:r w:rsidR="002F7CB9">
        <w:t xml:space="preserve">condition. </w:t>
      </w:r>
      <w:r w:rsidR="00F05219" w:rsidRPr="004A719D">
        <w:t>Approximately 295,000 of 360,000</w:t>
      </w:r>
      <w:r w:rsidRPr="004A719D">
        <w:t xml:space="preserve"> students</w:t>
      </w:r>
      <w:r w:rsidR="00F05219" w:rsidRPr="004A719D">
        <w:t xml:space="preserve"> are accommodated in conventional classrooms. Among the </w:t>
      </w:r>
      <w:r w:rsidR="00ED3D1D" w:rsidRPr="004A719D">
        <w:t xml:space="preserve">remaining </w:t>
      </w:r>
      <w:r w:rsidR="00F05219" w:rsidRPr="004A719D">
        <w:t xml:space="preserve">65,000, many study in community halls or church facilities. A total of 15,000 attending school </w:t>
      </w:r>
      <w:r w:rsidRPr="004A719D">
        <w:t>do so in</w:t>
      </w:r>
      <w:r w:rsidR="00F05219" w:rsidRPr="004A719D">
        <w:t xml:space="preserve"> the open air, and more than 1,100 </w:t>
      </w:r>
      <w:r w:rsidR="00ED3D1D" w:rsidRPr="004A719D">
        <w:t xml:space="preserve">children attend class in </w:t>
      </w:r>
      <w:r w:rsidR="00F05219" w:rsidRPr="004A719D">
        <w:t xml:space="preserve">what </w:t>
      </w:r>
      <w:r w:rsidRPr="004A719D">
        <w:t>are</w:t>
      </w:r>
      <w:r w:rsidR="00F05219" w:rsidRPr="004A719D">
        <w:t xml:space="preserve"> described by teachers as poultry houses. Only 9,500 latrines are available to children in primary schools, </w:t>
      </w:r>
      <w:r w:rsidR="002F7CB9">
        <w:t xml:space="preserve">that is, </w:t>
      </w:r>
      <w:r w:rsidR="00F05219" w:rsidRPr="004A719D">
        <w:t>around one per 50 children, of which only about 2 percent are described as flush toilets. The most common forms are so-</w:t>
      </w:r>
      <w:r w:rsidR="00F05219" w:rsidRPr="00D806F0">
        <w:t>called VIP</w:t>
      </w:r>
      <w:r w:rsidR="002F7CB9" w:rsidRPr="00D806F0">
        <w:t xml:space="preserve"> </w:t>
      </w:r>
      <w:r w:rsidR="00D806F0" w:rsidRPr="00D806F0">
        <w:t xml:space="preserve">toilets, so-called because they are regarded as better than </w:t>
      </w:r>
      <w:r w:rsidR="00F05219" w:rsidRPr="00D806F0">
        <w:t>toilets</w:t>
      </w:r>
      <w:r w:rsidR="00F05219" w:rsidRPr="004A719D">
        <w:t xml:space="preserve"> and pit latrines. Water provision to schools is also a major issue. Not all schools, especially </w:t>
      </w:r>
      <w:r w:rsidRPr="004A719D">
        <w:t xml:space="preserve">those </w:t>
      </w:r>
      <w:r w:rsidR="00F05219" w:rsidRPr="004A719D">
        <w:t>in the mountain areas</w:t>
      </w:r>
      <w:r w:rsidRPr="004A719D">
        <w:t>,</w:t>
      </w:r>
      <w:r w:rsidR="00F05219" w:rsidRPr="004A719D">
        <w:t xml:space="preserve"> have access to clean running water. </w:t>
      </w:r>
    </w:p>
    <w:p w14:paraId="39406BC8" w14:textId="77777777" w:rsidR="00F05219" w:rsidRPr="004A719D" w:rsidRDefault="00F05219" w:rsidP="00F05219">
      <w:pPr>
        <w:rPr>
          <w:i/>
        </w:rPr>
      </w:pPr>
      <w:r w:rsidRPr="004A719D">
        <w:rPr>
          <w:i/>
        </w:rPr>
        <w:t xml:space="preserve">Textbooks </w:t>
      </w:r>
    </w:p>
    <w:p w14:paraId="7773B131" w14:textId="77777777" w:rsidR="00F05219" w:rsidRPr="004A719D" w:rsidRDefault="00E353F7" w:rsidP="00381AB5">
      <w:pPr>
        <w:pStyle w:val="ListParagraph"/>
        <w:numPr>
          <w:ilvl w:val="0"/>
          <w:numId w:val="25"/>
        </w:numPr>
        <w:ind w:left="0" w:firstLine="0"/>
      </w:pPr>
      <w:r w:rsidRPr="004A719D">
        <w:rPr>
          <w:b/>
        </w:rPr>
        <w:t>T</w:t>
      </w:r>
      <w:r w:rsidR="00F05219" w:rsidRPr="004A719D">
        <w:rPr>
          <w:b/>
        </w:rPr>
        <w:t>he MoET provides textbooks to all children</w:t>
      </w:r>
      <w:r w:rsidRPr="004A719D">
        <w:rPr>
          <w:b/>
        </w:rPr>
        <w:t>,</w:t>
      </w:r>
      <w:r w:rsidR="00F05219" w:rsidRPr="004A719D">
        <w:rPr>
          <w:b/>
        </w:rPr>
        <w:t xml:space="preserve"> </w:t>
      </w:r>
      <w:r w:rsidRPr="004A719D">
        <w:rPr>
          <w:b/>
        </w:rPr>
        <w:t xml:space="preserve">but distribution </w:t>
      </w:r>
      <w:r w:rsidR="00F05219" w:rsidRPr="004A719D">
        <w:rPr>
          <w:b/>
        </w:rPr>
        <w:t xml:space="preserve">logistics </w:t>
      </w:r>
      <w:r w:rsidRPr="004A719D">
        <w:rPr>
          <w:b/>
        </w:rPr>
        <w:t xml:space="preserve">remain a </w:t>
      </w:r>
      <w:r w:rsidR="00F05219" w:rsidRPr="004A719D">
        <w:rPr>
          <w:b/>
        </w:rPr>
        <w:t>major</w:t>
      </w:r>
      <w:r w:rsidRPr="004A719D">
        <w:rPr>
          <w:b/>
        </w:rPr>
        <w:t xml:space="preserve"> challenge.</w:t>
      </w:r>
      <w:r w:rsidR="00F05219" w:rsidRPr="004A719D">
        <w:t xml:space="preserve"> </w:t>
      </w:r>
      <w:r w:rsidRPr="004A719D">
        <w:t>Part of t</w:t>
      </w:r>
      <w:r w:rsidR="00F05219" w:rsidRPr="004A719D">
        <w:t>he policy of free education is to provide free textbooks in primary school</w:t>
      </w:r>
      <w:r w:rsidRPr="004A719D">
        <w:t>s</w:t>
      </w:r>
      <w:r w:rsidR="00F05219" w:rsidRPr="004A719D">
        <w:t xml:space="preserve">. The provision of stationery and textbooks to children in all grades throughout the country is generally well-organized by the MoET. </w:t>
      </w:r>
      <w:r w:rsidR="002F7CB9">
        <w:t>The d</w:t>
      </w:r>
      <w:r w:rsidR="00F05219" w:rsidRPr="004A719D">
        <w:t>istribution of textbooks is, however, a major challenge</w:t>
      </w:r>
      <w:r w:rsidR="00FF6486" w:rsidRPr="004A719D">
        <w:t>.</w:t>
      </w:r>
      <w:r w:rsidR="00F05219" w:rsidRPr="004A719D">
        <w:t xml:space="preserve"> </w:t>
      </w:r>
      <w:r w:rsidR="00FF6486" w:rsidRPr="004A719D">
        <w:t xml:space="preserve"> In fact,</w:t>
      </w:r>
      <w:r w:rsidR="00F05219" w:rsidRPr="004A719D">
        <w:t xml:space="preserve"> </w:t>
      </w:r>
      <w:r w:rsidR="00FF6486" w:rsidRPr="004A719D">
        <w:t xml:space="preserve">army </w:t>
      </w:r>
      <w:r w:rsidR="00F05219" w:rsidRPr="004A719D">
        <w:t xml:space="preserve">helicopters are occasionally used to transport books and stationery to </w:t>
      </w:r>
      <w:r w:rsidR="00763399">
        <w:t>student</w:t>
      </w:r>
      <w:r w:rsidR="00F05219" w:rsidRPr="004A719D">
        <w:t xml:space="preserve">s in remote areas. Textbooks are usually reused the next year by </w:t>
      </w:r>
      <w:r w:rsidR="00FF6486" w:rsidRPr="004A719D">
        <w:t xml:space="preserve">the </w:t>
      </w:r>
      <w:r w:rsidR="00F05219" w:rsidRPr="004A719D">
        <w:t xml:space="preserve">next cohort of children, thus reducing the need to supply new textbooks every year for every grade level. However, timely replenishment is necessary to replace damaged books </w:t>
      </w:r>
      <w:r w:rsidR="00FF6486" w:rsidRPr="004A719D">
        <w:t>and/</w:t>
      </w:r>
      <w:r w:rsidR="00F05219" w:rsidRPr="004A719D">
        <w:t xml:space="preserve">or </w:t>
      </w:r>
      <w:r w:rsidR="00FF6486" w:rsidRPr="004A719D">
        <w:t xml:space="preserve">to </w:t>
      </w:r>
      <w:r w:rsidR="00F05219" w:rsidRPr="004A719D">
        <w:t>provide for increased enrollment</w:t>
      </w:r>
      <w:r w:rsidR="00FF6486" w:rsidRPr="004A719D">
        <w:t>s</w:t>
      </w:r>
      <w:r w:rsidR="00F05219" w:rsidRPr="004A719D">
        <w:t>.</w:t>
      </w:r>
    </w:p>
    <w:p w14:paraId="2C61A754" w14:textId="497A1E86" w:rsidR="00F05219" w:rsidRPr="004A719D" w:rsidRDefault="00F05219" w:rsidP="00381AB5">
      <w:pPr>
        <w:pStyle w:val="ListParagraph"/>
        <w:numPr>
          <w:ilvl w:val="0"/>
          <w:numId w:val="25"/>
        </w:numPr>
        <w:ind w:left="0" w:firstLine="0"/>
      </w:pPr>
      <w:r w:rsidRPr="004A719D">
        <w:rPr>
          <w:b/>
          <w:bCs/>
        </w:rPr>
        <w:t>At</w:t>
      </w:r>
      <w:r w:rsidRPr="004A719D">
        <w:rPr>
          <w:b/>
        </w:rPr>
        <w:t xml:space="preserve"> the secondary level, most </w:t>
      </w:r>
      <w:r w:rsidR="00FF6486" w:rsidRPr="004A719D">
        <w:rPr>
          <w:b/>
        </w:rPr>
        <w:t xml:space="preserve">of the </w:t>
      </w:r>
      <w:r w:rsidRPr="004A719D">
        <w:rPr>
          <w:b/>
        </w:rPr>
        <w:t>cost</w:t>
      </w:r>
      <w:r w:rsidR="00FF6486" w:rsidRPr="004A719D">
        <w:rPr>
          <w:b/>
        </w:rPr>
        <w:t>s</w:t>
      </w:r>
      <w:r w:rsidRPr="004A719D">
        <w:rPr>
          <w:b/>
        </w:rPr>
        <w:t xml:space="preserve"> for stationery and textbooks are charge</w:t>
      </w:r>
      <w:r w:rsidR="00FF6486" w:rsidRPr="004A719D">
        <w:rPr>
          <w:b/>
        </w:rPr>
        <w:t>d to</w:t>
      </w:r>
      <w:r w:rsidRPr="004A719D">
        <w:rPr>
          <w:b/>
        </w:rPr>
        <w:t xml:space="preserve"> parents or guardians.</w:t>
      </w:r>
      <w:r w:rsidRPr="004A719D">
        <w:t xml:space="preserve"> Parents are often responsible for </w:t>
      </w:r>
      <w:r w:rsidR="002F7CB9">
        <w:t xml:space="preserve">the </w:t>
      </w:r>
      <w:r w:rsidRPr="004A719D">
        <w:t xml:space="preserve">purchase of stationary and textbooks in regional centers, </w:t>
      </w:r>
      <w:r w:rsidR="002F7CB9">
        <w:t xml:space="preserve">which are </w:t>
      </w:r>
      <w:r w:rsidRPr="004A719D">
        <w:t xml:space="preserve">often located at long distances from their homes. In other cases, they rent books from the MoET through </w:t>
      </w:r>
      <w:r w:rsidR="00FF6486" w:rsidRPr="004A719D">
        <w:t xml:space="preserve">the </w:t>
      </w:r>
      <w:r w:rsidRPr="004A719D">
        <w:t>schools. The</w:t>
      </w:r>
      <w:r w:rsidR="00FF6486" w:rsidRPr="004A719D">
        <w:t>se</w:t>
      </w:r>
      <w:r w:rsidRPr="004A719D">
        <w:t xml:space="preserve"> costs, along with the costs of school fees and school uniforms, present a substantial hurdle to </w:t>
      </w:r>
      <w:r w:rsidR="00FF6486" w:rsidRPr="004A719D">
        <w:t>continue</w:t>
      </w:r>
      <w:r w:rsidRPr="004A719D">
        <w:t xml:space="preserve"> school</w:t>
      </w:r>
      <w:r w:rsidR="00FF6486" w:rsidRPr="004A719D">
        <w:t>ing</w:t>
      </w:r>
      <w:r w:rsidRPr="004A719D">
        <w:t xml:space="preserve"> for many children from poorer households. There are some modest bursaries available for secondary school children, mainly orphans, but th</w:t>
      </w:r>
      <w:r w:rsidR="002F7CB9">
        <w:t>ey</w:t>
      </w:r>
      <w:r w:rsidR="002A0E38">
        <w:t xml:space="preserve"> reach</w:t>
      </w:r>
      <w:r w:rsidRPr="004A719D">
        <w:t xml:space="preserve"> only a lim</w:t>
      </w:r>
      <w:r w:rsidR="00ED3D1D" w:rsidRPr="004A719D">
        <w:t xml:space="preserve">ited segment of the population. </w:t>
      </w:r>
      <w:r w:rsidRPr="004A719D">
        <w:t>Keeping the costs of textbooks low remains important for improving secondary school access.</w:t>
      </w:r>
    </w:p>
    <w:p w14:paraId="395D052D" w14:textId="77777777" w:rsidR="00F05219" w:rsidRPr="004A719D" w:rsidRDefault="00F05219" w:rsidP="00F05219">
      <w:pPr>
        <w:keepNext/>
        <w:rPr>
          <w:b/>
        </w:rPr>
      </w:pPr>
      <w:r w:rsidRPr="004A719D">
        <w:rPr>
          <w:b/>
        </w:rPr>
        <w:t>Tertiary education</w:t>
      </w:r>
    </w:p>
    <w:p w14:paraId="409C6A03" w14:textId="73BD5668" w:rsidR="00F05219" w:rsidRPr="004A719D" w:rsidRDefault="00F05219" w:rsidP="00381AB5">
      <w:pPr>
        <w:pStyle w:val="ListParagraph"/>
        <w:numPr>
          <w:ilvl w:val="0"/>
          <w:numId w:val="25"/>
        </w:numPr>
        <w:ind w:left="0" w:firstLine="0"/>
      </w:pPr>
      <w:r w:rsidRPr="004A719D">
        <w:rPr>
          <w:b/>
          <w:bCs/>
        </w:rPr>
        <w:t>Nine public and five private institutions provide post-secondary education in Lesotho, with enrollment</w:t>
      </w:r>
      <w:r w:rsidR="00932B8D" w:rsidRPr="004A719D">
        <w:rPr>
          <w:b/>
          <w:bCs/>
        </w:rPr>
        <w:t>s</w:t>
      </w:r>
      <w:r w:rsidRPr="004A719D">
        <w:rPr>
          <w:b/>
          <w:bCs/>
        </w:rPr>
        <w:t xml:space="preserve"> of 20,554 and 3,519</w:t>
      </w:r>
      <w:r w:rsidR="00932B8D" w:rsidRPr="004A719D">
        <w:rPr>
          <w:b/>
          <w:bCs/>
        </w:rPr>
        <w:t>,</w:t>
      </w:r>
      <w:r w:rsidRPr="004A719D">
        <w:rPr>
          <w:b/>
          <w:bCs/>
        </w:rPr>
        <w:t xml:space="preserve"> respectively</w:t>
      </w:r>
      <w:r w:rsidR="00932B8D" w:rsidRPr="004A719D">
        <w:rPr>
          <w:b/>
          <w:bCs/>
        </w:rPr>
        <w:t>,</w:t>
      </w:r>
      <w:r w:rsidRPr="004A719D">
        <w:rPr>
          <w:b/>
          <w:bCs/>
        </w:rPr>
        <w:t xml:space="preserve"> </w:t>
      </w:r>
      <w:r w:rsidR="00932B8D" w:rsidRPr="004A719D">
        <w:rPr>
          <w:b/>
          <w:bCs/>
        </w:rPr>
        <w:t>as of</w:t>
      </w:r>
      <w:r w:rsidRPr="004A719D">
        <w:rPr>
          <w:b/>
          <w:bCs/>
        </w:rPr>
        <w:t xml:space="preserve"> 2014 </w:t>
      </w:r>
      <w:r w:rsidRPr="004A719D">
        <w:t>(Lesotho Country Diagnostic Study 2016</w:t>
      </w:r>
      <w:r w:rsidR="002F7CB9">
        <w:t>, p.</w:t>
      </w:r>
      <w:r w:rsidRPr="004A719D">
        <w:t xml:space="preserve"> 95). Tertiary enrollment numbers have steadily declined from 26,580 </w:t>
      </w:r>
      <w:r w:rsidR="00932B8D" w:rsidRPr="004A719D">
        <w:t>in</w:t>
      </w:r>
      <w:r w:rsidRPr="004A719D">
        <w:t xml:space="preserve"> 2010/11, mainly because of </w:t>
      </w:r>
      <w:r w:rsidR="00932B8D" w:rsidRPr="004A719D">
        <w:t xml:space="preserve">the </w:t>
      </w:r>
      <w:r w:rsidRPr="004A719D">
        <w:t xml:space="preserve">declining availability of bursaries. Almost 60 percent of enrollment is female. Somewhat more than half of the students are enrolled in diploma rather than degree courses. </w:t>
      </w:r>
      <w:r w:rsidR="00010A76" w:rsidRPr="004A719D">
        <w:fldChar w:fldCharType="begin"/>
      </w:r>
      <w:r w:rsidR="00010A76" w:rsidRPr="004A719D">
        <w:instrText xml:space="preserve"> REF _Ref526539108 \h </w:instrText>
      </w:r>
      <w:r w:rsidR="00675DA0" w:rsidRPr="004A719D">
        <w:instrText xml:space="preserve"> \* MERGEFORMAT </w:instrText>
      </w:r>
      <w:r w:rsidR="00010A76" w:rsidRPr="004A719D">
        <w:fldChar w:fldCharType="separate"/>
      </w:r>
      <w:r w:rsidR="00C62F4D" w:rsidRPr="00C62F4D">
        <w:t xml:space="preserve">Table </w:t>
      </w:r>
      <w:r w:rsidR="00C62F4D" w:rsidRPr="00C62F4D">
        <w:rPr>
          <w:noProof/>
        </w:rPr>
        <w:t>14</w:t>
      </w:r>
      <w:r w:rsidR="00010A76" w:rsidRPr="004A719D">
        <w:fldChar w:fldCharType="end"/>
      </w:r>
      <w:r w:rsidRPr="004A719D">
        <w:t xml:space="preserve"> provides a more detailed picture of tertiary enrollment. One-third of the students </w:t>
      </w:r>
      <w:r w:rsidR="00932B8D" w:rsidRPr="004A719D">
        <w:t xml:space="preserve">are </w:t>
      </w:r>
      <w:r w:rsidRPr="004A719D">
        <w:t>study</w:t>
      </w:r>
      <w:r w:rsidR="00932B8D" w:rsidRPr="004A719D">
        <w:t>ing</w:t>
      </w:r>
      <w:r w:rsidRPr="004A719D">
        <w:t xml:space="preserve"> education, </w:t>
      </w:r>
      <w:r w:rsidR="00932B8D" w:rsidRPr="004A719D">
        <w:t>with the goal of</w:t>
      </w:r>
      <w:r w:rsidRPr="004A719D">
        <w:t xml:space="preserve"> becoming teachers. This number is </w:t>
      </w:r>
      <w:r w:rsidR="00932B8D" w:rsidRPr="004A719D">
        <w:t>large</w:t>
      </w:r>
      <w:r w:rsidRPr="004A719D">
        <w:t xml:space="preserve"> considering that only about 200 teachers will retire per year </w:t>
      </w:r>
      <w:r w:rsidR="00E81ECB">
        <w:t>over</w:t>
      </w:r>
      <w:r w:rsidRPr="004A719D">
        <w:t xml:space="preserve"> the next five years. The incentives for most of </w:t>
      </w:r>
      <w:r w:rsidR="00932B8D" w:rsidRPr="004A719D">
        <w:t xml:space="preserve">the </w:t>
      </w:r>
      <w:r w:rsidRPr="004A719D">
        <w:t xml:space="preserve">students appear to be the very high premium paid to teachers who have an education degree. </w:t>
      </w:r>
    </w:p>
    <w:p w14:paraId="4B9BC6B0" w14:textId="1F3CA808" w:rsidR="00F05219" w:rsidRPr="00027389" w:rsidRDefault="00A27C19">
      <w:pPr>
        <w:pStyle w:val="Caption"/>
        <w:rPr>
          <w:szCs w:val="20"/>
        </w:rPr>
      </w:pPr>
      <w:bookmarkStart w:id="93" w:name="_Ref526539108"/>
      <w:bookmarkStart w:id="94" w:name="_Toc533110871"/>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14</w:t>
      </w:r>
      <w:r w:rsidR="00577C58" w:rsidRPr="00027389">
        <w:rPr>
          <w:noProof/>
          <w:szCs w:val="20"/>
        </w:rPr>
        <w:fldChar w:fldCharType="end"/>
      </w:r>
      <w:bookmarkEnd w:id="93"/>
      <w:r w:rsidRPr="00027389">
        <w:rPr>
          <w:szCs w:val="20"/>
        </w:rPr>
        <w:t>:</w:t>
      </w:r>
      <w:r w:rsidR="00F05219" w:rsidRPr="00027389">
        <w:rPr>
          <w:szCs w:val="20"/>
        </w:rPr>
        <w:t xml:space="preserve"> Enrollment in Public and Private Tertiary Education Institutions in Lesotho, 2013/14</w:t>
      </w:r>
      <w:bookmarkEnd w:id="94"/>
    </w:p>
    <w:tbl>
      <w:tblPr>
        <w:tblStyle w:val="TableauGrille1Clair1"/>
        <w:tblW w:w="5000" w:type="pct"/>
        <w:tblLook w:val="04A0" w:firstRow="1" w:lastRow="0" w:firstColumn="1" w:lastColumn="0" w:noHBand="0" w:noVBand="1"/>
      </w:tblPr>
      <w:tblGrid>
        <w:gridCol w:w="5179"/>
        <w:gridCol w:w="1075"/>
        <w:gridCol w:w="929"/>
        <w:gridCol w:w="931"/>
        <w:gridCol w:w="1236"/>
      </w:tblGrid>
      <w:tr w:rsidR="00F05219" w:rsidRPr="00027389" w14:paraId="6CE70C7F" w14:textId="77777777" w:rsidTr="00F0521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tcPr>
          <w:p w14:paraId="3222205C" w14:textId="77777777" w:rsidR="00F05219" w:rsidRPr="00027389" w:rsidRDefault="00F26FB7">
            <w:pPr>
              <w:spacing w:after="0"/>
              <w:rPr>
                <w:rFonts w:eastAsiaTheme="minorHAnsi"/>
                <w:lang w:val="en-US"/>
              </w:rPr>
            </w:pPr>
            <w:r>
              <w:rPr>
                <w:rFonts w:eastAsiaTheme="minorHAnsi"/>
                <w:lang w:val="en-US"/>
              </w:rPr>
              <w:t>Educational Institution</w:t>
            </w:r>
          </w:p>
        </w:tc>
        <w:tc>
          <w:tcPr>
            <w:tcW w:w="575" w:type="pct"/>
            <w:tcBorders>
              <w:top w:val="single" w:sz="4" w:space="0" w:color="999999"/>
              <w:left w:val="single" w:sz="4" w:space="0" w:color="999999"/>
              <w:bottom w:val="single" w:sz="4" w:space="0" w:color="999999"/>
              <w:right w:val="single" w:sz="4" w:space="0" w:color="999999"/>
            </w:tcBorders>
          </w:tcPr>
          <w:p w14:paraId="62403BC4" w14:textId="77777777" w:rsidR="00F05219" w:rsidRPr="00027389" w:rsidRDefault="00932B8D">
            <w:pPr>
              <w:spacing w:after="0"/>
              <w:cnfStyle w:val="100000000000" w:firstRow="1" w:lastRow="0" w:firstColumn="0" w:lastColumn="0" w:oddVBand="0" w:evenVBand="0" w:oddHBand="0" w:evenHBand="0" w:firstRowFirstColumn="0" w:firstRowLastColumn="0" w:lastRowFirstColumn="0" w:lastRowLastColumn="0"/>
              <w:rPr>
                <w:rFonts w:eastAsiaTheme="minorHAnsi"/>
                <w:lang w:val="en-US"/>
              </w:rPr>
            </w:pPr>
            <w:r w:rsidRPr="00027389">
              <w:rPr>
                <w:rFonts w:eastAsiaTheme="minorHAnsi"/>
                <w:lang w:val="en-US"/>
              </w:rPr>
              <w:t>Acronym</w:t>
            </w:r>
          </w:p>
        </w:tc>
        <w:tc>
          <w:tcPr>
            <w:tcW w:w="497" w:type="pct"/>
            <w:tcBorders>
              <w:top w:val="single" w:sz="4" w:space="0" w:color="999999"/>
              <w:left w:val="single" w:sz="4" w:space="0" w:color="999999"/>
              <w:bottom w:val="single" w:sz="4" w:space="0" w:color="999999"/>
              <w:right w:val="single" w:sz="4" w:space="0" w:color="999999"/>
            </w:tcBorders>
            <w:hideMark/>
          </w:tcPr>
          <w:p w14:paraId="5541BFF1" w14:textId="77777777" w:rsidR="00F05219" w:rsidRPr="00027389" w:rsidRDefault="00F05219">
            <w:pPr>
              <w:spacing w:after="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Female</w:t>
            </w:r>
          </w:p>
        </w:tc>
        <w:tc>
          <w:tcPr>
            <w:tcW w:w="498" w:type="pct"/>
            <w:tcBorders>
              <w:top w:val="single" w:sz="4" w:space="0" w:color="999999"/>
              <w:left w:val="single" w:sz="4" w:space="0" w:color="999999"/>
              <w:bottom w:val="single" w:sz="4" w:space="0" w:color="999999"/>
              <w:right w:val="single" w:sz="4" w:space="0" w:color="999999"/>
            </w:tcBorders>
            <w:hideMark/>
          </w:tcPr>
          <w:p w14:paraId="566D7669" w14:textId="77777777" w:rsidR="00F05219" w:rsidRPr="00027389" w:rsidRDefault="00F05219">
            <w:pPr>
              <w:spacing w:after="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Male</w:t>
            </w:r>
          </w:p>
        </w:tc>
        <w:tc>
          <w:tcPr>
            <w:tcW w:w="661" w:type="pct"/>
            <w:tcBorders>
              <w:top w:val="single" w:sz="4" w:space="0" w:color="999999"/>
              <w:left w:val="single" w:sz="4" w:space="0" w:color="999999"/>
              <w:bottom w:val="single" w:sz="4" w:space="0" w:color="999999"/>
              <w:right w:val="single" w:sz="4" w:space="0" w:color="999999"/>
            </w:tcBorders>
            <w:hideMark/>
          </w:tcPr>
          <w:p w14:paraId="40648FA2" w14:textId="77777777" w:rsidR="00F05219" w:rsidRPr="00027389" w:rsidRDefault="00F05219">
            <w:pPr>
              <w:spacing w:after="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Total</w:t>
            </w:r>
          </w:p>
        </w:tc>
      </w:tr>
      <w:tr w:rsidR="00F05219" w:rsidRPr="00027389" w14:paraId="3E1EB4A5"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76D74B63" w14:textId="77777777" w:rsidR="00F05219" w:rsidRPr="00303336" w:rsidRDefault="00F05219">
            <w:pPr>
              <w:spacing w:after="0"/>
              <w:rPr>
                <w:rFonts w:eastAsiaTheme="minorEastAsia"/>
                <w:b w:val="0"/>
              </w:rPr>
            </w:pPr>
            <w:r w:rsidRPr="00303336">
              <w:rPr>
                <w:rFonts w:eastAsiaTheme="minorEastAsia"/>
                <w:b w:val="0"/>
              </w:rPr>
              <w:t xml:space="preserve">Center for Accounting Studies </w:t>
            </w:r>
          </w:p>
        </w:tc>
        <w:tc>
          <w:tcPr>
            <w:tcW w:w="575" w:type="pct"/>
            <w:tcBorders>
              <w:top w:val="single" w:sz="4" w:space="0" w:color="999999"/>
              <w:left w:val="single" w:sz="4" w:space="0" w:color="999999"/>
              <w:bottom w:val="single" w:sz="4" w:space="0" w:color="999999"/>
              <w:right w:val="single" w:sz="4" w:space="0" w:color="999999"/>
            </w:tcBorders>
            <w:hideMark/>
          </w:tcPr>
          <w:p w14:paraId="3C73FA7E"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CAS</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485D9268"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921</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48C6896E"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712</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03931F26"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w:t>
            </w:r>
            <w:r w:rsidR="00E81ECB">
              <w:rPr>
                <w:rFonts w:eastAsiaTheme="minorHAnsi"/>
              </w:rPr>
              <w:t>,</w:t>
            </w:r>
            <w:r w:rsidRPr="00027389">
              <w:rPr>
                <w:rFonts w:eastAsiaTheme="minorHAnsi"/>
              </w:rPr>
              <w:t>633</w:t>
            </w:r>
          </w:p>
        </w:tc>
      </w:tr>
      <w:tr w:rsidR="00F05219" w:rsidRPr="00027389" w14:paraId="4753D0C3"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3B04EE7D" w14:textId="77777777" w:rsidR="00F05219" w:rsidRPr="00303336" w:rsidRDefault="00F05219">
            <w:pPr>
              <w:spacing w:after="0"/>
              <w:rPr>
                <w:rFonts w:eastAsiaTheme="minorHAnsi"/>
                <w:b w:val="0"/>
              </w:rPr>
            </w:pPr>
            <w:r w:rsidRPr="00303336">
              <w:rPr>
                <w:rFonts w:eastAsiaTheme="minorHAnsi"/>
                <w:b w:val="0"/>
              </w:rPr>
              <w:t xml:space="preserve">Institute of Development Management </w:t>
            </w:r>
          </w:p>
        </w:tc>
        <w:tc>
          <w:tcPr>
            <w:tcW w:w="575" w:type="pct"/>
            <w:tcBorders>
              <w:top w:val="single" w:sz="4" w:space="0" w:color="999999"/>
              <w:left w:val="single" w:sz="4" w:space="0" w:color="999999"/>
              <w:bottom w:val="single" w:sz="4" w:space="0" w:color="999999"/>
              <w:right w:val="single" w:sz="4" w:space="0" w:color="999999"/>
            </w:tcBorders>
            <w:hideMark/>
          </w:tcPr>
          <w:p w14:paraId="473E155D"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IDM</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33C67677"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315</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5FBB795D"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171</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362BBF39"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486</w:t>
            </w:r>
          </w:p>
        </w:tc>
      </w:tr>
      <w:tr w:rsidR="00F05219" w:rsidRPr="00027389" w14:paraId="13D797EB"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757CA79F" w14:textId="77777777" w:rsidR="00F05219" w:rsidRPr="00303336" w:rsidRDefault="00F05219">
            <w:pPr>
              <w:spacing w:after="0"/>
              <w:rPr>
                <w:rFonts w:eastAsiaTheme="minorHAnsi"/>
                <w:b w:val="0"/>
              </w:rPr>
            </w:pPr>
            <w:r w:rsidRPr="00303336">
              <w:rPr>
                <w:rFonts w:eastAsiaTheme="minorHAnsi"/>
                <w:b w:val="0"/>
              </w:rPr>
              <w:t xml:space="preserve">Lesotho Agricultural College </w:t>
            </w:r>
          </w:p>
        </w:tc>
        <w:tc>
          <w:tcPr>
            <w:tcW w:w="575" w:type="pct"/>
            <w:tcBorders>
              <w:top w:val="single" w:sz="4" w:space="0" w:color="999999"/>
              <w:left w:val="single" w:sz="4" w:space="0" w:color="999999"/>
              <w:bottom w:val="single" w:sz="4" w:space="0" w:color="999999"/>
              <w:right w:val="single" w:sz="4" w:space="0" w:color="999999"/>
            </w:tcBorders>
            <w:hideMark/>
          </w:tcPr>
          <w:p w14:paraId="4A377659"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LAC</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4CC40A46"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227</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17CB0662"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219</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62C0A71B"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446</w:t>
            </w:r>
          </w:p>
        </w:tc>
      </w:tr>
      <w:tr w:rsidR="00F05219" w:rsidRPr="00027389" w14:paraId="55F44FBC"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50EBD56E" w14:textId="77777777" w:rsidR="00F05219" w:rsidRPr="00303336" w:rsidRDefault="00F05219">
            <w:pPr>
              <w:spacing w:after="0"/>
              <w:rPr>
                <w:rFonts w:eastAsiaTheme="minorHAnsi"/>
                <w:b w:val="0"/>
              </w:rPr>
            </w:pPr>
            <w:r w:rsidRPr="00303336">
              <w:rPr>
                <w:rFonts w:eastAsiaTheme="minorHAnsi"/>
                <w:b w:val="0"/>
              </w:rPr>
              <w:t xml:space="preserve">Lesotho College of Education </w:t>
            </w:r>
          </w:p>
        </w:tc>
        <w:tc>
          <w:tcPr>
            <w:tcW w:w="575" w:type="pct"/>
            <w:tcBorders>
              <w:top w:val="single" w:sz="4" w:space="0" w:color="999999"/>
              <w:left w:val="single" w:sz="4" w:space="0" w:color="999999"/>
              <w:bottom w:val="single" w:sz="4" w:space="0" w:color="999999"/>
              <w:right w:val="single" w:sz="4" w:space="0" w:color="999999"/>
            </w:tcBorders>
            <w:hideMark/>
          </w:tcPr>
          <w:p w14:paraId="0267CC9C"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LCE</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63212282"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2,862</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0935CB05"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1,268</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6FBA379C"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4,130</w:t>
            </w:r>
          </w:p>
        </w:tc>
      </w:tr>
      <w:tr w:rsidR="00F05219" w:rsidRPr="00027389" w14:paraId="3C006ABF"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18A3C713" w14:textId="77777777" w:rsidR="00F05219" w:rsidRPr="00303336" w:rsidRDefault="00F05219">
            <w:pPr>
              <w:spacing w:after="0"/>
              <w:rPr>
                <w:rFonts w:eastAsiaTheme="minorHAnsi"/>
                <w:b w:val="0"/>
              </w:rPr>
            </w:pPr>
            <w:r w:rsidRPr="00303336">
              <w:rPr>
                <w:rFonts w:eastAsiaTheme="minorHAnsi"/>
                <w:b w:val="0"/>
              </w:rPr>
              <w:t xml:space="preserve">Lesotho Boston Health Alliance </w:t>
            </w:r>
          </w:p>
        </w:tc>
        <w:tc>
          <w:tcPr>
            <w:tcW w:w="575" w:type="pct"/>
            <w:tcBorders>
              <w:top w:val="single" w:sz="4" w:space="0" w:color="999999"/>
              <w:left w:val="single" w:sz="4" w:space="0" w:color="999999"/>
              <w:bottom w:val="single" w:sz="4" w:space="0" w:color="999999"/>
              <w:right w:val="single" w:sz="4" w:space="0" w:color="999999"/>
            </w:tcBorders>
            <w:hideMark/>
          </w:tcPr>
          <w:p w14:paraId="5E18ED55"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LeBoHa</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7D55B004"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5B4E76FF"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EastAsia"/>
              </w:rPr>
            </w:pPr>
            <w:r w:rsidRPr="00027389">
              <w:rPr>
                <w:rFonts w:eastAsiaTheme="minorEastAsia"/>
              </w:rPr>
              <w:t>—</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6C38040D"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w:t>
            </w:r>
          </w:p>
        </w:tc>
      </w:tr>
      <w:tr w:rsidR="00F05219" w:rsidRPr="00027389" w14:paraId="4D26137C"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770BFD52" w14:textId="77777777" w:rsidR="00F05219" w:rsidRPr="00303336" w:rsidRDefault="00F05219">
            <w:pPr>
              <w:spacing w:after="0"/>
              <w:rPr>
                <w:rFonts w:eastAsiaTheme="minorHAnsi"/>
                <w:b w:val="0"/>
                <w:lang w:val="en-US"/>
              </w:rPr>
            </w:pPr>
            <w:r w:rsidRPr="00303336">
              <w:rPr>
                <w:rFonts w:eastAsiaTheme="minorHAnsi"/>
                <w:b w:val="0"/>
                <w:lang w:val="en-US"/>
              </w:rPr>
              <w:t xml:space="preserve">Lesotho Institute of Public Administration and Management </w:t>
            </w:r>
          </w:p>
        </w:tc>
        <w:tc>
          <w:tcPr>
            <w:tcW w:w="575" w:type="pct"/>
            <w:tcBorders>
              <w:top w:val="single" w:sz="4" w:space="0" w:color="999999"/>
              <w:left w:val="single" w:sz="4" w:space="0" w:color="999999"/>
              <w:bottom w:val="single" w:sz="4" w:space="0" w:color="999999"/>
              <w:right w:val="single" w:sz="4" w:space="0" w:color="999999"/>
            </w:tcBorders>
            <w:hideMark/>
          </w:tcPr>
          <w:p w14:paraId="22022E20"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LIPAM</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48B03480"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258</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2ADAF927"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79</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2D95212A"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337</w:t>
            </w:r>
          </w:p>
        </w:tc>
      </w:tr>
      <w:tr w:rsidR="00F05219" w:rsidRPr="00027389" w14:paraId="00B5B876"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48C663F9" w14:textId="77777777" w:rsidR="00F05219" w:rsidRPr="00303336" w:rsidRDefault="00F05219">
            <w:pPr>
              <w:spacing w:after="0"/>
              <w:rPr>
                <w:rFonts w:eastAsiaTheme="minorHAnsi"/>
                <w:b w:val="0"/>
              </w:rPr>
            </w:pPr>
            <w:r w:rsidRPr="00303336">
              <w:rPr>
                <w:rFonts w:eastAsiaTheme="minorHAnsi"/>
                <w:b w:val="0"/>
              </w:rPr>
              <w:t xml:space="preserve">Lerotholi Polytechnic </w:t>
            </w:r>
          </w:p>
        </w:tc>
        <w:tc>
          <w:tcPr>
            <w:tcW w:w="575" w:type="pct"/>
            <w:tcBorders>
              <w:top w:val="single" w:sz="4" w:space="0" w:color="999999"/>
              <w:left w:val="single" w:sz="4" w:space="0" w:color="999999"/>
              <w:bottom w:val="single" w:sz="4" w:space="0" w:color="999999"/>
              <w:right w:val="single" w:sz="4" w:space="0" w:color="999999"/>
            </w:tcBorders>
            <w:hideMark/>
          </w:tcPr>
          <w:p w14:paraId="7DF61ED2"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LP</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6609568C"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913</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0F4A273B"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1,884</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2ACFCB44"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2,797</w:t>
            </w:r>
          </w:p>
        </w:tc>
      </w:tr>
      <w:tr w:rsidR="00F05219" w:rsidRPr="00027389" w14:paraId="32F2DC85"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567248A7" w14:textId="77777777" w:rsidR="00F05219" w:rsidRPr="00303336" w:rsidRDefault="00F05219">
            <w:pPr>
              <w:spacing w:after="0"/>
              <w:rPr>
                <w:rFonts w:eastAsiaTheme="minorHAnsi"/>
                <w:b w:val="0"/>
                <w:lang w:val="en-US"/>
              </w:rPr>
            </w:pPr>
            <w:r w:rsidRPr="00303336">
              <w:rPr>
                <w:rFonts w:eastAsiaTheme="minorHAnsi"/>
                <w:b w:val="0"/>
                <w:lang w:val="en-US"/>
              </w:rPr>
              <w:t>Limkokwing University of Creative Technology</w:t>
            </w:r>
            <w:r w:rsidRPr="00303336">
              <w:rPr>
                <w:rFonts w:eastAsiaTheme="minorHAnsi"/>
                <w:b w:val="0"/>
                <w:vertAlign w:val="superscript"/>
                <w:lang w:val="en-US"/>
              </w:rPr>
              <w:t>a</w:t>
            </w:r>
            <w:r w:rsidRPr="00303336">
              <w:rPr>
                <w:rFonts w:eastAsiaTheme="minorHAnsi"/>
                <w:b w:val="0"/>
                <w:lang w:val="en-US"/>
              </w:rPr>
              <w:t xml:space="preserve"> </w:t>
            </w:r>
          </w:p>
        </w:tc>
        <w:tc>
          <w:tcPr>
            <w:tcW w:w="575" w:type="pct"/>
            <w:tcBorders>
              <w:top w:val="single" w:sz="4" w:space="0" w:color="999999"/>
              <w:left w:val="single" w:sz="4" w:space="0" w:color="999999"/>
              <w:bottom w:val="single" w:sz="4" w:space="0" w:color="999999"/>
              <w:right w:val="single" w:sz="4" w:space="0" w:color="999999"/>
            </w:tcBorders>
            <w:hideMark/>
          </w:tcPr>
          <w:p w14:paraId="795A1AF0"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LUCT</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10C8608D"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1,563</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722CC255"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1,515</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3A28312A"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3,078</w:t>
            </w:r>
          </w:p>
        </w:tc>
      </w:tr>
      <w:tr w:rsidR="00F05219" w:rsidRPr="00027389" w14:paraId="45E5D034"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2A02A000" w14:textId="77777777" w:rsidR="00F05219" w:rsidRPr="00303336" w:rsidRDefault="00F05219">
            <w:pPr>
              <w:spacing w:after="0"/>
              <w:rPr>
                <w:rFonts w:eastAsiaTheme="minorHAnsi"/>
                <w:b w:val="0"/>
              </w:rPr>
            </w:pPr>
            <w:r w:rsidRPr="00303336">
              <w:rPr>
                <w:rFonts w:eastAsiaTheme="minorHAnsi"/>
                <w:b w:val="0"/>
              </w:rPr>
              <w:t>Maluti Adventist College</w:t>
            </w:r>
            <w:r w:rsidRPr="00303336">
              <w:rPr>
                <w:rFonts w:eastAsiaTheme="minorHAnsi"/>
                <w:b w:val="0"/>
                <w:vertAlign w:val="superscript"/>
              </w:rPr>
              <w:t>a</w:t>
            </w:r>
            <w:r w:rsidRPr="00303336">
              <w:rPr>
                <w:rFonts w:eastAsiaTheme="minorHAnsi"/>
                <w:b w:val="0"/>
              </w:rPr>
              <w:t xml:space="preserve"> </w:t>
            </w:r>
          </w:p>
        </w:tc>
        <w:tc>
          <w:tcPr>
            <w:tcW w:w="575" w:type="pct"/>
            <w:tcBorders>
              <w:top w:val="single" w:sz="4" w:space="0" w:color="999999"/>
              <w:left w:val="single" w:sz="4" w:space="0" w:color="999999"/>
              <w:bottom w:val="single" w:sz="4" w:space="0" w:color="999999"/>
              <w:right w:val="single" w:sz="4" w:space="0" w:color="999999"/>
            </w:tcBorders>
            <w:hideMark/>
          </w:tcPr>
          <w:p w14:paraId="41C0F6FE"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MAC</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22D043B2"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142</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2AC1B9D7"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42</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65032D18"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184</w:t>
            </w:r>
          </w:p>
        </w:tc>
      </w:tr>
      <w:tr w:rsidR="00F05219" w:rsidRPr="00027389" w14:paraId="38F9B9CA"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1C71369B" w14:textId="77777777" w:rsidR="00F05219" w:rsidRPr="00303336" w:rsidRDefault="00F05219">
            <w:pPr>
              <w:spacing w:after="0"/>
              <w:rPr>
                <w:rFonts w:eastAsiaTheme="minorHAnsi"/>
                <w:b w:val="0"/>
              </w:rPr>
            </w:pPr>
            <w:r w:rsidRPr="00303336">
              <w:rPr>
                <w:rFonts w:eastAsiaTheme="minorHAnsi"/>
                <w:b w:val="0"/>
              </w:rPr>
              <w:t xml:space="preserve">National Health Training Center </w:t>
            </w:r>
          </w:p>
        </w:tc>
        <w:tc>
          <w:tcPr>
            <w:tcW w:w="575" w:type="pct"/>
            <w:tcBorders>
              <w:top w:val="single" w:sz="4" w:space="0" w:color="999999"/>
              <w:left w:val="single" w:sz="4" w:space="0" w:color="999999"/>
              <w:bottom w:val="single" w:sz="4" w:space="0" w:color="999999"/>
              <w:right w:val="single" w:sz="4" w:space="0" w:color="999999"/>
            </w:tcBorders>
            <w:hideMark/>
          </w:tcPr>
          <w:p w14:paraId="3E48985F"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 xml:space="preserve">NHTC </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020A59F8"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355</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622A3052"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149</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078CA099"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504</w:t>
            </w:r>
          </w:p>
        </w:tc>
      </w:tr>
      <w:tr w:rsidR="00F05219" w:rsidRPr="00027389" w14:paraId="4A73BC06"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5F595AAA" w14:textId="77777777" w:rsidR="00F05219" w:rsidRPr="00303336" w:rsidRDefault="00F05219">
            <w:pPr>
              <w:spacing w:after="0"/>
              <w:rPr>
                <w:rFonts w:eastAsiaTheme="minorHAnsi"/>
                <w:b w:val="0"/>
              </w:rPr>
            </w:pPr>
            <w:r w:rsidRPr="00303336">
              <w:rPr>
                <w:rFonts w:eastAsiaTheme="minorHAnsi"/>
                <w:b w:val="0"/>
              </w:rPr>
              <w:t>National University of Lesotho</w:t>
            </w:r>
          </w:p>
        </w:tc>
        <w:tc>
          <w:tcPr>
            <w:tcW w:w="575" w:type="pct"/>
            <w:tcBorders>
              <w:top w:val="single" w:sz="4" w:space="0" w:color="999999"/>
              <w:left w:val="single" w:sz="4" w:space="0" w:color="999999"/>
              <w:bottom w:val="single" w:sz="4" w:space="0" w:color="999999"/>
              <w:right w:val="single" w:sz="4" w:space="0" w:color="999999"/>
            </w:tcBorders>
            <w:hideMark/>
          </w:tcPr>
          <w:p w14:paraId="01F81543"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NUL</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2554553A"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5,918</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2F565A28"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3</w:t>
            </w:r>
            <w:r w:rsidR="00E81ECB">
              <w:rPr>
                <w:rFonts w:eastAsiaTheme="minorHAnsi"/>
              </w:rPr>
              <w:t>,</w:t>
            </w:r>
            <w:r w:rsidRPr="00027389">
              <w:rPr>
                <w:rFonts w:eastAsiaTheme="minorHAnsi"/>
              </w:rPr>
              <w:t>636</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1ECD70F9"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9,554</w:t>
            </w:r>
          </w:p>
        </w:tc>
      </w:tr>
      <w:tr w:rsidR="00F05219" w:rsidRPr="00027389" w14:paraId="4F3DDB44"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55011B87" w14:textId="77777777" w:rsidR="00F05219" w:rsidRPr="00303336" w:rsidRDefault="00F05219">
            <w:pPr>
              <w:spacing w:after="0"/>
              <w:rPr>
                <w:rFonts w:eastAsiaTheme="minorHAnsi"/>
                <w:b w:val="0"/>
              </w:rPr>
            </w:pPr>
            <w:r w:rsidRPr="00303336">
              <w:rPr>
                <w:rFonts w:eastAsiaTheme="minorHAnsi"/>
                <w:b w:val="0"/>
              </w:rPr>
              <w:t>Paray School of Nursing</w:t>
            </w:r>
            <w:r w:rsidRPr="00303336">
              <w:rPr>
                <w:rFonts w:eastAsiaTheme="minorHAnsi"/>
                <w:b w:val="0"/>
                <w:vertAlign w:val="superscript"/>
              </w:rPr>
              <w:t>a</w:t>
            </w:r>
            <w:r w:rsidRPr="00303336">
              <w:rPr>
                <w:rFonts w:eastAsiaTheme="minorHAnsi"/>
                <w:b w:val="0"/>
              </w:rPr>
              <w:t xml:space="preserve"> </w:t>
            </w:r>
          </w:p>
        </w:tc>
        <w:tc>
          <w:tcPr>
            <w:tcW w:w="575" w:type="pct"/>
            <w:tcBorders>
              <w:top w:val="single" w:sz="4" w:space="0" w:color="999999"/>
              <w:left w:val="single" w:sz="4" w:space="0" w:color="999999"/>
              <w:bottom w:val="single" w:sz="4" w:space="0" w:color="999999"/>
              <w:right w:val="single" w:sz="4" w:space="0" w:color="999999"/>
            </w:tcBorders>
            <w:hideMark/>
          </w:tcPr>
          <w:p w14:paraId="2689F2B8"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PSN</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15314D2B"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97</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1F6A39AC"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31</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49334729"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128</w:t>
            </w:r>
          </w:p>
        </w:tc>
      </w:tr>
      <w:tr w:rsidR="00F05219" w:rsidRPr="00027389" w14:paraId="3C681FC0"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1311A4B6" w14:textId="77777777" w:rsidR="00F05219" w:rsidRPr="00303336" w:rsidRDefault="00F05219">
            <w:pPr>
              <w:spacing w:after="0"/>
              <w:rPr>
                <w:rFonts w:eastAsiaTheme="minorHAnsi"/>
                <w:b w:val="0"/>
              </w:rPr>
            </w:pPr>
            <w:r w:rsidRPr="00303336">
              <w:rPr>
                <w:rFonts w:eastAsiaTheme="minorHAnsi"/>
                <w:b w:val="0"/>
              </w:rPr>
              <w:t>Roma School of Nursing</w:t>
            </w:r>
            <w:r w:rsidRPr="00303336">
              <w:rPr>
                <w:rFonts w:eastAsiaTheme="minorHAnsi"/>
                <w:b w:val="0"/>
                <w:vertAlign w:val="superscript"/>
              </w:rPr>
              <w:t>a</w:t>
            </w:r>
            <w:r w:rsidRPr="00303336">
              <w:rPr>
                <w:rFonts w:eastAsiaTheme="minorHAnsi"/>
                <w:b w:val="0"/>
              </w:rPr>
              <w:t xml:space="preserve"> </w:t>
            </w:r>
          </w:p>
        </w:tc>
        <w:tc>
          <w:tcPr>
            <w:tcW w:w="575" w:type="pct"/>
            <w:tcBorders>
              <w:top w:val="single" w:sz="4" w:space="0" w:color="999999"/>
              <w:left w:val="single" w:sz="4" w:space="0" w:color="999999"/>
              <w:bottom w:val="single" w:sz="4" w:space="0" w:color="999999"/>
              <w:right w:val="single" w:sz="4" w:space="0" w:color="999999"/>
            </w:tcBorders>
            <w:hideMark/>
          </w:tcPr>
          <w:p w14:paraId="26E887E6"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RSN</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41B25BB8"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93</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72758186"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25</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20F6F029"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118</w:t>
            </w:r>
          </w:p>
        </w:tc>
      </w:tr>
      <w:tr w:rsidR="00F05219" w:rsidRPr="00027389" w14:paraId="46A6B7EE"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0196CDD7" w14:textId="77777777" w:rsidR="00F05219" w:rsidRPr="00303336" w:rsidRDefault="00F05219">
            <w:pPr>
              <w:spacing w:after="0"/>
              <w:rPr>
                <w:rFonts w:eastAsiaTheme="minorHAnsi"/>
                <w:b w:val="0"/>
                <w:lang w:val="en-US"/>
              </w:rPr>
            </w:pPr>
            <w:r w:rsidRPr="00303336">
              <w:rPr>
                <w:rFonts w:eastAsiaTheme="minorHAnsi"/>
                <w:b w:val="0"/>
                <w:lang w:val="en-US"/>
              </w:rPr>
              <w:t>Scott Hospital School of Nursing</w:t>
            </w:r>
            <w:r w:rsidRPr="00303336">
              <w:rPr>
                <w:rFonts w:eastAsiaTheme="minorHAnsi"/>
                <w:b w:val="0"/>
                <w:vertAlign w:val="superscript"/>
                <w:lang w:val="en-US"/>
              </w:rPr>
              <w:t>a</w:t>
            </w:r>
            <w:r w:rsidRPr="00303336">
              <w:rPr>
                <w:rFonts w:eastAsiaTheme="minorHAnsi"/>
                <w:b w:val="0"/>
                <w:lang w:val="en-US"/>
              </w:rPr>
              <w:t xml:space="preserve"> </w:t>
            </w:r>
          </w:p>
        </w:tc>
        <w:tc>
          <w:tcPr>
            <w:tcW w:w="575" w:type="pct"/>
            <w:tcBorders>
              <w:top w:val="single" w:sz="4" w:space="0" w:color="999999"/>
              <w:left w:val="single" w:sz="4" w:space="0" w:color="999999"/>
              <w:bottom w:val="single" w:sz="4" w:space="0" w:color="999999"/>
              <w:right w:val="single" w:sz="4" w:space="0" w:color="999999"/>
            </w:tcBorders>
            <w:hideMark/>
          </w:tcPr>
          <w:p w14:paraId="1163505B"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SSN</w:t>
            </w: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2A0E5CB9"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119</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0407E3E3"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30</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3DBE3FEA"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rPr>
            </w:pPr>
            <w:r w:rsidRPr="00027389">
              <w:rPr>
                <w:rFonts w:eastAsiaTheme="minorHAnsi"/>
              </w:rPr>
              <w:t>149</w:t>
            </w:r>
          </w:p>
        </w:tc>
      </w:tr>
      <w:tr w:rsidR="00F05219" w:rsidRPr="00027389" w14:paraId="7A1806B5"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2769" w:type="pct"/>
            <w:tcBorders>
              <w:top w:val="single" w:sz="4" w:space="0" w:color="999999"/>
              <w:left w:val="single" w:sz="4" w:space="0" w:color="999999"/>
              <w:bottom w:val="single" w:sz="4" w:space="0" w:color="999999"/>
              <w:right w:val="single" w:sz="4" w:space="0" w:color="999999"/>
            </w:tcBorders>
            <w:hideMark/>
          </w:tcPr>
          <w:p w14:paraId="04EB0560" w14:textId="77777777" w:rsidR="00F05219" w:rsidRPr="00303336" w:rsidRDefault="00F05219">
            <w:pPr>
              <w:spacing w:after="0"/>
              <w:rPr>
                <w:rFonts w:eastAsiaTheme="minorHAnsi"/>
              </w:rPr>
            </w:pPr>
            <w:r w:rsidRPr="00303336">
              <w:rPr>
                <w:rFonts w:eastAsiaTheme="minorHAnsi"/>
              </w:rPr>
              <w:t>Total</w:t>
            </w:r>
          </w:p>
        </w:tc>
        <w:tc>
          <w:tcPr>
            <w:tcW w:w="575" w:type="pct"/>
            <w:tcBorders>
              <w:top w:val="single" w:sz="4" w:space="0" w:color="999999"/>
              <w:left w:val="single" w:sz="4" w:space="0" w:color="999999"/>
              <w:bottom w:val="single" w:sz="4" w:space="0" w:color="999999"/>
              <w:right w:val="single" w:sz="4" w:space="0" w:color="999999"/>
            </w:tcBorders>
          </w:tcPr>
          <w:p w14:paraId="4739D42B" w14:textId="77777777" w:rsidR="00F05219" w:rsidRPr="00027389" w:rsidRDefault="00F05219">
            <w:pPr>
              <w:spacing w:after="0"/>
              <w:cnfStyle w:val="000000000000" w:firstRow="0" w:lastRow="0" w:firstColumn="0" w:lastColumn="0" w:oddVBand="0" w:evenVBand="0" w:oddHBand="0" w:evenHBand="0" w:firstRowFirstColumn="0" w:firstRowLastColumn="0" w:lastRowFirstColumn="0" w:lastRowLastColumn="0"/>
              <w:rPr>
                <w:rFonts w:eastAsiaTheme="minorHAnsi"/>
                <w:b/>
              </w:rPr>
            </w:pPr>
          </w:p>
        </w:tc>
        <w:tc>
          <w:tcPr>
            <w:tcW w:w="497" w:type="pct"/>
            <w:tcBorders>
              <w:top w:val="single" w:sz="4" w:space="0" w:color="999999"/>
              <w:left w:val="single" w:sz="4" w:space="0" w:color="999999"/>
              <w:bottom w:val="single" w:sz="4" w:space="0" w:color="999999"/>
              <w:right w:val="single" w:sz="4" w:space="0" w:color="999999"/>
            </w:tcBorders>
            <w:vAlign w:val="center"/>
            <w:hideMark/>
          </w:tcPr>
          <w:p w14:paraId="108D5A7A"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b/>
              </w:rPr>
            </w:pPr>
            <w:r w:rsidRPr="00027389">
              <w:rPr>
                <w:rFonts w:eastAsiaTheme="minorHAnsi"/>
                <w:b/>
              </w:rPr>
              <w:t>13,784</w:t>
            </w:r>
          </w:p>
        </w:tc>
        <w:tc>
          <w:tcPr>
            <w:tcW w:w="498" w:type="pct"/>
            <w:tcBorders>
              <w:top w:val="single" w:sz="4" w:space="0" w:color="999999"/>
              <w:left w:val="single" w:sz="4" w:space="0" w:color="999999"/>
              <w:bottom w:val="single" w:sz="4" w:space="0" w:color="999999"/>
              <w:right w:val="single" w:sz="4" w:space="0" w:color="999999"/>
            </w:tcBorders>
            <w:vAlign w:val="center"/>
            <w:hideMark/>
          </w:tcPr>
          <w:p w14:paraId="19D4C088"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b/>
              </w:rPr>
            </w:pPr>
            <w:r w:rsidRPr="00027389">
              <w:rPr>
                <w:rFonts w:eastAsiaTheme="minorHAnsi"/>
                <w:b/>
              </w:rPr>
              <w:t>9,761</w:t>
            </w:r>
          </w:p>
        </w:tc>
        <w:tc>
          <w:tcPr>
            <w:tcW w:w="661" w:type="pct"/>
            <w:tcBorders>
              <w:top w:val="single" w:sz="4" w:space="0" w:color="999999"/>
              <w:left w:val="single" w:sz="4" w:space="0" w:color="999999"/>
              <w:bottom w:val="single" w:sz="4" w:space="0" w:color="999999"/>
              <w:right w:val="single" w:sz="4" w:space="0" w:color="999999"/>
            </w:tcBorders>
            <w:vAlign w:val="center"/>
            <w:hideMark/>
          </w:tcPr>
          <w:p w14:paraId="11EADC74" w14:textId="77777777" w:rsidR="00F05219" w:rsidRPr="00027389" w:rsidRDefault="00F05219" w:rsidP="00642219">
            <w:pPr>
              <w:spacing w:after="0"/>
              <w:jc w:val="right"/>
              <w:cnfStyle w:val="000000000000" w:firstRow="0" w:lastRow="0" w:firstColumn="0" w:lastColumn="0" w:oddVBand="0" w:evenVBand="0" w:oddHBand="0" w:evenHBand="0" w:firstRowFirstColumn="0" w:firstRowLastColumn="0" w:lastRowFirstColumn="0" w:lastRowLastColumn="0"/>
              <w:rPr>
                <w:rFonts w:eastAsiaTheme="minorHAnsi"/>
                <w:b/>
              </w:rPr>
            </w:pPr>
            <w:r w:rsidRPr="00027389">
              <w:rPr>
                <w:rFonts w:eastAsiaTheme="minorHAnsi"/>
                <w:b/>
              </w:rPr>
              <w:t>23,545</w:t>
            </w:r>
          </w:p>
        </w:tc>
      </w:tr>
    </w:tbl>
    <w:p w14:paraId="06C65348" w14:textId="77777777" w:rsidR="00F05219" w:rsidRPr="00027389" w:rsidRDefault="00F05219" w:rsidP="00F05219">
      <w:pPr>
        <w:pStyle w:val="Source0"/>
        <w:spacing w:after="0"/>
        <w:rPr>
          <w:sz w:val="20"/>
          <w:szCs w:val="20"/>
        </w:rPr>
      </w:pPr>
      <w:r w:rsidRPr="00027389">
        <w:rPr>
          <w:i/>
          <w:sz w:val="20"/>
          <w:szCs w:val="20"/>
        </w:rPr>
        <w:t>Source:</w:t>
      </w:r>
      <w:r w:rsidRPr="00027389">
        <w:rPr>
          <w:sz w:val="20"/>
          <w:szCs w:val="20"/>
        </w:rPr>
        <w:t xml:space="preserve"> Lesotho Bureau of Statistics,</w:t>
      </w:r>
      <w:r w:rsidR="00932B8D" w:rsidRPr="00027389">
        <w:rPr>
          <w:sz w:val="20"/>
          <w:szCs w:val="20"/>
        </w:rPr>
        <w:t xml:space="preserve"> </w:t>
      </w:r>
      <w:r w:rsidRPr="00027389">
        <w:rPr>
          <w:sz w:val="20"/>
          <w:szCs w:val="20"/>
        </w:rPr>
        <w:t xml:space="preserve">2015. </w:t>
      </w:r>
    </w:p>
    <w:p w14:paraId="017598A6" w14:textId="77777777" w:rsidR="00F05219" w:rsidRPr="00027389" w:rsidRDefault="00F05219" w:rsidP="00F05219">
      <w:pPr>
        <w:pStyle w:val="Source0"/>
        <w:rPr>
          <w:sz w:val="20"/>
          <w:szCs w:val="20"/>
        </w:rPr>
      </w:pPr>
      <w:r w:rsidRPr="00027389">
        <w:rPr>
          <w:i/>
          <w:sz w:val="20"/>
          <w:szCs w:val="20"/>
        </w:rPr>
        <w:t>Note:</w:t>
      </w:r>
      <w:r w:rsidRPr="00027389">
        <w:rPr>
          <w:sz w:val="20"/>
          <w:szCs w:val="20"/>
        </w:rPr>
        <w:t xml:space="preserve"> a. Indicates a private institution.</w:t>
      </w:r>
    </w:p>
    <w:p w14:paraId="176DC138" w14:textId="061E0D9C" w:rsidR="00F05219" w:rsidRPr="004A719D" w:rsidRDefault="00F05219" w:rsidP="00381AB5">
      <w:pPr>
        <w:pStyle w:val="ListParagraph"/>
        <w:numPr>
          <w:ilvl w:val="0"/>
          <w:numId w:val="25"/>
        </w:numPr>
        <w:ind w:left="0" w:firstLine="0"/>
      </w:pPr>
      <w:r w:rsidRPr="004A719D">
        <w:rPr>
          <w:b/>
          <w:bCs/>
        </w:rPr>
        <w:t>Spending</w:t>
      </w:r>
      <w:r w:rsidRPr="004A719D">
        <w:rPr>
          <w:b/>
        </w:rPr>
        <w:t xml:space="preserve"> on tertiary education by Lesotho’s Government consists of two parts: </w:t>
      </w:r>
      <w:r w:rsidR="001634D2" w:rsidRPr="004A719D">
        <w:rPr>
          <w:b/>
        </w:rPr>
        <w:t xml:space="preserve">a </w:t>
      </w:r>
      <w:r w:rsidRPr="004A719D">
        <w:rPr>
          <w:b/>
        </w:rPr>
        <w:t>budget for the MoET and loan bursaries</w:t>
      </w:r>
      <w:r w:rsidR="001634D2" w:rsidRPr="004A719D">
        <w:rPr>
          <w:b/>
        </w:rPr>
        <w:t>;</w:t>
      </w:r>
      <w:r w:rsidRPr="004A719D">
        <w:rPr>
          <w:b/>
        </w:rPr>
        <w:t xml:space="preserve"> the bursary scheme </w:t>
      </w:r>
      <w:r w:rsidR="00E81ECB">
        <w:rPr>
          <w:b/>
        </w:rPr>
        <w:t>re</w:t>
      </w:r>
      <w:r w:rsidRPr="004A719D">
        <w:rPr>
          <w:b/>
        </w:rPr>
        <w:t xml:space="preserve">presents </w:t>
      </w:r>
      <w:r w:rsidR="001634D2" w:rsidRPr="004A719D">
        <w:rPr>
          <w:b/>
        </w:rPr>
        <w:t xml:space="preserve">a </w:t>
      </w:r>
      <w:r w:rsidRPr="004A719D">
        <w:rPr>
          <w:b/>
        </w:rPr>
        <w:t>significant</w:t>
      </w:r>
      <w:r w:rsidR="001634D2" w:rsidRPr="004A719D">
        <w:rPr>
          <w:b/>
        </w:rPr>
        <w:t xml:space="preserve"> amount of governmental</w:t>
      </w:r>
      <w:r w:rsidRPr="004A719D">
        <w:rPr>
          <w:b/>
        </w:rPr>
        <w:t xml:space="preserve"> spending. </w:t>
      </w:r>
      <w:r w:rsidRPr="004A719D">
        <w:t xml:space="preserve">The first part of </w:t>
      </w:r>
      <w:r w:rsidR="001634D2" w:rsidRPr="004A719D">
        <w:t xml:space="preserve">the </w:t>
      </w:r>
      <w:r w:rsidRPr="004A719D">
        <w:t>budget for tertiary education is managed by the MoET</w:t>
      </w:r>
      <w:r w:rsidR="001634D2" w:rsidRPr="004A719D">
        <w:t>.</w:t>
      </w:r>
      <w:r w:rsidRPr="004A719D">
        <w:t xml:space="preserve"> </w:t>
      </w:r>
      <w:r w:rsidR="001634D2" w:rsidRPr="004A719D">
        <w:t>T</w:t>
      </w:r>
      <w:r w:rsidRPr="004A719D">
        <w:t>he majority o</w:t>
      </w:r>
      <w:r w:rsidR="001634D2" w:rsidRPr="004A719D">
        <w:t>f the</w:t>
      </w:r>
      <w:r w:rsidRPr="004A719D">
        <w:t xml:space="preserve"> M</w:t>
      </w:r>
      <w:r w:rsidR="00E81ECB">
        <w:t>aloti</w:t>
      </w:r>
      <w:r w:rsidRPr="004A719D">
        <w:t xml:space="preserve"> 121.5 million </w:t>
      </w:r>
      <w:r w:rsidR="001634D2" w:rsidRPr="004A719D">
        <w:t>(US$</w:t>
      </w:r>
      <w:r w:rsidR="00892228" w:rsidRPr="004A719D">
        <w:t>8.6 million)</w:t>
      </w:r>
      <w:r w:rsidR="001634D2" w:rsidRPr="004A719D">
        <w:t xml:space="preserve"> </w:t>
      </w:r>
      <w:r w:rsidRPr="004A719D">
        <w:t xml:space="preserve">in 2015/16 </w:t>
      </w:r>
      <w:r w:rsidR="001634D2" w:rsidRPr="004A719D">
        <w:t xml:space="preserve">was </w:t>
      </w:r>
      <w:r w:rsidRPr="004A719D">
        <w:t xml:space="preserve">transferred to </w:t>
      </w:r>
      <w:r w:rsidR="001634D2" w:rsidRPr="004A719D">
        <w:t xml:space="preserve">the </w:t>
      </w:r>
      <w:r w:rsidRPr="004A719D">
        <w:t xml:space="preserve">NUL. The rest is spent </w:t>
      </w:r>
      <w:r w:rsidR="00E81ECB">
        <w:t>on</w:t>
      </w:r>
      <w:r w:rsidRPr="004A719D">
        <w:t xml:space="preserve"> administrative cost</w:t>
      </w:r>
      <w:r w:rsidR="001634D2" w:rsidRPr="004A719D">
        <w:t>s</w:t>
      </w:r>
      <w:r w:rsidRPr="004A719D">
        <w:t xml:space="preserve"> for the MoET. The second part consists of loan bursaries provided by the NMDS in the MoDP and amounts to M</w:t>
      </w:r>
      <w:r w:rsidR="00E81ECB">
        <w:t>aloti</w:t>
      </w:r>
      <w:r w:rsidRPr="004A719D">
        <w:t xml:space="preserve"> 661.6 million</w:t>
      </w:r>
      <w:r w:rsidR="001634D2" w:rsidRPr="004A719D">
        <w:t xml:space="preserve"> (US$</w:t>
      </w:r>
      <w:r w:rsidR="00892228" w:rsidRPr="004A719D">
        <w:t>46.7 million</w:t>
      </w:r>
      <w:r w:rsidR="001634D2" w:rsidRPr="004A719D">
        <w:t>)</w:t>
      </w:r>
      <w:r w:rsidRPr="004A719D">
        <w:t xml:space="preserve">. </w:t>
      </w:r>
      <w:r w:rsidR="001634D2" w:rsidRPr="004A719D">
        <w:t>Although</w:t>
      </w:r>
      <w:r w:rsidRPr="004A719D">
        <w:t xml:space="preserve"> the budget for tertiary education is relatively small, the loan bursary scheme should be considered as a critical part of tertiary education spending. In </w:t>
      </w:r>
      <w:r w:rsidR="00B261BB" w:rsidRPr="004A719D">
        <w:fldChar w:fldCharType="begin"/>
      </w:r>
      <w:r w:rsidR="00B261BB" w:rsidRPr="004A719D">
        <w:instrText xml:space="preserve"> REF _Ref526531454 \h </w:instrText>
      </w:r>
      <w:r w:rsidR="00675DA0" w:rsidRPr="004A719D">
        <w:instrText xml:space="preserve"> \* MERGEFORMAT </w:instrText>
      </w:r>
      <w:r w:rsidR="00B261BB" w:rsidRPr="004A719D">
        <w:fldChar w:fldCharType="separate"/>
      </w:r>
      <w:r w:rsidR="00C62F4D" w:rsidRPr="00C62F4D">
        <w:t xml:space="preserve">Figure </w:t>
      </w:r>
      <w:r w:rsidR="00C62F4D" w:rsidRPr="00C62F4D">
        <w:rPr>
          <w:noProof/>
        </w:rPr>
        <w:t>14</w:t>
      </w:r>
      <w:r w:rsidR="00B261BB" w:rsidRPr="004A719D">
        <w:fldChar w:fldCharType="end"/>
      </w:r>
      <w:r w:rsidRPr="004A719D">
        <w:t>, the lower large dot represents Lesotho’s share of spending on tertiary education if only the MoET budget is considered</w:t>
      </w:r>
      <w:r w:rsidR="001634D2" w:rsidRPr="004A719D">
        <w:t>. However</w:t>
      </w:r>
      <w:r w:rsidRPr="004A719D">
        <w:t>, the country become</w:t>
      </w:r>
      <w:r w:rsidR="001634D2" w:rsidRPr="004A719D">
        <w:t>s</w:t>
      </w:r>
      <w:r w:rsidRPr="004A719D">
        <w:t xml:space="preserve"> the highest spender on tertiary education when the loan bursaries are added. </w:t>
      </w:r>
      <w:r w:rsidR="00ED3D1D" w:rsidRPr="004A719D">
        <w:t>As</w:t>
      </w:r>
      <w:r w:rsidRPr="004A719D">
        <w:t xml:space="preserve"> only </w:t>
      </w:r>
      <w:r w:rsidR="00ED3D1D" w:rsidRPr="004A719D">
        <w:t xml:space="preserve">a small portion </w:t>
      </w:r>
      <w:r w:rsidRPr="004A719D">
        <w:t>of these loans are recovered</w:t>
      </w:r>
      <w:r w:rsidR="00ED3D1D" w:rsidRPr="004A719D">
        <w:t xml:space="preserve">, </w:t>
      </w:r>
      <w:r w:rsidRPr="004A719D">
        <w:t xml:space="preserve">it makes sense to regard the loan bursaries as </w:t>
      </w:r>
      <w:r w:rsidR="001634D2" w:rsidRPr="004A719D">
        <w:t xml:space="preserve">part of </w:t>
      </w:r>
      <w:r w:rsidRPr="004A719D">
        <w:t>current spending.</w:t>
      </w:r>
    </w:p>
    <w:p w14:paraId="689A3B90" w14:textId="6AAA5C61" w:rsidR="00F05219" w:rsidRPr="00027389" w:rsidRDefault="00F05219" w:rsidP="00F05219">
      <w:pPr>
        <w:pStyle w:val="Caption"/>
        <w:rPr>
          <w:szCs w:val="20"/>
        </w:rPr>
      </w:pPr>
      <w:bookmarkStart w:id="95" w:name="_Ref526531454"/>
      <w:bookmarkStart w:id="96" w:name="_Toc533110851"/>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14</w:t>
      </w:r>
      <w:r w:rsidR="00577C58" w:rsidRPr="00027389">
        <w:rPr>
          <w:noProof/>
          <w:szCs w:val="20"/>
        </w:rPr>
        <w:fldChar w:fldCharType="end"/>
      </w:r>
      <w:bookmarkEnd w:id="95"/>
      <w:r w:rsidRPr="00027389">
        <w:rPr>
          <w:szCs w:val="20"/>
        </w:rPr>
        <w:t xml:space="preserve">. Tertiary Education Spending as </w:t>
      </w:r>
      <w:r w:rsidR="001634D2" w:rsidRPr="00027389">
        <w:rPr>
          <w:szCs w:val="20"/>
        </w:rPr>
        <w:t xml:space="preserve">a </w:t>
      </w:r>
      <w:r w:rsidRPr="00027389">
        <w:rPr>
          <w:szCs w:val="20"/>
        </w:rPr>
        <w:t xml:space="preserve">Percentage of </w:t>
      </w:r>
      <w:r w:rsidR="001634D2" w:rsidRPr="00027389">
        <w:rPr>
          <w:szCs w:val="20"/>
        </w:rPr>
        <w:t>a</w:t>
      </w:r>
      <w:r w:rsidRPr="00027389">
        <w:rPr>
          <w:szCs w:val="20"/>
        </w:rPr>
        <w:t>ll Public Education Spending, 2013</w:t>
      </w:r>
      <w:bookmarkEnd w:id="96"/>
    </w:p>
    <w:p w14:paraId="7FEBEDD2" w14:textId="7080152E" w:rsidR="00F05219" w:rsidRPr="00027389" w:rsidRDefault="00010AFA" w:rsidP="00F53CA1">
      <w:pPr>
        <w:pStyle w:val="HeadingTablesFigures"/>
        <w:spacing w:line="240" w:lineRule="auto"/>
        <w:rPr>
          <w:sz w:val="20"/>
          <w:szCs w:val="20"/>
          <w:lang w:val="en-US"/>
        </w:rPr>
      </w:pPr>
      <w:r>
        <w:rPr>
          <w:noProof/>
          <w:sz w:val="20"/>
          <w:szCs w:val="20"/>
          <w:lang w:val="en-US"/>
        </w:rPr>
        <w:drawing>
          <wp:inline distT="0" distB="0" distL="0" distR="0" wp14:anchorId="2ACDD3FB" wp14:editId="6B7F752F">
            <wp:extent cx="3024000" cy="1975320"/>
            <wp:effectExtent l="19050" t="19050" r="24130" b="25400"/>
            <wp:docPr id="1217005927" name="Picture 121700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4000" cy="1975320"/>
                    </a:xfrm>
                    <a:prstGeom prst="rect">
                      <a:avLst/>
                    </a:prstGeom>
                    <a:noFill/>
                    <a:ln>
                      <a:solidFill>
                        <a:schemeClr val="tx1"/>
                      </a:solidFill>
                    </a:ln>
                  </pic:spPr>
                </pic:pic>
              </a:graphicData>
            </a:graphic>
          </wp:inline>
        </w:drawing>
      </w:r>
    </w:p>
    <w:p w14:paraId="190F8608" w14:textId="77777777" w:rsidR="00F05219" w:rsidRPr="00027389" w:rsidRDefault="00F05219" w:rsidP="00F05219">
      <w:pPr>
        <w:pStyle w:val="Source0"/>
        <w:spacing w:after="0"/>
        <w:ind w:left="2070" w:right="1980"/>
        <w:rPr>
          <w:sz w:val="20"/>
          <w:szCs w:val="20"/>
        </w:rPr>
      </w:pPr>
      <w:r w:rsidRPr="00027389">
        <w:rPr>
          <w:i/>
          <w:sz w:val="20"/>
          <w:szCs w:val="20"/>
        </w:rPr>
        <w:t>Source:</w:t>
      </w:r>
      <w:r w:rsidRPr="00027389">
        <w:rPr>
          <w:sz w:val="20"/>
          <w:szCs w:val="20"/>
        </w:rPr>
        <w:t xml:space="preserve"> Compiled from information </w:t>
      </w:r>
      <w:r w:rsidR="001634D2" w:rsidRPr="00027389">
        <w:rPr>
          <w:sz w:val="20"/>
          <w:szCs w:val="20"/>
        </w:rPr>
        <w:t>from the</w:t>
      </w:r>
      <w:r w:rsidRPr="00027389">
        <w:rPr>
          <w:sz w:val="20"/>
          <w:szCs w:val="20"/>
        </w:rPr>
        <w:t xml:space="preserve"> WDI, 2017</w:t>
      </w:r>
      <w:r w:rsidR="00F95638" w:rsidRPr="00027389">
        <w:rPr>
          <w:sz w:val="20"/>
          <w:szCs w:val="20"/>
        </w:rPr>
        <w:t xml:space="preserve"> and World Bank staff calculations</w:t>
      </w:r>
      <w:r w:rsidR="00E81ECB">
        <w:rPr>
          <w:sz w:val="20"/>
          <w:szCs w:val="20"/>
        </w:rPr>
        <w:t xml:space="preserve"> and</w:t>
      </w:r>
      <w:r w:rsidRPr="00027389">
        <w:rPr>
          <w:sz w:val="20"/>
          <w:szCs w:val="20"/>
        </w:rPr>
        <w:t xml:space="preserve"> estimates.</w:t>
      </w:r>
      <w:r w:rsidR="00066EA2">
        <w:rPr>
          <w:sz w:val="20"/>
          <w:szCs w:val="20"/>
        </w:rPr>
        <w:t xml:space="preserve"> Dots represent all countries for which comparable data are available.</w:t>
      </w:r>
    </w:p>
    <w:p w14:paraId="03959463" w14:textId="25C31979" w:rsidR="00F05219" w:rsidRPr="00027389" w:rsidRDefault="00F05219" w:rsidP="00F05219">
      <w:pPr>
        <w:pStyle w:val="Source0"/>
        <w:ind w:left="2070" w:right="1980"/>
        <w:rPr>
          <w:sz w:val="20"/>
          <w:szCs w:val="20"/>
        </w:rPr>
      </w:pPr>
      <w:r w:rsidRPr="00027389">
        <w:rPr>
          <w:i/>
          <w:sz w:val="20"/>
          <w:szCs w:val="20"/>
        </w:rPr>
        <w:t>Note:</w:t>
      </w:r>
      <w:r w:rsidRPr="00027389">
        <w:rPr>
          <w:sz w:val="20"/>
          <w:szCs w:val="20"/>
        </w:rPr>
        <w:t xml:space="preserve"> Lesotho's ratios are </w:t>
      </w:r>
      <w:r w:rsidR="001634D2" w:rsidRPr="00027389">
        <w:rPr>
          <w:sz w:val="20"/>
          <w:szCs w:val="20"/>
        </w:rPr>
        <w:t>shown</w:t>
      </w:r>
      <w:r w:rsidRPr="00027389">
        <w:rPr>
          <w:sz w:val="20"/>
          <w:szCs w:val="20"/>
        </w:rPr>
        <w:t xml:space="preserve"> by the two larger, </w:t>
      </w:r>
      <w:r w:rsidR="00E81ECB">
        <w:rPr>
          <w:sz w:val="20"/>
          <w:szCs w:val="20"/>
        </w:rPr>
        <w:t>red-</w:t>
      </w:r>
      <w:r w:rsidRPr="00027389">
        <w:rPr>
          <w:sz w:val="20"/>
          <w:szCs w:val="20"/>
        </w:rPr>
        <w:t xml:space="preserve">colored </w:t>
      </w:r>
      <w:r w:rsidR="00010AFA">
        <w:rPr>
          <w:sz w:val="20"/>
          <w:szCs w:val="20"/>
        </w:rPr>
        <w:t>markers</w:t>
      </w:r>
      <w:r w:rsidRPr="00027389">
        <w:rPr>
          <w:sz w:val="20"/>
          <w:szCs w:val="20"/>
        </w:rPr>
        <w:t>. The lower large dot shows only expenditure</w:t>
      </w:r>
      <w:r w:rsidR="001634D2" w:rsidRPr="00027389">
        <w:rPr>
          <w:sz w:val="20"/>
          <w:szCs w:val="20"/>
        </w:rPr>
        <w:t>s</w:t>
      </w:r>
      <w:r w:rsidRPr="00027389">
        <w:rPr>
          <w:sz w:val="20"/>
          <w:szCs w:val="20"/>
        </w:rPr>
        <w:t xml:space="preserve"> by the MoET, </w:t>
      </w:r>
      <w:r w:rsidR="001634D2" w:rsidRPr="00027389">
        <w:rPr>
          <w:sz w:val="20"/>
          <w:szCs w:val="20"/>
        </w:rPr>
        <w:t xml:space="preserve">and </w:t>
      </w:r>
      <w:r w:rsidRPr="00027389">
        <w:rPr>
          <w:sz w:val="20"/>
          <w:szCs w:val="20"/>
        </w:rPr>
        <w:t xml:space="preserve">the higher large </w:t>
      </w:r>
      <w:r w:rsidR="00010AFA">
        <w:rPr>
          <w:sz w:val="20"/>
          <w:szCs w:val="20"/>
        </w:rPr>
        <w:t>triangle</w:t>
      </w:r>
      <w:r w:rsidRPr="00027389">
        <w:rPr>
          <w:sz w:val="20"/>
          <w:szCs w:val="20"/>
        </w:rPr>
        <w:t xml:space="preserve"> </w:t>
      </w:r>
      <w:r w:rsidR="001634D2" w:rsidRPr="00027389">
        <w:rPr>
          <w:sz w:val="20"/>
          <w:szCs w:val="20"/>
        </w:rPr>
        <w:t>includes</w:t>
      </w:r>
      <w:r w:rsidRPr="00027389">
        <w:rPr>
          <w:sz w:val="20"/>
          <w:szCs w:val="20"/>
        </w:rPr>
        <w:t xml:space="preserve"> loan bursary scheme expenditure</w:t>
      </w:r>
      <w:r w:rsidR="001634D2" w:rsidRPr="00027389">
        <w:rPr>
          <w:sz w:val="20"/>
          <w:szCs w:val="20"/>
        </w:rPr>
        <w:t>s</w:t>
      </w:r>
      <w:r w:rsidRPr="00027389">
        <w:rPr>
          <w:sz w:val="20"/>
          <w:szCs w:val="20"/>
        </w:rPr>
        <w:t xml:space="preserve"> by the NMDS as </w:t>
      </w:r>
      <w:r w:rsidR="001634D2" w:rsidRPr="00027389">
        <w:rPr>
          <w:sz w:val="20"/>
          <w:szCs w:val="20"/>
        </w:rPr>
        <w:t xml:space="preserve">a </w:t>
      </w:r>
      <w:r w:rsidRPr="00027389">
        <w:rPr>
          <w:sz w:val="20"/>
          <w:szCs w:val="20"/>
        </w:rPr>
        <w:t>part of tertiary education spending.</w:t>
      </w:r>
      <w:r w:rsidR="00E81ECB">
        <w:rPr>
          <w:sz w:val="20"/>
          <w:szCs w:val="20"/>
        </w:rPr>
        <w:t xml:space="preserve"> </w:t>
      </w:r>
    </w:p>
    <w:p w14:paraId="1C6A4547" w14:textId="74138D81" w:rsidR="00F05219" w:rsidRPr="004A719D" w:rsidRDefault="002A6E93" w:rsidP="00381AB5">
      <w:pPr>
        <w:pStyle w:val="ListParagraph"/>
        <w:numPr>
          <w:ilvl w:val="0"/>
          <w:numId w:val="25"/>
        </w:numPr>
        <w:ind w:left="0" w:firstLine="0"/>
      </w:pPr>
      <w:r w:rsidRPr="004A719D">
        <w:rPr>
          <w:b/>
          <w:bCs/>
        </w:rPr>
        <w:t>When</w:t>
      </w:r>
      <w:r w:rsidR="00F05219" w:rsidRPr="004A719D">
        <w:rPr>
          <w:b/>
          <w:bCs/>
        </w:rPr>
        <w:t xml:space="preserve"> bursary scheme spending </w:t>
      </w:r>
      <w:r w:rsidRPr="004A719D">
        <w:rPr>
          <w:b/>
          <w:bCs/>
        </w:rPr>
        <w:t xml:space="preserve">is included in </w:t>
      </w:r>
      <w:r w:rsidR="00F05219" w:rsidRPr="004A719D">
        <w:rPr>
          <w:b/>
          <w:bCs/>
        </w:rPr>
        <w:t>tertiary education</w:t>
      </w:r>
      <w:r w:rsidR="00E81ECB">
        <w:rPr>
          <w:b/>
          <w:bCs/>
        </w:rPr>
        <w:t xml:space="preserve"> expenditure</w:t>
      </w:r>
      <w:r w:rsidR="00F05219" w:rsidRPr="004A719D">
        <w:rPr>
          <w:b/>
          <w:bCs/>
        </w:rPr>
        <w:t xml:space="preserve">, the state spends </w:t>
      </w:r>
      <w:r w:rsidR="00B1129A">
        <w:rPr>
          <w:b/>
          <w:bCs/>
        </w:rPr>
        <w:t>much</w:t>
      </w:r>
      <w:r w:rsidR="00F05219" w:rsidRPr="004A719D">
        <w:rPr>
          <w:b/>
          <w:bCs/>
        </w:rPr>
        <w:t xml:space="preserve"> more on a tertiary than on a secondary student</w:t>
      </w:r>
      <w:r w:rsidR="00F05219" w:rsidRPr="004A719D">
        <w:t xml:space="preserve"> (World Bank 2015). About three-quarters of tertiary students receive bursaries that fund both tuition and accommodation</w:t>
      </w:r>
      <w:r w:rsidRPr="004A719D">
        <w:t>s,</w:t>
      </w:r>
      <w:r w:rsidR="00F05219" w:rsidRPr="004A719D">
        <w:t xml:space="preserve"> and about 85 percent of tertiary students are from households in the upper two wealth quintiles. Moreover, due to limited employment opportunities in Lesotho, many students seek jobs in South Africa after graduation</w:t>
      </w:r>
      <w:r w:rsidRPr="004A719D">
        <w:t>.</w:t>
      </w:r>
      <w:r w:rsidR="00F05219" w:rsidRPr="004A719D">
        <w:t xml:space="preserve"> </w:t>
      </w:r>
      <w:r w:rsidRPr="004A719D">
        <w:t xml:space="preserve">Some </w:t>
      </w:r>
      <w:r w:rsidR="00F05219" w:rsidRPr="004A719D">
        <w:t xml:space="preserve">students who receive larger bursaries </w:t>
      </w:r>
      <w:r w:rsidR="00E81ECB">
        <w:t>also</w:t>
      </w:r>
      <w:r w:rsidR="00F05219" w:rsidRPr="004A719D">
        <w:t xml:space="preserve"> go to South Africa for their studies.</w:t>
      </w:r>
    </w:p>
    <w:p w14:paraId="33F067D2" w14:textId="5714F144" w:rsidR="00CD387D" w:rsidRPr="004A719D" w:rsidRDefault="00F05219" w:rsidP="00CD387D">
      <w:pPr>
        <w:pStyle w:val="ListParagraph"/>
        <w:numPr>
          <w:ilvl w:val="0"/>
          <w:numId w:val="25"/>
        </w:numPr>
        <w:ind w:left="0" w:firstLine="0"/>
      </w:pPr>
      <w:r w:rsidRPr="004A719D">
        <w:rPr>
          <w:b/>
          <w:bCs/>
        </w:rPr>
        <w:t>The bursary scheme offers around 1</w:t>
      </w:r>
      <w:r w:rsidR="00B1129A">
        <w:rPr>
          <w:b/>
          <w:bCs/>
        </w:rPr>
        <w:t>7</w:t>
      </w:r>
      <w:r w:rsidRPr="004A719D">
        <w:rPr>
          <w:b/>
          <w:bCs/>
        </w:rPr>
        <w:t>,</w:t>
      </w:r>
      <w:r w:rsidR="00B1129A">
        <w:rPr>
          <w:b/>
          <w:bCs/>
        </w:rPr>
        <w:t>3</w:t>
      </w:r>
      <w:r w:rsidRPr="004A719D">
        <w:rPr>
          <w:b/>
          <w:bCs/>
        </w:rPr>
        <w:t>00 bursaries to students studying in higher education institutions</w:t>
      </w:r>
      <w:r w:rsidR="002A6E93" w:rsidRPr="004A719D">
        <w:rPr>
          <w:b/>
          <w:bCs/>
        </w:rPr>
        <w:t>,</w:t>
      </w:r>
      <w:r w:rsidRPr="004A719D">
        <w:rPr>
          <w:b/>
          <w:bCs/>
        </w:rPr>
        <w:t xml:space="preserve"> but only 4 percent </w:t>
      </w:r>
      <w:r w:rsidR="002A6E93" w:rsidRPr="004A719D">
        <w:rPr>
          <w:b/>
          <w:bCs/>
        </w:rPr>
        <w:t xml:space="preserve">of the funds </w:t>
      </w:r>
      <w:r w:rsidRPr="004A719D">
        <w:rPr>
          <w:b/>
          <w:bCs/>
        </w:rPr>
        <w:t>is recovered.</w:t>
      </w:r>
      <w:r w:rsidRPr="004A719D">
        <w:t xml:space="preserve"> Around 400 of these bursaries go to students studying in South Africa, ranging in value between M</w:t>
      </w:r>
      <w:r w:rsidR="00E81ECB">
        <w:t>aloti</w:t>
      </w:r>
      <w:r w:rsidRPr="004A719D">
        <w:t xml:space="preserve"> 40,000 and M</w:t>
      </w:r>
      <w:r w:rsidR="00E81ECB">
        <w:t>aloti</w:t>
      </w:r>
      <w:r w:rsidRPr="004A719D">
        <w:t xml:space="preserve"> 60,000 </w:t>
      </w:r>
      <w:r w:rsidR="002A6E93" w:rsidRPr="004A719D">
        <w:t>(US$</w:t>
      </w:r>
      <w:r w:rsidR="00CD387D" w:rsidRPr="004A719D">
        <w:t>2,823 to US$4,234</w:t>
      </w:r>
      <w:r w:rsidR="002A6E93" w:rsidRPr="004A719D">
        <w:t xml:space="preserve">) </w:t>
      </w:r>
      <w:r w:rsidRPr="004A719D">
        <w:t>per student per year, wh</w:t>
      </w:r>
      <w:r w:rsidR="002A6E93" w:rsidRPr="004A719D">
        <w:t>ereas</w:t>
      </w:r>
      <w:r w:rsidRPr="004A719D">
        <w:t xml:space="preserve"> in Lesotho far smaller bursaries are paid, ranging between M</w:t>
      </w:r>
      <w:r w:rsidR="00E81ECB">
        <w:t>aloti</w:t>
      </w:r>
      <w:r w:rsidRPr="004A719D">
        <w:t xml:space="preserve"> 7,000 and M</w:t>
      </w:r>
      <w:r w:rsidR="00E81ECB">
        <w:t>aloti</w:t>
      </w:r>
      <w:r w:rsidRPr="004A719D">
        <w:t xml:space="preserve"> 60,000</w:t>
      </w:r>
      <w:r w:rsidR="002A6E93" w:rsidRPr="004A719D">
        <w:t xml:space="preserve"> (US$</w:t>
      </w:r>
      <w:r w:rsidR="00CD387D" w:rsidRPr="004A719D">
        <w:t>494 and US$4,234</w:t>
      </w:r>
      <w:r w:rsidR="002A6E93" w:rsidRPr="004A719D">
        <w:t>)</w:t>
      </w:r>
      <w:r w:rsidRPr="004A719D">
        <w:t>. Graduates are supposed to repay the interest-free loans on a sliding scale</w:t>
      </w:r>
      <w:r w:rsidR="002A6E93" w:rsidRPr="004A719D">
        <w:t>,</w:t>
      </w:r>
      <w:r w:rsidRPr="004A719D">
        <w:t xml:space="preserve"> depending on whether they are employed by the Government (50 percent) or in a private sector job in Lesotho (65 percent). Those employed in South Africa are supposed to repay 100 percent of the bursary that they would have received if they had studied in Lesotho rather than </w:t>
      </w:r>
      <w:r w:rsidR="002A6E93" w:rsidRPr="004A719D">
        <w:t xml:space="preserve">in </w:t>
      </w:r>
      <w:r w:rsidRPr="004A719D">
        <w:t xml:space="preserve">South Africa. Actual repayments represent only about 4 percent of the annual outlays, </w:t>
      </w:r>
      <w:r w:rsidR="00E81ECB">
        <w:t>not counting</w:t>
      </w:r>
      <w:r w:rsidRPr="004A719D">
        <w:t xml:space="preserve"> administrative costs.</w:t>
      </w:r>
    </w:p>
    <w:p w14:paraId="28CBB184" w14:textId="77777777" w:rsidR="00F05219" w:rsidRPr="004A719D" w:rsidRDefault="00F05219" w:rsidP="00381AB5">
      <w:pPr>
        <w:pStyle w:val="ListParagraph"/>
        <w:numPr>
          <w:ilvl w:val="0"/>
          <w:numId w:val="25"/>
        </w:numPr>
        <w:ind w:left="0" w:firstLine="0"/>
      </w:pPr>
      <w:r w:rsidRPr="004A719D">
        <w:rPr>
          <w:b/>
        </w:rPr>
        <w:t xml:space="preserve">When tertiary institutions are pressed for funds, they often increase fees and obtain </w:t>
      </w:r>
      <w:r w:rsidR="002A6E93" w:rsidRPr="004A719D">
        <w:rPr>
          <w:b/>
        </w:rPr>
        <w:t xml:space="preserve">the </w:t>
      </w:r>
      <w:r w:rsidRPr="004A719D">
        <w:rPr>
          <w:b/>
        </w:rPr>
        <w:t>funds from students</w:t>
      </w:r>
      <w:r w:rsidR="002A6E93" w:rsidRPr="004A719D">
        <w:rPr>
          <w:b/>
        </w:rPr>
        <w:t xml:space="preserve">; </w:t>
      </w:r>
      <w:r w:rsidRPr="004A719D">
        <w:rPr>
          <w:b/>
        </w:rPr>
        <w:t>bursary values then increase to cover these costs.</w:t>
      </w:r>
      <w:r w:rsidRPr="004A719D">
        <w:t xml:space="preserve"> Bursary levels are usually set to cover the cost of study and basic living</w:t>
      </w:r>
      <w:r w:rsidR="00FA0921">
        <w:t xml:space="preserve"> expenses</w:t>
      </w:r>
      <w:r w:rsidR="002A6E93" w:rsidRPr="004A719D">
        <w:t>.</w:t>
      </w:r>
      <w:r w:rsidRPr="004A719D">
        <w:t xml:space="preserve">  In the case of Lesotho, the bursary scheme is often seen as an alternative way of funding the university and other institutions. In neighboring South Africa, </w:t>
      </w:r>
      <w:r w:rsidR="00FA0921">
        <w:t xml:space="preserve">qualifying (poor) students receive </w:t>
      </w:r>
      <w:r w:rsidRPr="004A719D">
        <w:t xml:space="preserve">similar bursary funding from </w:t>
      </w:r>
      <w:r w:rsidR="00FA0921">
        <w:t xml:space="preserve">the </w:t>
      </w:r>
      <w:r w:rsidRPr="004A719D">
        <w:t>National Student Financial Aid Schemes</w:t>
      </w:r>
      <w:r w:rsidR="002A6E93" w:rsidRPr="004A719D">
        <w:t>. However</w:t>
      </w:r>
      <w:r w:rsidRPr="004A719D">
        <w:t xml:space="preserve">, the amount is fixed and not explicitly linked to short-term changes in student fees, which are usually already set in the previous year. A </w:t>
      </w:r>
      <w:r w:rsidR="00FA0921">
        <w:t>comparable</w:t>
      </w:r>
      <w:r w:rsidRPr="004A719D">
        <w:t xml:space="preserve"> scheme also operates in Namibia along similar lines as </w:t>
      </w:r>
      <w:r w:rsidR="00FA0921">
        <w:t xml:space="preserve">that of </w:t>
      </w:r>
      <w:r w:rsidRPr="004A719D">
        <w:t>South Africa</w:t>
      </w:r>
      <w:r w:rsidR="00FA0921">
        <w:t>.</w:t>
      </w:r>
    </w:p>
    <w:p w14:paraId="2965E0B5" w14:textId="77777777" w:rsidR="00F05219" w:rsidRPr="004A719D" w:rsidRDefault="00F05219" w:rsidP="00381AB5">
      <w:pPr>
        <w:pStyle w:val="ListParagraph"/>
        <w:numPr>
          <w:ilvl w:val="0"/>
          <w:numId w:val="25"/>
        </w:numPr>
        <w:ind w:left="0" w:firstLine="0"/>
      </w:pPr>
      <w:r w:rsidRPr="004A719D">
        <w:rPr>
          <w:b/>
        </w:rPr>
        <w:t>A</w:t>
      </w:r>
      <w:r w:rsidR="00BE6AEB" w:rsidRPr="004A719D">
        <w:rPr>
          <w:b/>
        </w:rPr>
        <w:t>ccording to a</w:t>
      </w:r>
      <w:r w:rsidRPr="004A719D">
        <w:rPr>
          <w:b/>
        </w:rPr>
        <w:t xml:space="preserve"> </w:t>
      </w:r>
      <w:r w:rsidRPr="004A719D">
        <w:rPr>
          <w:b/>
          <w:bCs/>
        </w:rPr>
        <w:t>recent</w:t>
      </w:r>
      <w:r w:rsidRPr="004A719D">
        <w:rPr>
          <w:b/>
        </w:rPr>
        <w:t xml:space="preserve"> report</w:t>
      </w:r>
      <w:r w:rsidR="00BE6AEB" w:rsidRPr="004A719D">
        <w:rPr>
          <w:b/>
        </w:rPr>
        <w:t>,</w:t>
      </w:r>
      <w:r w:rsidRPr="004A719D">
        <w:rPr>
          <w:b/>
        </w:rPr>
        <w:t xml:space="preserve"> the bursary scheme in place today is neither effective nor sustainable</w:t>
      </w:r>
      <w:r w:rsidRPr="004A719D">
        <w:t xml:space="preserve"> (Nehmé 2017</w:t>
      </w:r>
      <w:r w:rsidR="00FA0921">
        <w:t>,</w:t>
      </w:r>
      <w:r w:rsidRPr="004A719D">
        <w:t xml:space="preserve"> </w:t>
      </w:r>
      <w:r w:rsidR="00FA0921">
        <w:t xml:space="preserve">p. </w:t>
      </w:r>
      <w:r w:rsidRPr="004A719D">
        <w:t xml:space="preserve">6). </w:t>
      </w:r>
      <w:r w:rsidR="00DD04AA" w:rsidRPr="004A719D">
        <w:t>The r</w:t>
      </w:r>
      <w:r w:rsidRPr="004A719D">
        <w:t>easons include</w:t>
      </w:r>
      <w:r w:rsidR="00DD04AA" w:rsidRPr="004A719D">
        <w:t>:</w:t>
      </w:r>
      <w:r w:rsidRPr="004A719D">
        <w:t xml:space="preserve"> </w:t>
      </w:r>
      <w:r w:rsidR="00DD04AA" w:rsidRPr="004A719D">
        <w:t xml:space="preserve">(i) </w:t>
      </w:r>
      <w:r w:rsidRPr="004A719D">
        <w:t>the fragmented governance and organizational structure</w:t>
      </w:r>
      <w:r w:rsidR="00DD04AA" w:rsidRPr="004A719D">
        <w:t>;</w:t>
      </w:r>
      <w:r w:rsidRPr="004A719D">
        <w:t xml:space="preserve"> </w:t>
      </w:r>
      <w:r w:rsidR="00DD04AA" w:rsidRPr="004A719D">
        <w:t xml:space="preserve">(ii) the </w:t>
      </w:r>
      <w:r w:rsidRPr="004A719D">
        <w:t>lack of autonomous and transparent mechanisms to identify who should receive bursaries</w:t>
      </w:r>
      <w:r w:rsidR="00DD04AA" w:rsidRPr="004A719D">
        <w:t>;</w:t>
      </w:r>
      <w:r w:rsidRPr="004A719D">
        <w:t xml:space="preserve"> </w:t>
      </w:r>
      <w:r w:rsidR="00DD04AA" w:rsidRPr="004A719D">
        <w:t>(iii) the absence</w:t>
      </w:r>
      <w:r w:rsidRPr="004A719D">
        <w:t xml:space="preserve"> of effective repayment and recovery mechanisms</w:t>
      </w:r>
      <w:r w:rsidR="00DD04AA" w:rsidRPr="004A719D">
        <w:t>;</w:t>
      </w:r>
      <w:r w:rsidRPr="004A719D">
        <w:t xml:space="preserve"> </w:t>
      </w:r>
      <w:r w:rsidR="00DD04AA" w:rsidRPr="004A719D">
        <w:t xml:space="preserve">(iv) the </w:t>
      </w:r>
      <w:r w:rsidRPr="004A719D">
        <w:t>lack of transparency</w:t>
      </w:r>
      <w:r w:rsidR="00DD04AA" w:rsidRPr="004A719D">
        <w:t>, knowledge and information</w:t>
      </w:r>
      <w:r w:rsidRPr="004A719D">
        <w:t xml:space="preserve"> about the program</w:t>
      </w:r>
      <w:r w:rsidR="00DD04AA" w:rsidRPr="004A719D">
        <w:t>;</w:t>
      </w:r>
      <w:r w:rsidRPr="004A719D">
        <w:t xml:space="preserve"> </w:t>
      </w:r>
      <w:r w:rsidR="00DD04AA" w:rsidRPr="004A719D">
        <w:t xml:space="preserve"> (v) the absence</w:t>
      </w:r>
      <w:r w:rsidRPr="004A719D">
        <w:t xml:space="preserve"> of a proper accountability system</w:t>
      </w:r>
      <w:r w:rsidR="00DD04AA" w:rsidRPr="004A719D">
        <w:t>;</w:t>
      </w:r>
      <w:r w:rsidRPr="004A719D">
        <w:t xml:space="preserve"> </w:t>
      </w:r>
      <w:r w:rsidR="00DD04AA" w:rsidRPr="004A719D">
        <w:t xml:space="preserve">(vi) the </w:t>
      </w:r>
      <w:r w:rsidRPr="004A719D">
        <w:t>lack of audit mechanisms at all levels (including at higher educational institutions)</w:t>
      </w:r>
      <w:r w:rsidR="00DD04AA" w:rsidRPr="004A719D">
        <w:t>;</w:t>
      </w:r>
      <w:r w:rsidRPr="004A719D">
        <w:t xml:space="preserve"> </w:t>
      </w:r>
      <w:r w:rsidR="00DD04AA" w:rsidRPr="004A719D">
        <w:t>(vii) insufficient</w:t>
      </w:r>
      <w:r w:rsidRPr="004A719D">
        <w:t xml:space="preserve"> labor market analysis to inform the development of strategies and policies</w:t>
      </w:r>
      <w:r w:rsidR="00DD04AA" w:rsidRPr="004A719D">
        <w:t>;</w:t>
      </w:r>
      <w:r w:rsidRPr="004A719D">
        <w:t xml:space="preserve"> and </w:t>
      </w:r>
      <w:r w:rsidR="00DD04AA" w:rsidRPr="004A719D">
        <w:t xml:space="preserve">(viii) the </w:t>
      </w:r>
      <w:r w:rsidRPr="004A719D">
        <w:t xml:space="preserve">lack of an integrated data system. The analysis concludes that the bursary scheme has a very low repayment rate </w:t>
      </w:r>
      <w:r w:rsidR="00FA0921">
        <w:t xml:space="preserve">of </w:t>
      </w:r>
      <w:r w:rsidRPr="004A719D">
        <w:t xml:space="preserve">about 4 percent. In addition, the selection criteria are </w:t>
      </w:r>
      <w:r w:rsidR="00DD04AA" w:rsidRPr="004A719D">
        <w:t>designed</w:t>
      </w:r>
      <w:r w:rsidRPr="004A719D">
        <w:t xml:space="preserve"> to support academic merit</w:t>
      </w:r>
      <w:r w:rsidR="00FA0921">
        <w:t>. However,</w:t>
      </w:r>
      <w:r w:rsidRPr="004A719D">
        <w:t xml:space="preserve"> </w:t>
      </w:r>
      <w:r w:rsidR="00FA0921">
        <w:t xml:space="preserve">the selection criteria do </w:t>
      </w:r>
      <w:r w:rsidRPr="004A719D">
        <w:t xml:space="preserve">not provide </w:t>
      </w:r>
      <w:r w:rsidR="00FA0921">
        <w:t xml:space="preserve">for </w:t>
      </w:r>
      <w:r w:rsidRPr="004A719D">
        <w:t>financial need</w:t>
      </w:r>
      <w:r w:rsidR="00DD04AA" w:rsidRPr="004A719D">
        <w:t>. This tends to</w:t>
      </w:r>
      <w:r w:rsidRPr="004A719D">
        <w:t xml:space="preserve"> favor wealthier beneficiaries more than </w:t>
      </w:r>
      <w:r w:rsidR="00DD04AA" w:rsidRPr="004A719D">
        <w:t xml:space="preserve">financially </w:t>
      </w:r>
      <w:r w:rsidRPr="004A719D">
        <w:t xml:space="preserve">needy students. </w:t>
      </w:r>
      <w:r w:rsidR="00DD04AA" w:rsidRPr="004A719D">
        <w:t>The report</w:t>
      </w:r>
      <w:r w:rsidRPr="004A719D">
        <w:t xml:space="preserve"> concludes that</w:t>
      </w:r>
      <w:r w:rsidR="00DD04AA" w:rsidRPr="004A719D">
        <w:t>:</w:t>
      </w:r>
      <w:r w:rsidRPr="004A719D">
        <w:t xml:space="preserve"> “If the Government wants to increase the opportunity for poor students to attend higher education</w:t>
      </w:r>
      <w:r w:rsidR="00FA0921">
        <w:t xml:space="preserve"> [institutions]</w:t>
      </w:r>
      <w:r w:rsidRPr="004A719D">
        <w:t>, the objective of the bursary scheme needs to be revised.” (Nehmé 2017</w:t>
      </w:r>
      <w:r w:rsidR="00FA0921">
        <w:t>, p.</w:t>
      </w:r>
      <w:r w:rsidRPr="004A719D">
        <w:t xml:space="preserve"> 6). The lack of labor market analysis also leads to a situation </w:t>
      </w:r>
      <w:r w:rsidR="00DD04AA" w:rsidRPr="004A719D">
        <w:t>in which</w:t>
      </w:r>
      <w:r w:rsidRPr="004A719D">
        <w:t xml:space="preserve"> the choice of study programs to support is not in line with labor market needs</w:t>
      </w:r>
      <w:r w:rsidR="00DD04AA" w:rsidRPr="004A719D">
        <w:t>. This is evidenced</w:t>
      </w:r>
      <w:r w:rsidRPr="004A719D">
        <w:t xml:space="preserve"> by the 8,000 student teachers in the higher education system, wh</w:t>
      </w:r>
      <w:r w:rsidR="00FA0921">
        <w:t>ereas</w:t>
      </w:r>
      <w:r w:rsidRPr="004A719D">
        <w:t xml:space="preserve"> there are only 15,000 teachers in the </w:t>
      </w:r>
      <w:r w:rsidR="00DD04AA" w:rsidRPr="004A719D">
        <w:t xml:space="preserve">entire </w:t>
      </w:r>
      <w:r w:rsidRPr="004A719D">
        <w:t>school system.</w:t>
      </w:r>
    </w:p>
    <w:p w14:paraId="446A4BBB" w14:textId="77777777" w:rsidR="00F05219" w:rsidRPr="004A719D" w:rsidRDefault="00F05219" w:rsidP="00F05219">
      <w:pPr>
        <w:keepNext/>
        <w:rPr>
          <w:b/>
        </w:rPr>
      </w:pPr>
      <w:r w:rsidRPr="004A719D">
        <w:rPr>
          <w:b/>
        </w:rPr>
        <w:t>TVET and Adult (non-formal) Education</w:t>
      </w:r>
    </w:p>
    <w:p w14:paraId="3CE825D1" w14:textId="77777777" w:rsidR="00F05219" w:rsidRPr="004A719D" w:rsidRDefault="00F05219" w:rsidP="00381AB5">
      <w:pPr>
        <w:pStyle w:val="ListParagraph"/>
        <w:numPr>
          <w:ilvl w:val="0"/>
          <w:numId w:val="25"/>
        </w:numPr>
        <w:ind w:left="0" w:firstLine="0"/>
      </w:pPr>
      <w:r w:rsidRPr="004A719D">
        <w:rPr>
          <w:b/>
          <w:bCs/>
        </w:rPr>
        <w:t>Technical</w:t>
      </w:r>
      <w:r w:rsidRPr="004A719D">
        <w:rPr>
          <w:b/>
        </w:rPr>
        <w:t xml:space="preserve"> education and training in Lesotho </w:t>
      </w:r>
      <w:r w:rsidR="00DD04AA" w:rsidRPr="004A719D">
        <w:rPr>
          <w:b/>
        </w:rPr>
        <w:t>are</w:t>
      </w:r>
      <w:r w:rsidRPr="004A719D">
        <w:rPr>
          <w:b/>
        </w:rPr>
        <w:t xml:space="preserve"> still in </w:t>
      </w:r>
      <w:r w:rsidR="00DD04AA" w:rsidRPr="004A719D">
        <w:rPr>
          <w:b/>
        </w:rPr>
        <w:t>their</w:t>
      </w:r>
      <w:r w:rsidRPr="004A719D">
        <w:rPr>
          <w:b/>
        </w:rPr>
        <w:t xml:space="preserve"> </w:t>
      </w:r>
      <w:r w:rsidR="004863C0">
        <w:rPr>
          <w:b/>
        </w:rPr>
        <w:t xml:space="preserve">early stages of development; </w:t>
      </w:r>
      <w:r w:rsidR="00DD04AA" w:rsidRPr="004A719D">
        <w:rPr>
          <w:b/>
        </w:rPr>
        <w:t>this type of education is</w:t>
      </w:r>
      <w:r w:rsidRPr="004A719D">
        <w:rPr>
          <w:b/>
        </w:rPr>
        <w:t xml:space="preserve"> still expensive, inefficient, and not well </w:t>
      </w:r>
      <w:r w:rsidR="00BB20B6">
        <w:rPr>
          <w:b/>
        </w:rPr>
        <w:t>tailored</w:t>
      </w:r>
      <w:r w:rsidRPr="004A719D">
        <w:rPr>
          <w:b/>
        </w:rPr>
        <w:t xml:space="preserve"> to </w:t>
      </w:r>
      <w:r w:rsidR="00BB20B6">
        <w:rPr>
          <w:b/>
        </w:rPr>
        <w:t xml:space="preserve">meet </w:t>
      </w:r>
      <w:r w:rsidRPr="004A719D">
        <w:rPr>
          <w:b/>
        </w:rPr>
        <w:t>the needs of the economy.</w:t>
      </w:r>
      <w:r w:rsidRPr="004A719D">
        <w:t xml:space="preserve"> Only 1 percent of the MoET’s spending is </w:t>
      </w:r>
      <w:r w:rsidR="00DD04AA" w:rsidRPr="004A719D">
        <w:t>allocated to</w:t>
      </w:r>
      <w:r w:rsidRPr="004A719D">
        <w:t xml:space="preserve"> TVET. According to the </w:t>
      </w:r>
      <w:r w:rsidR="00DD04AA" w:rsidRPr="004A719D">
        <w:t>Lesotho C</w:t>
      </w:r>
      <w:r w:rsidRPr="004A719D">
        <w:t xml:space="preserve">ountry </w:t>
      </w:r>
      <w:r w:rsidR="00DD04AA" w:rsidRPr="004A719D">
        <w:t>D</w:t>
      </w:r>
      <w:r w:rsidRPr="004A719D">
        <w:t>iagnostic of 2015, TVET “costs six times more than a general secondary education, a</w:t>
      </w:r>
      <w:r w:rsidR="00591C5B" w:rsidRPr="004A719D">
        <w:t>nd only a third of its graduates</w:t>
      </w:r>
      <w:r w:rsidRPr="004A719D">
        <w:t xml:space="preserve"> pass skills tests. In 2007, only 166 TVET students qualified for graduation.” Two of the eight TVET training institutions, </w:t>
      </w:r>
      <w:r w:rsidR="00BB20B6">
        <w:t xml:space="preserve">the </w:t>
      </w:r>
      <w:r w:rsidRPr="004A719D">
        <w:t xml:space="preserve">Lerotholi Polytechnic and </w:t>
      </w:r>
      <w:r w:rsidR="00BB20B6">
        <w:t xml:space="preserve">the </w:t>
      </w:r>
      <w:r w:rsidRPr="004A719D">
        <w:t>Thaba-Tseka Technical Institute, are completely government-funded</w:t>
      </w:r>
      <w:r w:rsidR="00E1496C" w:rsidRPr="004A719D">
        <w:t>. T</w:t>
      </w:r>
      <w:r w:rsidRPr="004A719D">
        <w:t xml:space="preserve">he Government funds </w:t>
      </w:r>
      <w:r w:rsidR="00BB20B6">
        <w:t xml:space="preserve">the </w:t>
      </w:r>
      <w:r w:rsidRPr="004A719D">
        <w:t xml:space="preserve">salaries of the other six </w:t>
      </w:r>
      <w:r w:rsidR="00E1496C" w:rsidRPr="004A719D">
        <w:t xml:space="preserve">training institutions, which </w:t>
      </w:r>
      <w:r w:rsidRPr="004A719D">
        <w:t xml:space="preserve">are all church-owned (Lesotho Review 2015). Due to the lack of comprehensive labor market analysis, it is not clear whether the </w:t>
      </w:r>
      <w:r w:rsidR="00BB20B6">
        <w:t xml:space="preserve">courses </w:t>
      </w:r>
      <w:r w:rsidRPr="004A719D">
        <w:t>offered meet the real needs of employers. There are also church and private providers offering non-formal training and traditional apprenticeship</w:t>
      </w:r>
      <w:r w:rsidR="00E1496C" w:rsidRPr="004A719D">
        <w:t>s</w:t>
      </w:r>
      <w:r w:rsidRPr="004A719D">
        <w:t>. Government support for non-formal education (</w:t>
      </w:r>
      <w:r w:rsidR="00BB20B6">
        <w:t xml:space="preserve">for example, </w:t>
      </w:r>
      <w:r w:rsidRPr="004A719D">
        <w:t xml:space="preserve">literacy and adult basic education) is mainly channeled through the </w:t>
      </w:r>
      <w:r w:rsidR="00E1496C" w:rsidRPr="004A719D">
        <w:t>Lesotho Distance Teaching Center (</w:t>
      </w:r>
      <w:r w:rsidRPr="004A719D">
        <w:t>LDTC</w:t>
      </w:r>
      <w:r w:rsidR="00E1496C" w:rsidRPr="004A719D">
        <w:t>)</w:t>
      </w:r>
      <w:r w:rsidRPr="004A719D">
        <w:t>, which offers various secondary-level courses (Lesotho Review 2015). The Institute of Extra-Mural Studies (IEMS) in the NUL also provides a range of courses. (Lesotho Review 2015)</w:t>
      </w:r>
      <w:r w:rsidR="00BB20B6">
        <w:t>.</w:t>
      </w:r>
    </w:p>
    <w:p w14:paraId="30FF9772" w14:textId="77777777" w:rsidR="008C0CFD" w:rsidRPr="004A719D" w:rsidRDefault="008C0CFD" w:rsidP="003331D9">
      <w:pPr>
        <w:pStyle w:val="ListParagraph"/>
        <w:numPr>
          <w:ilvl w:val="0"/>
          <w:numId w:val="25"/>
        </w:numPr>
        <w:spacing w:after="480"/>
        <w:ind w:left="0" w:firstLine="0"/>
      </w:pPr>
      <w:r w:rsidRPr="004A719D">
        <w:rPr>
          <w:b/>
        </w:rPr>
        <w:t xml:space="preserve">The MOET is currently considering a three-stream system at secondary schools, which would include vocational and technical training parallel to </w:t>
      </w:r>
      <w:r w:rsidR="00BB20B6">
        <w:rPr>
          <w:b/>
        </w:rPr>
        <w:t xml:space="preserve">the traditional </w:t>
      </w:r>
      <w:r w:rsidRPr="004A719D">
        <w:rPr>
          <w:b/>
        </w:rPr>
        <w:t>academic routes</w:t>
      </w:r>
      <w:r w:rsidRPr="004A719D">
        <w:t xml:space="preserve">. The plan is that artisanal training would be provided </w:t>
      </w:r>
      <w:r w:rsidR="00ED3D1D" w:rsidRPr="004A719D">
        <w:t xml:space="preserve">in junior secondary schools </w:t>
      </w:r>
      <w:r w:rsidRPr="004A719D">
        <w:t xml:space="preserve">and technical and vocational training at </w:t>
      </w:r>
      <w:r w:rsidR="00BB20B6">
        <w:t xml:space="preserve">the </w:t>
      </w:r>
      <w:r w:rsidRPr="004A719D">
        <w:t xml:space="preserve">senior secondary level. The feasibility of introducing this </w:t>
      </w:r>
      <w:r w:rsidR="00BB20B6">
        <w:t>at</w:t>
      </w:r>
      <w:r w:rsidRPr="004A719D">
        <w:t xml:space="preserve"> scale is doubtful, considering the many small schools, </w:t>
      </w:r>
      <w:r w:rsidR="00BB20B6">
        <w:t xml:space="preserve">and </w:t>
      </w:r>
      <w:r w:rsidRPr="004A719D">
        <w:t>the need for new curricula and trained teachers. Building and expanding the few technical schools that exist so that they can perform better appears a more viable option.</w:t>
      </w:r>
    </w:p>
    <w:p w14:paraId="5861C60E" w14:textId="77777777" w:rsidR="00F05219" w:rsidRPr="004A719D" w:rsidRDefault="00F05219" w:rsidP="00381AB5">
      <w:pPr>
        <w:pStyle w:val="ListParagraph"/>
        <w:numPr>
          <w:ilvl w:val="0"/>
          <w:numId w:val="26"/>
        </w:numPr>
        <w:autoSpaceDE w:val="0"/>
        <w:autoSpaceDN w:val="0"/>
        <w:adjustRightInd w:val="0"/>
        <w:outlineLvl w:val="1"/>
        <w:rPr>
          <w:rFonts w:cs="Times New Roman"/>
          <w:b/>
          <w:bCs/>
        </w:rPr>
      </w:pPr>
      <w:bookmarkStart w:id="97" w:name="_Toc484129521"/>
      <w:bookmarkStart w:id="98" w:name="_Toc533110820"/>
      <w:r w:rsidRPr="004A719D">
        <w:rPr>
          <w:rFonts w:cs="Times New Roman"/>
          <w:b/>
          <w:bCs/>
        </w:rPr>
        <w:t>Equity and Performance of the Education System</w:t>
      </w:r>
      <w:bookmarkEnd w:id="97"/>
      <w:bookmarkEnd w:id="98"/>
    </w:p>
    <w:p w14:paraId="39F7F887" w14:textId="77777777" w:rsidR="00F05219" w:rsidRPr="003331D9" w:rsidRDefault="00F05219" w:rsidP="00F05219">
      <w:pPr>
        <w:keepNext/>
        <w:rPr>
          <w:i/>
        </w:rPr>
      </w:pPr>
      <w:r w:rsidRPr="003331D9">
        <w:rPr>
          <w:i/>
        </w:rPr>
        <w:t>Education and Labor Market Outcomes</w:t>
      </w:r>
    </w:p>
    <w:p w14:paraId="79062D07" w14:textId="77777777" w:rsidR="00F05219" w:rsidRPr="004A719D" w:rsidRDefault="00F05219" w:rsidP="00381AB5">
      <w:pPr>
        <w:pStyle w:val="ListParagraph"/>
        <w:numPr>
          <w:ilvl w:val="0"/>
          <w:numId w:val="25"/>
        </w:numPr>
        <w:ind w:left="0" w:firstLine="0"/>
      </w:pPr>
      <w:r w:rsidRPr="004A719D">
        <w:rPr>
          <w:b/>
          <w:bCs/>
        </w:rPr>
        <w:t xml:space="preserve">Returns to education in the labor market are estimated to be relatively high, indicating the value of education </w:t>
      </w:r>
      <w:r w:rsidR="00BB20B6">
        <w:rPr>
          <w:b/>
          <w:bCs/>
        </w:rPr>
        <w:t>in terms of</w:t>
      </w:r>
      <w:r w:rsidRPr="004A719D">
        <w:rPr>
          <w:b/>
          <w:bCs/>
        </w:rPr>
        <w:t xml:space="preserve"> </w:t>
      </w:r>
      <w:r w:rsidR="00E1496C" w:rsidRPr="004A719D">
        <w:rPr>
          <w:b/>
          <w:bCs/>
        </w:rPr>
        <w:t xml:space="preserve">higher </w:t>
      </w:r>
      <w:r w:rsidRPr="004A719D">
        <w:rPr>
          <w:b/>
          <w:bCs/>
        </w:rPr>
        <w:t>future earnings.</w:t>
      </w:r>
      <w:r w:rsidRPr="004A719D">
        <w:t xml:space="preserve"> It has been estimated that each year of primary education raises </w:t>
      </w:r>
      <w:r w:rsidR="00E1496C" w:rsidRPr="004A719D">
        <w:t xml:space="preserve">the </w:t>
      </w:r>
      <w:r w:rsidRPr="004A719D">
        <w:t xml:space="preserve">earnings of workers by about 8.0 percent, compared to 8.5 percent for junior secondary </w:t>
      </w:r>
      <w:r w:rsidR="00BB20B6">
        <w:t xml:space="preserve">schooling, </w:t>
      </w:r>
      <w:r w:rsidRPr="004A719D">
        <w:t>and 9.2 percent for senior secondary schooling. “The benefit-to-cost ratio, defined as the ratio of the contribution to total social outcome of each year of schooling to per student cost per year of schooling is 69:1 for basic education, 35:1 for junior secondary, and 16:1 for senior secondary education, reflecting the much higher costs of secondary education.” (IDA 2016</w:t>
      </w:r>
      <w:r w:rsidR="00BB20B6">
        <w:t>,</w:t>
      </w:r>
      <w:r w:rsidRPr="004A719D">
        <w:t xml:space="preserve"> </w:t>
      </w:r>
      <w:r w:rsidR="00BB20B6">
        <w:t xml:space="preserve">p. </w:t>
      </w:r>
      <w:r w:rsidRPr="004A719D">
        <w:t xml:space="preserve">101). These are high rates, indicating that there is much to be gained by improving </w:t>
      </w:r>
      <w:r w:rsidR="00BB20B6">
        <w:t>one</w:t>
      </w:r>
      <w:r w:rsidRPr="004A719D">
        <w:t xml:space="preserve">’s educational attainment. However, high unemployment and </w:t>
      </w:r>
      <w:r w:rsidR="00E1496C" w:rsidRPr="004A719D">
        <w:t xml:space="preserve">the </w:t>
      </w:r>
      <w:r w:rsidRPr="004A719D">
        <w:t>inadequate quality of education, often combined with much repetition, reduce the attractiveness of education to many individuals. Improving educational quality is therefore an imperative. Inadequate education is</w:t>
      </w:r>
      <w:r w:rsidR="00E1496C" w:rsidRPr="004A719D">
        <w:t>,</w:t>
      </w:r>
      <w:r w:rsidRPr="004A719D">
        <w:t xml:space="preserve"> in itself</w:t>
      </w:r>
      <w:r w:rsidR="00E1496C" w:rsidRPr="004A719D">
        <w:t>,</w:t>
      </w:r>
      <w:r w:rsidRPr="004A719D">
        <w:t xml:space="preserve"> a major factor reducing the likelihood of finding employment. The proximity of the South African labor market offers some opportunities for workers to sell their labor in that market, although there are obstacles to doing so freely. However, the much higher returns to professionals</w:t>
      </w:r>
      <w:r w:rsidR="00BB20B6">
        <w:t>,</w:t>
      </w:r>
      <w:r w:rsidRPr="004A719D">
        <w:t xml:space="preserve"> </w:t>
      </w:r>
      <w:r w:rsidR="00E1496C" w:rsidRPr="004A719D">
        <w:t xml:space="preserve">such </w:t>
      </w:r>
      <w:r w:rsidRPr="004A719D">
        <w:t>as doctors or accountants</w:t>
      </w:r>
      <w:r w:rsidR="00BB20B6">
        <w:t>,</w:t>
      </w:r>
      <w:r w:rsidRPr="004A719D">
        <w:t xml:space="preserve"> makes it difficult for Lesotho to retain such workers, especially as there are fewer restrictions on employment of such personnel in South Africa. </w:t>
      </w:r>
      <w:r w:rsidR="00E1496C" w:rsidRPr="004A719D">
        <w:t>Also</w:t>
      </w:r>
      <w:r w:rsidRPr="004A719D">
        <w:t>, remittances from people working in South Africa are an important source of income for many households in Lesotho.</w:t>
      </w:r>
    </w:p>
    <w:p w14:paraId="7CFA6B83" w14:textId="77777777" w:rsidR="00F05219" w:rsidRPr="003331D9" w:rsidRDefault="00F05219" w:rsidP="00F05219">
      <w:pPr>
        <w:keepNext/>
        <w:rPr>
          <w:bCs/>
          <w:i/>
        </w:rPr>
      </w:pPr>
      <w:r w:rsidRPr="003331D9">
        <w:rPr>
          <w:bCs/>
          <w:i/>
        </w:rPr>
        <w:t>Weak Grade Progression and Test Performance</w:t>
      </w:r>
    </w:p>
    <w:p w14:paraId="2DFB781A" w14:textId="77777777" w:rsidR="00F05219" w:rsidRPr="004A719D" w:rsidRDefault="00F05219" w:rsidP="00381AB5">
      <w:pPr>
        <w:pStyle w:val="ListParagraph"/>
        <w:numPr>
          <w:ilvl w:val="0"/>
          <w:numId w:val="25"/>
        </w:numPr>
        <w:ind w:left="0" w:firstLine="0"/>
      </w:pPr>
      <w:r w:rsidRPr="004A719D">
        <w:rPr>
          <w:b/>
          <w:bCs/>
        </w:rPr>
        <w:t>The need to reduce the burden of the high costs of secondary education for the poor</w:t>
      </w:r>
      <w:r w:rsidR="00624FB9">
        <w:rPr>
          <w:b/>
          <w:bCs/>
        </w:rPr>
        <w:t>, as well as</w:t>
      </w:r>
      <w:r w:rsidRPr="004A719D">
        <w:rPr>
          <w:b/>
          <w:bCs/>
        </w:rPr>
        <w:t xml:space="preserve"> </w:t>
      </w:r>
      <w:r w:rsidR="00ED3D1D" w:rsidRPr="004A719D">
        <w:rPr>
          <w:b/>
          <w:bCs/>
        </w:rPr>
        <w:t xml:space="preserve">to </w:t>
      </w:r>
      <w:r w:rsidRPr="004A719D">
        <w:rPr>
          <w:b/>
          <w:bCs/>
        </w:rPr>
        <w:t>improve progression to higher grades</w:t>
      </w:r>
      <w:r w:rsidR="00624FB9">
        <w:rPr>
          <w:b/>
          <w:bCs/>
        </w:rPr>
        <w:t>,</w:t>
      </w:r>
      <w:r w:rsidRPr="004A719D">
        <w:rPr>
          <w:b/>
          <w:bCs/>
        </w:rPr>
        <w:t xml:space="preserve"> is likely to place upward pressure on education expenditure</w:t>
      </w:r>
      <w:r w:rsidR="00E1496C" w:rsidRPr="004A719D">
        <w:rPr>
          <w:b/>
          <w:bCs/>
        </w:rPr>
        <w:t>s</w:t>
      </w:r>
      <w:r w:rsidRPr="004A719D">
        <w:rPr>
          <w:b/>
          <w:bCs/>
        </w:rPr>
        <w:t>.</w:t>
      </w:r>
      <w:r w:rsidRPr="004A719D">
        <w:t xml:space="preserve"> </w:t>
      </w:r>
      <w:r w:rsidR="00E1496C" w:rsidRPr="004A719D">
        <w:t>The l</w:t>
      </w:r>
      <w:r w:rsidRPr="004A719D">
        <w:t xml:space="preserve">ow </w:t>
      </w:r>
      <w:r w:rsidR="00E1496C" w:rsidRPr="004A719D">
        <w:t xml:space="preserve">rate of </w:t>
      </w:r>
      <w:r w:rsidRPr="004A719D">
        <w:t xml:space="preserve">progression to </w:t>
      </w:r>
      <w:r w:rsidR="00ED3D1D" w:rsidRPr="004A719D">
        <w:t xml:space="preserve">secondary school </w:t>
      </w:r>
      <w:r w:rsidRPr="004A719D">
        <w:t xml:space="preserve">and the even lower completion </w:t>
      </w:r>
      <w:r w:rsidR="00624FB9">
        <w:t xml:space="preserve">rates </w:t>
      </w:r>
      <w:r w:rsidRPr="004A719D">
        <w:t>of</w:t>
      </w:r>
      <w:r w:rsidR="00ED3D1D" w:rsidRPr="004A719D">
        <w:t xml:space="preserve"> secondary education a</w:t>
      </w:r>
      <w:r w:rsidRPr="004A719D">
        <w:t xml:space="preserve">re symptomatic of inadequate learning in schools and </w:t>
      </w:r>
      <w:r w:rsidR="00E1496C" w:rsidRPr="004A719D">
        <w:t xml:space="preserve">the </w:t>
      </w:r>
      <w:r w:rsidRPr="004A719D">
        <w:t>high costs of secondary school to parents and children. As noted</w:t>
      </w:r>
      <w:r w:rsidR="00E1496C" w:rsidRPr="004A719D">
        <w:t>,</w:t>
      </w:r>
      <w:r w:rsidRPr="004A719D">
        <w:t xml:space="preserve"> it also “reflects the level of poverty, the distance to schools, and the condition of schools.” (World Bank 2015). One </w:t>
      </w:r>
      <w:r w:rsidR="00304F6A">
        <w:t xml:space="preserve">key </w:t>
      </w:r>
      <w:r w:rsidRPr="004A719D">
        <w:t xml:space="preserve">sign of the inadequacies of the school system is the </w:t>
      </w:r>
      <w:r w:rsidR="00E1496C" w:rsidRPr="004A719D">
        <w:t>low</w:t>
      </w:r>
      <w:r w:rsidRPr="004A719D">
        <w:t xml:space="preserve"> </w:t>
      </w:r>
      <w:r w:rsidR="00E1496C" w:rsidRPr="004A719D">
        <w:t xml:space="preserve">rate of </w:t>
      </w:r>
      <w:r w:rsidRPr="004A719D">
        <w:t>progression to higher grades.</w:t>
      </w:r>
    </w:p>
    <w:p w14:paraId="233B4C7F" w14:textId="77777777" w:rsidR="00F05219" w:rsidRPr="004A719D" w:rsidRDefault="00E666C4" w:rsidP="00381AB5">
      <w:pPr>
        <w:pStyle w:val="ListParagraph"/>
        <w:numPr>
          <w:ilvl w:val="0"/>
          <w:numId w:val="25"/>
        </w:numPr>
        <w:ind w:left="0" w:firstLine="0"/>
      </w:pPr>
      <w:r w:rsidRPr="004A719D">
        <w:rPr>
          <w:b/>
          <w:bCs/>
        </w:rPr>
        <w:t xml:space="preserve">Lesotho children generally perform poorly on cognitive tests. </w:t>
      </w:r>
      <w:r w:rsidR="00F05219" w:rsidRPr="004A719D">
        <w:rPr>
          <w:bCs/>
        </w:rPr>
        <w:t>Lesotho</w:t>
      </w:r>
      <w:r w:rsidR="0004715F">
        <w:t xml:space="preserve"> takes part in SACMEQ</w:t>
      </w:r>
      <w:r w:rsidR="00304F6A">
        <w:t>,</w:t>
      </w:r>
      <w:r w:rsidR="00AE7991" w:rsidRPr="004A719D">
        <w:t xml:space="preserve"> </w:t>
      </w:r>
      <w:r w:rsidR="00F05219" w:rsidRPr="004A719D">
        <w:t xml:space="preserve">but </w:t>
      </w:r>
      <w:r w:rsidR="00304F6A">
        <w:t xml:space="preserve">students </w:t>
      </w:r>
      <w:r w:rsidR="00F05219" w:rsidRPr="004A719D">
        <w:t>performs poorly in both the reading and the mathematics tests that form part of this international educational evaluation. Lesotho scored 468 on the SACMEQ III reading tests in 2011</w:t>
      </w:r>
      <w:r w:rsidR="00E1496C" w:rsidRPr="004A719D">
        <w:t xml:space="preserve"> compared to</w:t>
      </w:r>
      <w:r w:rsidR="00F05219" w:rsidRPr="004A719D">
        <w:t xml:space="preserve"> the average </w:t>
      </w:r>
      <w:r w:rsidR="00E1496C" w:rsidRPr="004A719D">
        <w:t xml:space="preserve">of 513 </w:t>
      </w:r>
      <w:r w:rsidR="00F05219" w:rsidRPr="004A719D">
        <w:t>for the 15 participating countries</w:t>
      </w:r>
      <w:r w:rsidR="00E1496C" w:rsidRPr="004A719D">
        <w:t>. T</w:t>
      </w:r>
      <w:r w:rsidR="00F05219" w:rsidRPr="004A719D">
        <w:t xml:space="preserve">hat means 45 points or 0.45 of a standard deviation below the average for the countries of </w:t>
      </w:r>
      <w:r w:rsidR="00304F6A">
        <w:t>s</w:t>
      </w:r>
      <w:r w:rsidR="00F05219" w:rsidRPr="004A719D">
        <w:t xml:space="preserve">outhern and </w:t>
      </w:r>
      <w:r w:rsidR="00304F6A">
        <w:t>e</w:t>
      </w:r>
      <w:r w:rsidR="00F05219" w:rsidRPr="004A719D">
        <w:t>astern Africa. In mathematics</w:t>
      </w:r>
      <w:r w:rsidR="00E1496C" w:rsidRPr="004A719D">
        <w:t>,</w:t>
      </w:r>
      <w:r w:rsidR="00F05219" w:rsidRPr="004A719D">
        <w:t xml:space="preserve"> Lesotho scored 477 as </w:t>
      </w:r>
      <w:r w:rsidR="00E1496C" w:rsidRPr="004A719D">
        <w:t>compared to</w:t>
      </w:r>
      <w:r w:rsidR="00F05219" w:rsidRPr="004A719D">
        <w:t xml:space="preserve"> the SACMEQ average</w:t>
      </w:r>
      <w:r w:rsidR="00E1496C" w:rsidRPr="004A719D">
        <w:t xml:space="preserve"> of 512</w:t>
      </w:r>
      <w:r w:rsidR="00F05219" w:rsidRPr="004A719D">
        <w:t>, a deficit of 0.35 of a standard deviation.</w:t>
      </w:r>
      <w:r w:rsidR="00AE7991" w:rsidRPr="004A719D">
        <w:rPr>
          <w:rStyle w:val="FootnoteReference"/>
        </w:rPr>
        <w:footnoteReference w:id="11"/>
      </w:r>
      <w:r w:rsidR="00F05219" w:rsidRPr="004A719D">
        <w:t xml:space="preserve"> As in all countries, the scores varied between children from richer and poorer households</w:t>
      </w:r>
      <w:r w:rsidR="00E1496C" w:rsidRPr="004A719D">
        <w:t>. However</w:t>
      </w:r>
      <w:r w:rsidR="00F05219" w:rsidRPr="004A719D">
        <w:t>, it is interesting that the gap between the wealthiest and the poorest qu</w:t>
      </w:r>
      <w:r w:rsidR="00E1496C" w:rsidRPr="004A719D">
        <w:t xml:space="preserve">intiles </w:t>
      </w:r>
      <w:r w:rsidR="00F05219" w:rsidRPr="004A719D">
        <w:t xml:space="preserve">of students in Lesotho was only around 30 points </w:t>
      </w:r>
      <w:r w:rsidR="00E1496C" w:rsidRPr="004A719D">
        <w:t>for</w:t>
      </w:r>
      <w:r w:rsidR="00F05219" w:rsidRPr="004A719D">
        <w:t xml:space="preserve"> both reading and mathematics, </w:t>
      </w:r>
      <w:r w:rsidR="00ED3D1D" w:rsidRPr="004A719D">
        <w:t>and</w:t>
      </w:r>
      <w:r w:rsidR="00F05219" w:rsidRPr="004A719D">
        <w:t xml:space="preserve"> there was almost no gender gap. Altogether 21 percent of the Grade 6 learners performed at such a low level that they </w:t>
      </w:r>
      <w:r w:rsidR="004057ED" w:rsidRPr="004A719D">
        <w:t>could</w:t>
      </w:r>
      <w:r w:rsidR="00F05219" w:rsidRPr="004A719D">
        <w:t xml:space="preserve"> be regarded as functionally illiterate</w:t>
      </w:r>
      <w:r w:rsidR="00E1496C" w:rsidRPr="004A719D">
        <w:t>;</w:t>
      </w:r>
      <w:r w:rsidR="00F05219" w:rsidRPr="004A719D">
        <w:t xml:space="preserve"> </w:t>
      </w:r>
      <w:r w:rsidR="00E1496C" w:rsidRPr="004A719D">
        <w:t>another</w:t>
      </w:r>
      <w:r w:rsidR="00F05219" w:rsidRPr="004A719D">
        <w:t xml:space="preserve"> 42 percent </w:t>
      </w:r>
      <w:r w:rsidR="00ED3D1D" w:rsidRPr="004A719D">
        <w:t xml:space="preserve">can be classified </w:t>
      </w:r>
      <w:r w:rsidR="00F05219" w:rsidRPr="004A719D">
        <w:t xml:space="preserve">as functionally innumerate (Spaull 2012). Combining </w:t>
      </w:r>
      <w:r w:rsidR="00E1496C" w:rsidRPr="004A719D">
        <w:t xml:space="preserve">the </w:t>
      </w:r>
      <w:r w:rsidR="00F05219" w:rsidRPr="004A719D">
        <w:t>household survey and SACMEQ data, Taylor and Spaull (2015) estimate that only 61 percent of the age cohort is functionally literate</w:t>
      </w:r>
      <w:r w:rsidR="00304F6A">
        <w:t>,</w:t>
      </w:r>
      <w:r w:rsidR="00F05219" w:rsidRPr="004A719D">
        <w:t xml:space="preserve"> and a further 9 percent have acquired higher order reading skills. Regarding numeracy, the situation is even bleaker: 50 percent are functionally </w:t>
      </w:r>
      <w:r w:rsidR="004057ED" w:rsidRPr="004A719D">
        <w:t>in</w:t>
      </w:r>
      <w:r w:rsidR="00F05219" w:rsidRPr="004A719D">
        <w:t xml:space="preserve">numerate and </w:t>
      </w:r>
      <w:r w:rsidR="00E1496C" w:rsidRPr="004A719D">
        <w:t>only</w:t>
      </w:r>
      <w:r w:rsidR="00F05219" w:rsidRPr="004A719D">
        <w:t xml:space="preserve"> 2 percent have acquired higher order numeracy skills. This weak performance is even more worrying</w:t>
      </w:r>
      <w:r w:rsidR="00304F6A">
        <w:t>,</w:t>
      </w:r>
      <w:r w:rsidR="00F05219" w:rsidRPr="004A719D">
        <w:t xml:space="preserve"> as it occurred despite Lesotho having more educational resources than the SACMEQ average</w:t>
      </w:r>
      <w:r w:rsidR="00AF72D5" w:rsidRPr="004A719D">
        <w:t>.</w:t>
      </w:r>
      <w:r w:rsidR="00F05219" w:rsidRPr="004A719D">
        <w:t xml:space="preserve"> </w:t>
      </w:r>
      <w:r w:rsidR="00765116" w:rsidRPr="004A719D">
        <w:t xml:space="preserve">Apart from the lower </w:t>
      </w:r>
      <w:r w:rsidR="00763399">
        <w:t>student</w:t>
      </w:r>
      <w:r w:rsidR="00F05219" w:rsidRPr="004A719D">
        <w:t xml:space="preserve">-teacher ratio </w:t>
      </w:r>
      <w:r w:rsidR="00765116" w:rsidRPr="004A719D">
        <w:t>mentioned earlier, 56</w:t>
      </w:r>
      <w:r w:rsidR="00F05219" w:rsidRPr="004A719D">
        <w:t xml:space="preserve"> percent of </w:t>
      </w:r>
      <w:r w:rsidR="00765116" w:rsidRPr="004A719D">
        <w:t xml:space="preserve">Lesotho </w:t>
      </w:r>
      <w:r w:rsidR="00763399">
        <w:t>student</w:t>
      </w:r>
      <w:r w:rsidR="00F05219" w:rsidRPr="004A719D">
        <w:t xml:space="preserve">s had their own reading </w:t>
      </w:r>
      <w:r w:rsidR="00AF72D5" w:rsidRPr="004A719D">
        <w:t>and</w:t>
      </w:r>
      <w:r w:rsidR="00F05219" w:rsidRPr="004A719D">
        <w:t xml:space="preserve"> mathematics textbook</w:t>
      </w:r>
      <w:r w:rsidR="00AF72D5" w:rsidRPr="004A719D">
        <w:t>s</w:t>
      </w:r>
      <w:r w:rsidR="00304F6A">
        <w:t>. However</w:t>
      </w:r>
      <w:r w:rsidR="00F05219" w:rsidRPr="004A719D">
        <w:t xml:space="preserve">, the numbers for SACMEQ were much lower </w:t>
      </w:r>
      <w:r w:rsidR="00AF72D5" w:rsidRPr="004A719D">
        <w:t>by</w:t>
      </w:r>
      <w:r w:rsidR="00F05219" w:rsidRPr="004A719D">
        <w:t xml:space="preserve"> about a quarter</w:t>
      </w:r>
      <w:r w:rsidR="00AF72D5" w:rsidRPr="004A719D">
        <w:t>. A</w:t>
      </w:r>
      <w:r w:rsidR="00F05219" w:rsidRPr="004A719D">
        <w:t xml:space="preserve">s far back as 2011, almost all (96 percent) </w:t>
      </w:r>
      <w:r w:rsidR="00763399">
        <w:t>student</w:t>
      </w:r>
      <w:r w:rsidR="00F05219" w:rsidRPr="004A719D">
        <w:t xml:space="preserve">s reported </w:t>
      </w:r>
      <w:r w:rsidR="00304F6A">
        <w:t>receiving</w:t>
      </w:r>
      <w:r w:rsidR="00F05219" w:rsidRPr="004A719D">
        <w:t xml:space="preserve"> a free meal at school </w:t>
      </w:r>
      <w:r w:rsidR="00AF72D5" w:rsidRPr="004A719D">
        <w:t xml:space="preserve">compared to </w:t>
      </w:r>
      <w:r w:rsidR="004057ED" w:rsidRPr="004A719D">
        <w:t xml:space="preserve">an average of </w:t>
      </w:r>
      <w:r w:rsidR="00F05219" w:rsidRPr="004A719D">
        <w:t>only 29 percent across participating countries. (Spaull 2012).</w:t>
      </w:r>
    </w:p>
    <w:p w14:paraId="306F7183" w14:textId="0179A670" w:rsidR="00C62F4D" w:rsidRPr="00FD610D" w:rsidRDefault="00F05219" w:rsidP="00FD610D">
      <w:pPr>
        <w:pStyle w:val="ListParagraph"/>
        <w:numPr>
          <w:ilvl w:val="0"/>
          <w:numId w:val="25"/>
        </w:numPr>
        <w:ind w:left="0" w:firstLine="0"/>
      </w:pPr>
      <w:r w:rsidRPr="00F53CA1">
        <w:rPr>
          <w:b/>
          <w:bCs/>
        </w:rPr>
        <w:t xml:space="preserve">Internal examinations also indicate weak performance </w:t>
      </w:r>
      <w:r w:rsidR="00AF72D5" w:rsidRPr="00F53CA1">
        <w:rPr>
          <w:b/>
          <w:bCs/>
        </w:rPr>
        <w:t>on</w:t>
      </w:r>
      <w:r w:rsidRPr="00F53CA1">
        <w:rPr>
          <w:b/>
          <w:bCs/>
        </w:rPr>
        <w:t xml:space="preserve"> external tests.</w:t>
      </w:r>
      <w:r w:rsidRPr="004A719D">
        <w:t xml:space="preserve"> The Primary School Leaving Examinations written in Grade 7 have been the measure by which many parents judged school performance over the years</w:t>
      </w:r>
      <w:r w:rsidR="00AF72D5" w:rsidRPr="004A719D">
        <w:t>. As such</w:t>
      </w:r>
      <w:r w:rsidRPr="004A719D">
        <w:t xml:space="preserve">, its demise (it was phased out in 2017) may leave an information gap that may </w:t>
      </w:r>
      <w:r w:rsidR="00AF72D5" w:rsidRPr="004A719D">
        <w:t xml:space="preserve">in turn </w:t>
      </w:r>
      <w:r w:rsidRPr="004A719D">
        <w:t xml:space="preserve">reduce accountability in </w:t>
      </w:r>
      <w:r w:rsidR="00304F6A">
        <w:t xml:space="preserve">the </w:t>
      </w:r>
      <w:r w:rsidRPr="004A719D">
        <w:t>primary schools. Continuous assessment</w:t>
      </w:r>
      <w:r w:rsidR="00AF72D5" w:rsidRPr="004A719D">
        <w:t>s</w:t>
      </w:r>
      <w:r w:rsidRPr="004A719D">
        <w:t xml:space="preserve"> at the school level will offer an alternative source of information, albeit perhaps more susceptible to differential assessment</w:t>
      </w:r>
      <w:r w:rsidR="00304F6A">
        <w:t>s</w:t>
      </w:r>
      <w:r w:rsidRPr="004A719D">
        <w:t xml:space="preserve"> in </w:t>
      </w:r>
      <w:r w:rsidR="00304F6A">
        <w:t>the various</w:t>
      </w:r>
      <w:r w:rsidRPr="004A719D">
        <w:t xml:space="preserve"> schools. The data for the past nine years, presented in </w:t>
      </w:r>
      <w:r w:rsidR="00306641" w:rsidRPr="004A719D">
        <w:fldChar w:fldCharType="begin"/>
      </w:r>
      <w:r w:rsidR="00306641" w:rsidRPr="004A719D">
        <w:instrText xml:space="preserve"> REF _Ref526537881 \h </w:instrText>
      </w:r>
      <w:r w:rsidR="00675DA0" w:rsidRPr="004A719D">
        <w:instrText xml:space="preserve"> \* MERGEFORMAT </w:instrText>
      </w:r>
      <w:r w:rsidR="00306641" w:rsidRPr="004A719D">
        <w:fldChar w:fldCharType="separate"/>
      </w:r>
      <w:r w:rsidR="00C62F4D" w:rsidRPr="00C62F4D">
        <w:t xml:space="preserve">Figure </w:t>
      </w:r>
      <w:r w:rsidR="00C62F4D" w:rsidRPr="00C62F4D">
        <w:rPr>
          <w:noProof/>
        </w:rPr>
        <w:t>15</w:t>
      </w:r>
      <w:r w:rsidR="00306641" w:rsidRPr="004A719D">
        <w:fldChar w:fldCharType="end"/>
      </w:r>
      <w:r w:rsidR="00306641" w:rsidRPr="004A719D">
        <w:t xml:space="preserve"> </w:t>
      </w:r>
      <w:r w:rsidRPr="004A719D">
        <w:t xml:space="preserve">and </w:t>
      </w:r>
      <w:r w:rsidR="00010A76" w:rsidRPr="004A719D">
        <w:fldChar w:fldCharType="begin"/>
      </w:r>
      <w:r w:rsidR="00010A76" w:rsidRPr="004A719D">
        <w:instrText xml:space="preserve"> REF _Ref526539133 \h </w:instrText>
      </w:r>
      <w:r w:rsidR="00675DA0" w:rsidRPr="004A719D">
        <w:instrText xml:space="preserve"> \* MERGEFORMAT </w:instrText>
      </w:r>
      <w:r w:rsidR="00010A76" w:rsidRPr="004A719D">
        <w:fldChar w:fldCharType="separate"/>
      </w:r>
      <w:r w:rsidR="00C62F4D" w:rsidRPr="00C62F4D">
        <w:br w:type="page"/>
      </w:r>
    </w:p>
    <w:p w14:paraId="53B869EF" w14:textId="53D8E589" w:rsidR="00F05219" w:rsidRPr="00F53CA1" w:rsidRDefault="00C62F4D" w:rsidP="00E048DE">
      <w:pPr>
        <w:pStyle w:val="ListParagraph"/>
        <w:numPr>
          <w:ilvl w:val="0"/>
          <w:numId w:val="25"/>
        </w:numPr>
        <w:ind w:left="0" w:firstLine="0"/>
        <w:rPr>
          <w:sz w:val="20"/>
          <w:szCs w:val="20"/>
        </w:rPr>
      </w:pPr>
      <w:r w:rsidRPr="00FD610D">
        <w:rPr>
          <w:noProof/>
        </w:rPr>
        <w:t>Table</w:t>
      </w:r>
      <w:r w:rsidRPr="00027389">
        <w:rPr>
          <w:szCs w:val="20"/>
        </w:rPr>
        <w:t xml:space="preserve"> </w:t>
      </w:r>
      <w:r>
        <w:rPr>
          <w:noProof/>
          <w:szCs w:val="20"/>
        </w:rPr>
        <w:t>15</w:t>
      </w:r>
      <w:r w:rsidR="00010A76" w:rsidRPr="004A719D">
        <w:fldChar w:fldCharType="end"/>
      </w:r>
      <w:r w:rsidR="00F05219" w:rsidRPr="004A719D">
        <w:t xml:space="preserve">, show that there has been no progress in primary school performance. Assuming that the difficulty level of the examination has remained broadly constant, there has been a decline in the numbers </w:t>
      </w:r>
      <w:r w:rsidR="00304F6A">
        <w:t xml:space="preserve">of students </w:t>
      </w:r>
      <w:r w:rsidR="00F05219" w:rsidRPr="004A719D">
        <w:t>writing and passing</w:t>
      </w:r>
      <w:r w:rsidR="00304F6A">
        <w:t xml:space="preserve"> the exams</w:t>
      </w:r>
      <w:r w:rsidR="0095566B" w:rsidRPr="004A719D">
        <w:t xml:space="preserve">. This indicates </w:t>
      </w:r>
      <w:r w:rsidR="00F05219" w:rsidRPr="004A719D">
        <w:t xml:space="preserve">that neither learning nor progression through primary school have improved. An analysis of the results of the Junior Certificate (JC) examination in Grade 10 in </w:t>
      </w:r>
      <w:r w:rsidR="00306641" w:rsidRPr="004A719D">
        <w:fldChar w:fldCharType="begin"/>
      </w:r>
      <w:r w:rsidR="00306641" w:rsidRPr="004A719D">
        <w:instrText xml:space="preserve"> REF _Ref526537904 \h </w:instrText>
      </w:r>
      <w:r w:rsidR="00675DA0" w:rsidRPr="004A719D">
        <w:instrText xml:space="preserve"> \* MERGEFORMAT </w:instrText>
      </w:r>
      <w:r w:rsidR="00306641" w:rsidRPr="004A719D">
        <w:fldChar w:fldCharType="separate"/>
      </w:r>
      <w:r w:rsidRPr="00C62F4D">
        <w:t xml:space="preserve">Figure </w:t>
      </w:r>
      <w:r w:rsidRPr="00C62F4D">
        <w:rPr>
          <w:noProof/>
        </w:rPr>
        <w:t>16</w:t>
      </w:r>
      <w:r w:rsidR="00306641" w:rsidRPr="004A719D">
        <w:fldChar w:fldCharType="end"/>
      </w:r>
      <w:r w:rsidR="00F05219" w:rsidRPr="004A719D">
        <w:t xml:space="preserve"> </w:t>
      </w:r>
      <w:r w:rsidR="00010A76" w:rsidRPr="004A719D">
        <w:t xml:space="preserve"> </w:t>
      </w:r>
      <w:r w:rsidR="00F65851">
        <w:t>shows</w:t>
      </w:r>
      <w:r w:rsidR="00F05219" w:rsidRPr="004A719D">
        <w:t xml:space="preserve"> very similar conclusions as that for the PSLE. There does not appear to be progress in </w:t>
      </w:r>
      <w:r w:rsidR="0095566B" w:rsidRPr="004A719D">
        <w:t>the movement</w:t>
      </w:r>
      <w:r w:rsidR="00F05219" w:rsidRPr="004A719D">
        <w:t xml:space="preserve"> to Grade 10</w:t>
      </w:r>
      <w:r w:rsidR="0095566B" w:rsidRPr="004A719D">
        <w:t>,</w:t>
      </w:r>
      <w:r w:rsidR="00F05219" w:rsidRPr="004A719D">
        <w:t xml:space="preserve"> nor in the results achieved there. Altogether, the education system seems stagnant and not geared to enhancing performance</w:t>
      </w:r>
      <w:r w:rsidR="00F05219" w:rsidRPr="00F53CA1">
        <w:rPr>
          <w:sz w:val="20"/>
          <w:szCs w:val="20"/>
        </w:rPr>
        <w:t>.</w:t>
      </w:r>
    </w:p>
    <w:p w14:paraId="64C4DAD3" w14:textId="7AF6CF6D" w:rsidR="00F05219" w:rsidRPr="00027389" w:rsidRDefault="00F05219" w:rsidP="00F05219">
      <w:pPr>
        <w:pStyle w:val="Caption"/>
        <w:rPr>
          <w:szCs w:val="20"/>
        </w:rPr>
      </w:pPr>
      <w:bookmarkStart w:id="99" w:name="_Ref526537881"/>
      <w:bookmarkStart w:id="100" w:name="_Toc533110852"/>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15</w:t>
      </w:r>
      <w:r w:rsidR="00577C58" w:rsidRPr="00027389">
        <w:rPr>
          <w:noProof/>
          <w:szCs w:val="20"/>
        </w:rPr>
        <w:fldChar w:fldCharType="end"/>
      </w:r>
      <w:bookmarkEnd w:id="99"/>
      <w:r w:rsidRPr="00027389">
        <w:rPr>
          <w:szCs w:val="20"/>
        </w:rPr>
        <w:t>. PSLE Examination Results, 2008–2016</w:t>
      </w:r>
      <w:bookmarkEnd w:id="100"/>
      <w:r w:rsidRPr="00027389">
        <w:rPr>
          <w:szCs w:val="20"/>
        </w:rPr>
        <w:t xml:space="preserve">    </w:t>
      </w:r>
    </w:p>
    <w:p w14:paraId="6F0BCB28" w14:textId="016931E8" w:rsidR="00F05219" w:rsidRPr="00027389" w:rsidRDefault="00825471" w:rsidP="003340D4">
      <w:pPr>
        <w:spacing w:after="120"/>
        <w:jc w:val="center"/>
        <w:rPr>
          <w:sz w:val="20"/>
          <w:szCs w:val="20"/>
        </w:rPr>
      </w:pPr>
      <w:r>
        <w:rPr>
          <w:noProof/>
          <w:sz w:val="20"/>
          <w:szCs w:val="20"/>
        </w:rPr>
        <w:drawing>
          <wp:inline distT="0" distB="0" distL="0" distR="0" wp14:anchorId="29F41C20" wp14:editId="428A3F29">
            <wp:extent cx="3024000" cy="1974240"/>
            <wp:effectExtent l="19050" t="19050" r="24130" b="26035"/>
            <wp:docPr id="1217005928" name="Picture 121700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4000" cy="1974240"/>
                    </a:xfrm>
                    <a:prstGeom prst="rect">
                      <a:avLst/>
                    </a:prstGeom>
                    <a:noFill/>
                    <a:ln w="9525">
                      <a:solidFill>
                        <a:schemeClr val="tx1"/>
                      </a:solidFill>
                    </a:ln>
                  </pic:spPr>
                </pic:pic>
              </a:graphicData>
            </a:graphic>
          </wp:inline>
        </w:drawing>
      </w:r>
    </w:p>
    <w:p w14:paraId="327DBD0F" w14:textId="77777777" w:rsidR="00F05219" w:rsidRPr="00027389" w:rsidRDefault="00F05219" w:rsidP="00F05219">
      <w:pPr>
        <w:pStyle w:val="Source0"/>
        <w:ind w:left="2340"/>
        <w:rPr>
          <w:sz w:val="20"/>
          <w:szCs w:val="20"/>
        </w:rPr>
      </w:pPr>
      <w:r w:rsidRPr="00027389">
        <w:rPr>
          <w:i/>
          <w:sz w:val="20"/>
          <w:szCs w:val="20"/>
        </w:rPr>
        <w:t>Source</w:t>
      </w:r>
      <w:r w:rsidR="0095566B" w:rsidRPr="00027389">
        <w:rPr>
          <w:i/>
          <w:sz w:val="20"/>
          <w:szCs w:val="20"/>
        </w:rPr>
        <w:t>s</w:t>
      </w:r>
      <w:r w:rsidRPr="00027389">
        <w:rPr>
          <w:i/>
          <w:sz w:val="20"/>
          <w:szCs w:val="20"/>
        </w:rPr>
        <w:t>:</w:t>
      </w:r>
      <w:r w:rsidRPr="00027389">
        <w:rPr>
          <w:sz w:val="20"/>
          <w:szCs w:val="20"/>
        </w:rPr>
        <w:t xml:space="preserve"> </w:t>
      </w:r>
      <w:r w:rsidR="004604AA" w:rsidRPr="00027389">
        <w:rPr>
          <w:sz w:val="20"/>
          <w:szCs w:val="20"/>
        </w:rPr>
        <w:t>EC</w:t>
      </w:r>
      <w:r w:rsidR="004604AA">
        <w:rPr>
          <w:sz w:val="20"/>
          <w:szCs w:val="20"/>
        </w:rPr>
        <w:t>o</w:t>
      </w:r>
      <w:r w:rsidR="004604AA" w:rsidRPr="00027389">
        <w:rPr>
          <w:sz w:val="20"/>
          <w:szCs w:val="20"/>
        </w:rPr>
        <w:t xml:space="preserve">L </w:t>
      </w:r>
      <w:r w:rsidRPr="00027389">
        <w:rPr>
          <w:sz w:val="20"/>
          <w:szCs w:val="20"/>
        </w:rPr>
        <w:t>2015c, 2016b</w:t>
      </w:r>
      <w:r w:rsidR="00304F6A">
        <w:rPr>
          <w:sz w:val="20"/>
          <w:szCs w:val="20"/>
        </w:rPr>
        <w:t xml:space="preserve">.  </w:t>
      </w:r>
    </w:p>
    <w:p w14:paraId="1CCAC849" w14:textId="6EC95DEB" w:rsidR="00F05219" w:rsidRPr="00027389" w:rsidRDefault="00F05219" w:rsidP="00F05219">
      <w:pPr>
        <w:pStyle w:val="Caption"/>
        <w:rPr>
          <w:rFonts w:eastAsia="Times New Roman"/>
          <w:noProof/>
          <w:szCs w:val="20"/>
        </w:rPr>
      </w:pPr>
      <w:bookmarkStart w:id="101" w:name="_Ref526537904"/>
      <w:bookmarkStart w:id="102" w:name="_Toc533110853"/>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16</w:t>
      </w:r>
      <w:r w:rsidR="00577C58" w:rsidRPr="00027389">
        <w:rPr>
          <w:noProof/>
          <w:szCs w:val="20"/>
        </w:rPr>
        <w:fldChar w:fldCharType="end"/>
      </w:r>
      <w:bookmarkEnd w:id="101"/>
      <w:r w:rsidRPr="00027389">
        <w:rPr>
          <w:szCs w:val="20"/>
        </w:rPr>
        <w:t>. J</w:t>
      </w:r>
      <w:r w:rsidR="008811BD">
        <w:rPr>
          <w:szCs w:val="20"/>
        </w:rPr>
        <w:t xml:space="preserve">unior </w:t>
      </w:r>
      <w:r w:rsidRPr="00027389">
        <w:rPr>
          <w:szCs w:val="20"/>
        </w:rPr>
        <w:t>C</w:t>
      </w:r>
      <w:r w:rsidR="008811BD">
        <w:rPr>
          <w:szCs w:val="20"/>
        </w:rPr>
        <w:t>ertificate</w:t>
      </w:r>
      <w:r w:rsidRPr="00027389">
        <w:rPr>
          <w:szCs w:val="20"/>
        </w:rPr>
        <w:t xml:space="preserve"> Examination Results, 2011–2016</w:t>
      </w:r>
      <w:bookmarkEnd w:id="102"/>
    </w:p>
    <w:p w14:paraId="2A725836" w14:textId="0B64FC01" w:rsidR="00F05219" w:rsidRPr="00027389" w:rsidRDefault="00825471" w:rsidP="003340D4">
      <w:pPr>
        <w:spacing w:after="120"/>
        <w:jc w:val="center"/>
        <w:rPr>
          <w:sz w:val="20"/>
          <w:szCs w:val="20"/>
        </w:rPr>
      </w:pPr>
      <w:r>
        <w:rPr>
          <w:noProof/>
          <w:sz w:val="20"/>
          <w:szCs w:val="20"/>
        </w:rPr>
        <w:drawing>
          <wp:inline distT="0" distB="0" distL="0" distR="0" wp14:anchorId="54204174" wp14:editId="478DCB35">
            <wp:extent cx="3024000" cy="1974240"/>
            <wp:effectExtent l="19050" t="19050" r="24130" b="26035"/>
            <wp:docPr id="1217005930" name="Picture 121700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4000" cy="1974240"/>
                    </a:xfrm>
                    <a:prstGeom prst="rect">
                      <a:avLst/>
                    </a:prstGeom>
                    <a:noFill/>
                    <a:ln w="9525">
                      <a:solidFill>
                        <a:schemeClr val="tx1"/>
                      </a:solidFill>
                    </a:ln>
                  </pic:spPr>
                </pic:pic>
              </a:graphicData>
            </a:graphic>
          </wp:inline>
        </w:drawing>
      </w:r>
    </w:p>
    <w:p w14:paraId="7FAED23A" w14:textId="77777777" w:rsidR="00C13BAA" w:rsidRPr="00027389" w:rsidRDefault="00F05219" w:rsidP="00F05219">
      <w:pPr>
        <w:pStyle w:val="Source0"/>
        <w:ind w:left="2340"/>
        <w:rPr>
          <w:sz w:val="20"/>
          <w:szCs w:val="20"/>
        </w:rPr>
      </w:pPr>
      <w:r w:rsidRPr="00027389">
        <w:rPr>
          <w:i/>
          <w:sz w:val="20"/>
          <w:szCs w:val="20"/>
        </w:rPr>
        <w:t>Source</w:t>
      </w:r>
      <w:r w:rsidR="0095566B" w:rsidRPr="00027389">
        <w:rPr>
          <w:i/>
          <w:sz w:val="20"/>
          <w:szCs w:val="20"/>
        </w:rPr>
        <w:t>s</w:t>
      </w:r>
      <w:r w:rsidRPr="00027389">
        <w:rPr>
          <w:i/>
          <w:sz w:val="20"/>
          <w:szCs w:val="20"/>
        </w:rPr>
        <w:t>:</w:t>
      </w:r>
      <w:r w:rsidRPr="00027389">
        <w:rPr>
          <w:sz w:val="20"/>
          <w:szCs w:val="20"/>
        </w:rPr>
        <w:t xml:space="preserve"> </w:t>
      </w:r>
      <w:r w:rsidR="004604AA" w:rsidRPr="00027389">
        <w:rPr>
          <w:sz w:val="20"/>
          <w:szCs w:val="20"/>
        </w:rPr>
        <w:t>EC</w:t>
      </w:r>
      <w:r w:rsidR="004604AA">
        <w:rPr>
          <w:sz w:val="20"/>
          <w:szCs w:val="20"/>
        </w:rPr>
        <w:t>o</w:t>
      </w:r>
      <w:r w:rsidR="004604AA" w:rsidRPr="00027389">
        <w:rPr>
          <w:sz w:val="20"/>
          <w:szCs w:val="20"/>
        </w:rPr>
        <w:t xml:space="preserve">L </w:t>
      </w:r>
      <w:r w:rsidRPr="00027389">
        <w:rPr>
          <w:sz w:val="20"/>
          <w:szCs w:val="20"/>
        </w:rPr>
        <w:t>2015c, 2016b</w:t>
      </w:r>
      <w:r w:rsidR="00304F6A">
        <w:rPr>
          <w:sz w:val="20"/>
          <w:szCs w:val="20"/>
        </w:rPr>
        <w:t xml:space="preserve">. </w:t>
      </w:r>
    </w:p>
    <w:p w14:paraId="1B212AC9" w14:textId="77777777" w:rsidR="00F53CA1" w:rsidRDefault="00F53CA1">
      <w:pPr>
        <w:spacing w:after="160" w:line="259" w:lineRule="auto"/>
        <w:jc w:val="left"/>
        <w:rPr>
          <w:rFonts w:ascii="Times New Roman Bold" w:eastAsiaTheme="minorHAnsi" w:hAnsi="Times New Roman Bold" w:cstheme="minorBidi"/>
          <w:b/>
          <w:iCs/>
          <w:color w:val="auto"/>
          <w:sz w:val="20"/>
          <w:szCs w:val="20"/>
        </w:rPr>
      </w:pPr>
      <w:bookmarkStart w:id="103" w:name="_Ref526539133"/>
      <w:r>
        <w:rPr>
          <w:szCs w:val="20"/>
        </w:rPr>
        <w:br w:type="page"/>
      </w:r>
    </w:p>
    <w:p w14:paraId="70C3E744" w14:textId="5273475F" w:rsidR="00F05219" w:rsidRPr="00027389" w:rsidRDefault="00A27C19">
      <w:pPr>
        <w:pStyle w:val="Caption"/>
        <w:rPr>
          <w:szCs w:val="20"/>
        </w:rPr>
      </w:pPr>
      <w:bookmarkStart w:id="104" w:name="_Toc533110872"/>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15</w:t>
      </w:r>
      <w:r w:rsidR="00577C58" w:rsidRPr="00027389">
        <w:rPr>
          <w:noProof/>
          <w:szCs w:val="20"/>
        </w:rPr>
        <w:fldChar w:fldCharType="end"/>
      </w:r>
      <w:bookmarkEnd w:id="103"/>
      <w:r w:rsidRPr="00027389">
        <w:rPr>
          <w:szCs w:val="20"/>
        </w:rPr>
        <w:t>:</w:t>
      </w:r>
      <w:r w:rsidR="00F05219" w:rsidRPr="00027389">
        <w:rPr>
          <w:szCs w:val="20"/>
        </w:rPr>
        <w:t xml:space="preserve"> PSLE Results, 2008–2016</w:t>
      </w:r>
      <w:bookmarkEnd w:id="104"/>
    </w:p>
    <w:tbl>
      <w:tblPr>
        <w:tblStyle w:val="TableauGrille1Clair1"/>
        <w:tblW w:w="5000" w:type="pct"/>
        <w:tblLook w:val="04A0" w:firstRow="1" w:lastRow="0" w:firstColumn="1" w:lastColumn="0" w:noHBand="0" w:noVBand="1"/>
      </w:tblPr>
      <w:tblGrid>
        <w:gridCol w:w="1722"/>
        <w:gridCol w:w="846"/>
        <w:gridCol w:w="848"/>
        <w:gridCol w:w="848"/>
        <w:gridCol w:w="848"/>
        <w:gridCol w:w="848"/>
        <w:gridCol w:w="849"/>
        <w:gridCol w:w="849"/>
        <w:gridCol w:w="849"/>
        <w:gridCol w:w="843"/>
      </w:tblGrid>
      <w:tr w:rsidR="00F05219" w:rsidRPr="00027389" w14:paraId="69779D1F" w14:textId="77777777" w:rsidTr="00F0521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right w:val="single" w:sz="4" w:space="0" w:color="999999"/>
            </w:tcBorders>
            <w:noWrap/>
            <w:hideMark/>
          </w:tcPr>
          <w:p w14:paraId="268C00A2" w14:textId="77777777" w:rsidR="00F05219" w:rsidRPr="00027389" w:rsidRDefault="00F05219">
            <w:pPr>
              <w:spacing w:after="0"/>
              <w:jc w:val="left"/>
              <w:rPr>
                <w:lang w:eastAsia="en-ZA"/>
              </w:rPr>
            </w:pPr>
            <w:r w:rsidRPr="00027389">
              <w:rPr>
                <w:lang w:eastAsia="en-ZA"/>
              </w:rPr>
              <w:t>CLASS</w:t>
            </w:r>
          </w:p>
        </w:tc>
        <w:tc>
          <w:tcPr>
            <w:tcW w:w="472" w:type="pct"/>
            <w:tcBorders>
              <w:top w:val="single" w:sz="4" w:space="0" w:color="999999"/>
              <w:left w:val="single" w:sz="4" w:space="0" w:color="999999"/>
              <w:right w:val="single" w:sz="4" w:space="0" w:color="999999"/>
            </w:tcBorders>
            <w:noWrap/>
            <w:hideMark/>
          </w:tcPr>
          <w:p w14:paraId="6401141A"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2008</w:t>
            </w:r>
          </w:p>
        </w:tc>
        <w:tc>
          <w:tcPr>
            <w:tcW w:w="473" w:type="pct"/>
            <w:tcBorders>
              <w:top w:val="single" w:sz="4" w:space="0" w:color="999999"/>
              <w:left w:val="single" w:sz="4" w:space="0" w:color="999999"/>
              <w:right w:val="single" w:sz="4" w:space="0" w:color="999999"/>
            </w:tcBorders>
            <w:noWrap/>
            <w:hideMark/>
          </w:tcPr>
          <w:p w14:paraId="186D0DB4"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2009</w:t>
            </w:r>
          </w:p>
        </w:tc>
        <w:tc>
          <w:tcPr>
            <w:tcW w:w="473" w:type="pct"/>
            <w:tcBorders>
              <w:top w:val="single" w:sz="4" w:space="0" w:color="999999"/>
              <w:left w:val="single" w:sz="4" w:space="0" w:color="999999"/>
              <w:right w:val="single" w:sz="4" w:space="0" w:color="999999"/>
            </w:tcBorders>
            <w:noWrap/>
            <w:hideMark/>
          </w:tcPr>
          <w:p w14:paraId="2AB36737"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2010</w:t>
            </w:r>
          </w:p>
        </w:tc>
        <w:tc>
          <w:tcPr>
            <w:tcW w:w="473" w:type="pct"/>
            <w:tcBorders>
              <w:top w:val="single" w:sz="4" w:space="0" w:color="999999"/>
              <w:left w:val="single" w:sz="4" w:space="0" w:color="999999"/>
              <w:right w:val="single" w:sz="4" w:space="0" w:color="999999"/>
            </w:tcBorders>
            <w:noWrap/>
            <w:hideMark/>
          </w:tcPr>
          <w:p w14:paraId="3F8B84FE"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2011</w:t>
            </w:r>
          </w:p>
        </w:tc>
        <w:tc>
          <w:tcPr>
            <w:tcW w:w="473" w:type="pct"/>
            <w:tcBorders>
              <w:top w:val="single" w:sz="4" w:space="0" w:color="999999"/>
              <w:left w:val="single" w:sz="4" w:space="0" w:color="999999"/>
              <w:right w:val="single" w:sz="4" w:space="0" w:color="999999"/>
            </w:tcBorders>
            <w:noWrap/>
            <w:hideMark/>
          </w:tcPr>
          <w:p w14:paraId="6679E035"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2012</w:t>
            </w:r>
          </w:p>
        </w:tc>
        <w:tc>
          <w:tcPr>
            <w:tcW w:w="473" w:type="pct"/>
            <w:tcBorders>
              <w:top w:val="single" w:sz="4" w:space="0" w:color="999999"/>
              <w:left w:val="single" w:sz="4" w:space="0" w:color="999999"/>
              <w:right w:val="single" w:sz="4" w:space="0" w:color="999999"/>
            </w:tcBorders>
            <w:noWrap/>
            <w:hideMark/>
          </w:tcPr>
          <w:p w14:paraId="6C9B4C95"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2013</w:t>
            </w:r>
          </w:p>
        </w:tc>
        <w:tc>
          <w:tcPr>
            <w:tcW w:w="473" w:type="pct"/>
            <w:tcBorders>
              <w:top w:val="single" w:sz="4" w:space="0" w:color="999999"/>
              <w:left w:val="single" w:sz="4" w:space="0" w:color="999999"/>
              <w:right w:val="single" w:sz="4" w:space="0" w:color="999999"/>
            </w:tcBorders>
            <w:noWrap/>
            <w:hideMark/>
          </w:tcPr>
          <w:p w14:paraId="1CD5EF96"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2014</w:t>
            </w:r>
          </w:p>
        </w:tc>
        <w:tc>
          <w:tcPr>
            <w:tcW w:w="473" w:type="pct"/>
            <w:tcBorders>
              <w:top w:val="single" w:sz="4" w:space="0" w:color="999999"/>
              <w:left w:val="single" w:sz="4" w:space="0" w:color="999999"/>
              <w:right w:val="single" w:sz="4" w:space="0" w:color="999999"/>
            </w:tcBorders>
            <w:noWrap/>
            <w:hideMark/>
          </w:tcPr>
          <w:p w14:paraId="5654FFEB"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2015</w:t>
            </w:r>
          </w:p>
        </w:tc>
        <w:tc>
          <w:tcPr>
            <w:tcW w:w="471" w:type="pct"/>
            <w:tcBorders>
              <w:top w:val="single" w:sz="4" w:space="0" w:color="999999"/>
              <w:left w:val="single" w:sz="4" w:space="0" w:color="999999"/>
              <w:right w:val="single" w:sz="4" w:space="0" w:color="999999"/>
            </w:tcBorders>
            <w:noWrap/>
            <w:hideMark/>
          </w:tcPr>
          <w:p w14:paraId="15EABD94" w14:textId="77777777" w:rsidR="00F05219" w:rsidRPr="00027389" w:rsidRDefault="00F05219">
            <w:pPr>
              <w:spacing w:after="0"/>
              <w:jc w:val="right"/>
              <w:cnfStyle w:val="100000000000" w:firstRow="1" w:lastRow="0" w:firstColumn="0" w:lastColumn="0" w:oddVBand="0" w:evenVBand="0" w:oddHBand="0" w:evenHBand="0" w:firstRowFirstColumn="0" w:firstRowLastColumn="0" w:lastRowFirstColumn="0" w:lastRowLastColumn="0"/>
              <w:rPr>
                <w:lang w:eastAsia="en-ZA"/>
              </w:rPr>
            </w:pPr>
            <w:r w:rsidRPr="00027389">
              <w:rPr>
                <w:lang w:eastAsia="en-ZA"/>
              </w:rPr>
              <w:t>2016</w:t>
            </w:r>
          </w:p>
        </w:tc>
      </w:tr>
      <w:tr w:rsidR="00F05219" w:rsidRPr="00027389" w14:paraId="61979443"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bottom w:val="single" w:sz="4" w:space="0" w:color="999999"/>
              <w:right w:val="single" w:sz="4" w:space="0" w:color="999999"/>
            </w:tcBorders>
            <w:noWrap/>
            <w:hideMark/>
          </w:tcPr>
          <w:p w14:paraId="2CD39D9B" w14:textId="77777777" w:rsidR="00F05219" w:rsidRPr="00027389" w:rsidRDefault="00F05219">
            <w:pPr>
              <w:spacing w:after="0"/>
              <w:jc w:val="left"/>
              <w:rPr>
                <w:b w:val="0"/>
                <w:lang w:eastAsia="en-ZA"/>
              </w:rPr>
            </w:pPr>
            <w:r w:rsidRPr="00027389">
              <w:rPr>
                <w:b w:val="0"/>
                <w:lang w:eastAsia="en-ZA"/>
              </w:rPr>
              <w:t>1st class</w:t>
            </w:r>
          </w:p>
        </w:tc>
        <w:tc>
          <w:tcPr>
            <w:tcW w:w="472" w:type="pct"/>
            <w:tcBorders>
              <w:top w:val="single" w:sz="4" w:space="0" w:color="999999"/>
              <w:left w:val="single" w:sz="4" w:space="0" w:color="999999"/>
              <w:bottom w:val="single" w:sz="4" w:space="0" w:color="999999"/>
              <w:right w:val="single" w:sz="4" w:space="0" w:color="999999"/>
            </w:tcBorders>
            <w:noWrap/>
            <w:hideMark/>
          </w:tcPr>
          <w:p w14:paraId="4D521A00"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7,461</w:t>
            </w:r>
          </w:p>
        </w:tc>
        <w:tc>
          <w:tcPr>
            <w:tcW w:w="473" w:type="pct"/>
            <w:tcBorders>
              <w:top w:val="single" w:sz="4" w:space="0" w:color="999999"/>
              <w:left w:val="single" w:sz="4" w:space="0" w:color="999999"/>
              <w:bottom w:val="single" w:sz="4" w:space="0" w:color="999999"/>
              <w:right w:val="single" w:sz="4" w:space="0" w:color="999999"/>
            </w:tcBorders>
            <w:noWrap/>
            <w:hideMark/>
          </w:tcPr>
          <w:p w14:paraId="61BC51E8"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6,664</w:t>
            </w:r>
          </w:p>
        </w:tc>
        <w:tc>
          <w:tcPr>
            <w:tcW w:w="473" w:type="pct"/>
            <w:tcBorders>
              <w:top w:val="single" w:sz="4" w:space="0" w:color="999999"/>
              <w:left w:val="single" w:sz="4" w:space="0" w:color="999999"/>
              <w:bottom w:val="single" w:sz="4" w:space="0" w:color="999999"/>
              <w:right w:val="single" w:sz="4" w:space="0" w:color="999999"/>
            </w:tcBorders>
            <w:noWrap/>
            <w:hideMark/>
          </w:tcPr>
          <w:p w14:paraId="109F1E4E"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5,954</w:t>
            </w:r>
          </w:p>
        </w:tc>
        <w:tc>
          <w:tcPr>
            <w:tcW w:w="473" w:type="pct"/>
            <w:tcBorders>
              <w:top w:val="single" w:sz="4" w:space="0" w:color="999999"/>
              <w:left w:val="single" w:sz="4" w:space="0" w:color="999999"/>
              <w:bottom w:val="single" w:sz="4" w:space="0" w:color="999999"/>
              <w:right w:val="single" w:sz="4" w:space="0" w:color="999999"/>
            </w:tcBorders>
            <w:noWrap/>
            <w:hideMark/>
          </w:tcPr>
          <w:p w14:paraId="435A54D4"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6,920</w:t>
            </w:r>
          </w:p>
        </w:tc>
        <w:tc>
          <w:tcPr>
            <w:tcW w:w="473" w:type="pct"/>
            <w:tcBorders>
              <w:top w:val="single" w:sz="4" w:space="0" w:color="999999"/>
              <w:left w:val="single" w:sz="4" w:space="0" w:color="999999"/>
              <w:bottom w:val="single" w:sz="4" w:space="0" w:color="999999"/>
              <w:right w:val="single" w:sz="4" w:space="0" w:color="999999"/>
            </w:tcBorders>
            <w:noWrap/>
            <w:hideMark/>
          </w:tcPr>
          <w:p w14:paraId="7B750F38"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5,286</w:t>
            </w:r>
          </w:p>
        </w:tc>
        <w:tc>
          <w:tcPr>
            <w:tcW w:w="473" w:type="pct"/>
            <w:tcBorders>
              <w:top w:val="single" w:sz="4" w:space="0" w:color="999999"/>
              <w:left w:val="single" w:sz="4" w:space="0" w:color="999999"/>
              <w:bottom w:val="single" w:sz="4" w:space="0" w:color="999999"/>
              <w:right w:val="single" w:sz="4" w:space="0" w:color="999999"/>
            </w:tcBorders>
            <w:noWrap/>
            <w:hideMark/>
          </w:tcPr>
          <w:p w14:paraId="54D5DF1D"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7,275</w:t>
            </w:r>
          </w:p>
        </w:tc>
        <w:tc>
          <w:tcPr>
            <w:tcW w:w="473" w:type="pct"/>
            <w:tcBorders>
              <w:top w:val="single" w:sz="4" w:space="0" w:color="999999"/>
              <w:left w:val="single" w:sz="4" w:space="0" w:color="999999"/>
              <w:bottom w:val="single" w:sz="4" w:space="0" w:color="999999"/>
              <w:right w:val="single" w:sz="4" w:space="0" w:color="999999"/>
            </w:tcBorders>
            <w:noWrap/>
            <w:hideMark/>
          </w:tcPr>
          <w:p w14:paraId="2BDD3A79"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6,506</w:t>
            </w:r>
          </w:p>
        </w:tc>
        <w:tc>
          <w:tcPr>
            <w:tcW w:w="473" w:type="pct"/>
            <w:tcBorders>
              <w:top w:val="single" w:sz="4" w:space="0" w:color="999999"/>
              <w:left w:val="single" w:sz="4" w:space="0" w:color="999999"/>
              <w:bottom w:val="single" w:sz="4" w:space="0" w:color="999999"/>
              <w:right w:val="single" w:sz="4" w:space="0" w:color="999999"/>
            </w:tcBorders>
            <w:noWrap/>
            <w:hideMark/>
          </w:tcPr>
          <w:p w14:paraId="6118ECC0"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5,519</w:t>
            </w:r>
          </w:p>
        </w:tc>
        <w:tc>
          <w:tcPr>
            <w:tcW w:w="471" w:type="pct"/>
            <w:tcBorders>
              <w:top w:val="single" w:sz="4" w:space="0" w:color="999999"/>
              <w:left w:val="single" w:sz="4" w:space="0" w:color="999999"/>
              <w:bottom w:val="single" w:sz="4" w:space="0" w:color="999999"/>
              <w:right w:val="single" w:sz="4" w:space="0" w:color="999999"/>
            </w:tcBorders>
            <w:noWrap/>
            <w:hideMark/>
          </w:tcPr>
          <w:p w14:paraId="143F75D1"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6,182</w:t>
            </w:r>
          </w:p>
        </w:tc>
      </w:tr>
      <w:tr w:rsidR="00F05219" w:rsidRPr="00027389" w14:paraId="7AB358CD"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bottom w:val="single" w:sz="4" w:space="0" w:color="999999"/>
              <w:right w:val="single" w:sz="4" w:space="0" w:color="999999"/>
            </w:tcBorders>
            <w:noWrap/>
            <w:hideMark/>
          </w:tcPr>
          <w:p w14:paraId="0F1FB72B" w14:textId="77777777" w:rsidR="00F05219" w:rsidRPr="00027389" w:rsidRDefault="00F05219">
            <w:pPr>
              <w:spacing w:after="0"/>
              <w:jc w:val="left"/>
              <w:rPr>
                <w:b w:val="0"/>
                <w:lang w:eastAsia="en-ZA"/>
              </w:rPr>
            </w:pPr>
            <w:r w:rsidRPr="00027389">
              <w:rPr>
                <w:b w:val="0"/>
                <w:lang w:eastAsia="en-ZA"/>
              </w:rPr>
              <w:t>2nd class</w:t>
            </w:r>
          </w:p>
        </w:tc>
        <w:tc>
          <w:tcPr>
            <w:tcW w:w="472" w:type="pct"/>
            <w:tcBorders>
              <w:top w:val="single" w:sz="4" w:space="0" w:color="999999"/>
              <w:left w:val="single" w:sz="4" w:space="0" w:color="999999"/>
              <w:bottom w:val="single" w:sz="4" w:space="0" w:color="999999"/>
              <w:right w:val="single" w:sz="4" w:space="0" w:color="999999"/>
            </w:tcBorders>
            <w:noWrap/>
            <w:hideMark/>
          </w:tcPr>
          <w:p w14:paraId="4EC2A484"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9,663</w:t>
            </w:r>
          </w:p>
        </w:tc>
        <w:tc>
          <w:tcPr>
            <w:tcW w:w="473" w:type="pct"/>
            <w:tcBorders>
              <w:top w:val="single" w:sz="4" w:space="0" w:color="999999"/>
              <w:left w:val="single" w:sz="4" w:space="0" w:color="999999"/>
              <w:bottom w:val="single" w:sz="4" w:space="0" w:color="999999"/>
              <w:right w:val="single" w:sz="4" w:space="0" w:color="999999"/>
            </w:tcBorders>
            <w:noWrap/>
            <w:hideMark/>
          </w:tcPr>
          <w:p w14:paraId="1C2E4920"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10,762</w:t>
            </w:r>
          </w:p>
        </w:tc>
        <w:tc>
          <w:tcPr>
            <w:tcW w:w="473" w:type="pct"/>
            <w:tcBorders>
              <w:top w:val="single" w:sz="4" w:space="0" w:color="999999"/>
              <w:left w:val="single" w:sz="4" w:space="0" w:color="999999"/>
              <w:bottom w:val="single" w:sz="4" w:space="0" w:color="999999"/>
              <w:right w:val="single" w:sz="4" w:space="0" w:color="999999"/>
            </w:tcBorders>
            <w:noWrap/>
            <w:hideMark/>
          </w:tcPr>
          <w:p w14:paraId="36B81D0E"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9,877</w:t>
            </w:r>
          </w:p>
        </w:tc>
        <w:tc>
          <w:tcPr>
            <w:tcW w:w="473" w:type="pct"/>
            <w:tcBorders>
              <w:top w:val="single" w:sz="4" w:space="0" w:color="999999"/>
              <w:left w:val="single" w:sz="4" w:space="0" w:color="999999"/>
              <w:bottom w:val="single" w:sz="4" w:space="0" w:color="999999"/>
              <w:right w:val="single" w:sz="4" w:space="0" w:color="999999"/>
            </w:tcBorders>
            <w:noWrap/>
            <w:hideMark/>
          </w:tcPr>
          <w:p w14:paraId="503F600D"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11,107</w:t>
            </w:r>
          </w:p>
        </w:tc>
        <w:tc>
          <w:tcPr>
            <w:tcW w:w="473" w:type="pct"/>
            <w:tcBorders>
              <w:top w:val="single" w:sz="4" w:space="0" w:color="999999"/>
              <w:left w:val="single" w:sz="4" w:space="0" w:color="999999"/>
              <w:bottom w:val="single" w:sz="4" w:space="0" w:color="999999"/>
              <w:right w:val="single" w:sz="4" w:space="0" w:color="999999"/>
            </w:tcBorders>
            <w:noWrap/>
            <w:hideMark/>
          </w:tcPr>
          <w:p w14:paraId="2A54B4E1"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9,489</w:t>
            </w:r>
          </w:p>
        </w:tc>
        <w:tc>
          <w:tcPr>
            <w:tcW w:w="473" w:type="pct"/>
            <w:tcBorders>
              <w:top w:val="single" w:sz="4" w:space="0" w:color="999999"/>
              <w:left w:val="single" w:sz="4" w:space="0" w:color="999999"/>
              <w:bottom w:val="single" w:sz="4" w:space="0" w:color="999999"/>
              <w:right w:val="single" w:sz="4" w:space="0" w:color="999999"/>
            </w:tcBorders>
            <w:noWrap/>
            <w:hideMark/>
          </w:tcPr>
          <w:p w14:paraId="0EABF3A2"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9,863</w:t>
            </w:r>
          </w:p>
        </w:tc>
        <w:tc>
          <w:tcPr>
            <w:tcW w:w="473" w:type="pct"/>
            <w:tcBorders>
              <w:top w:val="single" w:sz="4" w:space="0" w:color="999999"/>
              <w:left w:val="single" w:sz="4" w:space="0" w:color="999999"/>
              <w:bottom w:val="single" w:sz="4" w:space="0" w:color="999999"/>
              <w:right w:val="single" w:sz="4" w:space="0" w:color="999999"/>
            </w:tcBorders>
            <w:noWrap/>
            <w:hideMark/>
          </w:tcPr>
          <w:p w14:paraId="75AE43CC"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10,844</w:t>
            </w:r>
          </w:p>
        </w:tc>
        <w:tc>
          <w:tcPr>
            <w:tcW w:w="473" w:type="pct"/>
            <w:tcBorders>
              <w:top w:val="single" w:sz="4" w:space="0" w:color="999999"/>
              <w:left w:val="single" w:sz="4" w:space="0" w:color="999999"/>
              <w:bottom w:val="single" w:sz="4" w:space="0" w:color="999999"/>
              <w:right w:val="single" w:sz="4" w:space="0" w:color="999999"/>
            </w:tcBorders>
            <w:noWrap/>
            <w:hideMark/>
          </w:tcPr>
          <w:p w14:paraId="396BE0EC"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10,843</w:t>
            </w:r>
          </w:p>
        </w:tc>
        <w:tc>
          <w:tcPr>
            <w:tcW w:w="471" w:type="pct"/>
            <w:tcBorders>
              <w:top w:val="single" w:sz="4" w:space="0" w:color="999999"/>
              <w:left w:val="single" w:sz="4" w:space="0" w:color="999999"/>
              <w:bottom w:val="single" w:sz="4" w:space="0" w:color="999999"/>
              <w:right w:val="single" w:sz="4" w:space="0" w:color="999999"/>
            </w:tcBorders>
            <w:noWrap/>
            <w:hideMark/>
          </w:tcPr>
          <w:p w14:paraId="7AA0824A"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10,162</w:t>
            </w:r>
          </w:p>
        </w:tc>
      </w:tr>
      <w:tr w:rsidR="00F05219" w:rsidRPr="00027389" w14:paraId="4A0CC3B2"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bottom w:val="single" w:sz="4" w:space="0" w:color="999999"/>
              <w:right w:val="single" w:sz="4" w:space="0" w:color="999999"/>
            </w:tcBorders>
            <w:noWrap/>
            <w:hideMark/>
          </w:tcPr>
          <w:p w14:paraId="4D629D7E" w14:textId="77777777" w:rsidR="00F05219" w:rsidRPr="00027389" w:rsidRDefault="00F05219">
            <w:pPr>
              <w:spacing w:after="0"/>
              <w:jc w:val="left"/>
              <w:rPr>
                <w:b w:val="0"/>
                <w:lang w:eastAsia="en-ZA"/>
              </w:rPr>
            </w:pPr>
            <w:r w:rsidRPr="00027389">
              <w:rPr>
                <w:b w:val="0"/>
                <w:lang w:eastAsia="en-ZA"/>
              </w:rPr>
              <w:t>3rd class</w:t>
            </w:r>
          </w:p>
        </w:tc>
        <w:tc>
          <w:tcPr>
            <w:tcW w:w="472" w:type="pct"/>
            <w:tcBorders>
              <w:top w:val="single" w:sz="4" w:space="0" w:color="999999"/>
              <w:left w:val="single" w:sz="4" w:space="0" w:color="999999"/>
              <w:bottom w:val="single" w:sz="4" w:space="0" w:color="999999"/>
              <w:right w:val="single" w:sz="4" w:space="0" w:color="999999"/>
            </w:tcBorders>
            <w:noWrap/>
            <w:hideMark/>
          </w:tcPr>
          <w:p w14:paraId="5B40CFB3"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19,008</w:t>
            </w:r>
          </w:p>
        </w:tc>
        <w:tc>
          <w:tcPr>
            <w:tcW w:w="473" w:type="pct"/>
            <w:tcBorders>
              <w:top w:val="single" w:sz="4" w:space="0" w:color="999999"/>
              <w:left w:val="single" w:sz="4" w:space="0" w:color="999999"/>
              <w:bottom w:val="single" w:sz="4" w:space="0" w:color="999999"/>
              <w:right w:val="single" w:sz="4" w:space="0" w:color="999999"/>
            </w:tcBorders>
            <w:noWrap/>
            <w:hideMark/>
          </w:tcPr>
          <w:p w14:paraId="606CF991"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18,156</w:t>
            </w:r>
          </w:p>
        </w:tc>
        <w:tc>
          <w:tcPr>
            <w:tcW w:w="473" w:type="pct"/>
            <w:tcBorders>
              <w:top w:val="single" w:sz="4" w:space="0" w:color="999999"/>
              <w:left w:val="single" w:sz="4" w:space="0" w:color="999999"/>
              <w:bottom w:val="single" w:sz="4" w:space="0" w:color="999999"/>
              <w:right w:val="single" w:sz="4" w:space="0" w:color="999999"/>
            </w:tcBorders>
            <w:noWrap/>
            <w:hideMark/>
          </w:tcPr>
          <w:p w14:paraId="4FAF0CF6"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20,803</w:t>
            </w:r>
          </w:p>
        </w:tc>
        <w:tc>
          <w:tcPr>
            <w:tcW w:w="473" w:type="pct"/>
            <w:tcBorders>
              <w:top w:val="single" w:sz="4" w:space="0" w:color="999999"/>
              <w:left w:val="single" w:sz="4" w:space="0" w:color="999999"/>
              <w:bottom w:val="single" w:sz="4" w:space="0" w:color="999999"/>
              <w:right w:val="single" w:sz="4" w:space="0" w:color="999999"/>
            </w:tcBorders>
            <w:noWrap/>
            <w:hideMark/>
          </w:tcPr>
          <w:p w14:paraId="099118AE"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17,528</w:t>
            </w:r>
          </w:p>
        </w:tc>
        <w:tc>
          <w:tcPr>
            <w:tcW w:w="473" w:type="pct"/>
            <w:tcBorders>
              <w:top w:val="single" w:sz="4" w:space="0" w:color="999999"/>
              <w:left w:val="single" w:sz="4" w:space="0" w:color="999999"/>
              <w:bottom w:val="single" w:sz="4" w:space="0" w:color="999999"/>
              <w:right w:val="single" w:sz="4" w:space="0" w:color="999999"/>
            </w:tcBorders>
            <w:noWrap/>
            <w:hideMark/>
          </w:tcPr>
          <w:p w14:paraId="1E6C807D"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19,810</w:t>
            </w:r>
          </w:p>
        </w:tc>
        <w:tc>
          <w:tcPr>
            <w:tcW w:w="473" w:type="pct"/>
            <w:tcBorders>
              <w:top w:val="single" w:sz="4" w:space="0" w:color="999999"/>
              <w:left w:val="single" w:sz="4" w:space="0" w:color="999999"/>
              <w:bottom w:val="single" w:sz="4" w:space="0" w:color="999999"/>
              <w:right w:val="single" w:sz="4" w:space="0" w:color="999999"/>
            </w:tcBorders>
            <w:noWrap/>
            <w:hideMark/>
          </w:tcPr>
          <w:p w14:paraId="4389F481"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17,951</w:t>
            </w:r>
          </w:p>
        </w:tc>
        <w:tc>
          <w:tcPr>
            <w:tcW w:w="473" w:type="pct"/>
            <w:tcBorders>
              <w:top w:val="single" w:sz="4" w:space="0" w:color="999999"/>
              <w:left w:val="single" w:sz="4" w:space="0" w:color="999999"/>
              <w:bottom w:val="single" w:sz="4" w:space="0" w:color="999999"/>
              <w:right w:val="single" w:sz="4" w:space="0" w:color="999999"/>
            </w:tcBorders>
            <w:noWrap/>
            <w:hideMark/>
          </w:tcPr>
          <w:p w14:paraId="1E75E271"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17,619</w:t>
            </w:r>
          </w:p>
        </w:tc>
        <w:tc>
          <w:tcPr>
            <w:tcW w:w="473" w:type="pct"/>
            <w:tcBorders>
              <w:top w:val="single" w:sz="4" w:space="0" w:color="999999"/>
              <w:left w:val="single" w:sz="4" w:space="0" w:color="999999"/>
              <w:bottom w:val="single" w:sz="4" w:space="0" w:color="999999"/>
              <w:right w:val="single" w:sz="4" w:space="0" w:color="999999"/>
            </w:tcBorders>
            <w:noWrap/>
            <w:hideMark/>
          </w:tcPr>
          <w:p w14:paraId="2B7CB9E8"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19,117</w:t>
            </w:r>
          </w:p>
        </w:tc>
        <w:tc>
          <w:tcPr>
            <w:tcW w:w="471" w:type="pct"/>
            <w:tcBorders>
              <w:top w:val="single" w:sz="4" w:space="0" w:color="999999"/>
              <w:left w:val="single" w:sz="4" w:space="0" w:color="999999"/>
              <w:bottom w:val="single" w:sz="4" w:space="0" w:color="999999"/>
              <w:right w:val="single" w:sz="4" w:space="0" w:color="999999"/>
            </w:tcBorders>
            <w:noWrap/>
            <w:hideMark/>
          </w:tcPr>
          <w:p w14:paraId="6AF4BD3D"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17,234</w:t>
            </w:r>
          </w:p>
        </w:tc>
      </w:tr>
      <w:tr w:rsidR="00F05219" w:rsidRPr="00027389" w14:paraId="7D8D53C8"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bottom w:val="single" w:sz="4" w:space="0" w:color="999999"/>
              <w:right w:val="single" w:sz="4" w:space="0" w:color="999999"/>
            </w:tcBorders>
            <w:noWrap/>
            <w:hideMark/>
          </w:tcPr>
          <w:p w14:paraId="66BC6B4A" w14:textId="77777777" w:rsidR="00F05219" w:rsidRPr="00027389" w:rsidRDefault="00F05219">
            <w:pPr>
              <w:spacing w:after="0"/>
              <w:jc w:val="left"/>
              <w:rPr>
                <w:lang w:eastAsia="en-ZA"/>
              </w:rPr>
            </w:pPr>
            <w:r w:rsidRPr="00027389">
              <w:rPr>
                <w:lang w:eastAsia="en-ZA"/>
              </w:rPr>
              <w:t>Total passes</w:t>
            </w:r>
          </w:p>
        </w:tc>
        <w:tc>
          <w:tcPr>
            <w:tcW w:w="472" w:type="pct"/>
            <w:tcBorders>
              <w:top w:val="single" w:sz="4" w:space="0" w:color="999999"/>
              <w:left w:val="single" w:sz="4" w:space="0" w:color="999999"/>
              <w:bottom w:val="single" w:sz="4" w:space="0" w:color="999999"/>
              <w:right w:val="single" w:sz="4" w:space="0" w:color="999999"/>
            </w:tcBorders>
            <w:noWrap/>
            <w:hideMark/>
          </w:tcPr>
          <w:p w14:paraId="656CD7BD"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36,132</w:t>
            </w:r>
          </w:p>
        </w:tc>
        <w:tc>
          <w:tcPr>
            <w:tcW w:w="473" w:type="pct"/>
            <w:tcBorders>
              <w:top w:val="single" w:sz="4" w:space="0" w:color="999999"/>
              <w:left w:val="single" w:sz="4" w:space="0" w:color="999999"/>
              <w:bottom w:val="single" w:sz="4" w:space="0" w:color="999999"/>
              <w:right w:val="single" w:sz="4" w:space="0" w:color="999999"/>
            </w:tcBorders>
            <w:noWrap/>
            <w:hideMark/>
          </w:tcPr>
          <w:p w14:paraId="1B9D500B"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35,582</w:t>
            </w:r>
          </w:p>
        </w:tc>
        <w:tc>
          <w:tcPr>
            <w:tcW w:w="473" w:type="pct"/>
            <w:tcBorders>
              <w:top w:val="single" w:sz="4" w:space="0" w:color="999999"/>
              <w:left w:val="single" w:sz="4" w:space="0" w:color="999999"/>
              <w:bottom w:val="single" w:sz="4" w:space="0" w:color="999999"/>
              <w:right w:val="single" w:sz="4" w:space="0" w:color="999999"/>
            </w:tcBorders>
            <w:noWrap/>
            <w:hideMark/>
          </w:tcPr>
          <w:p w14:paraId="7D147C6D"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36,634</w:t>
            </w:r>
          </w:p>
        </w:tc>
        <w:tc>
          <w:tcPr>
            <w:tcW w:w="473" w:type="pct"/>
            <w:tcBorders>
              <w:top w:val="single" w:sz="4" w:space="0" w:color="999999"/>
              <w:left w:val="single" w:sz="4" w:space="0" w:color="999999"/>
              <w:bottom w:val="single" w:sz="4" w:space="0" w:color="999999"/>
              <w:right w:val="single" w:sz="4" w:space="0" w:color="999999"/>
            </w:tcBorders>
            <w:noWrap/>
            <w:hideMark/>
          </w:tcPr>
          <w:p w14:paraId="15F657EA"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35,555</w:t>
            </w:r>
          </w:p>
        </w:tc>
        <w:tc>
          <w:tcPr>
            <w:tcW w:w="473" w:type="pct"/>
            <w:tcBorders>
              <w:top w:val="single" w:sz="4" w:space="0" w:color="999999"/>
              <w:left w:val="single" w:sz="4" w:space="0" w:color="999999"/>
              <w:bottom w:val="single" w:sz="4" w:space="0" w:color="999999"/>
              <w:right w:val="single" w:sz="4" w:space="0" w:color="999999"/>
            </w:tcBorders>
            <w:noWrap/>
            <w:hideMark/>
          </w:tcPr>
          <w:p w14:paraId="2697584B"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34,585</w:t>
            </w:r>
          </w:p>
        </w:tc>
        <w:tc>
          <w:tcPr>
            <w:tcW w:w="473" w:type="pct"/>
            <w:tcBorders>
              <w:top w:val="single" w:sz="4" w:space="0" w:color="999999"/>
              <w:left w:val="single" w:sz="4" w:space="0" w:color="999999"/>
              <w:bottom w:val="single" w:sz="4" w:space="0" w:color="999999"/>
              <w:right w:val="single" w:sz="4" w:space="0" w:color="999999"/>
            </w:tcBorders>
            <w:noWrap/>
            <w:hideMark/>
          </w:tcPr>
          <w:p w14:paraId="1722F623"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35,089</w:t>
            </w:r>
          </w:p>
        </w:tc>
        <w:tc>
          <w:tcPr>
            <w:tcW w:w="473" w:type="pct"/>
            <w:tcBorders>
              <w:top w:val="single" w:sz="4" w:space="0" w:color="999999"/>
              <w:left w:val="single" w:sz="4" w:space="0" w:color="999999"/>
              <w:bottom w:val="single" w:sz="4" w:space="0" w:color="999999"/>
              <w:right w:val="single" w:sz="4" w:space="0" w:color="999999"/>
            </w:tcBorders>
            <w:noWrap/>
            <w:hideMark/>
          </w:tcPr>
          <w:p w14:paraId="33495BBB"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34,969</w:t>
            </w:r>
          </w:p>
        </w:tc>
        <w:tc>
          <w:tcPr>
            <w:tcW w:w="473" w:type="pct"/>
            <w:tcBorders>
              <w:top w:val="single" w:sz="4" w:space="0" w:color="999999"/>
              <w:left w:val="single" w:sz="4" w:space="0" w:color="999999"/>
              <w:bottom w:val="single" w:sz="4" w:space="0" w:color="999999"/>
              <w:right w:val="single" w:sz="4" w:space="0" w:color="999999"/>
            </w:tcBorders>
            <w:noWrap/>
            <w:hideMark/>
          </w:tcPr>
          <w:p w14:paraId="2050E58F"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35,020</w:t>
            </w:r>
          </w:p>
        </w:tc>
        <w:tc>
          <w:tcPr>
            <w:tcW w:w="471" w:type="pct"/>
            <w:tcBorders>
              <w:top w:val="single" w:sz="4" w:space="0" w:color="999999"/>
              <w:left w:val="single" w:sz="4" w:space="0" w:color="999999"/>
              <w:bottom w:val="single" w:sz="4" w:space="0" w:color="999999"/>
              <w:right w:val="single" w:sz="4" w:space="0" w:color="999999"/>
            </w:tcBorders>
            <w:noWrap/>
            <w:hideMark/>
          </w:tcPr>
          <w:p w14:paraId="5A836382" w14:textId="77777777" w:rsidR="00F05219" w:rsidRPr="00027389"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027389">
              <w:rPr>
                <w:lang w:eastAsia="en-ZA"/>
              </w:rPr>
              <w:t>33,578</w:t>
            </w:r>
          </w:p>
        </w:tc>
      </w:tr>
      <w:tr w:rsidR="00F05219" w:rsidRPr="00D806F0" w14:paraId="72B3091D"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bottom w:val="single" w:sz="4" w:space="0" w:color="999999"/>
              <w:right w:val="single" w:sz="4" w:space="0" w:color="999999"/>
            </w:tcBorders>
            <w:noWrap/>
            <w:hideMark/>
          </w:tcPr>
          <w:p w14:paraId="31D40C87" w14:textId="63B11D07" w:rsidR="00F05219" w:rsidRPr="00D806F0" w:rsidRDefault="00642219">
            <w:pPr>
              <w:spacing w:after="0"/>
              <w:jc w:val="left"/>
              <w:rPr>
                <w:b w:val="0"/>
                <w:lang w:eastAsia="en-ZA"/>
              </w:rPr>
            </w:pPr>
            <w:r>
              <w:rPr>
                <w:b w:val="0"/>
                <w:lang w:eastAsia="en-ZA"/>
              </w:rPr>
              <w:t>Unsucces</w:t>
            </w:r>
            <w:r w:rsidR="00F05219" w:rsidRPr="00D806F0">
              <w:rPr>
                <w:b w:val="0"/>
                <w:lang w:eastAsia="en-ZA"/>
              </w:rPr>
              <w:t>sful</w:t>
            </w:r>
          </w:p>
        </w:tc>
        <w:tc>
          <w:tcPr>
            <w:tcW w:w="472" w:type="pct"/>
            <w:tcBorders>
              <w:top w:val="single" w:sz="4" w:space="0" w:color="999999"/>
              <w:left w:val="single" w:sz="4" w:space="0" w:color="999999"/>
              <w:bottom w:val="single" w:sz="4" w:space="0" w:color="999999"/>
              <w:right w:val="single" w:sz="4" w:space="0" w:color="999999"/>
            </w:tcBorders>
            <w:noWrap/>
            <w:hideMark/>
          </w:tcPr>
          <w:p w14:paraId="2EF16E09"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5,705</w:t>
            </w:r>
          </w:p>
        </w:tc>
        <w:tc>
          <w:tcPr>
            <w:tcW w:w="473" w:type="pct"/>
            <w:tcBorders>
              <w:top w:val="single" w:sz="4" w:space="0" w:color="999999"/>
              <w:left w:val="single" w:sz="4" w:space="0" w:color="999999"/>
              <w:bottom w:val="single" w:sz="4" w:space="0" w:color="999999"/>
              <w:right w:val="single" w:sz="4" w:space="0" w:color="999999"/>
            </w:tcBorders>
            <w:noWrap/>
            <w:hideMark/>
          </w:tcPr>
          <w:p w14:paraId="7F1724AF"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5,815</w:t>
            </w:r>
          </w:p>
        </w:tc>
        <w:tc>
          <w:tcPr>
            <w:tcW w:w="473" w:type="pct"/>
            <w:tcBorders>
              <w:top w:val="single" w:sz="4" w:space="0" w:color="999999"/>
              <w:left w:val="single" w:sz="4" w:space="0" w:color="999999"/>
              <w:bottom w:val="single" w:sz="4" w:space="0" w:color="999999"/>
              <w:right w:val="single" w:sz="4" w:space="0" w:color="999999"/>
            </w:tcBorders>
            <w:noWrap/>
            <w:hideMark/>
          </w:tcPr>
          <w:p w14:paraId="35E7507A"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5,235</w:t>
            </w:r>
          </w:p>
        </w:tc>
        <w:tc>
          <w:tcPr>
            <w:tcW w:w="473" w:type="pct"/>
            <w:tcBorders>
              <w:top w:val="single" w:sz="4" w:space="0" w:color="999999"/>
              <w:left w:val="single" w:sz="4" w:space="0" w:color="999999"/>
              <w:bottom w:val="single" w:sz="4" w:space="0" w:color="999999"/>
              <w:right w:val="single" w:sz="4" w:space="0" w:color="999999"/>
            </w:tcBorders>
            <w:noWrap/>
            <w:hideMark/>
          </w:tcPr>
          <w:p w14:paraId="06071863"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5,197</w:t>
            </w:r>
          </w:p>
        </w:tc>
        <w:tc>
          <w:tcPr>
            <w:tcW w:w="473" w:type="pct"/>
            <w:tcBorders>
              <w:top w:val="single" w:sz="4" w:space="0" w:color="999999"/>
              <w:left w:val="single" w:sz="4" w:space="0" w:color="999999"/>
              <w:bottom w:val="single" w:sz="4" w:space="0" w:color="999999"/>
              <w:right w:val="single" w:sz="4" w:space="0" w:color="999999"/>
            </w:tcBorders>
            <w:noWrap/>
            <w:hideMark/>
          </w:tcPr>
          <w:p w14:paraId="593F4D0E"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5,076</w:t>
            </w:r>
          </w:p>
        </w:tc>
        <w:tc>
          <w:tcPr>
            <w:tcW w:w="473" w:type="pct"/>
            <w:tcBorders>
              <w:top w:val="single" w:sz="4" w:space="0" w:color="999999"/>
              <w:left w:val="single" w:sz="4" w:space="0" w:color="999999"/>
              <w:bottom w:val="single" w:sz="4" w:space="0" w:color="999999"/>
              <w:right w:val="single" w:sz="4" w:space="0" w:color="999999"/>
            </w:tcBorders>
            <w:noWrap/>
            <w:hideMark/>
          </w:tcPr>
          <w:p w14:paraId="6C7BE9AD"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4,738</w:t>
            </w:r>
          </w:p>
        </w:tc>
        <w:tc>
          <w:tcPr>
            <w:tcW w:w="473" w:type="pct"/>
            <w:tcBorders>
              <w:top w:val="single" w:sz="4" w:space="0" w:color="999999"/>
              <w:left w:val="single" w:sz="4" w:space="0" w:color="999999"/>
              <w:bottom w:val="single" w:sz="4" w:space="0" w:color="999999"/>
              <w:right w:val="single" w:sz="4" w:space="0" w:color="999999"/>
            </w:tcBorders>
            <w:noWrap/>
            <w:hideMark/>
          </w:tcPr>
          <w:p w14:paraId="68C078A6"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4,848</w:t>
            </w:r>
          </w:p>
        </w:tc>
        <w:tc>
          <w:tcPr>
            <w:tcW w:w="473" w:type="pct"/>
            <w:tcBorders>
              <w:top w:val="single" w:sz="4" w:space="0" w:color="999999"/>
              <w:left w:val="single" w:sz="4" w:space="0" w:color="999999"/>
              <w:bottom w:val="single" w:sz="4" w:space="0" w:color="999999"/>
              <w:right w:val="single" w:sz="4" w:space="0" w:color="999999"/>
            </w:tcBorders>
            <w:noWrap/>
            <w:hideMark/>
          </w:tcPr>
          <w:p w14:paraId="3AE15A3D"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5,043</w:t>
            </w:r>
          </w:p>
        </w:tc>
        <w:tc>
          <w:tcPr>
            <w:tcW w:w="471" w:type="pct"/>
            <w:tcBorders>
              <w:top w:val="single" w:sz="4" w:space="0" w:color="999999"/>
              <w:left w:val="single" w:sz="4" w:space="0" w:color="999999"/>
              <w:bottom w:val="single" w:sz="4" w:space="0" w:color="999999"/>
              <w:right w:val="single" w:sz="4" w:space="0" w:color="999999"/>
            </w:tcBorders>
            <w:noWrap/>
            <w:hideMark/>
          </w:tcPr>
          <w:p w14:paraId="724F9925"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4,874</w:t>
            </w:r>
          </w:p>
        </w:tc>
      </w:tr>
      <w:tr w:rsidR="00F05219" w:rsidRPr="00D806F0" w14:paraId="0769194D"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bottom w:val="single" w:sz="4" w:space="0" w:color="999999"/>
              <w:right w:val="single" w:sz="4" w:space="0" w:color="999999"/>
            </w:tcBorders>
            <w:noWrap/>
            <w:hideMark/>
          </w:tcPr>
          <w:p w14:paraId="5971944C" w14:textId="77777777" w:rsidR="00F05219" w:rsidRPr="00D806F0" w:rsidRDefault="00F05219" w:rsidP="00D806F0">
            <w:pPr>
              <w:spacing w:after="0"/>
              <w:jc w:val="left"/>
              <w:rPr>
                <w:lang w:eastAsia="en-ZA"/>
              </w:rPr>
            </w:pPr>
            <w:r w:rsidRPr="00D806F0">
              <w:rPr>
                <w:lang w:eastAsia="en-ZA"/>
              </w:rPr>
              <w:t xml:space="preserve">Total </w:t>
            </w:r>
            <w:r w:rsidR="00D806F0" w:rsidRPr="00D806F0">
              <w:rPr>
                <w:lang w:eastAsia="en-ZA"/>
              </w:rPr>
              <w:t>who wrote</w:t>
            </w:r>
          </w:p>
        </w:tc>
        <w:tc>
          <w:tcPr>
            <w:tcW w:w="472" w:type="pct"/>
            <w:tcBorders>
              <w:top w:val="single" w:sz="4" w:space="0" w:color="999999"/>
              <w:left w:val="single" w:sz="4" w:space="0" w:color="999999"/>
              <w:bottom w:val="single" w:sz="4" w:space="0" w:color="999999"/>
              <w:right w:val="single" w:sz="4" w:space="0" w:color="999999"/>
            </w:tcBorders>
            <w:noWrap/>
            <w:hideMark/>
          </w:tcPr>
          <w:p w14:paraId="7552FDB3"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41,837</w:t>
            </w:r>
          </w:p>
        </w:tc>
        <w:tc>
          <w:tcPr>
            <w:tcW w:w="473" w:type="pct"/>
            <w:tcBorders>
              <w:top w:val="single" w:sz="4" w:space="0" w:color="999999"/>
              <w:left w:val="single" w:sz="4" w:space="0" w:color="999999"/>
              <w:bottom w:val="single" w:sz="4" w:space="0" w:color="999999"/>
              <w:right w:val="single" w:sz="4" w:space="0" w:color="999999"/>
            </w:tcBorders>
            <w:noWrap/>
            <w:hideMark/>
          </w:tcPr>
          <w:p w14:paraId="0BDBB0EB"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41,397</w:t>
            </w:r>
          </w:p>
        </w:tc>
        <w:tc>
          <w:tcPr>
            <w:tcW w:w="473" w:type="pct"/>
            <w:tcBorders>
              <w:top w:val="single" w:sz="4" w:space="0" w:color="999999"/>
              <w:left w:val="single" w:sz="4" w:space="0" w:color="999999"/>
              <w:bottom w:val="single" w:sz="4" w:space="0" w:color="999999"/>
              <w:right w:val="single" w:sz="4" w:space="0" w:color="999999"/>
            </w:tcBorders>
            <w:noWrap/>
            <w:hideMark/>
          </w:tcPr>
          <w:p w14:paraId="061EE8A3"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41,869</w:t>
            </w:r>
          </w:p>
        </w:tc>
        <w:tc>
          <w:tcPr>
            <w:tcW w:w="473" w:type="pct"/>
            <w:tcBorders>
              <w:top w:val="single" w:sz="4" w:space="0" w:color="999999"/>
              <w:left w:val="single" w:sz="4" w:space="0" w:color="999999"/>
              <w:bottom w:val="single" w:sz="4" w:space="0" w:color="999999"/>
              <w:right w:val="single" w:sz="4" w:space="0" w:color="999999"/>
            </w:tcBorders>
            <w:noWrap/>
            <w:hideMark/>
          </w:tcPr>
          <w:p w14:paraId="6ACF70B5"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40,752</w:t>
            </w:r>
          </w:p>
        </w:tc>
        <w:tc>
          <w:tcPr>
            <w:tcW w:w="473" w:type="pct"/>
            <w:tcBorders>
              <w:top w:val="single" w:sz="4" w:space="0" w:color="999999"/>
              <w:left w:val="single" w:sz="4" w:space="0" w:color="999999"/>
              <w:bottom w:val="single" w:sz="4" w:space="0" w:color="999999"/>
              <w:right w:val="single" w:sz="4" w:space="0" w:color="999999"/>
            </w:tcBorders>
            <w:noWrap/>
            <w:hideMark/>
          </w:tcPr>
          <w:p w14:paraId="3323B223"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39,661</w:t>
            </w:r>
          </w:p>
        </w:tc>
        <w:tc>
          <w:tcPr>
            <w:tcW w:w="473" w:type="pct"/>
            <w:tcBorders>
              <w:top w:val="single" w:sz="4" w:space="0" w:color="999999"/>
              <w:left w:val="single" w:sz="4" w:space="0" w:color="999999"/>
              <w:bottom w:val="single" w:sz="4" w:space="0" w:color="999999"/>
              <w:right w:val="single" w:sz="4" w:space="0" w:color="999999"/>
            </w:tcBorders>
            <w:noWrap/>
            <w:hideMark/>
          </w:tcPr>
          <w:p w14:paraId="7B75AF38"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39,827</w:t>
            </w:r>
          </w:p>
        </w:tc>
        <w:tc>
          <w:tcPr>
            <w:tcW w:w="473" w:type="pct"/>
            <w:tcBorders>
              <w:top w:val="single" w:sz="4" w:space="0" w:color="999999"/>
              <w:left w:val="single" w:sz="4" w:space="0" w:color="999999"/>
              <w:bottom w:val="single" w:sz="4" w:space="0" w:color="999999"/>
              <w:right w:val="single" w:sz="4" w:space="0" w:color="999999"/>
            </w:tcBorders>
            <w:noWrap/>
            <w:hideMark/>
          </w:tcPr>
          <w:p w14:paraId="6CCFF49F"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39,817</w:t>
            </w:r>
          </w:p>
        </w:tc>
        <w:tc>
          <w:tcPr>
            <w:tcW w:w="473" w:type="pct"/>
            <w:tcBorders>
              <w:top w:val="single" w:sz="4" w:space="0" w:color="999999"/>
              <w:left w:val="single" w:sz="4" w:space="0" w:color="999999"/>
              <w:bottom w:val="single" w:sz="4" w:space="0" w:color="999999"/>
              <w:right w:val="single" w:sz="4" w:space="0" w:color="999999"/>
            </w:tcBorders>
            <w:noWrap/>
            <w:hideMark/>
          </w:tcPr>
          <w:p w14:paraId="00E86C94"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40,063</w:t>
            </w:r>
          </w:p>
        </w:tc>
        <w:tc>
          <w:tcPr>
            <w:tcW w:w="471" w:type="pct"/>
            <w:tcBorders>
              <w:top w:val="single" w:sz="4" w:space="0" w:color="999999"/>
              <w:left w:val="single" w:sz="4" w:space="0" w:color="999999"/>
              <w:bottom w:val="single" w:sz="4" w:space="0" w:color="999999"/>
              <w:right w:val="single" w:sz="4" w:space="0" w:color="999999"/>
            </w:tcBorders>
            <w:noWrap/>
            <w:hideMark/>
          </w:tcPr>
          <w:p w14:paraId="6F9A2422"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38,452</w:t>
            </w:r>
          </w:p>
        </w:tc>
      </w:tr>
      <w:tr w:rsidR="00F05219" w:rsidRPr="00D806F0" w14:paraId="7ECAD92F"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bottom w:val="single" w:sz="4" w:space="0" w:color="999999"/>
              <w:right w:val="single" w:sz="4" w:space="0" w:color="999999"/>
            </w:tcBorders>
            <w:noWrap/>
            <w:hideMark/>
          </w:tcPr>
          <w:p w14:paraId="65FC6208" w14:textId="77777777" w:rsidR="00F05219" w:rsidRPr="00D806F0" w:rsidRDefault="00F05219">
            <w:pPr>
              <w:spacing w:after="0"/>
              <w:jc w:val="left"/>
              <w:rPr>
                <w:b w:val="0"/>
                <w:lang w:eastAsia="en-ZA"/>
              </w:rPr>
            </w:pPr>
            <w:r w:rsidRPr="00D806F0">
              <w:rPr>
                <w:b w:val="0"/>
                <w:lang w:eastAsia="en-ZA"/>
              </w:rPr>
              <w:t>Absent</w:t>
            </w:r>
          </w:p>
        </w:tc>
        <w:tc>
          <w:tcPr>
            <w:tcW w:w="472" w:type="pct"/>
            <w:tcBorders>
              <w:top w:val="single" w:sz="4" w:space="0" w:color="999999"/>
              <w:left w:val="single" w:sz="4" w:space="0" w:color="999999"/>
              <w:bottom w:val="single" w:sz="4" w:space="0" w:color="999999"/>
              <w:right w:val="single" w:sz="4" w:space="0" w:color="999999"/>
            </w:tcBorders>
            <w:noWrap/>
            <w:hideMark/>
          </w:tcPr>
          <w:p w14:paraId="1E49BC8D"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2,357</w:t>
            </w:r>
          </w:p>
        </w:tc>
        <w:tc>
          <w:tcPr>
            <w:tcW w:w="473" w:type="pct"/>
            <w:tcBorders>
              <w:top w:val="single" w:sz="4" w:space="0" w:color="999999"/>
              <w:left w:val="single" w:sz="4" w:space="0" w:color="999999"/>
              <w:bottom w:val="single" w:sz="4" w:space="0" w:color="999999"/>
              <w:right w:val="single" w:sz="4" w:space="0" w:color="999999"/>
            </w:tcBorders>
            <w:noWrap/>
            <w:hideMark/>
          </w:tcPr>
          <w:p w14:paraId="0DD3396E"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1,611</w:t>
            </w:r>
          </w:p>
        </w:tc>
        <w:tc>
          <w:tcPr>
            <w:tcW w:w="473" w:type="pct"/>
            <w:tcBorders>
              <w:top w:val="single" w:sz="4" w:space="0" w:color="999999"/>
              <w:left w:val="single" w:sz="4" w:space="0" w:color="999999"/>
              <w:bottom w:val="single" w:sz="4" w:space="0" w:color="999999"/>
              <w:right w:val="single" w:sz="4" w:space="0" w:color="999999"/>
            </w:tcBorders>
            <w:noWrap/>
            <w:hideMark/>
          </w:tcPr>
          <w:p w14:paraId="7B4EDA05"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1,675</w:t>
            </w:r>
          </w:p>
        </w:tc>
        <w:tc>
          <w:tcPr>
            <w:tcW w:w="473" w:type="pct"/>
            <w:tcBorders>
              <w:top w:val="single" w:sz="4" w:space="0" w:color="999999"/>
              <w:left w:val="single" w:sz="4" w:space="0" w:color="999999"/>
              <w:bottom w:val="single" w:sz="4" w:space="0" w:color="999999"/>
              <w:right w:val="single" w:sz="4" w:space="0" w:color="999999"/>
            </w:tcBorders>
            <w:noWrap/>
            <w:hideMark/>
          </w:tcPr>
          <w:p w14:paraId="1B0EE057"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1,883</w:t>
            </w:r>
          </w:p>
        </w:tc>
        <w:tc>
          <w:tcPr>
            <w:tcW w:w="473" w:type="pct"/>
            <w:tcBorders>
              <w:top w:val="single" w:sz="4" w:space="0" w:color="999999"/>
              <w:left w:val="single" w:sz="4" w:space="0" w:color="999999"/>
              <w:bottom w:val="single" w:sz="4" w:space="0" w:color="999999"/>
              <w:right w:val="single" w:sz="4" w:space="0" w:color="999999"/>
            </w:tcBorders>
            <w:noWrap/>
            <w:hideMark/>
          </w:tcPr>
          <w:p w14:paraId="24C11A16"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1,799</w:t>
            </w:r>
          </w:p>
        </w:tc>
        <w:tc>
          <w:tcPr>
            <w:tcW w:w="473" w:type="pct"/>
            <w:tcBorders>
              <w:top w:val="single" w:sz="4" w:space="0" w:color="999999"/>
              <w:left w:val="single" w:sz="4" w:space="0" w:color="999999"/>
              <w:bottom w:val="single" w:sz="4" w:space="0" w:color="999999"/>
              <w:right w:val="single" w:sz="4" w:space="0" w:color="999999"/>
            </w:tcBorders>
            <w:noWrap/>
            <w:hideMark/>
          </w:tcPr>
          <w:p w14:paraId="1F12857A"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1,827</w:t>
            </w:r>
          </w:p>
        </w:tc>
        <w:tc>
          <w:tcPr>
            <w:tcW w:w="473" w:type="pct"/>
            <w:tcBorders>
              <w:top w:val="single" w:sz="4" w:space="0" w:color="999999"/>
              <w:left w:val="single" w:sz="4" w:space="0" w:color="999999"/>
              <w:bottom w:val="single" w:sz="4" w:space="0" w:color="999999"/>
              <w:right w:val="single" w:sz="4" w:space="0" w:color="999999"/>
            </w:tcBorders>
            <w:noWrap/>
            <w:hideMark/>
          </w:tcPr>
          <w:p w14:paraId="249757BD"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1,690</w:t>
            </w:r>
          </w:p>
        </w:tc>
        <w:tc>
          <w:tcPr>
            <w:tcW w:w="473" w:type="pct"/>
            <w:tcBorders>
              <w:top w:val="single" w:sz="4" w:space="0" w:color="999999"/>
              <w:left w:val="single" w:sz="4" w:space="0" w:color="999999"/>
              <w:bottom w:val="single" w:sz="4" w:space="0" w:color="999999"/>
              <w:right w:val="single" w:sz="4" w:space="0" w:color="999999"/>
            </w:tcBorders>
            <w:noWrap/>
            <w:hideMark/>
          </w:tcPr>
          <w:p w14:paraId="5D0DACE6"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1,864</w:t>
            </w:r>
          </w:p>
        </w:tc>
        <w:tc>
          <w:tcPr>
            <w:tcW w:w="471" w:type="pct"/>
            <w:tcBorders>
              <w:top w:val="single" w:sz="4" w:space="0" w:color="999999"/>
              <w:left w:val="single" w:sz="4" w:space="0" w:color="999999"/>
              <w:bottom w:val="single" w:sz="4" w:space="0" w:color="999999"/>
              <w:right w:val="single" w:sz="4" w:space="0" w:color="999999"/>
            </w:tcBorders>
            <w:noWrap/>
            <w:hideMark/>
          </w:tcPr>
          <w:p w14:paraId="70AED914"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1,591</w:t>
            </w:r>
          </w:p>
        </w:tc>
      </w:tr>
      <w:tr w:rsidR="00F05219" w:rsidRPr="00D806F0" w14:paraId="1223098B" w14:textId="77777777" w:rsidTr="00F05219">
        <w:trPr>
          <w:trHeight w:val="20"/>
        </w:trPr>
        <w:tc>
          <w:tcPr>
            <w:cnfStyle w:val="001000000000" w:firstRow="0" w:lastRow="0" w:firstColumn="1" w:lastColumn="0" w:oddVBand="0" w:evenVBand="0" w:oddHBand="0" w:evenHBand="0" w:firstRowFirstColumn="0" w:firstRowLastColumn="0" w:lastRowFirstColumn="0" w:lastRowLastColumn="0"/>
            <w:tcW w:w="747" w:type="pct"/>
            <w:tcBorders>
              <w:top w:val="single" w:sz="4" w:space="0" w:color="999999"/>
              <w:left w:val="single" w:sz="4" w:space="0" w:color="999999"/>
              <w:bottom w:val="single" w:sz="4" w:space="0" w:color="999999"/>
              <w:right w:val="single" w:sz="4" w:space="0" w:color="999999"/>
            </w:tcBorders>
            <w:noWrap/>
            <w:hideMark/>
          </w:tcPr>
          <w:p w14:paraId="46FAE945" w14:textId="77777777" w:rsidR="00F05219" w:rsidRPr="00D806F0" w:rsidRDefault="00F05219">
            <w:pPr>
              <w:spacing w:after="0"/>
              <w:jc w:val="left"/>
              <w:rPr>
                <w:lang w:eastAsia="en-ZA"/>
              </w:rPr>
            </w:pPr>
            <w:r w:rsidRPr="00D806F0">
              <w:rPr>
                <w:lang w:eastAsia="en-ZA"/>
              </w:rPr>
              <w:t>Total registration</w:t>
            </w:r>
          </w:p>
        </w:tc>
        <w:tc>
          <w:tcPr>
            <w:tcW w:w="472" w:type="pct"/>
            <w:tcBorders>
              <w:top w:val="single" w:sz="4" w:space="0" w:color="999999"/>
              <w:left w:val="single" w:sz="4" w:space="0" w:color="999999"/>
              <w:bottom w:val="single" w:sz="4" w:space="0" w:color="999999"/>
              <w:right w:val="single" w:sz="4" w:space="0" w:color="999999"/>
            </w:tcBorders>
            <w:noWrap/>
            <w:hideMark/>
          </w:tcPr>
          <w:p w14:paraId="22D3C606"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44,194</w:t>
            </w:r>
          </w:p>
        </w:tc>
        <w:tc>
          <w:tcPr>
            <w:tcW w:w="473" w:type="pct"/>
            <w:tcBorders>
              <w:top w:val="single" w:sz="4" w:space="0" w:color="999999"/>
              <w:left w:val="single" w:sz="4" w:space="0" w:color="999999"/>
              <w:bottom w:val="single" w:sz="4" w:space="0" w:color="999999"/>
              <w:right w:val="single" w:sz="4" w:space="0" w:color="999999"/>
            </w:tcBorders>
            <w:noWrap/>
            <w:hideMark/>
          </w:tcPr>
          <w:p w14:paraId="3160925F"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43,008</w:t>
            </w:r>
          </w:p>
        </w:tc>
        <w:tc>
          <w:tcPr>
            <w:tcW w:w="473" w:type="pct"/>
            <w:tcBorders>
              <w:top w:val="single" w:sz="4" w:space="0" w:color="999999"/>
              <w:left w:val="single" w:sz="4" w:space="0" w:color="999999"/>
              <w:bottom w:val="single" w:sz="4" w:space="0" w:color="999999"/>
              <w:right w:val="single" w:sz="4" w:space="0" w:color="999999"/>
            </w:tcBorders>
            <w:noWrap/>
            <w:hideMark/>
          </w:tcPr>
          <w:p w14:paraId="60DC1735"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43,544</w:t>
            </w:r>
          </w:p>
        </w:tc>
        <w:tc>
          <w:tcPr>
            <w:tcW w:w="473" w:type="pct"/>
            <w:tcBorders>
              <w:top w:val="single" w:sz="4" w:space="0" w:color="999999"/>
              <w:left w:val="single" w:sz="4" w:space="0" w:color="999999"/>
              <w:bottom w:val="single" w:sz="4" w:space="0" w:color="999999"/>
              <w:right w:val="single" w:sz="4" w:space="0" w:color="999999"/>
            </w:tcBorders>
            <w:noWrap/>
            <w:hideMark/>
          </w:tcPr>
          <w:p w14:paraId="76733E24"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42,435</w:t>
            </w:r>
          </w:p>
        </w:tc>
        <w:tc>
          <w:tcPr>
            <w:tcW w:w="473" w:type="pct"/>
            <w:tcBorders>
              <w:top w:val="single" w:sz="4" w:space="0" w:color="999999"/>
              <w:left w:val="single" w:sz="4" w:space="0" w:color="999999"/>
              <w:bottom w:val="single" w:sz="4" w:space="0" w:color="999999"/>
              <w:right w:val="single" w:sz="4" w:space="0" w:color="999999"/>
            </w:tcBorders>
            <w:noWrap/>
            <w:hideMark/>
          </w:tcPr>
          <w:p w14:paraId="3E23EEE1"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41,460</w:t>
            </w:r>
          </w:p>
        </w:tc>
        <w:tc>
          <w:tcPr>
            <w:tcW w:w="473" w:type="pct"/>
            <w:tcBorders>
              <w:top w:val="single" w:sz="4" w:space="0" w:color="999999"/>
              <w:left w:val="single" w:sz="4" w:space="0" w:color="999999"/>
              <w:bottom w:val="single" w:sz="4" w:space="0" w:color="999999"/>
              <w:right w:val="single" w:sz="4" w:space="0" w:color="999999"/>
            </w:tcBorders>
            <w:noWrap/>
            <w:hideMark/>
          </w:tcPr>
          <w:p w14:paraId="038FF4B3"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41,654</w:t>
            </w:r>
          </w:p>
        </w:tc>
        <w:tc>
          <w:tcPr>
            <w:tcW w:w="473" w:type="pct"/>
            <w:tcBorders>
              <w:top w:val="single" w:sz="4" w:space="0" w:color="999999"/>
              <w:left w:val="single" w:sz="4" w:space="0" w:color="999999"/>
              <w:bottom w:val="single" w:sz="4" w:space="0" w:color="999999"/>
              <w:right w:val="single" w:sz="4" w:space="0" w:color="999999"/>
            </w:tcBorders>
            <w:noWrap/>
            <w:hideMark/>
          </w:tcPr>
          <w:p w14:paraId="44AB2B07"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41,507</w:t>
            </w:r>
          </w:p>
        </w:tc>
        <w:tc>
          <w:tcPr>
            <w:tcW w:w="473" w:type="pct"/>
            <w:tcBorders>
              <w:top w:val="single" w:sz="4" w:space="0" w:color="999999"/>
              <w:left w:val="single" w:sz="4" w:space="0" w:color="999999"/>
              <w:bottom w:val="single" w:sz="4" w:space="0" w:color="999999"/>
              <w:right w:val="single" w:sz="4" w:space="0" w:color="999999"/>
            </w:tcBorders>
            <w:noWrap/>
            <w:hideMark/>
          </w:tcPr>
          <w:p w14:paraId="759E87A0"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41,927</w:t>
            </w:r>
          </w:p>
        </w:tc>
        <w:tc>
          <w:tcPr>
            <w:tcW w:w="471" w:type="pct"/>
            <w:tcBorders>
              <w:top w:val="single" w:sz="4" w:space="0" w:color="999999"/>
              <w:left w:val="single" w:sz="4" w:space="0" w:color="999999"/>
              <w:bottom w:val="single" w:sz="4" w:space="0" w:color="999999"/>
              <w:right w:val="single" w:sz="4" w:space="0" w:color="999999"/>
            </w:tcBorders>
            <w:noWrap/>
            <w:hideMark/>
          </w:tcPr>
          <w:p w14:paraId="5DC60E64" w14:textId="77777777" w:rsidR="00F05219" w:rsidRPr="00D806F0" w:rsidRDefault="00F05219">
            <w:pPr>
              <w:spacing w:after="0"/>
              <w:jc w:val="right"/>
              <w:cnfStyle w:val="000000000000" w:firstRow="0" w:lastRow="0" w:firstColumn="0" w:lastColumn="0" w:oddVBand="0" w:evenVBand="0" w:oddHBand="0" w:evenHBand="0" w:firstRowFirstColumn="0" w:firstRowLastColumn="0" w:lastRowFirstColumn="0" w:lastRowLastColumn="0"/>
              <w:rPr>
                <w:lang w:eastAsia="en-ZA"/>
              </w:rPr>
            </w:pPr>
            <w:r w:rsidRPr="00D806F0">
              <w:rPr>
                <w:lang w:eastAsia="en-ZA"/>
              </w:rPr>
              <w:t>40,043</w:t>
            </w:r>
          </w:p>
        </w:tc>
      </w:tr>
    </w:tbl>
    <w:p w14:paraId="6531CC98" w14:textId="77777777" w:rsidR="00F05219" w:rsidRPr="00D806F0" w:rsidRDefault="00F05219" w:rsidP="00F05219">
      <w:pPr>
        <w:pStyle w:val="Source0"/>
        <w:rPr>
          <w:sz w:val="20"/>
          <w:szCs w:val="20"/>
        </w:rPr>
      </w:pPr>
      <w:r w:rsidRPr="00D806F0">
        <w:rPr>
          <w:i/>
          <w:sz w:val="20"/>
          <w:szCs w:val="20"/>
        </w:rPr>
        <w:t>Source</w:t>
      </w:r>
      <w:r w:rsidR="0095566B" w:rsidRPr="00D806F0">
        <w:rPr>
          <w:i/>
          <w:sz w:val="20"/>
          <w:szCs w:val="20"/>
        </w:rPr>
        <w:t>s</w:t>
      </w:r>
      <w:r w:rsidRPr="00D806F0">
        <w:rPr>
          <w:i/>
          <w:sz w:val="20"/>
          <w:szCs w:val="20"/>
        </w:rPr>
        <w:t>:</w:t>
      </w:r>
      <w:r w:rsidRPr="00D806F0">
        <w:rPr>
          <w:sz w:val="20"/>
          <w:szCs w:val="20"/>
        </w:rPr>
        <w:t xml:space="preserve"> ECOL 2015c, 2016b.</w:t>
      </w:r>
    </w:p>
    <w:p w14:paraId="31A93FED" w14:textId="2B7AA035" w:rsidR="00F05219" w:rsidRPr="00D806F0" w:rsidRDefault="00A27C19">
      <w:pPr>
        <w:pStyle w:val="Caption"/>
        <w:rPr>
          <w:szCs w:val="20"/>
        </w:rPr>
      </w:pPr>
      <w:bookmarkStart w:id="105" w:name="_Ref526539155"/>
      <w:bookmarkStart w:id="106" w:name="_Toc533110873"/>
      <w:r w:rsidRPr="00D806F0">
        <w:rPr>
          <w:szCs w:val="20"/>
        </w:rPr>
        <w:t xml:space="preserve">Table </w:t>
      </w:r>
      <w:r w:rsidR="00577C58" w:rsidRPr="00D806F0">
        <w:rPr>
          <w:szCs w:val="20"/>
        </w:rPr>
        <w:fldChar w:fldCharType="begin"/>
      </w:r>
      <w:r w:rsidR="00577C58" w:rsidRPr="00D806F0">
        <w:rPr>
          <w:szCs w:val="20"/>
        </w:rPr>
        <w:instrText xml:space="preserve"> SEQ Table \* ARABIC </w:instrText>
      </w:r>
      <w:r w:rsidR="00577C58" w:rsidRPr="00D806F0">
        <w:rPr>
          <w:szCs w:val="20"/>
        </w:rPr>
        <w:fldChar w:fldCharType="separate"/>
      </w:r>
      <w:r w:rsidR="00C62F4D">
        <w:rPr>
          <w:noProof/>
          <w:szCs w:val="20"/>
        </w:rPr>
        <w:t>16</w:t>
      </w:r>
      <w:r w:rsidR="00577C58" w:rsidRPr="00D806F0">
        <w:rPr>
          <w:noProof/>
          <w:szCs w:val="20"/>
        </w:rPr>
        <w:fldChar w:fldCharType="end"/>
      </w:r>
      <w:bookmarkEnd w:id="105"/>
      <w:r w:rsidRPr="00D806F0">
        <w:rPr>
          <w:szCs w:val="20"/>
        </w:rPr>
        <w:t>:</w:t>
      </w:r>
      <w:r w:rsidR="00F05219" w:rsidRPr="00D806F0">
        <w:rPr>
          <w:szCs w:val="20"/>
        </w:rPr>
        <w:t xml:space="preserve"> J</w:t>
      </w:r>
      <w:r w:rsidR="008811BD" w:rsidRPr="00D806F0">
        <w:rPr>
          <w:szCs w:val="20"/>
        </w:rPr>
        <w:t xml:space="preserve">unior </w:t>
      </w:r>
      <w:r w:rsidR="00F05219" w:rsidRPr="00D806F0">
        <w:rPr>
          <w:szCs w:val="20"/>
        </w:rPr>
        <w:t>C</w:t>
      </w:r>
      <w:r w:rsidR="008811BD" w:rsidRPr="00D806F0">
        <w:rPr>
          <w:szCs w:val="20"/>
        </w:rPr>
        <w:t>ertificate</w:t>
      </w:r>
      <w:r w:rsidR="00F05219" w:rsidRPr="00D806F0">
        <w:rPr>
          <w:szCs w:val="20"/>
        </w:rPr>
        <w:t xml:space="preserve"> Examination Results, 2011–2016</w:t>
      </w:r>
      <w:bookmarkEnd w:id="106"/>
    </w:p>
    <w:tbl>
      <w:tblPr>
        <w:tblStyle w:val="TableGrid11"/>
        <w:tblW w:w="5000" w:type="pct"/>
        <w:tblLook w:val="04A0" w:firstRow="1" w:lastRow="0" w:firstColumn="1" w:lastColumn="0" w:noHBand="0" w:noVBand="1"/>
      </w:tblPr>
      <w:tblGrid>
        <w:gridCol w:w="2301"/>
        <w:gridCol w:w="1175"/>
        <w:gridCol w:w="1175"/>
        <w:gridCol w:w="1175"/>
        <w:gridCol w:w="1175"/>
        <w:gridCol w:w="1175"/>
        <w:gridCol w:w="1174"/>
      </w:tblGrid>
      <w:tr w:rsidR="00F05219" w:rsidRPr="00D806F0" w14:paraId="127DBAAE" w14:textId="77777777" w:rsidTr="00F05219">
        <w:trPr>
          <w:trHeight w:val="20"/>
        </w:trPr>
        <w:tc>
          <w:tcPr>
            <w:tcW w:w="1230" w:type="pct"/>
            <w:tcBorders>
              <w:top w:val="single" w:sz="4" w:space="0" w:color="000000"/>
              <w:left w:val="single" w:sz="4" w:space="0" w:color="000000"/>
              <w:bottom w:val="single" w:sz="4" w:space="0" w:color="000000"/>
              <w:right w:val="single" w:sz="4" w:space="0" w:color="000000"/>
            </w:tcBorders>
          </w:tcPr>
          <w:p w14:paraId="45063373" w14:textId="77777777" w:rsidR="00F05219" w:rsidRPr="00D806F0" w:rsidRDefault="00F26FB7">
            <w:pPr>
              <w:autoSpaceDE w:val="0"/>
              <w:autoSpaceDN w:val="0"/>
              <w:adjustRightInd w:val="0"/>
              <w:spacing w:after="0"/>
              <w:jc w:val="left"/>
              <w:rPr>
                <w:rFonts w:eastAsiaTheme="minorHAnsi"/>
                <w:b/>
                <w:bCs/>
              </w:rPr>
            </w:pPr>
            <w:r w:rsidRPr="00D806F0">
              <w:rPr>
                <w:rFonts w:eastAsiaTheme="minorHAnsi"/>
                <w:b/>
                <w:bCs/>
              </w:rPr>
              <w:t>CLASS</w:t>
            </w:r>
          </w:p>
        </w:tc>
        <w:tc>
          <w:tcPr>
            <w:tcW w:w="628" w:type="pct"/>
            <w:tcBorders>
              <w:top w:val="single" w:sz="4" w:space="0" w:color="000000"/>
              <w:left w:val="single" w:sz="4" w:space="0" w:color="000000"/>
              <w:bottom w:val="single" w:sz="4" w:space="0" w:color="000000"/>
              <w:right w:val="single" w:sz="4" w:space="0" w:color="000000"/>
            </w:tcBorders>
            <w:hideMark/>
          </w:tcPr>
          <w:p w14:paraId="19F0A024"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2011</w:t>
            </w:r>
          </w:p>
        </w:tc>
        <w:tc>
          <w:tcPr>
            <w:tcW w:w="628" w:type="pct"/>
            <w:tcBorders>
              <w:top w:val="single" w:sz="4" w:space="0" w:color="000000"/>
              <w:left w:val="single" w:sz="4" w:space="0" w:color="000000"/>
              <w:bottom w:val="single" w:sz="4" w:space="0" w:color="000000"/>
              <w:right w:val="single" w:sz="4" w:space="0" w:color="000000"/>
            </w:tcBorders>
            <w:hideMark/>
          </w:tcPr>
          <w:p w14:paraId="3F3C44FE"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2012</w:t>
            </w:r>
          </w:p>
        </w:tc>
        <w:tc>
          <w:tcPr>
            <w:tcW w:w="628" w:type="pct"/>
            <w:tcBorders>
              <w:top w:val="single" w:sz="4" w:space="0" w:color="000000"/>
              <w:left w:val="single" w:sz="4" w:space="0" w:color="000000"/>
              <w:bottom w:val="single" w:sz="4" w:space="0" w:color="000000"/>
              <w:right w:val="single" w:sz="4" w:space="0" w:color="000000"/>
            </w:tcBorders>
            <w:hideMark/>
          </w:tcPr>
          <w:p w14:paraId="062F9BCB"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2013</w:t>
            </w:r>
          </w:p>
        </w:tc>
        <w:tc>
          <w:tcPr>
            <w:tcW w:w="628" w:type="pct"/>
            <w:tcBorders>
              <w:top w:val="single" w:sz="4" w:space="0" w:color="000000"/>
              <w:left w:val="single" w:sz="4" w:space="0" w:color="000000"/>
              <w:bottom w:val="single" w:sz="4" w:space="0" w:color="000000"/>
              <w:right w:val="single" w:sz="4" w:space="0" w:color="000000"/>
            </w:tcBorders>
            <w:hideMark/>
          </w:tcPr>
          <w:p w14:paraId="6B787437"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2014</w:t>
            </w:r>
          </w:p>
        </w:tc>
        <w:tc>
          <w:tcPr>
            <w:tcW w:w="628" w:type="pct"/>
            <w:tcBorders>
              <w:top w:val="single" w:sz="4" w:space="0" w:color="000000"/>
              <w:left w:val="single" w:sz="4" w:space="0" w:color="000000"/>
              <w:bottom w:val="single" w:sz="4" w:space="0" w:color="000000"/>
              <w:right w:val="single" w:sz="4" w:space="0" w:color="000000"/>
            </w:tcBorders>
            <w:hideMark/>
          </w:tcPr>
          <w:p w14:paraId="070F4809"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2015</w:t>
            </w:r>
          </w:p>
        </w:tc>
        <w:tc>
          <w:tcPr>
            <w:tcW w:w="628" w:type="pct"/>
            <w:tcBorders>
              <w:top w:val="single" w:sz="4" w:space="0" w:color="000000"/>
              <w:left w:val="single" w:sz="4" w:space="0" w:color="000000"/>
              <w:bottom w:val="single" w:sz="4" w:space="0" w:color="000000"/>
              <w:right w:val="single" w:sz="4" w:space="0" w:color="000000"/>
            </w:tcBorders>
            <w:hideMark/>
          </w:tcPr>
          <w:p w14:paraId="704B4407"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2016</w:t>
            </w:r>
          </w:p>
        </w:tc>
      </w:tr>
      <w:tr w:rsidR="00F05219" w:rsidRPr="00D806F0" w14:paraId="3EB04E95" w14:textId="77777777" w:rsidTr="00F05219">
        <w:trPr>
          <w:trHeight w:val="20"/>
        </w:trPr>
        <w:tc>
          <w:tcPr>
            <w:tcW w:w="1230" w:type="pct"/>
            <w:tcBorders>
              <w:top w:val="single" w:sz="4" w:space="0" w:color="000000"/>
              <w:left w:val="single" w:sz="4" w:space="0" w:color="000000"/>
              <w:bottom w:val="single" w:sz="4" w:space="0" w:color="000000"/>
              <w:right w:val="single" w:sz="4" w:space="0" w:color="000000"/>
            </w:tcBorders>
            <w:hideMark/>
          </w:tcPr>
          <w:p w14:paraId="7C6F5BAE" w14:textId="77777777" w:rsidR="00F05219" w:rsidRPr="00D806F0" w:rsidRDefault="00F05219">
            <w:pPr>
              <w:autoSpaceDE w:val="0"/>
              <w:autoSpaceDN w:val="0"/>
              <w:adjustRightInd w:val="0"/>
              <w:spacing w:after="0"/>
              <w:jc w:val="left"/>
              <w:rPr>
                <w:rFonts w:eastAsiaTheme="minorHAnsi"/>
                <w:bCs/>
              </w:rPr>
            </w:pPr>
            <w:r w:rsidRPr="00D806F0">
              <w:rPr>
                <w:rFonts w:eastAsiaTheme="minorHAnsi"/>
                <w:bCs/>
              </w:rPr>
              <w:t>1st class with merit</w:t>
            </w:r>
          </w:p>
        </w:tc>
        <w:tc>
          <w:tcPr>
            <w:tcW w:w="628" w:type="pct"/>
            <w:tcBorders>
              <w:top w:val="single" w:sz="4" w:space="0" w:color="000000"/>
              <w:left w:val="single" w:sz="4" w:space="0" w:color="000000"/>
              <w:bottom w:val="single" w:sz="4" w:space="0" w:color="000000"/>
              <w:right w:val="single" w:sz="4" w:space="0" w:color="000000"/>
            </w:tcBorders>
            <w:hideMark/>
          </w:tcPr>
          <w:p w14:paraId="571D246F"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352</w:t>
            </w:r>
          </w:p>
        </w:tc>
        <w:tc>
          <w:tcPr>
            <w:tcW w:w="628" w:type="pct"/>
            <w:tcBorders>
              <w:top w:val="single" w:sz="4" w:space="0" w:color="000000"/>
              <w:left w:val="single" w:sz="4" w:space="0" w:color="000000"/>
              <w:bottom w:val="single" w:sz="4" w:space="0" w:color="000000"/>
              <w:right w:val="single" w:sz="4" w:space="0" w:color="000000"/>
            </w:tcBorders>
            <w:hideMark/>
          </w:tcPr>
          <w:p w14:paraId="140BAAD7"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369</w:t>
            </w:r>
          </w:p>
        </w:tc>
        <w:tc>
          <w:tcPr>
            <w:tcW w:w="628" w:type="pct"/>
            <w:tcBorders>
              <w:top w:val="single" w:sz="4" w:space="0" w:color="000000"/>
              <w:left w:val="single" w:sz="4" w:space="0" w:color="000000"/>
              <w:bottom w:val="single" w:sz="4" w:space="0" w:color="000000"/>
              <w:right w:val="single" w:sz="4" w:space="0" w:color="000000"/>
            </w:tcBorders>
            <w:hideMark/>
          </w:tcPr>
          <w:p w14:paraId="1EA5BEE4"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379</w:t>
            </w:r>
          </w:p>
        </w:tc>
        <w:tc>
          <w:tcPr>
            <w:tcW w:w="628" w:type="pct"/>
            <w:tcBorders>
              <w:top w:val="single" w:sz="4" w:space="0" w:color="000000"/>
              <w:left w:val="single" w:sz="4" w:space="0" w:color="000000"/>
              <w:bottom w:val="single" w:sz="4" w:space="0" w:color="000000"/>
              <w:right w:val="single" w:sz="4" w:space="0" w:color="000000"/>
            </w:tcBorders>
            <w:hideMark/>
          </w:tcPr>
          <w:p w14:paraId="579900ED"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306</w:t>
            </w:r>
          </w:p>
        </w:tc>
        <w:tc>
          <w:tcPr>
            <w:tcW w:w="628" w:type="pct"/>
            <w:tcBorders>
              <w:top w:val="single" w:sz="4" w:space="0" w:color="000000"/>
              <w:left w:val="single" w:sz="4" w:space="0" w:color="000000"/>
              <w:bottom w:val="single" w:sz="4" w:space="0" w:color="000000"/>
              <w:right w:val="single" w:sz="4" w:space="0" w:color="000000"/>
            </w:tcBorders>
            <w:hideMark/>
          </w:tcPr>
          <w:p w14:paraId="23C5649B"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418</w:t>
            </w:r>
          </w:p>
        </w:tc>
        <w:tc>
          <w:tcPr>
            <w:tcW w:w="628" w:type="pct"/>
            <w:tcBorders>
              <w:top w:val="single" w:sz="4" w:space="0" w:color="000000"/>
              <w:left w:val="single" w:sz="4" w:space="0" w:color="000000"/>
              <w:bottom w:val="single" w:sz="4" w:space="0" w:color="000000"/>
              <w:right w:val="single" w:sz="4" w:space="0" w:color="000000"/>
            </w:tcBorders>
            <w:hideMark/>
          </w:tcPr>
          <w:p w14:paraId="66B16659"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288</w:t>
            </w:r>
          </w:p>
        </w:tc>
      </w:tr>
      <w:tr w:rsidR="00F05219" w:rsidRPr="00D806F0" w14:paraId="581B93D2" w14:textId="77777777" w:rsidTr="00F05219">
        <w:trPr>
          <w:trHeight w:val="20"/>
        </w:trPr>
        <w:tc>
          <w:tcPr>
            <w:tcW w:w="1230" w:type="pct"/>
            <w:tcBorders>
              <w:top w:val="single" w:sz="4" w:space="0" w:color="000000"/>
              <w:left w:val="single" w:sz="4" w:space="0" w:color="000000"/>
              <w:bottom w:val="single" w:sz="4" w:space="0" w:color="000000"/>
              <w:right w:val="single" w:sz="4" w:space="0" w:color="000000"/>
            </w:tcBorders>
            <w:hideMark/>
          </w:tcPr>
          <w:p w14:paraId="0CC37356" w14:textId="77777777" w:rsidR="00F05219" w:rsidRPr="00D806F0" w:rsidRDefault="00F05219">
            <w:pPr>
              <w:autoSpaceDE w:val="0"/>
              <w:autoSpaceDN w:val="0"/>
              <w:adjustRightInd w:val="0"/>
              <w:spacing w:after="0"/>
              <w:jc w:val="left"/>
              <w:rPr>
                <w:rFonts w:eastAsiaTheme="minorHAnsi"/>
                <w:bCs/>
              </w:rPr>
            </w:pPr>
            <w:r w:rsidRPr="00D806F0">
              <w:rPr>
                <w:rFonts w:eastAsiaTheme="minorHAnsi"/>
                <w:bCs/>
              </w:rPr>
              <w:t>1st class</w:t>
            </w:r>
          </w:p>
        </w:tc>
        <w:tc>
          <w:tcPr>
            <w:tcW w:w="628" w:type="pct"/>
            <w:tcBorders>
              <w:top w:val="single" w:sz="4" w:space="0" w:color="000000"/>
              <w:left w:val="single" w:sz="4" w:space="0" w:color="000000"/>
              <w:bottom w:val="single" w:sz="4" w:space="0" w:color="000000"/>
              <w:right w:val="single" w:sz="4" w:space="0" w:color="000000"/>
            </w:tcBorders>
            <w:hideMark/>
          </w:tcPr>
          <w:p w14:paraId="412C6F7A"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1,582</w:t>
            </w:r>
          </w:p>
        </w:tc>
        <w:tc>
          <w:tcPr>
            <w:tcW w:w="628" w:type="pct"/>
            <w:tcBorders>
              <w:top w:val="single" w:sz="4" w:space="0" w:color="000000"/>
              <w:left w:val="single" w:sz="4" w:space="0" w:color="000000"/>
              <w:bottom w:val="single" w:sz="4" w:space="0" w:color="000000"/>
              <w:right w:val="single" w:sz="4" w:space="0" w:color="000000"/>
            </w:tcBorders>
            <w:hideMark/>
          </w:tcPr>
          <w:p w14:paraId="60BD6EDD"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1,706</w:t>
            </w:r>
          </w:p>
        </w:tc>
        <w:tc>
          <w:tcPr>
            <w:tcW w:w="628" w:type="pct"/>
            <w:tcBorders>
              <w:top w:val="single" w:sz="4" w:space="0" w:color="000000"/>
              <w:left w:val="single" w:sz="4" w:space="0" w:color="000000"/>
              <w:bottom w:val="single" w:sz="4" w:space="0" w:color="000000"/>
              <w:right w:val="single" w:sz="4" w:space="0" w:color="000000"/>
            </w:tcBorders>
            <w:hideMark/>
          </w:tcPr>
          <w:p w14:paraId="5E53026E"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1,567</w:t>
            </w:r>
          </w:p>
        </w:tc>
        <w:tc>
          <w:tcPr>
            <w:tcW w:w="628" w:type="pct"/>
            <w:tcBorders>
              <w:top w:val="single" w:sz="4" w:space="0" w:color="000000"/>
              <w:left w:val="single" w:sz="4" w:space="0" w:color="000000"/>
              <w:bottom w:val="single" w:sz="4" w:space="0" w:color="000000"/>
              <w:right w:val="single" w:sz="4" w:space="0" w:color="000000"/>
            </w:tcBorders>
            <w:hideMark/>
          </w:tcPr>
          <w:p w14:paraId="31911040"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1,412</w:t>
            </w:r>
          </w:p>
        </w:tc>
        <w:tc>
          <w:tcPr>
            <w:tcW w:w="628" w:type="pct"/>
            <w:tcBorders>
              <w:top w:val="single" w:sz="4" w:space="0" w:color="000000"/>
              <w:left w:val="single" w:sz="4" w:space="0" w:color="000000"/>
              <w:bottom w:val="single" w:sz="4" w:space="0" w:color="000000"/>
              <w:right w:val="single" w:sz="4" w:space="0" w:color="000000"/>
            </w:tcBorders>
            <w:hideMark/>
          </w:tcPr>
          <w:p w14:paraId="25293C5F"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1,384</w:t>
            </w:r>
          </w:p>
        </w:tc>
        <w:tc>
          <w:tcPr>
            <w:tcW w:w="628" w:type="pct"/>
            <w:tcBorders>
              <w:top w:val="single" w:sz="4" w:space="0" w:color="000000"/>
              <w:left w:val="single" w:sz="4" w:space="0" w:color="000000"/>
              <w:bottom w:val="single" w:sz="4" w:space="0" w:color="000000"/>
              <w:right w:val="single" w:sz="4" w:space="0" w:color="000000"/>
            </w:tcBorders>
            <w:hideMark/>
          </w:tcPr>
          <w:p w14:paraId="39FDC92D"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1,388</w:t>
            </w:r>
          </w:p>
        </w:tc>
      </w:tr>
      <w:tr w:rsidR="00F05219" w:rsidRPr="00D806F0" w14:paraId="345CEAE2" w14:textId="77777777" w:rsidTr="00F05219">
        <w:trPr>
          <w:trHeight w:val="20"/>
        </w:trPr>
        <w:tc>
          <w:tcPr>
            <w:tcW w:w="1230" w:type="pct"/>
            <w:tcBorders>
              <w:top w:val="single" w:sz="4" w:space="0" w:color="000000"/>
              <w:left w:val="single" w:sz="4" w:space="0" w:color="000000"/>
              <w:bottom w:val="single" w:sz="4" w:space="0" w:color="000000"/>
              <w:right w:val="single" w:sz="4" w:space="0" w:color="000000"/>
            </w:tcBorders>
            <w:hideMark/>
          </w:tcPr>
          <w:p w14:paraId="3502BC47" w14:textId="77777777" w:rsidR="00F05219" w:rsidRPr="00D806F0" w:rsidRDefault="00F05219">
            <w:pPr>
              <w:autoSpaceDE w:val="0"/>
              <w:autoSpaceDN w:val="0"/>
              <w:adjustRightInd w:val="0"/>
              <w:spacing w:after="0"/>
              <w:jc w:val="left"/>
              <w:rPr>
                <w:rFonts w:eastAsiaTheme="minorHAnsi"/>
                <w:bCs/>
              </w:rPr>
            </w:pPr>
            <w:r w:rsidRPr="00D806F0">
              <w:rPr>
                <w:rFonts w:eastAsiaTheme="minorHAnsi"/>
                <w:bCs/>
              </w:rPr>
              <w:t>2nd class</w:t>
            </w:r>
          </w:p>
        </w:tc>
        <w:tc>
          <w:tcPr>
            <w:tcW w:w="628" w:type="pct"/>
            <w:tcBorders>
              <w:top w:val="single" w:sz="4" w:space="0" w:color="000000"/>
              <w:left w:val="single" w:sz="4" w:space="0" w:color="000000"/>
              <w:bottom w:val="single" w:sz="4" w:space="0" w:color="000000"/>
              <w:right w:val="single" w:sz="4" w:space="0" w:color="000000"/>
            </w:tcBorders>
            <w:hideMark/>
          </w:tcPr>
          <w:p w14:paraId="44FDB33A"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10,679</w:t>
            </w:r>
          </w:p>
        </w:tc>
        <w:tc>
          <w:tcPr>
            <w:tcW w:w="628" w:type="pct"/>
            <w:tcBorders>
              <w:top w:val="single" w:sz="4" w:space="0" w:color="000000"/>
              <w:left w:val="single" w:sz="4" w:space="0" w:color="000000"/>
              <w:bottom w:val="single" w:sz="4" w:space="0" w:color="000000"/>
              <w:right w:val="single" w:sz="4" w:space="0" w:color="000000"/>
            </w:tcBorders>
            <w:hideMark/>
          </w:tcPr>
          <w:p w14:paraId="53D1A431"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10,285</w:t>
            </w:r>
          </w:p>
        </w:tc>
        <w:tc>
          <w:tcPr>
            <w:tcW w:w="628" w:type="pct"/>
            <w:tcBorders>
              <w:top w:val="single" w:sz="4" w:space="0" w:color="000000"/>
              <w:left w:val="single" w:sz="4" w:space="0" w:color="000000"/>
              <w:bottom w:val="single" w:sz="4" w:space="0" w:color="000000"/>
              <w:right w:val="single" w:sz="4" w:space="0" w:color="000000"/>
            </w:tcBorders>
            <w:hideMark/>
          </w:tcPr>
          <w:p w14:paraId="2C94C9C3"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10,596</w:t>
            </w:r>
          </w:p>
        </w:tc>
        <w:tc>
          <w:tcPr>
            <w:tcW w:w="628" w:type="pct"/>
            <w:tcBorders>
              <w:top w:val="single" w:sz="4" w:space="0" w:color="000000"/>
              <w:left w:val="single" w:sz="4" w:space="0" w:color="000000"/>
              <w:bottom w:val="single" w:sz="4" w:space="0" w:color="000000"/>
              <w:right w:val="single" w:sz="4" w:space="0" w:color="000000"/>
            </w:tcBorders>
            <w:hideMark/>
          </w:tcPr>
          <w:p w14:paraId="630D0F23"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10,490</w:t>
            </w:r>
          </w:p>
        </w:tc>
        <w:tc>
          <w:tcPr>
            <w:tcW w:w="628" w:type="pct"/>
            <w:tcBorders>
              <w:top w:val="single" w:sz="4" w:space="0" w:color="000000"/>
              <w:left w:val="single" w:sz="4" w:space="0" w:color="000000"/>
              <w:bottom w:val="single" w:sz="4" w:space="0" w:color="000000"/>
              <w:right w:val="single" w:sz="4" w:space="0" w:color="000000"/>
            </w:tcBorders>
            <w:hideMark/>
          </w:tcPr>
          <w:p w14:paraId="070A8EA1"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10,425</w:t>
            </w:r>
          </w:p>
        </w:tc>
        <w:tc>
          <w:tcPr>
            <w:tcW w:w="628" w:type="pct"/>
            <w:tcBorders>
              <w:top w:val="single" w:sz="4" w:space="0" w:color="000000"/>
              <w:left w:val="single" w:sz="4" w:space="0" w:color="000000"/>
              <w:bottom w:val="single" w:sz="4" w:space="0" w:color="000000"/>
              <w:right w:val="single" w:sz="4" w:space="0" w:color="000000"/>
            </w:tcBorders>
            <w:hideMark/>
          </w:tcPr>
          <w:p w14:paraId="3B0E72F5"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10,641</w:t>
            </w:r>
          </w:p>
        </w:tc>
      </w:tr>
      <w:tr w:rsidR="00F05219" w:rsidRPr="00D806F0" w14:paraId="67F79354" w14:textId="77777777" w:rsidTr="00F05219">
        <w:trPr>
          <w:trHeight w:val="20"/>
        </w:trPr>
        <w:tc>
          <w:tcPr>
            <w:tcW w:w="1230" w:type="pct"/>
            <w:tcBorders>
              <w:top w:val="single" w:sz="4" w:space="0" w:color="000000"/>
              <w:left w:val="single" w:sz="4" w:space="0" w:color="000000"/>
              <w:bottom w:val="single" w:sz="4" w:space="0" w:color="000000"/>
              <w:right w:val="single" w:sz="4" w:space="0" w:color="000000"/>
            </w:tcBorders>
            <w:hideMark/>
          </w:tcPr>
          <w:p w14:paraId="6BABBDAF" w14:textId="77777777" w:rsidR="00F05219" w:rsidRPr="00D806F0" w:rsidRDefault="00F05219">
            <w:pPr>
              <w:autoSpaceDE w:val="0"/>
              <w:autoSpaceDN w:val="0"/>
              <w:adjustRightInd w:val="0"/>
              <w:spacing w:after="0"/>
              <w:jc w:val="left"/>
              <w:rPr>
                <w:rFonts w:eastAsiaTheme="minorHAnsi"/>
                <w:bCs/>
              </w:rPr>
            </w:pPr>
            <w:r w:rsidRPr="00D806F0">
              <w:rPr>
                <w:rFonts w:eastAsiaTheme="minorHAnsi"/>
                <w:bCs/>
              </w:rPr>
              <w:t>3rd class</w:t>
            </w:r>
          </w:p>
        </w:tc>
        <w:tc>
          <w:tcPr>
            <w:tcW w:w="628" w:type="pct"/>
            <w:tcBorders>
              <w:top w:val="single" w:sz="4" w:space="0" w:color="000000"/>
              <w:left w:val="single" w:sz="4" w:space="0" w:color="000000"/>
              <w:bottom w:val="single" w:sz="4" w:space="0" w:color="000000"/>
              <w:right w:val="single" w:sz="4" w:space="0" w:color="000000"/>
            </w:tcBorders>
            <w:hideMark/>
          </w:tcPr>
          <w:p w14:paraId="3698DDC2"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1,943</w:t>
            </w:r>
          </w:p>
        </w:tc>
        <w:tc>
          <w:tcPr>
            <w:tcW w:w="628" w:type="pct"/>
            <w:tcBorders>
              <w:top w:val="single" w:sz="4" w:space="0" w:color="000000"/>
              <w:left w:val="single" w:sz="4" w:space="0" w:color="000000"/>
              <w:bottom w:val="single" w:sz="4" w:space="0" w:color="000000"/>
              <w:right w:val="single" w:sz="4" w:space="0" w:color="000000"/>
            </w:tcBorders>
            <w:hideMark/>
          </w:tcPr>
          <w:p w14:paraId="218026A2"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2,279</w:t>
            </w:r>
          </w:p>
        </w:tc>
        <w:tc>
          <w:tcPr>
            <w:tcW w:w="628" w:type="pct"/>
            <w:tcBorders>
              <w:top w:val="single" w:sz="4" w:space="0" w:color="000000"/>
              <w:left w:val="single" w:sz="4" w:space="0" w:color="000000"/>
              <w:bottom w:val="single" w:sz="4" w:space="0" w:color="000000"/>
              <w:right w:val="single" w:sz="4" w:space="0" w:color="000000"/>
            </w:tcBorders>
            <w:hideMark/>
          </w:tcPr>
          <w:p w14:paraId="4C56CF72"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2,320</w:t>
            </w:r>
          </w:p>
        </w:tc>
        <w:tc>
          <w:tcPr>
            <w:tcW w:w="628" w:type="pct"/>
            <w:tcBorders>
              <w:top w:val="single" w:sz="4" w:space="0" w:color="000000"/>
              <w:left w:val="single" w:sz="4" w:space="0" w:color="000000"/>
              <w:bottom w:val="single" w:sz="4" w:space="0" w:color="000000"/>
              <w:right w:val="single" w:sz="4" w:space="0" w:color="000000"/>
            </w:tcBorders>
            <w:hideMark/>
          </w:tcPr>
          <w:p w14:paraId="396123E7"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2,648</w:t>
            </w:r>
          </w:p>
        </w:tc>
        <w:tc>
          <w:tcPr>
            <w:tcW w:w="628" w:type="pct"/>
            <w:tcBorders>
              <w:top w:val="single" w:sz="4" w:space="0" w:color="000000"/>
              <w:left w:val="single" w:sz="4" w:space="0" w:color="000000"/>
              <w:bottom w:val="single" w:sz="4" w:space="0" w:color="000000"/>
              <w:right w:val="single" w:sz="4" w:space="0" w:color="000000"/>
            </w:tcBorders>
            <w:hideMark/>
          </w:tcPr>
          <w:p w14:paraId="5EAB2670"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2,603</w:t>
            </w:r>
          </w:p>
        </w:tc>
        <w:tc>
          <w:tcPr>
            <w:tcW w:w="628" w:type="pct"/>
            <w:tcBorders>
              <w:top w:val="single" w:sz="4" w:space="0" w:color="000000"/>
              <w:left w:val="single" w:sz="4" w:space="0" w:color="000000"/>
              <w:bottom w:val="single" w:sz="4" w:space="0" w:color="000000"/>
              <w:right w:val="single" w:sz="4" w:space="0" w:color="000000"/>
            </w:tcBorders>
            <w:hideMark/>
          </w:tcPr>
          <w:p w14:paraId="66EE8880"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2,377</w:t>
            </w:r>
          </w:p>
        </w:tc>
      </w:tr>
      <w:tr w:rsidR="00F05219" w:rsidRPr="00D806F0" w14:paraId="202806BA" w14:textId="77777777" w:rsidTr="00F05219">
        <w:trPr>
          <w:trHeight w:val="20"/>
        </w:trPr>
        <w:tc>
          <w:tcPr>
            <w:tcW w:w="1230" w:type="pct"/>
            <w:tcBorders>
              <w:top w:val="single" w:sz="4" w:space="0" w:color="000000"/>
              <w:left w:val="single" w:sz="4" w:space="0" w:color="000000"/>
              <w:bottom w:val="single" w:sz="4" w:space="0" w:color="000000"/>
              <w:right w:val="single" w:sz="4" w:space="0" w:color="000000"/>
            </w:tcBorders>
            <w:hideMark/>
          </w:tcPr>
          <w:p w14:paraId="1FDBEEE2" w14:textId="77777777" w:rsidR="00F05219" w:rsidRPr="00D806F0" w:rsidRDefault="00F05219">
            <w:pPr>
              <w:autoSpaceDE w:val="0"/>
              <w:autoSpaceDN w:val="0"/>
              <w:adjustRightInd w:val="0"/>
              <w:spacing w:after="0"/>
              <w:jc w:val="left"/>
              <w:rPr>
                <w:rFonts w:eastAsiaTheme="minorHAnsi"/>
                <w:b/>
                <w:bCs/>
              </w:rPr>
            </w:pPr>
            <w:r w:rsidRPr="00D806F0">
              <w:rPr>
                <w:rFonts w:eastAsiaTheme="minorHAnsi"/>
                <w:b/>
                <w:bCs/>
              </w:rPr>
              <w:t>Total passes</w:t>
            </w:r>
          </w:p>
        </w:tc>
        <w:tc>
          <w:tcPr>
            <w:tcW w:w="628" w:type="pct"/>
            <w:tcBorders>
              <w:top w:val="single" w:sz="4" w:space="0" w:color="000000"/>
              <w:left w:val="single" w:sz="4" w:space="0" w:color="000000"/>
              <w:bottom w:val="single" w:sz="4" w:space="0" w:color="000000"/>
              <w:right w:val="single" w:sz="4" w:space="0" w:color="000000"/>
            </w:tcBorders>
            <w:hideMark/>
          </w:tcPr>
          <w:p w14:paraId="5368271F"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14,556</w:t>
            </w:r>
          </w:p>
        </w:tc>
        <w:tc>
          <w:tcPr>
            <w:tcW w:w="628" w:type="pct"/>
            <w:tcBorders>
              <w:top w:val="single" w:sz="4" w:space="0" w:color="000000"/>
              <w:left w:val="single" w:sz="4" w:space="0" w:color="000000"/>
              <w:bottom w:val="single" w:sz="4" w:space="0" w:color="000000"/>
              <w:right w:val="single" w:sz="4" w:space="0" w:color="000000"/>
            </w:tcBorders>
            <w:hideMark/>
          </w:tcPr>
          <w:p w14:paraId="5DB1B3FD"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14,639</w:t>
            </w:r>
          </w:p>
        </w:tc>
        <w:tc>
          <w:tcPr>
            <w:tcW w:w="628" w:type="pct"/>
            <w:tcBorders>
              <w:top w:val="single" w:sz="4" w:space="0" w:color="000000"/>
              <w:left w:val="single" w:sz="4" w:space="0" w:color="000000"/>
              <w:bottom w:val="single" w:sz="4" w:space="0" w:color="000000"/>
              <w:right w:val="single" w:sz="4" w:space="0" w:color="000000"/>
            </w:tcBorders>
            <w:hideMark/>
          </w:tcPr>
          <w:p w14:paraId="0552E80D"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14,862</w:t>
            </w:r>
          </w:p>
        </w:tc>
        <w:tc>
          <w:tcPr>
            <w:tcW w:w="628" w:type="pct"/>
            <w:tcBorders>
              <w:top w:val="single" w:sz="4" w:space="0" w:color="000000"/>
              <w:left w:val="single" w:sz="4" w:space="0" w:color="000000"/>
              <w:bottom w:val="single" w:sz="4" w:space="0" w:color="000000"/>
              <w:right w:val="single" w:sz="4" w:space="0" w:color="000000"/>
            </w:tcBorders>
            <w:hideMark/>
          </w:tcPr>
          <w:p w14:paraId="589CE6DB"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14,856</w:t>
            </w:r>
          </w:p>
        </w:tc>
        <w:tc>
          <w:tcPr>
            <w:tcW w:w="628" w:type="pct"/>
            <w:tcBorders>
              <w:top w:val="single" w:sz="4" w:space="0" w:color="000000"/>
              <w:left w:val="single" w:sz="4" w:space="0" w:color="000000"/>
              <w:bottom w:val="single" w:sz="4" w:space="0" w:color="000000"/>
              <w:right w:val="single" w:sz="4" w:space="0" w:color="000000"/>
            </w:tcBorders>
            <w:hideMark/>
          </w:tcPr>
          <w:p w14:paraId="165138E0"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14,830</w:t>
            </w:r>
          </w:p>
        </w:tc>
        <w:tc>
          <w:tcPr>
            <w:tcW w:w="628" w:type="pct"/>
            <w:tcBorders>
              <w:top w:val="single" w:sz="4" w:space="0" w:color="000000"/>
              <w:left w:val="single" w:sz="4" w:space="0" w:color="000000"/>
              <w:bottom w:val="single" w:sz="4" w:space="0" w:color="000000"/>
              <w:right w:val="single" w:sz="4" w:space="0" w:color="000000"/>
            </w:tcBorders>
            <w:hideMark/>
          </w:tcPr>
          <w:p w14:paraId="44FFB0A2"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14,694</w:t>
            </w:r>
          </w:p>
        </w:tc>
      </w:tr>
      <w:tr w:rsidR="00F05219" w:rsidRPr="00D806F0" w14:paraId="099838A2" w14:textId="77777777" w:rsidTr="00F05219">
        <w:trPr>
          <w:trHeight w:val="20"/>
        </w:trPr>
        <w:tc>
          <w:tcPr>
            <w:tcW w:w="1230" w:type="pct"/>
            <w:tcBorders>
              <w:top w:val="single" w:sz="4" w:space="0" w:color="000000"/>
              <w:left w:val="single" w:sz="4" w:space="0" w:color="000000"/>
              <w:bottom w:val="single" w:sz="4" w:space="0" w:color="000000"/>
              <w:right w:val="single" w:sz="4" w:space="0" w:color="000000"/>
            </w:tcBorders>
            <w:hideMark/>
          </w:tcPr>
          <w:p w14:paraId="3A96D92C" w14:textId="77777777" w:rsidR="00F05219" w:rsidRPr="00D806F0" w:rsidRDefault="00F05219">
            <w:pPr>
              <w:autoSpaceDE w:val="0"/>
              <w:autoSpaceDN w:val="0"/>
              <w:adjustRightInd w:val="0"/>
              <w:spacing w:after="0"/>
              <w:jc w:val="left"/>
              <w:rPr>
                <w:rFonts w:eastAsiaTheme="minorHAnsi"/>
                <w:bCs/>
              </w:rPr>
            </w:pPr>
            <w:r w:rsidRPr="00D806F0">
              <w:rPr>
                <w:rFonts w:eastAsiaTheme="minorHAnsi"/>
                <w:bCs/>
              </w:rPr>
              <w:t>Ungraded/fail</w:t>
            </w:r>
          </w:p>
        </w:tc>
        <w:tc>
          <w:tcPr>
            <w:tcW w:w="628" w:type="pct"/>
            <w:tcBorders>
              <w:top w:val="single" w:sz="4" w:space="0" w:color="000000"/>
              <w:left w:val="single" w:sz="4" w:space="0" w:color="000000"/>
              <w:bottom w:val="single" w:sz="4" w:space="0" w:color="000000"/>
              <w:right w:val="single" w:sz="4" w:space="0" w:color="000000"/>
            </w:tcBorders>
            <w:hideMark/>
          </w:tcPr>
          <w:p w14:paraId="48165163"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6,454</w:t>
            </w:r>
          </w:p>
        </w:tc>
        <w:tc>
          <w:tcPr>
            <w:tcW w:w="628" w:type="pct"/>
            <w:tcBorders>
              <w:top w:val="single" w:sz="4" w:space="0" w:color="000000"/>
              <w:left w:val="single" w:sz="4" w:space="0" w:color="000000"/>
              <w:bottom w:val="single" w:sz="4" w:space="0" w:color="000000"/>
              <w:right w:val="single" w:sz="4" w:space="0" w:color="000000"/>
            </w:tcBorders>
            <w:hideMark/>
          </w:tcPr>
          <w:p w14:paraId="1B3D2C18"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6,775</w:t>
            </w:r>
          </w:p>
        </w:tc>
        <w:tc>
          <w:tcPr>
            <w:tcW w:w="628" w:type="pct"/>
            <w:tcBorders>
              <w:top w:val="single" w:sz="4" w:space="0" w:color="000000"/>
              <w:left w:val="single" w:sz="4" w:space="0" w:color="000000"/>
              <w:bottom w:val="single" w:sz="4" w:space="0" w:color="000000"/>
              <w:right w:val="single" w:sz="4" w:space="0" w:color="000000"/>
            </w:tcBorders>
            <w:hideMark/>
          </w:tcPr>
          <w:p w14:paraId="14D14221"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6,032</w:t>
            </w:r>
          </w:p>
        </w:tc>
        <w:tc>
          <w:tcPr>
            <w:tcW w:w="628" w:type="pct"/>
            <w:tcBorders>
              <w:top w:val="single" w:sz="4" w:space="0" w:color="000000"/>
              <w:left w:val="single" w:sz="4" w:space="0" w:color="000000"/>
              <w:bottom w:val="single" w:sz="4" w:space="0" w:color="000000"/>
              <w:right w:val="single" w:sz="4" w:space="0" w:color="000000"/>
            </w:tcBorders>
            <w:hideMark/>
          </w:tcPr>
          <w:p w14:paraId="3AE2A250"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6,832</w:t>
            </w:r>
          </w:p>
        </w:tc>
        <w:tc>
          <w:tcPr>
            <w:tcW w:w="628" w:type="pct"/>
            <w:tcBorders>
              <w:top w:val="single" w:sz="4" w:space="0" w:color="000000"/>
              <w:left w:val="single" w:sz="4" w:space="0" w:color="000000"/>
              <w:bottom w:val="single" w:sz="4" w:space="0" w:color="000000"/>
              <w:right w:val="single" w:sz="4" w:space="0" w:color="000000"/>
            </w:tcBorders>
            <w:hideMark/>
          </w:tcPr>
          <w:p w14:paraId="2379A4FD"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6,848</w:t>
            </w:r>
          </w:p>
        </w:tc>
        <w:tc>
          <w:tcPr>
            <w:tcW w:w="628" w:type="pct"/>
            <w:tcBorders>
              <w:top w:val="single" w:sz="4" w:space="0" w:color="000000"/>
              <w:left w:val="single" w:sz="4" w:space="0" w:color="000000"/>
              <w:bottom w:val="single" w:sz="4" w:space="0" w:color="000000"/>
              <w:right w:val="single" w:sz="4" w:space="0" w:color="000000"/>
            </w:tcBorders>
            <w:hideMark/>
          </w:tcPr>
          <w:p w14:paraId="0CBB5428" w14:textId="77777777" w:rsidR="00F05219" w:rsidRPr="00D806F0" w:rsidRDefault="00F05219">
            <w:pPr>
              <w:autoSpaceDE w:val="0"/>
              <w:autoSpaceDN w:val="0"/>
              <w:adjustRightInd w:val="0"/>
              <w:spacing w:after="0"/>
              <w:jc w:val="right"/>
              <w:rPr>
                <w:rFonts w:eastAsiaTheme="minorHAnsi"/>
              </w:rPr>
            </w:pPr>
            <w:r w:rsidRPr="00D806F0">
              <w:rPr>
                <w:rFonts w:eastAsiaTheme="minorHAnsi"/>
              </w:rPr>
              <w:t>6,620</w:t>
            </w:r>
          </w:p>
        </w:tc>
      </w:tr>
      <w:tr w:rsidR="00F05219" w:rsidRPr="00027389" w14:paraId="44547703" w14:textId="77777777" w:rsidTr="00F05219">
        <w:trPr>
          <w:trHeight w:val="20"/>
        </w:trPr>
        <w:tc>
          <w:tcPr>
            <w:tcW w:w="1230" w:type="pct"/>
            <w:tcBorders>
              <w:top w:val="single" w:sz="4" w:space="0" w:color="000000"/>
              <w:left w:val="single" w:sz="4" w:space="0" w:color="000000"/>
              <w:bottom w:val="single" w:sz="4" w:space="0" w:color="000000"/>
              <w:right w:val="single" w:sz="4" w:space="0" w:color="000000"/>
            </w:tcBorders>
            <w:hideMark/>
          </w:tcPr>
          <w:p w14:paraId="2FC157E0" w14:textId="77777777" w:rsidR="00F05219" w:rsidRPr="00D806F0" w:rsidRDefault="00F05219" w:rsidP="00D806F0">
            <w:pPr>
              <w:autoSpaceDE w:val="0"/>
              <w:autoSpaceDN w:val="0"/>
              <w:adjustRightInd w:val="0"/>
              <w:spacing w:after="0"/>
              <w:jc w:val="left"/>
              <w:rPr>
                <w:rFonts w:eastAsiaTheme="minorHAnsi"/>
                <w:b/>
                <w:bCs/>
              </w:rPr>
            </w:pPr>
            <w:r w:rsidRPr="00D806F0">
              <w:rPr>
                <w:rFonts w:eastAsiaTheme="minorHAnsi"/>
                <w:b/>
                <w:bCs/>
              </w:rPr>
              <w:t>T</w:t>
            </w:r>
            <w:r w:rsidR="00D806F0" w:rsidRPr="00D806F0">
              <w:rPr>
                <w:rFonts w:eastAsiaTheme="minorHAnsi"/>
                <w:b/>
                <w:bCs/>
              </w:rPr>
              <w:t xml:space="preserve">otal </w:t>
            </w:r>
            <w:r w:rsidR="00D806F0" w:rsidRPr="00D806F0">
              <w:rPr>
                <w:lang w:eastAsia="en-ZA"/>
              </w:rPr>
              <w:t>who wrote</w:t>
            </w:r>
          </w:p>
        </w:tc>
        <w:tc>
          <w:tcPr>
            <w:tcW w:w="628" w:type="pct"/>
            <w:tcBorders>
              <w:top w:val="single" w:sz="4" w:space="0" w:color="000000"/>
              <w:left w:val="single" w:sz="4" w:space="0" w:color="000000"/>
              <w:bottom w:val="single" w:sz="4" w:space="0" w:color="000000"/>
              <w:right w:val="single" w:sz="4" w:space="0" w:color="000000"/>
            </w:tcBorders>
            <w:hideMark/>
          </w:tcPr>
          <w:p w14:paraId="2754E89F"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21,010</w:t>
            </w:r>
          </w:p>
        </w:tc>
        <w:tc>
          <w:tcPr>
            <w:tcW w:w="628" w:type="pct"/>
            <w:tcBorders>
              <w:top w:val="single" w:sz="4" w:space="0" w:color="000000"/>
              <w:left w:val="single" w:sz="4" w:space="0" w:color="000000"/>
              <w:bottom w:val="single" w:sz="4" w:space="0" w:color="000000"/>
              <w:right w:val="single" w:sz="4" w:space="0" w:color="000000"/>
            </w:tcBorders>
            <w:hideMark/>
          </w:tcPr>
          <w:p w14:paraId="7F6CD0BC"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21,414</w:t>
            </w:r>
          </w:p>
        </w:tc>
        <w:tc>
          <w:tcPr>
            <w:tcW w:w="628" w:type="pct"/>
            <w:tcBorders>
              <w:top w:val="single" w:sz="4" w:space="0" w:color="000000"/>
              <w:left w:val="single" w:sz="4" w:space="0" w:color="000000"/>
              <w:bottom w:val="single" w:sz="4" w:space="0" w:color="000000"/>
              <w:right w:val="single" w:sz="4" w:space="0" w:color="000000"/>
            </w:tcBorders>
            <w:hideMark/>
          </w:tcPr>
          <w:p w14:paraId="0C90A640"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20,894</w:t>
            </w:r>
          </w:p>
        </w:tc>
        <w:tc>
          <w:tcPr>
            <w:tcW w:w="628" w:type="pct"/>
            <w:tcBorders>
              <w:top w:val="single" w:sz="4" w:space="0" w:color="000000"/>
              <w:left w:val="single" w:sz="4" w:space="0" w:color="000000"/>
              <w:bottom w:val="single" w:sz="4" w:space="0" w:color="000000"/>
              <w:right w:val="single" w:sz="4" w:space="0" w:color="000000"/>
            </w:tcBorders>
            <w:hideMark/>
          </w:tcPr>
          <w:p w14:paraId="244692BC"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21,688</w:t>
            </w:r>
          </w:p>
        </w:tc>
        <w:tc>
          <w:tcPr>
            <w:tcW w:w="628" w:type="pct"/>
            <w:tcBorders>
              <w:top w:val="single" w:sz="4" w:space="0" w:color="000000"/>
              <w:left w:val="single" w:sz="4" w:space="0" w:color="000000"/>
              <w:bottom w:val="single" w:sz="4" w:space="0" w:color="000000"/>
              <w:right w:val="single" w:sz="4" w:space="0" w:color="000000"/>
            </w:tcBorders>
            <w:hideMark/>
          </w:tcPr>
          <w:p w14:paraId="4277F397" w14:textId="77777777" w:rsidR="00F05219" w:rsidRPr="00D806F0" w:rsidRDefault="00F05219">
            <w:pPr>
              <w:autoSpaceDE w:val="0"/>
              <w:autoSpaceDN w:val="0"/>
              <w:adjustRightInd w:val="0"/>
              <w:spacing w:after="0"/>
              <w:jc w:val="right"/>
              <w:rPr>
                <w:rFonts w:eastAsiaTheme="minorHAnsi"/>
                <w:b/>
              </w:rPr>
            </w:pPr>
            <w:r w:rsidRPr="00D806F0">
              <w:rPr>
                <w:rFonts w:eastAsiaTheme="minorHAnsi"/>
                <w:b/>
              </w:rPr>
              <w:t>21,678</w:t>
            </w:r>
          </w:p>
        </w:tc>
        <w:tc>
          <w:tcPr>
            <w:tcW w:w="628" w:type="pct"/>
            <w:tcBorders>
              <w:top w:val="single" w:sz="4" w:space="0" w:color="000000"/>
              <w:left w:val="single" w:sz="4" w:space="0" w:color="000000"/>
              <w:bottom w:val="single" w:sz="4" w:space="0" w:color="000000"/>
              <w:right w:val="single" w:sz="4" w:space="0" w:color="000000"/>
            </w:tcBorders>
            <w:hideMark/>
          </w:tcPr>
          <w:p w14:paraId="0EC8B1AA" w14:textId="77777777" w:rsidR="00F05219" w:rsidRPr="00027389" w:rsidRDefault="00F05219">
            <w:pPr>
              <w:autoSpaceDE w:val="0"/>
              <w:autoSpaceDN w:val="0"/>
              <w:adjustRightInd w:val="0"/>
              <w:spacing w:after="0"/>
              <w:jc w:val="right"/>
              <w:rPr>
                <w:rFonts w:eastAsiaTheme="minorHAnsi"/>
                <w:b/>
              </w:rPr>
            </w:pPr>
            <w:r w:rsidRPr="00D806F0">
              <w:rPr>
                <w:rFonts w:eastAsiaTheme="minorHAnsi"/>
                <w:b/>
              </w:rPr>
              <w:t>21,314</w:t>
            </w:r>
          </w:p>
        </w:tc>
      </w:tr>
    </w:tbl>
    <w:p w14:paraId="77668707" w14:textId="77777777" w:rsidR="00F05219" w:rsidRDefault="00F05219" w:rsidP="00F05219">
      <w:pPr>
        <w:pStyle w:val="Source0"/>
        <w:rPr>
          <w:sz w:val="20"/>
          <w:szCs w:val="20"/>
        </w:rPr>
      </w:pPr>
      <w:r w:rsidRPr="00027389">
        <w:rPr>
          <w:i/>
          <w:sz w:val="20"/>
          <w:szCs w:val="20"/>
        </w:rPr>
        <w:t>Source</w:t>
      </w:r>
      <w:r w:rsidR="0095566B" w:rsidRPr="00027389">
        <w:rPr>
          <w:i/>
          <w:sz w:val="20"/>
          <w:szCs w:val="20"/>
        </w:rPr>
        <w:t>s</w:t>
      </w:r>
      <w:r w:rsidRPr="00027389">
        <w:rPr>
          <w:i/>
          <w:sz w:val="20"/>
          <w:szCs w:val="20"/>
        </w:rPr>
        <w:t>:</w:t>
      </w:r>
      <w:r w:rsidRPr="00027389">
        <w:rPr>
          <w:sz w:val="20"/>
          <w:szCs w:val="20"/>
        </w:rPr>
        <w:t xml:space="preserve"> </w:t>
      </w:r>
      <w:r w:rsidR="004604AA" w:rsidRPr="00027389">
        <w:rPr>
          <w:sz w:val="20"/>
          <w:szCs w:val="20"/>
        </w:rPr>
        <w:t>EC</w:t>
      </w:r>
      <w:r w:rsidR="004604AA">
        <w:rPr>
          <w:sz w:val="20"/>
          <w:szCs w:val="20"/>
        </w:rPr>
        <w:t>o</w:t>
      </w:r>
      <w:r w:rsidR="004604AA" w:rsidRPr="00027389">
        <w:rPr>
          <w:sz w:val="20"/>
          <w:szCs w:val="20"/>
        </w:rPr>
        <w:t xml:space="preserve">L </w:t>
      </w:r>
      <w:r w:rsidRPr="00027389">
        <w:rPr>
          <w:sz w:val="20"/>
          <w:szCs w:val="20"/>
        </w:rPr>
        <w:t>2015b, 2016a.</w:t>
      </w:r>
    </w:p>
    <w:p w14:paraId="335708B0" w14:textId="77777777" w:rsidR="00C13BAA" w:rsidRPr="00027389" w:rsidRDefault="00C13BAA" w:rsidP="00F05219">
      <w:pPr>
        <w:pStyle w:val="Source0"/>
        <w:rPr>
          <w:sz w:val="20"/>
          <w:szCs w:val="20"/>
        </w:rPr>
      </w:pPr>
    </w:p>
    <w:p w14:paraId="129637FF" w14:textId="3E86CF88" w:rsidR="00F53CA1" w:rsidRPr="00F53CA1" w:rsidRDefault="0095566B" w:rsidP="00206609">
      <w:pPr>
        <w:pStyle w:val="ListParagraph"/>
        <w:numPr>
          <w:ilvl w:val="0"/>
          <w:numId w:val="25"/>
        </w:numPr>
        <w:ind w:left="0" w:firstLine="0"/>
        <w:rPr>
          <w:szCs w:val="20"/>
        </w:rPr>
      </w:pPr>
      <w:r w:rsidRPr="004A719D">
        <w:t>T</w:t>
      </w:r>
      <w:r w:rsidR="00F05219" w:rsidRPr="004A719D">
        <w:t xml:space="preserve">he Lesotho General Certificate of Secondary Education (LGCSE) was </w:t>
      </w:r>
      <w:r w:rsidR="00F26FB7">
        <w:t>offered</w:t>
      </w:r>
      <w:r w:rsidR="00F05219" w:rsidRPr="004A719D">
        <w:t xml:space="preserve"> for the first time in 2015, </w:t>
      </w:r>
      <w:r w:rsidRPr="004A719D">
        <w:t xml:space="preserve">thereby </w:t>
      </w:r>
      <w:r w:rsidR="00F05219" w:rsidRPr="004A719D">
        <w:t>replacing the Cambridge O-level examinations</w:t>
      </w:r>
      <w:r w:rsidRPr="004A719D">
        <w:t>. As such</w:t>
      </w:r>
      <w:r w:rsidR="00F05219" w:rsidRPr="004A719D">
        <w:t>, it is not possible to analyze performance trends</w:t>
      </w:r>
      <w:r w:rsidR="00F26FB7">
        <w:t>. However</w:t>
      </w:r>
      <w:r w:rsidRPr="004A719D">
        <w:t>,</w:t>
      </w:r>
      <w:r w:rsidR="00F05219" w:rsidRPr="004A719D">
        <w:t xml:space="preserve"> they do allow </w:t>
      </w:r>
      <w:r w:rsidR="00F26FB7">
        <w:t xml:space="preserve">for </w:t>
      </w:r>
      <w:r w:rsidR="00F05219" w:rsidRPr="004A719D">
        <w:t>analysis of district performance</w:t>
      </w:r>
      <w:r w:rsidR="004057ED" w:rsidRPr="004A719D">
        <w:t xml:space="preserve"> in terms of </w:t>
      </w:r>
      <w:r w:rsidR="00F05219" w:rsidRPr="004A719D">
        <w:t xml:space="preserve">the distribution of enrollment </w:t>
      </w:r>
      <w:r w:rsidR="004057ED" w:rsidRPr="004A719D">
        <w:t>i</w:t>
      </w:r>
      <w:r w:rsidR="00F05219" w:rsidRPr="004A719D">
        <w:t xml:space="preserve">n </w:t>
      </w:r>
      <w:r w:rsidR="004057ED" w:rsidRPr="004A719D">
        <w:t>various grades</w:t>
      </w:r>
      <w:r w:rsidR="00F05219" w:rsidRPr="004A719D">
        <w:t xml:space="preserve"> from primary to secondary school</w:t>
      </w:r>
      <w:r w:rsidR="00F26FB7">
        <w:t>,</w:t>
      </w:r>
      <w:r w:rsidR="00F05219" w:rsidRPr="004A719D">
        <w:t xml:space="preserve"> a</w:t>
      </w:r>
      <w:r w:rsidR="00704F53" w:rsidRPr="004A719D">
        <w:t xml:space="preserve">s well as </w:t>
      </w:r>
      <w:r w:rsidR="00F05219" w:rsidRPr="004A719D">
        <w:t xml:space="preserve">of passes and first class (A or A plus) performances across districts. </w:t>
      </w:r>
      <w:r w:rsidR="00306641" w:rsidRPr="004A719D">
        <w:fldChar w:fldCharType="begin"/>
      </w:r>
      <w:r w:rsidR="00306641" w:rsidRPr="004A719D">
        <w:instrText xml:space="preserve"> REF _Ref526537937 \h </w:instrText>
      </w:r>
      <w:r w:rsidR="00675DA0" w:rsidRPr="004A719D">
        <w:instrText xml:space="preserve"> \* MERGEFORMAT </w:instrText>
      </w:r>
      <w:r w:rsidR="00306641" w:rsidRPr="004A719D">
        <w:fldChar w:fldCharType="separate"/>
      </w:r>
      <w:r w:rsidR="00C62F4D" w:rsidRPr="00C62F4D">
        <w:t xml:space="preserve">Figure </w:t>
      </w:r>
      <w:r w:rsidR="00C62F4D" w:rsidRPr="00C62F4D">
        <w:rPr>
          <w:noProof/>
        </w:rPr>
        <w:t>17</w:t>
      </w:r>
      <w:r w:rsidR="00306641" w:rsidRPr="004A719D">
        <w:fldChar w:fldCharType="end"/>
      </w:r>
      <w:r w:rsidR="00F05219" w:rsidRPr="004A719D">
        <w:t xml:space="preserve"> shows that the higher the grade or the performance level measured, the more the urban districts of Maseru, Leribe, and to some extent Berea, outperform other districts. Thus, the bars for these districts rise from left to right, </w:t>
      </w:r>
      <w:r w:rsidR="00704F53" w:rsidRPr="004A719D">
        <w:t>and</w:t>
      </w:r>
      <w:r w:rsidR="00F05219" w:rsidRPr="004A719D">
        <w:t xml:space="preserve"> a strong declining percentage share is observed for Thaba-Tseka</w:t>
      </w:r>
      <w:r w:rsidR="00704F53" w:rsidRPr="004A719D">
        <w:t>.</w:t>
      </w:r>
      <w:r w:rsidR="00F53CA1">
        <w:t>.</w:t>
      </w:r>
    </w:p>
    <w:p w14:paraId="4EFBD08E" w14:textId="6577CB8E" w:rsidR="00F05219" w:rsidRPr="00DD2F7E" w:rsidRDefault="00010A76" w:rsidP="00E048DE">
      <w:pPr>
        <w:pStyle w:val="ListParagraph"/>
        <w:numPr>
          <w:ilvl w:val="0"/>
          <w:numId w:val="25"/>
        </w:numPr>
        <w:ind w:left="0" w:firstLine="0"/>
      </w:pPr>
      <w:r w:rsidRPr="004A719D">
        <w:fldChar w:fldCharType="begin"/>
      </w:r>
      <w:r w:rsidRPr="004A719D">
        <w:instrText xml:space="preserve"> REF _Ref526539202 \h </w:instrText>
      </w:r>
      <w:r w:rsidR="00675DA0" w:rsidRPr="004A719D">
        <w:instrText xml:space="preserve"> \* MERGEFORMAT </w:instrText>
      </w:r>
      <w:r w:rsidRPr="004A719D">
        <w:fldChar w:fldCharType="separate"/>
      </w:r>
      <w:r w:rsidR="00C62F4D" w:rsidRPr="00027389">
        <w:rPr>
          <w:noProof/>
          <w:szCs w:val="20"/>
        </w:rPr>
        <w:t>Table</w:t>
      </w:r>
      <w:r w:rsidR="00C62F4D" w:rsidRPr="00027389">
        <w:rPr>
          <w:szCs w:val="20"/>
        </w:rPr>
        <w:t xml:space="preserve"> </w:t>
      </w:r>
      <w:r w:rsidR="00C62F4D">
        <w:rPr>
          <w:noProof/>
          <w:szCs w:val="20"/>
        </w:rPr>
        <w:t>17</w:t>
      </w:r>
      <w:r w:rsidRPr="004A719D">
        <w:fldChar w:fldCharType="end"/>
      </w:r>
      <w:r w:rsidRPr="004A719D">
        <w:t xml:space="preserve"> </w:t>
      </w:r>
      <w:r w:rsidR="00F05219" w:rsidRPr="004A719D">
        <w:t xml:space="preserve">accompanying the graph is useful </w:t>
      </w:r>
      <w:r w:rsidR="00704F53" w:rsidRPr="004A719D">
        <w:t>in</w:t>
      </w:r>
      <w:r w:rsidR="00F05219" w:rsidRPr="004A719D">
        <w:t xml:space="preserve"> analyz</w:t>
      </w:r>
      <w:r w:rsidR="00704F53" w:rsidRPr="004A719D">
        <w:t>ing</w:t>
      </w:r>
      <w:r w:rsidR="00F05219" w:rsidRPr="004A719D">
        <w:t xml:space="preserve"> this </w:t>
      </w:r>
      <w:r w:rsidR="00704F53" w:rsidRPr="004A719D">
        <w:t xml:space="preserve">phenomenon </w:t>
      </w:r>
      <w:r w:rsidR="00F05219" w:rsidRPr="004A719D">
        <w:t>in more detail.</w:t>
      </w:r>
    </w:p>
    <w:p w14:paraId="26AC11DF" w14:textId="2164A5B5" w:rsidR="00F05219" w:rsidRPr="00027389" w:rsidRDefault="00F05219" w:rsidP="00F05219">
      <w:pPr>
        <w:pStyle w:val="Caption"/>
        <w:rPr>
          <w:szCs w:val="20"/>
        </w:rPr>
      </w:pPr>
      <w:bookmarkStart w:id="107" w:name="_Ref526537937"/>
      <w:bookmarkStart w:id="108" w:name="_Toc533110854"/>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17</w:t>
      </w:r>
      <w:r w:rsidR="00577C58" w:rsidRPr="00027389">
        <w:rPr>
          <w:noProof/>
          <w:szCs w:val="20"/>
        </w:rPr>
        <w:fldChar w:fldCharType="end"/>
      </w:r>
      <w:bookmarkEnd w:id="107"/>
      <w:r w:rsidRPr="00027389">
        <w:rPr>
          <w:szCs w:val="20"/>
        </w:rPr>
        <w:t xml:space="preserve">. </w:t>
      </w:r>
      <w:r w:rsidR="00F26FB7">
        <w:rPr>
          <w:szCs w:val="20"/>
        </w:rPr>
        <w:t xml:space="preserve">Performance </w:t>
      </w:r>
      <w:r w:rsidRPr="00027389">
        <w:rPr>
          <w:szCs w:val="20"/>
        </w:rPr>
        <w:t xml:space="preserve">Distribution </w:t>
      </w:r>
      <w:r w:rsidR="00704F53" w:rsidRPr="00027389">
        <w:rPr>
          <w:szCs w:val="20"/>
        </w:rPr>
        <w:t>a</w:t>
      </w:r>
      <w:r w:rsidRPr="00027389">
        <w:rPr>
          <w:szCs w:val="20"/>
        </w:rPr>
        <w:t>cross Districts in</w:t>
      </w:r>
      <w:r w:rsidR="00DD2F7E">
        <w:rPr>
          <w:szCs w:val="20"/>
        </w:rPr>
        <w:t xml:space="preserve"> Various Grades</w:t>
      </w:r>
      <w:r w:rsidRPr="00027389">
        <w:rPr>
          <w:szCs w:val="20"/>
        </w:rPr>
        <w:t xml:space="preserve"> </w:t>
      </w:r>
      <w:r w:rsidR="00704F53" w:rsidRPr="00027389">
        <w:rPr>
          <w:szCs w:val="20"/>
        </w:rPr>
        <w:t>on</w:t>
      </w:r>
      <w:r w:rsidRPr="00027389">
        <w:rPr>
          <w:szCs w:val="20"/>
        </w:rPr>
        <w:t xml:space="preserve"> </w:t>
      </w:r>
      <w:r w:rsidR="00F26FB7">
        <w:rPr>
          <w:szCs w:val="20"/>
        </w:rPr>
        <w:t xml:space="preserve">the </w:t>
      </w:r>
      <w:r w:rsidRPr="00027389">
        <w:rPr>
          <w:szCs w:val="20"/>
        </w:rPr>
        <w:t>LGCSE Exams, 2015</w:t>
      </w:r>
      <w:bookmarkEnd w:id="108"/>
    </w:p>
    <w:p w14:paraId="32365B60" w14:textId="22C555DB" w:rsidR="00F05219" w:rsidRPr="00027389" w:rsidRDefault="00F26FB7" w:rsidP="003340D4">
      <w:pPr>
        <w:spacing w:after="120"/>
        <w:jc w:val="center"/>
        <w:rPr>
          <w:sz w:val="20"/>
          <w:szCs w:val="20"/>
        </w:rPr>
      </w:pPr>
      <w:r>
        <w:rPr>
          <w:noProof/>
          <w:sz w:val="20"/>
          <w:szCs w:val="20"/>
          <w:lang w:val="en-ZA" w:eastAsia="en-ZA"/>
        </w:rPr>
        <w:t xml:space="preserve"> </w:t>
      </w:r>
      <w:r w:rsidR="00825471">
        <w:rPr>
          <w:noProof/>
          <w:sz w:val="20"/>
          <w:szCs w:val="20"/>
        </w:rPr>
        <w:drawing>
          <wp:inline distT="0" distB="0" distL="0" distR="0" wp14:anchorId="19AAC77C" wp14:editId="14E63C75">
            <wp:extent cx="3024000" cy="1974600"/>
            <wp:effectExtent l="0" t="0" r="5080" b="6985"/>
            <wp:docPr id="1217005932" name="Picture 121700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4000" cy="1974600"/>
                    </a:xfrm>
                    <a:prstGeom prst="rect">
                      <a:avLst/>
                    </a:prstGeom>
                    <a:noFill/>
                  </pic:spPr>
                </pic:pic>
              </a:graphicData>
            </a:graphic>
          </wp:inline>
        </w:drawing>
      </w:r>
    </w:p>
    <w:p w14:paraId="6A5C30AA" w14:textId="77777777" w:rsidR="00F05219" w:rsidRPr="00027389" w:rsidRDefault="00F05219" w:rsidP="00F05219">
      <w:pPr>
        <w:pStyle w:val="Source0"/>
        <w:ind w:left="2160"/>
        <w:rPr>
          <w:sz w:val="20"/>
          <w:szCs w:val="20"/>
        </w:rPr>
      </w:pPr>
      <w:r w:rsidRPr="00027389">
        <w:rPr>
          <w:i/>
          <w:sz w:val="20"/>
          <w:szCs w:val="20"/>
        </w:rPr>
        <w:t>Source</w:t>
      </w:r>
      <w:r w:rsidR="00704F53" w:rsidRPr="00027389">
        <w:rPr>
          <w:i/>
          <w:sz w:val="20"/>
          <w:szCs w:val="20"/>
        </w:rPr>
        <w:t>s</w:t>
      </w:r>
      <w:r w:rsidRPr="00027389">
        <w:rPr>
          <w:i/>
          <w:sz w:val="20"/>
          <w:szCs w:val="20"/>
        </w:rPr>
        <w:t>:</w:t>
      </w:r>
      <w:r w:rsidRPr="00027389">
        <w:rPr>
          <w:sz w:val="20"/>
          <w:szCs w:val="20"/>
        </w:rPr>
        <w:t xml:space="preserve"> Derived from EMIS data (ER42 forms) and EC</w:t>
      </w:r>
      <w:r w:rsidR="00F26FB7">
        <w:rPr>
          <w:sz w:val="20"/>
          <w:szCs w:val="20"/>
        </w:rPr>
        <w:t>o</w:t>
      </w:r>
      <w:r w:rsidRPr="00027389">
        <w:rPr>
          <w:sz w:val="20"/>
          <w:szCs w:val="20"/>
        </w:rPr>
        <w:t>L 2015a.</w:t>
      </w:r>
      <w:r w:rsidR="00F26FB7">
        <w:rPr>
          <w:sz w:val="20"/>
          <w:szCs w:val="20"/>
        </w:rPr>
        <w:t xml:space="preserve">  </w:t>
      </w:r>
    </w:p>
    <w:p w14:paraId="0B6FC808" w14:textId="67C31EA3" w:rsidR="00F05219" w:rsidRPr="00FD610D" w:rsidRDefault="00A27C19" w:rsidP="00825471">
      <w:pPr>
        <w:spacing w:after="160" w:line="259" w:lineRule="auto"/>
        <w:jc w:val="left"/>
        <w:rPr>
          <w:b/>
          <w:szCs w:val="20"/>
        </w:rPr>
      </w:pPr>
      <w:bookmarkStart w:id="109" w:name="_Ref526539202"/>
      <w:bookmarkStart w:id="110" w:name="_Toc533110874"/>
      <w:r w:rsidRPr="00FD610D">
        <w:rPr>
          <w:b/>
          <w:szCs w:val="20"/>
        </w:rPr>
        <w:t xml:space="preserve">Table </w:t>
      </w:r>
      <w:r w:rsidR="00577C58" w:rsidRPr="00FD610D">
        <w:rPr>
          <w:b/>
          <w:szCs w:val="20"/>
        </w:rPr>
        <w:fldChar w:fldCharType="begin"/>
      </w:r>
      <w:r w:rsidR="00577C58" w:rsidRPr="00FD610D">
        <w:rPr>
          <w:b/>
          <w:szCs w:val="20"/>
        </w:rPr>
        <w:instrText xml:space="preserve"> SEQ Table \* ARABIC </w:instrText>
      </w:r>
      <w:r w:rsidR="00577C58" w:rsidRPr="00FD610D">
        <w:rPr>
          <w:b/>
          <w:szCs w:val="20"/>
        </w:rPr>
        <w:fldChar w:fldCharType="separate"/>
      </w:r>
      <w:r w:rsidR="00C62F4D" w:rsidRPr="00FD610D">
        <w:rPr>
          <w:b/>
          <w:noProof/>
          <w:szCs w:val="20"/>
        </w:rPr>
        <w:t>17</w:t>
      </w:r>
      <w:r w:rsidR="00577C58" w:rsidRPr="00FD610D">
        <w:rPr>
          <w:b/>
          <w:noProof/>
          <w:szCs w:val="20"/>
        </w:rPr>
        <w:fldChar w:fldCharType="end"/>
      </w:r>
      <w:bookmarkEnd w:id="109"/>
      <w:r w:rsidRPr="00FD610D">
        <w:rPr>
          <w:b/>
          <w:szCs w:val="20"/>
        </w:rPr>
        <w:t>:</w:t>
      </w:r>
      <w:r w:rsidR="00F05219" w:rsidRPr="00FD610D">
        <w:rPr>
          <w:b/>
          <w:szCs w:val="20"/>
        </w:rPr>
        <w:t xml:space="preserve"> District </w:t>
      </w:r>
      <w:r w:rsidR="00704F53" w:rsidRPr="00FD610D">
        <w:rPr>
          <w:b/>
          <w:szCs w:val="20"/>
        </w:rPr>
        <w:t>S</w:t>
      </w:r>
      <w:r w:rsidR="00F05219" w:rsidRPr="00FD610D">
        <w:rPr>
          <w:b/>
          <w:szCs w:val="20"/>
        </w:rPr>
        <w:t xml:space="preserve">hares </w:t>
      </w:r>
      <w:r w:rsidR="00704F53" w:rsidRPr="00FD610D">
        <w:rPr>
          <w:b/>
          <w:szCs w:val="20"/>
        </w:rPr>
        <w:t>of T</w:t>
      </w:r>
      <w:r w:rsidR="00F05219" w:rsidRPr="00FD610D">
        <w:rPr>
          <w:b/>
          <w:szCs w:val="20"/>
        </w:rPr>
        <w:t xml:space="preserve">otal </w:t>
      </w:r>
      <w:r w:rsidR="00704F53" w:rsidRPr="00FD610D">
        <w:rPr>
          <w:b/>
          <w:szCs w:val="20"/>
        </w:rPr>
        <w:t>E</w:t>
      </w:r>
      <w:r w:rsidR="00F05219" w:rsidRPr="00FD610D">
        <w:rPr>
          <w:b/>
          <w:szCs w:val="20"/>
        </w:rPr>
        <w:t xml:space="preserve">nrollment in </w:t>
      </w:r>
      <w:r w:rsidR="00704F53" w:rsidRPr="00FD610D">
        <w:rPr>
          <w:b/>
          <w:szCs w:val="20"/>
        </w:rPr>
        <w:t>S</w:t>
      </w:r>
      <w:r w:rsidR="00F05219" w:rsidRPr="00FD610D">
        <w:rPr>
          <w:b/>
          <w:szCs w:val="20"/>
        </w:rPr>
        <w:t xml:space="preserve">elected </w:t>
      </w:r>
      <w:r w:rsidR="00704F53" w:rsidRPr="00FD610D">
        <w:rPr>
          <w:b/>
          <w:szCs w:val="20"/>
        </w:rPr>
        <w:t>G</w:t>
      </w:r>
      <w:r w:rsidR="00F05219" w:rsidRPr="00FD610D">
        <w:rPr>
          <w:b/>
          <w:szCs w:val="20"/>
        </w:rPr>
        <w:t xml:space="preserve">rades and </w:t>
      </w:r>
      <w:r w:rsidR="00704F53" w:rsidRPr="00FD610D">
        <w:rPr>
          <w:b/>
          <w:szCs w:val="20"/>
        </w:rPr>
        <w:t>P</w:t>
      </w:r>
      <w:r w:rsidR="00F05219" w:rsidRPr="00FD610D">
        <w:rPr>
          <w:b/>
          <w:szCs w:val="20"/>
        </w:rPr>
        <w:t xml:space="preserve">erformance </w:t>
      </w:r>
      <w:r w:rsidR="00F26FB7" w:rsidRPr="00FD610D">
        <w:rPr>
          <w:b/>
          <w:szCs w:val="20"/>
        </w:rPr>
        <w:t>on the</w:t>
      </w:r>
      <w:r w:rsidR="00F05219" w:rsidRPr="00FD610D">
        <w:rPr>
          <w:b/>
          <w:szCs w:val="20"/>
        </w:rPr>
        <w:t xml:space="preserve"> LGCSE</w:t>
      </w:r>
      <w:bookmarkEnd w:id="110"/>
    </w:p>
    <w:tbl>
      <w:tblPr>
        <w:tblStyle w:val="TableGrid0"/>
        <w:tblW w:w="5000" w:type="pct"/>
        <w:tblLayout w:type="fixed"/>
        <w:tblLook w:val="04A0" w:firstRow="1" w:lastRow="0" w:firstColumn="1" w:lastColumn="0" w:noHBand="0" w:noVBand="1"/>
      </w:tblPr>
      <w:tblGrid>
        <w:gridCol w:w="1435"/>
        <w:gridCol w:w="990"/>
        <w:gridCol w:w="990"/>
        <w:gridCol w:w="990"/>
        <w:gridCol w:w="900"/>
        <w:gridCol w:w="900"/>
        <w:gridCol w:w="900"/>
        <w:gridCol w:w="1350"/>
        <w:gridCol w:w="895"/>
      </w:tblGrid>
      <w:tr w:rsidR="0006513F" w:rsidRPr="00027389" w14:paraId="6045032D" w14:textId="77777777" w:rsidTr="00206609">
        <w:trPr>
          <w:tblHeader/>
        </w:trPr>
        <w:tc>
          <w:tcPr>
            <w:tcW w:w="1435" w:type="dxa"/>
            <w:tcBorders>
              <w:top w:val="single" w:sz="4" w:space="0" w:color="auto"/>
              <w:left w:val="single" w:sz="4" w:space="0" w:color="auto"/>
              <w:bottom w:val="single" w:sz="4" w:space="0" w:color="auto"/>
              <w:right w:val="single" w:sz="4" w:space="0" w:color="auto"/>
            </w:tcBorders>
          </w:tcPr>
          <w:p w14:paraId="5A5994F9" w14:textId="77777777" w:rsidR="0006513F" w:rsidRPr="00027389" w:rsidRDefault="0006513F">
            <w:pPr>
              <w:spacing w:after="0"/>
              <w:rPr>
                <w:b/>
                <w:sz w:val="20"/>
                <w:szCs w:val="20"/>
              </w:rPr>
            </w:pPr>
          </w:p>
        </w:tc>
        <w:tc>
          <w:tcPr>
            <w:tcW w:w="5670" w:type="dxa"/>
            <w:gridSpan w:val="6"/>
            <w:tcBorders>
              <w:top w:val="single" w:sz="4" w:space="0" w:color="auto"/>
              <w:left w:val="single" w:sz="4" w:space="0" w:color="auto"/>
              <w:bottom w:val="single" w:sz="4" w:space="0" w:color="auto"/>
              <w:right w:val="single" w:sz="4" w:space="0" w:color="auto"/>
            </w:tcBorders>
            <w:hideMark/>
          </w:tcPr>
          <w:p w14:paraId="39B50BE5" w14:textId="77777777" w:rsidR="0006513F" w:rsidRPr="00027389" w:rsidRDefault="0006513F">
            <w:pPr>
              <w:spacing w:after="0"/>
              <w:jc w:val="center"/>
              <w:rPr>
                <w:b/>
                <w:bCs/>
                <w:sz w:val="20"/>
                <w:szCs w:val="20"/>
              </w:rPr>
            </w:pPr>
            <w:r w:rsidRPr="00027389">
              <w:rPr>
                <w:b/>
                <w:bCs/>
                <w:sz w:val="20"/>
                <w:szCs w:val="20"/>
              </w:rPr>
              <w:t>Enrollment</w:t>
            </w:r>
          </w:p>
        </w:tc>
        <w:tc>
          <w:tcPr>
            <w:tcW w:w="2245" w:type="dxa"/>
            <w:gridSpan w:val="2"/>
            <w:tcBorders>
              <w:top w:val="single" w:sz="4" w:space="0" w:color="auto"/>
              <w:left w:val="single" w:sz="4" w:space="0" w:color="auto"/>
              <w:bottom w:val="single" w:sz="4" w:space="0" w:color="auto"/>
              <w:right w:val="single" w:sz="4" w:space="0" w:color="auto"/>
            </w:tcBorders>
            <w:hideMark/>
          </w:tcPr>
          <w:p w14:paraId="262B255C" w14:textId="69CA3216" w:rsidR="0006513F" w:rsidRPr="00027389" w:rsidRDefault="0006513F">
            <w:pPr>
              <w:spacing w:after="0"/>
              <w:rPr>
                <w:b/>
                <w:sz w:val="20"/>
                <w:szCs w:val="20"/>
              </w:rPr>
            </w:pPr>
            <w:r w:rsidRPr="00027389">
              <w:rPr>
                <w:b/>
                <w:sz w:val="20"/>
                <w:szCs w:val="20"/>
              </w:rPr>
              <w:t>LGCSE performance</w:t>
            </w:r>
          </w:p>
        </w:tc>
      </w:tr>
      <w:tr w:rsidR="00F05219" w:rsidRPr="00027389" w14:paraId="6E40EDEA" w14:textId="77777777" w:rsidTr="00F05219">
        <w:trPr>
          <w:tblHeader/>
        </w:trPr>
        <w:tc>
          <w:tcPr>
            <w:tcW w:w="1435" w:type="dxa"/>
            <w:tcBorders>
              <w:top w:val="single" w:sz="4" w:space="0" w:color="auto"/>
              <w:left w:val="single" w:sz="4" w:space="0" w:color="auto"/>
              <w:bottom w:val="single" w:sz="4" w:space="0" w:color="auto"/>
              <w:right w:val="single" w:sz="4" w:space="0" w:color="auto"/>
            </w:tcBorders>
          </w:tcPr>
          <w:p w14:paraId="5297BD7F" w14:textId="77777777" w:rsidR="00F05219" w:rsidRPr="00027389" w:rsidRDefault="00F26FB7">
            <w:pPr>
              <w:spacing w:after="0"/>
              <w:rPr>
                <w:b/>
                <w:sz w:val="20"/>
                <w:szCs w:val="20"/>
              </w:rPr>
            </w:pPr>
            <w:r>
              <w:rPr>
                <w:b/>
                <w:sz w:val="20"/>
                <w:szCs w:val="20"/>
              </w:rPr>
              <w:t>District</w:t>
            </w:r>
          </w:p>
        </w:tc>
        <w:tc>
          <w:tcPr>
            <w:tcW w:w="990" w:type="dxa"/>
            <w:tcBorders>
              <w:top w:val="single" w:sz="4" w:space="0" w:color="auto"/>
              <w:left w:val="single" w:sz="4" w:space="0" w:color="auto"/>
              <w:bottom w:val="single" w:sz="4" w:space="0" w:color="auto"/>
              <w:right w:val="single" w:sz="4" w:space="0" w:color="auto"/>
            </w:tcBorders>
            <w:hideMark/>
          </w:tcPr>
          <w:p w14:paraId="224D9D69" w14:textId="77777777" w:rsidR="00F05219" w:rsidRPr="00027389" w:rsidRDefault="00F05219">
            <w:pPr>
              <w:spacing w:after="0"/>
              <w:jc w:val="center"/>
              <w:rPr>
                <w:b/>
                <w:bCs/>
                <w:sz w:val="20"/>
                <w:szCs w:val="20"/>
              </w:rPr>
            </w:pPr>
            <w:r w:rsidRPr="00027389">
              <w:rPr>
                <w:b/>
                <w:bCs/>
                <w:sz w:val="20"/>
                <w:szCs w:val="20"/>
              </w:rPr>
              <w:t>Grade 1 (%)</w:t>
            </w:r>
          </w:p>
        </w:tc>
        <w:tc>
          <w:tcPr>
            <w:tcW w:w="990" w:type="dxa"/>
            <w:tcBorders>
              <w:top w:val="single" w:sz="4" w:space="0" w:color="auto"/>
              <w:left w:val="single" w:sz="4" w:space="0" w:color="auto"/>
              <w:bottom w:val="single" w:sz="4" w:space="0" w:color="auto"/>
              <w:right w:val="single" w:sz="4" w:space="0" w:color="auto"/>
            </w:tcBorders>
            <w:hideMark/>
          </w:tcPr>
          <w:p w14:paraId="169C8AAE" w14:textId="77777777" w:rsidR="00F05219" w:rsidRPr="00027389" w:rsidRDefault="00F05219">
            <w:pPr>
              <w:spacing w:after="0"/>
              <w:jc w:val="center"/>
              <w:rPr>
                <w:b/>
                <w:bCs/>
                <w:sz w:val="20"/>
                <w:szCs w:val="20"/>
              </w:rPr>
            </w:pPr>
            <w:r w:rsidRPr="00027389">
              <w:rPr>
                <w:b/>
                <w:bCs/>
                <w:sz w:val="20"/>
                <w:szCs w:val="20"/>
              </w:rPr>
              <w:t>Grade 6 (%)</w:t>
            </w:r>
          </w:p>
        </w:tc>
        <w:tc>
          <w:tcPr>
            <w:tcW w:w="990" w:type="dxa"/>
            <w:tcBorders>
              <w:top w:val="single" w:sz="4" w:space="0" w:color="auto"/>
              <w:left w:val="single" w:sz="4" w:space="0" w:color="auto"/>
              <w:bottom w:val="single" w:sz="4" w:space="0" w:color="auto"/>
              <w:right w:val="single" w:sz="4" w:space="0" w:color="auto"/>
            </w:tcBorders>
            <w:hideMark/>
          </w:tcPr>
          <w:p w14:paraId="0E80FE45" w14:textId="77777777" w:rsidR="00F05219" w:rsidRPr="00027389" w:rsidRDefault="00F05219">
            <w:pPr>
              <w:spacing w:after="0"/>
              <w:jc w:val="center"/>
              <w:rPr>
                <w:b/>
                <w:bCs/>
                <w:sz w:val="20"/>
                <w:szCs w:val="20"/>
              </w:rPr>
            </w:pPr>
            <w:r w:rsidRPr="00027389">
              <w:rPr>
                <w:b/>
                <w:bCs/>
                <w:sz w:val="20"/>
                <w:szCs w:val="20"/>
              </w:rPr>
              <w:t>Grade 7 (%)</w:t>
            </w:r>
          </w:p>
        </w:tc>
        <w:tc>
          <w:tcPr>
            <w:tcW w:w="900" w:type="dxa"/>
            <w:tcBorders>
              <w:top w:val="single" w:sz="4" w:space="0" w:color="auto"/>
              <w:left w:val="single" w:sz="4" w:space="0" w:color="auto"/>
              <w:bottom w:val="single" w:sz="4" w:space="0" w:color="auto"/>
              <w:right w:val="single" w:sz="4" w:space="0" w:color="auto"/>
            </w:tcBorders>
            <w:hideMark/>
          </w:tcPr>
          <w:p w14:paraId="05A7545E" w14:textId="77777777" w:rsidR="00F05219" w:rsidRPr="00027389" w:rsidRDefault="00F05219">
            <w:pPr>
              <w:spacing w:after="0"/>
              <w:jc w:val="center"/>
              <w:rPr>
                <w:b/>
                <w:bCs/>
                <w:sz w:val="20"/>
                <w:szCs w:val="20"/>
              </w:rPr>
            </w:pPr>
            <w:r w:rsidRPr="00027389">
              <w:rPr>
                <w:b/>
                <w:bCs/>
                <w:sz w:val="20"/>
                <w:szCs w:val="20"/>
              </w:rPr>
              <w:t>Form 1 (%)</w:t>
            </w:r>
          </w:p>
        </w:tc>
        <w:tc>
          <w:tcPr>
            <w:tcW w:w="900" w:type="dxa"/>
            <w:tcBorders>
              <w:top w:val="single" w:sz="4" w:space="0" w:color="auto"/>
              <w:left w:val="single" w:sz="4" w:space="0" w:color="auto"/>
              <w:bottom w:val="single" w:sz="4" w:space="0" w:color="auto"/>
              <w:right w:val="single" w:sz="4" w:space="0" w:color="auto"/>
            </w:tcBorders>
            <w:hideMark/>
          </w:tcPr>
          <w:p w14:paraId="7F5C4F92" w14:textId="77777777" w:rsidR="00F05219" w:rsidRPr="00027389" w:rsidRDefault="00F05219">
            <w:pPr>
              <w:spacing w:after="0"/>
              <w:jc w:val="center"/>
              <w:rPr>
                <w:b/>
                <w:bCs/>
                <w:sz w:val="20"/>
                <w:szCs w:val="20"/>
              </w:rPr>
            </w:pPr>
            <w:r w:rsidRPr="00027389">
              <w:rPr>
                <w:b/>
                <w:bCs/>
                <w:sz w:val="20"/>
                <w:szCs w:val="20"/>
              </w:rPr>
              <w:t>Form 3 (%)</w:t>
            </w:r>
          </w:p>
        </w:tc>
        <w:tc>
          <w:tcPr>
            <w:tcW w:w="900" w:type="dxa"/>
            <w:tcBorders>
              <w:top w:val="single" w:sz="4" w:space="0" w:color="auto"/>
              <w:left w:val="single" w:sz="4" w:space="0" w:color="auto"/>
              <w:bottom w:val="single" w:sz="4" w:space="0" w:color="auto"/>
              <w:right w:val="single" w:sz="4" w:space="0" w:color="auto"/>
            </w:tcBorders>
            <w:hideMark/>
          </w:tcPr>
          <w:p w14:paraId="13658170" w14:textId="77777777" w:rsidR="00F05219" w:rsidRPr="00027389" w:rsidRDefault="00F05219">
            <w:pPr>
              <w:spacing w:after="0"/>
              <w:jc w:val="center"/>
              <w:rPr>
                <w:b/>
                <w:bCs/>
                <w:sz w:val="20"/>
                <w:szCs w:val="20"/>
              </w:rPr>
            </w:pPr>
            <w:r w:rsidRPr="00027389">
              <w:rPr>
                <w:b/>
                <w:bCs/>
                <w:sz w:val="20"/>
                <w:szCs w:val="20"/>
              </w:rPr>
              <w:t>Form 5 (%)</w:t>
            </w:r>
          </w:p>
        </w:tc>
        <w:tc>
          <w:tcPr>
            <w:tcW w:w="1350" w:type="dxa"/>
            <w:tcBorders>
              <w:top w:val="single" w:sz="4" w:space="0" w:color="auto"/>
              <w:left w:val="single" w:sz="4" w:space="0" w:color="auto"/>
              <w:bottom w:val="single" w:sz="4" w:space="0" w:color="auto"/>
              <w:right w:val="single" w:sz="4" w:space="0" w:color="auto"/>
            </w:tcBorders>
            <w:hideMark/>
          </w:tcPr>
          <w:p w14:paraId="382360A8" w14:textId="77777777" w:rsidR="00F05219" w:rsidRPr="00027389" w:rsidRDefault="00F05219">
            <w:pPr>
              <w:spacing w:after="0"/>
              <w:jc w:val="center"/>
              <w:rPr>
                <w:b/>
                <w:sz w:val="20"/>
                <w:szCs w:val="20"/>
              </w:rPr>
            </w:pPr>
            <w:r w:rsidRPr="00027389">
              <w:rPr>
                <w:b/>
                <w:sz w:val="20"/>
                <w:szCs w:val="20"/>
              </w:rPr>
              <w:t>A to G (Pass)</w:t>
            </w:r>
          </w:p>
        </w:tc>
        <w:tc>
          <w:tcPr>
            <w:tcW w:w="895" w:type="dxa"/>
            <w:tcBorders>
              <w:top w:val="single" w:sz="4" w:space="0" w:color="auto"/>
              <w:left w:val="single" w:sz="4" w:space="0" w:color="auto"/>
              <w:bottom w:val="single" w:sz="4" w:space="0" w:color="auto"/>
              <w:right w:val="single" w:sz="4" w:space="0" w:color="auto"/>
            </w:tcBorders>
            <w:hideMark/>
          </w:tcPr>
          <w:p w14:paraId="403FE4FF" w14:textId="696B5325" w:rsidR="00F05219" w:rsidRPr="00027389" w:rsidRDefault="00F05219" w:rsidP="0006513F">
            <w:pPr>
              <w:spacing w:after="0"/>
              <w:jc w:val="center"/>
              <w:rPr>
                <w:b/>
                <w:bCs/>
                <w:sz w:val="20"/>
                <w:szCs w:val="20"/>
              </w:rPr>
            </w:pPr>
            <w:r w:rsidRPr="00027389">
              <w:rPr>
                <w:b/>
                <w:bCs/>
                <w:sz w:val="20"/>
                <w:szCs w:val="20"/>
              </w:rPr>
              <w:t>1</w:t>
            </w:r>
            <w:r w:rsidRPr="00027389">
              <w:rPr>
                <w:b/>
                <w:bCs/>
                <w:sz w:val="20"/>
                <w:szCs w:val="20"/>
                <w:vertAlign w:val="superscript"/>
              </w:rPr>
              <w:t>st</w:t>
            </w:r>
            <w:r w:rsidRPr="00027389">
              <w:rPr>
                <w:b/>
                <w:bCs/>
                <w:sz w:val="20"/>
                <w:szCs w:val="20"/>
              </w:rPr>
              <w:t xml:space="preserve"> class (A and A+) </w:t>
            </w:r>
            <w:r w:rsidR="0006513F">
              <w:rPr>
                <w:b/>
                <w:bCs/>
                <w:sz w:val="20"/>
                <w:szCs w:val="20"/>
              </w:rPr>
              <w:t>(</w:t>
            </w:r>
            <w:r w:rsidRPr="00027389">
              <w:rPr>
                <w:b/>
                <w:bCs/>
                <w:sz w:val="20"/>
                <w:szCs w:val="20"/>
              </w:rPr>
              <w:t>%)</w:t>
            </w:r>
          </w:p>
        </w:tc>
      </w:tr>
      <w:tr w:rsidR="00F05219" w:rsidRPr="00027389" w14:paraId="514C6E29"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4BF41DB2" w14:textId="77777777" w:rsidR="00F05219" w:rsidRPr="00027389" w:rsidRDefault="00F05219">
            <w:pPr>
              <w:spacing w:after="0"/>
              <w:rPr>
                <w:sz w:val="20"/>
                <w:szCs w:val="20"/>
              </w:rPr>
            </w:pPr>
            <w:r w:rsidRPr="00027389">
              <w:rPr>
                <w:sz w:val="20"/>
                <w:szCs w:val="20"/>
              </w:rPr>
              <w:t>Thaba-Tseka</w:t>
            </w:r>
          </w:p>
        </w:tc>
        <w:tc>
          <w:tcPr>
            <w:tcW w:w="990" w:type="dxa"/>
            <w:tcBorders>
              <w:top w:val="single" w:sz="4" w:space="0" w:color="auto"/>
              <w:left w:val="single" w:sz="4" w:space="0" w:color="auto"/>
              <w:bottom w:val="single" w:sz="4" w:space="0" w:color="auto"/>
              <w:right w:val="single" w:sz="4" w:space="0" w:color="auto"/>
            </w:tcBorders>
            <w:hideMark/>
          </w:tcPr>
          <w:p w14:paraId="6F2420E2" w14:textId="77777777" w:rsidR="00F05219" w:rsidRPr="00027389" w:rsidRDefault="00F05219">
            <w:pPr>
              <w:spacing w:after="0"/>
              <w:jc w:val="center"/>
              <w:rPr>
                <w:sz w:val="20"/>
                <w:szCs w:val="20"/>
              </w:rPr>
            </w:pPr>
            <w:r w:rsidRPr="00027389">
              <w:rPr>
                <w:sz w:val="20"/>
                <w:szCs w:val="20"/>
              </w:rPr>
              <w:t>10</w:t>
            </w:r>
          </w:p>
        </w:tc>
        <w:tc>
          <w:tcPr>
            <w:tcW w:w="990" w:type="dxa"/>
            <w:tcBorders>
              <w:top w:val="single" w:sz="4" w:space="0" w:color="auto"/>
              <w:left w:val="single" w:sz="4" w:space="0" w:color="auto"/>
              <w:bottom w:val="single" w:sz="4" w:space="0" w:color="auto"/>
              <w:right w:val="single" w:sz="4" w:space="0" w:color="auto"/>
            </w:tcBorders>
            <w:hideMark/>
          </w:tcPr>
          <w:p w14:paraId="580E7B88" w14:textId="77777777" w:rsidR="00F05219" w:rsidRPr="00027389" w:rsidRDefault="00F05219">
            <w:pPr>
              <w:spacing w:after="0"/>
              <w:jc w:val="center"/>
              <w:rPr>
                <w:sz w:val="20"/>
                <w:szCs w:val="20"/>
              </w:rPr>
            </w:pPr>
            <w:r w:rsidRPr="00027389">
              <w:rPr>
                <w:sz w:val="20"/>
                <w:szCs w:val="20"/>
              </w:rPr>
              <w:t>7</w:t>
            </w:r>
          </w:p>
        </w:tc>
        <w:tc>
          <w:tcPr>
            <w:tcW w:w="990" w:type="dxa"/>
            <w:tcBorders>
              <w:top w:val="single" w:sz="4" w:space="0" w:color="auto"/>
              <w:left w:val="single" w:sz="4" w:space="0" w:color="auto"/>
              <w:bottom w:val="single" w:sz="4" w:space="0" w:color="auto"/>
              <w:right w:val="single" w:sz="4" w:space="0" w:color="auto"/>
            </w:tcBorders>
            <w:hideMark/>
          </w:tcPr>
          <w:p w14:paraId="3EA5ECF1" w14:textId="77777777" w:rsidR="00F05219" w:rsidRPr="00027389" w:rsidRDefault="00F05219">
            <w:pPr>
              <w:spacing w:after="0"/>
              <w:jc w:val="center"/>
              <w:rPr>
                <w:sz w:val="20"/>
                <w:szCs w:val="20"/>
              </w:rPr>
            </w:pPr>
            <w:r w:rsidRPr="00027389">
              <w:rPr>
                <w:sz w:val="20"/>
                <w:szCs w:val="20"/>
              </w:rPr>
              <w:t>7</w:t>
            </w:r>
          </w:p>
        </w:tc>
        <w:tc>
          <w:tcPr>
            <w:tcW w:w="900" w:type="dxa"/>
            <w:tcBorders>
              <w:top w:val="single" w:sz="4" w:space="0" w:color="auto"/>
              <w:left w:val="single" w:sz="4" w:space="0" w:color="auto"/>
              <w:bottom w:val="single" w:sz="4" w:space="0" w:color="auto"/>
              <w:right w:val="single" w:sz="4" w:space="0" w:color="auto"/>
            </w:tcBorders>
            <w:hideMark/>
          </w:tcPr>
          <w:p w14:paraId="7E7FBFE6" w14:textId="77777777" w:rsidR="00F05219" w:rsidRPr="00027389" w:rsidRDefault="00F05219">
            <w:pPr>
              <w:spacing w:after="0"/>
              <w:jc w:val="center"/>
              <w:rPr>
                <w:sz w:val="20"/>
                <w:szCs w:val="20"/>
              </w:rPr>
            </w:pPr>
            <w:r w:rsidRPr="00027389">
              <w:rPr>
                <w:sz w:val="20"/>
                <w:szCs w:val="20"/>
              </w:rPr>
              <w:t>4</w:t>
            </w:r>
          </w:p>
        </w:tc>
        <w:tc>
          <w:tcPr>
            <w:tcW w:w="900" w:type="dxa"/>
            <w:tcBorders>
              <w:top w:val="single" w:sz="4" w:space="0" w:color="auto"/>
              <w:left w:val="single" w:sz="4" w:space="0" w:color="auto"/>
              <w:bottom w:val="single" w:sz="4" w:space="0" w:color="auto"/>
              <w:right w:val="single" w:sz="4" w:space="0" w:color="auto"/>
            </w:tcBorders>
            <w:hideMark/>
          </w:tcPr>
          <w:p w14:paraId="05F1DF68" w14:textId="77777777" w:rsidR="00F05219" w:rsidRPr="00027389" w:rsidRDefault="00F05219">
            <w:pPr>
              <w:spacing w:after="0"/>
              <w:jc w:val="center"/>
              <w:rPr>
                <w:sz w:val="20"/>
                <w:szCs w:val="20"/>
              </w:rPr>
            </w:pPr>
            <w:r w:rsidRPr="00027389">
              <w:rPr>
                <w:sz w:val="20"/>
                <w:szCs w:val="20"/>
              </w:rPr>
              <w:t>3</w:t>
            </w:r>
          </w:p>
        </w:tc>
        <w:tc>
          <w:tcPr>
            <w:tcW w:w="900" w:type="dxa"/>
            <w:tcBorders>
              <w:top w:val="single" w:sz="4" w:space="0" w:color="auto"/>
              <w:left w:val="single" w:sz="4" w:space="0" w:color="auto"/>
              <w:bottom w:val="single" w:sz="4" w:space="0" w:color="auto"/>
              <w:right w:val="single" w:sz="4" w:space="0" w:color="auto"/>
            </w:tcBorders>
            <w:hideMark/>
          </w:tcPr>
          <w:p w14:paraId="2B144E35" w14:textId="77777777" w:rsidR="00F05219" w:rsidRPr="00027389" w:rsidRDefault="00F05219">
            <w:pPr>
              <w:spacing w:after="0"/>
              <w:jc w:val="center"/>
              <w:rPr>
                <w:sz w:val="20"/>
                <w:szCs w:val="20"/>
              </w:rPr>
            </w:pPr>
            <w:r w:rsidRPr="00027389">
              <w:rPr>
                <w:sz w:val="20"/>
                <w:szCs w:val="20"/>
              </w:rPr>
              <w:t>3</w:t>
            </w:r>
          </w:p>
        </w:tc>
        <w:tc>
          <w:tcPr>
            <w:tcW w:w="1350" w:type="dxa"/>
            <w:tcBorders>
              <w:top w:val="single" w:sz="4" w:space="0" w:color="auto"/>
              <w:left w:val="single" w:sz="4" w:space="0" w:color="auto"/>
              <w:bottom w:val="single" w:sz="4" w:space="0" w:color="auto"/>
              <w:right w:val="single" w:sz="4" w:space="0" w:color="auto"/>
            </w:tcBorders>
            <w:hideMark/>
          </w:tcPr>
          <w:p w14:paraId="45090E49" w14:textId="77777777" w:rsidR="00F05219" w:rsidRPr="00027389" w:rsidRDefault="00F05219">
            <w:pPr>
              <w:spacing w:after="0"/>
              <w:jc w:val="center"/>
              <w:rPr>
                <w:sz w:val="20"/>
                <w:szCs w:val="20"/>
              </w:rPr>
            </w:pPr>
            <w:r w:rsidRPr="00027389">
              <w:rPr>
                <w:sz w:val="20"/>
                <w:szCs w:val="20"/>
              </w:rPr>
              <w:t>3</w:t>
            </w:r>
          </w:p>
        </w:tc>
        <w:tc>
          <w:tcPr>
            <w:tcW w:w="895" w:type="dxa"/>
            <w:tcBorders>
              <w:top w:val="single" w:sz="4" w:space="0" w:color="auto"/>
              <w:left w:val="single" w:sz="4" w:space="0" w:color="auto"/>
              <w:bottom w:val="single" w:sz="4" w:space="0" w:color="auto"/>
              <w:right w:val="single" w:sz="4" w:space="0" w:color="auto"/>
            </w:tcBorders>
            <w:hideMark/>
          </w:tcPr>
          <w:p w14:paraId="0775E7DB" w14:textId="77777777" w:rsidR="00F05219" w:rsidRPr="00027389" w:rsidRDefault="00F05219">
            <w:pPr>
              <w:spacing w:after="0"/>
              <w:jc w:val="center"/>
              <w:rPr>
                <w:sz w:val="20"/>
                <w:szCs w:val="20"/>
              </w:rPr>
            </w:pPr>
            <w:r w:rsidRPr="00027389">
              <w:rPr>
                <w:sz w:val="20"/>
                <w:szCs w:val="20"/>
              </w:rPr>
              <w:t>1</w:t>
            </w:r>
          </w:p>
        </w:tc>
      </w:tr>
      <w:tr w:rsidR="00F05219" w:rsidRPr="00027389" w14:paraId="6A4AEFBE"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7C2AFE2C" w14:textId="77777777" w:rsidR="00F05219" w:rsidRPr="00027389" w:rsidRDefault="00F05219">
            <w:pPr>
              <w:spacing w:after="0"/>
              <w:rPr>
                <w:sz w:val="20"/>
                <w:szCs w:val="20"/>
              </w:rPr>
            </w:pPr>
            <w:r w:rsidRPr="00027389">
              <w:rPr>
                <w:sz w:val="20"/>
                <w:szCs w:val="20"/>
              </w:rPr>
              <w:t>Butha-Buthe</w:t>
            </w:r>
          </w:p>
        </w:tc>
        <w:tc>
          <w:tcPr>
            <w:tcW w:w="990" w:type="dxa"/>
            <w:tcBorders>
              <w:top w:val="single" w:sz="4" w:space="0" w:color="auto"/>
              <w:left w:val="single" w:sz="4" w:space="0" w:color="auto"/>
              <w:bottom w:val="single" w:sz="4" w:space="0" w:color="auto"/>
              <w:right w:val="single" w:sz="4" w:space="0" w:color="auto"/>
            </w:tcBorders>
            <w:hideMark/>
          </w:tcPr>
          <w:p w14:paraId="1865D1AD" w14:textId="77777777" w:rsidR="00F05219" w:rsidRPr="00027389" w:rsidRDefault="00F05219">
            <w:pPr>
              <w:spacing w:after="0"/>
              <w:jc w:val="center"/>
              <w:rPr>
                <w:sz w:val="20"/>
                <w:szCs w:val="20"/>
              </w:rPr>
            </w:pPr>
            <w:r w:rsidRPr="00027389">
              <w:rPr>
                <w:sz w:val="20"/>
                <w:szCs w:val="20"/>
              </w:rPr>
              <w:t>5</w:t>
            </w:r>
          </w:p>
        </w:tc>
        <w:tc>
          <w:tcPr>
            <w:tcW w:w="990" w:type="dxa"/>
            <w:tcBorders>
              <w:top w:val="single" w:sz="4" w:space="0" w:color="auto"/>
              <w:left w:val="single" w:sz="4" w:space="0" w:color="auto"/>
              <w:bottom w:val="single" w:sz="4" w:space="0" w:color="auto"/>
              <w:right w:val="single" w:sz="4" w:space="0" w:color="auto"/>
            </w:tcBorders>
            <w:hideMark/>
          </w:tcPr>
          <w:p w14:paraId="15299EB6" w14:textId="77777777" w:rsidR="00F05219" w:rsidRPr="00027389" w:rsidRDefault="00F05219">
            <w:pPr>
              <w:spacing w:after="0"/>
              <w:jc w:val="center"/>
              <w:rPr>
                <w:sz w:val="20"/>
                <w:szCs w:val="20"/>
              </w:rPr>
            </w:pPr>
            <w:r w:rsidRPr="00027389">
              <w:rPr>
                <w:sz w:val="20"/>
                <w:szCs w:val="20"/>
              </w:rPr>
              <w:t>7</w:t>
            </w:r>
          </w:p>
        </w:tc>
        <w:tc>
          <w:tcPr>
            <w:tcW w:w="990" w:type="dxa"/>
            <w:tcBorders>
              <w:top w:val="single" w:sz="4" w:space="0" w:color="auto"/>
              <w:left w:val="single" w:sz="4" w:space="0" w:color="auto"/>
              <w:bottom w:val="single" w:sz="4" w:space="0" w:color="auto"/>
              <w:right w:val="single" w:sz="4" w:space="0" w:color="auto"/>
            </w:tcBorders>
            <w:hideMark/>
          </w:tcPr>
          <w:p w14:paraId="78BA5CD1" w14:textId="77777777" w:rsidR="00F05219" w:rsidRPr="00027389" w:rsidRDefault="00F05219">
            <w:pPr>
              <w:spacing w:after="0"/>
              <w:jc w:val="center"/>
              <w:rPr>
                <w:sz w:val="20"/>
                <w:szCs w:val="20"/>
              </w:rPr>
            </w:pPr>
            <w:r w:rsidRPr="00027389">
              <w:rPr>
                <w:sz w:val="20"/>
                <w:szCs w:val="20"/>
              </w:rPr>
              <w:t>6</w:t>
            </w:r>
          </w:p>
        </w:tc>
        <w:tc>
          <w:tcPr>
            <w:tcW w:w="900" w:type="dxa"/>
            <w:tcBorders>
              <w:top w:val="single" w:sz="4" w:space="0" w:color="auto"/>
              <w:left w:val="single" w:sz="4" w:space="0" w:color="auto"/>
              <w:bottom w:val="single" w:sz="4" w:space="0" w:color="auto"/>
              <w:right w:val="single" w:sz="4" w:space="0" w:color="auto"/>
            </w:tcBorders>
            <w:hideMark/>
          </w:tcPr>
          <w:p w14:paraId="2087C0AE" w14:textId="77777777" w:rsidR="00F05219" w:rsidRPr="00027389" w:rsidRDefault="00F05219">
            <w:pPr>
              <w:spacing w:after="0"/>
              <w:jc w:val="center"/>
              <w:rPr>
                <w:sz w:val="20"/>
                <w:szCs w:val="20"/>
              </w:rPr>
            </w:pPr>
            <w:r w:rsidRPr="00027389">
              <w:rPr>
                <w:sz w:val="20"/>
                <w:szCs w:val="20"/>
              </w:rPr>
              <w:t>8</w:t>
            </w:r>
          </w:p>
        </w:tc>
        <w:tc>
          <w:tcPr>
            <w:tcW w:w="900" w:type="dxa"/>
            <w:tcBorders>
              <w:top w:val="single" w:sz="4" w:space="0" w:color="auto"/>
              <w:left w:val="single" w:sz="4" w:space="0" w:color="auto"/>
              <w:bottom w:val="single" w:sz="4" w:space="0" w:color="auto"/>
              <w:right w:val="single" w:sz="4" w:space="0" w:color="auto"/>
            </w:tcBorders>
            <w:hideMark/>
          </w:tcPr>
          <w:p w14:paraId="12F78557" w14:textId="77777777" w:rsidR="00F05219" w:rsidRPr="00027389" w:rsidRDefault="00F05219">
            <w:pPr>
              <w:spacing w:after="0"/>
              <w:jc w:val="center"/>
              <w:rPr>
                <w:sz w:val="20"/>
                <w:szCs w:val="20"/>
              </w:rPr>
            </w:pPr>
            <w:r w:rsidRPr="00027389">
              <w:rPr>
                <w:sz w:val="20"/>
                <w:szCs w:val="20"/>
              </w:rPr>
              <w:t>7</w:t>
            </w:r>
          </w:p>
        </w:tc>
        <w:tc>
          <w:tcPr>
            <w:tcW w:w="900" w:type="dxa"/>
            <w:tcBorders>
              <w:top w:val="single" w:sz="4" w:space="0" w:color="auto"/>
              <w:left w:val="single" w:sz="4" w:space="0" w:color="auto"/>
              <w:bottom w:val="single" w:sz="4" w:space="0" w:color="auto"/>
              <w:right w:val="single" w:sz="4" w:space="0" w:color="auto"/>
            </w:tcBorders>
            <w:hideMark/>
          </w:tcPr>
          <w:p w14:paraId="3CC321F0" w14:textId="77777777" w:rsidR="00F05219" w:rsidRPr="00027389" w:rsidRDefault="00F05219">
            <w:pPr>
              <w:spacing w:after="0"/>
              <w:jc w:val="center"/>
              <w:rPr>
                <w:sz w:val="20"/>
                <w:szCs w:val="20"/>
              </w:rPr>
            </w:pPr>
            <w:r w:rsidRPr="00027389">
              <w:rPr>
                <w:sz w:val="20"/>
                <w:szCs w:val="20"/>
              </w:rPr>
              <w:t>8</w:t>
            </w:r>
          </w:p>
        </w:tc>
        <w:tc>
          <w:tcPr>
            <w:tcW w:w="1350" w:type="dxa"/>
            <w:tcBorders>
              <w:top w:val="single" w:sz="4" w:space="0" w:color="auto"/>
              <w:left w:val="single" w:sz="4" w:space="0" w:color="auto"/>
              <w:bottom w:val="single" w:sz="4" w:space="0" w:color="auto"/>
              <w:right w:val="single" w:sz="4" w:space="0" w:color="auto"/>
            </w:tcBorders>
            <w:hideMark/>
          </w:tcPr>
          <w:p w14:paraId="24F9CB08" w14:textId="77777777" w:rsidR="00F05219" w:rsidRPr="00027389" w:rsidRDefault="00F05219">
            <w:pPr>
              <w:spacing w:after="0"/>
              <w:jc w:val="center"/>
              <w:rPr>
                <w:sz w:val="20"/>
                <w:szCs w:val="20"/>
              </w:rPr>
            </w:pPr>
            <w:r w:rsidRPr="00027389">
              <w:rPr>
                <w:sz w:val="20"/>
                <w:szCs w:val="20"/>
              </w:rPr>
              <w:t>7</w:t>
            </w:r>
          </w:p>
        </w:tc>
        <w:tc>
          <w:tcPr>
            <w:tcW w:w="895" w:type="dxa"/>
            <w:tcBorders>
              <w:top w:val="single" w:sz="4" w:space="0" w:color="auto"/>
              <w:left w:val="single" w:sz="4" w:space="0" w:color="auto"/>
              <w:bottom w:val="single" w:sz="4" w:space="0" w:color="auto"/>
              <w:right w:val="single" w:sz="4" w:space="0" w:color="auto"/>
            </w:tcBorders>
            <w:hideMark/>
          </w:tcPr>
          <w:p w14:paraId="1DEEB964" w14:textId="77777777" w:rsidR="00F05219" w:rsidRPr="00027389" w:rsidRDefault="00F05219">
            <w:pPr>
              <w:spacing w:after="0"/>
              <w:jc w:val="center"/>
              <w:rPr>
                <w:sz w:val="20"/>
                <w:szCs w:val="20"/>
              </w:rPr>
            </w:pPr>
            <w:r w:rsidRPr="00027389">
              <w:rPr>
                <w:sz w:val="20"/>
                <w:szCs w:val="20"/>
              </w:rPr>
              <w:t>4</w:t>
            </w:r>
          </w:p>
        </w:tc>
      </w:tr>
      <w:tr w:rsidR="00F05219" w:rsidRPr="00027389" w14:paraId="0423703B"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57DC31A0" w14:textId="77777777" w:rsidR="00F05219" w:rsidRPr="00027389" w:rsidRDefault="00F05219">
            <w:pPr>
              <w:spacing w:after="0"/>
              <w:rPr>
                <w:sz w:val="20"/>
                <w:szCs w:val="20"/>
              </w:rPr>
            </w:pPr>
            <w:r w:rsidRPr="00027389">
              <w:rPr>
                <w:sz w:val="20"/>
                <w:szCs w:val="20"/>
              </w:rPr>
              <w:t>Leribe</w:t>
            </w:r>
          </w:p>
        </w:tc>
        <w:tc>
          <w:tcPr>
            <w:tcW w:w="990" w:type="dxa"/>
            <w:tcBorders>
              <w:top w:val="single" w:sz="4" w:space="0" w:color="auto"/>
              <w:left w:val="single" w:sz="4" w:space="0" w:color="auto"/>
              <w:bottom w:val="single" w:sz="4" w:space="0" w:color="auto"/>
              <w:right w:val="single" w:sz="4" w:space="0" w:color="auto"/>
            </w:tcBorders>
            <w:hideMark/>
          </w:tcPr>
          <w:p w14:paraId="3568ACA7" w14:textId="77777777" w:rsidR="00F05219" w:rsidRPr="00027389" w:rsidRDefault="00F05219">
            <w:pPr>
              <w:spacing w:after="0"/>
              <w:jc w:val="center"/>
              <w:rPr>
                <w:sz w:val="20"/>
                <w:szCs w:val="20"/>
              </w:rPr>
            </w:pPr>
            <w:r w:rsidRPr="00027389">
              <w:rPr>
                <w:sz w:val="20"/>
                <w:szCs w:val="20"/>
              </w:rPr>
              <w:t>14</w:t>
            </w:r>
          </w:p>
        </w:tc>
        <w:tc>
          <w:tcPr>
            <w:tcW w:w="990" w:type="dxa"/>
            <w:tcBorders>
              <w:top w:val="single" w:sz="4" w:space="0" w:color="auto"/>
              <w:left w:val="single" w:sz="4" w:space="0" w:color="auto"/>
              <w:bottom w:val="single" w:sz="4" w:space="0" w:color="auto"/>
              <w:right w:val="single" w:sz="4" w:space="0" w:color="auto"/>
            </w:tcBorders>
            <w:hideMark/>
          </w:tcPr>
          <w:p w14:paraId="0BB4613B" w14:textId="77777777" w:rsidR="00F05219" w:rsidRPr="00027389" w:rsidRDefault="00F05219">
            <w:pPr>
              <w:spacing w:after="0"/>
              <w:jc w:val="center"/>
              <w:rPr>
                <w:sz w:val="20"/>
                <w:szCs w:val="20"/>
              </w:rPr>
            </w:pPr>
            <w:r w:rsidRPr="00027389">
              <w:rPr>
                <w:sz w:val="20"/>
                <w:szCs w:val="20"/>
              </w:rPr>
              <w:t>17</w:t>
            </w:r>
          </w:p>
        </w:tc>
        <w:tc>
          <w:tcPr>
            <w:tcW w:w="990" w:type="dxa"/>
            <w:tcBorders>
              <w:top w:val="single" w:sz="4" w:space="0" w:color="auto"/>
              <w:left w:val="single" w:sz="4" w:space="0" w:color="auto"/>
              <w:bottom w:val="single" w:sz="4" w:space="0" w:color="auto"/>
              <w:right w:val="single" w:sz="4" w:space="0" w:color="auto"/>
            </w:tcBorders>
            <w:hideMark/>
          </w:tcPr>
          <w:p w14:paraId="2202D0C1" w14:textId="77777777" w:rsidR="00F05219" w:rsidRPr="00027389" w:rsidRDefault="00F05219">
            <w:pPr>
              <w:spacing w:after="0"/>
              <w:jc w:val="center"/>
              <w:rPr>
                <w:sz w:val="20"/>
                <w:szCs w:val="20"/>
              </w:rPr>
            </w:pPr>
            <w:r w:rsidRPr="00027389">
              <w:rPr>
                <w:sz w:val="20"/>
                <w:szCs w:val="20"/>
              </w:rPr>
              <w:t>17</w:t>
            </w:r>
          </w:p>
        </w:tc>
        <w:tc>
          <w:tcPr>
            <w:tcW w:w="900" w:type="dxa"/>
            <w:tcBorders>
              <w:top w:val="single" w:sz="4" w:space="0" w:color="auto"/>
              <w:left w:val="single" w:sz="4" w:space="0" w:color="auto"/>
              <w:bottom w:val="single" w:sz="4" w:space="0" w:color="auto"/>
              <w:right w:val="single" w:sz="4" w:space="0" w:color="auto"/>
            </w:tcBorders>
            <w:hideMark/>
          </w:tcPr>
          <w:p w14:paraId="610F380E" w14:textId="77777777" w:rsidR="00F05219" w:rsidRPr="00027389" w:rsidRDefault="00F05219">
            <w:pPr>
              <w:spacing w:after="0"/>
              <w:jc w:val="center"/>
              <w:rPr>
                <w:sz w:val="20"/>
                <w:szCs w:val="20"/>
              </w:rPr>
            </w:pPr>
            <w:r w:rsidRPr="00027389">
              <w:rPr>
                <w:sz w:val="20"/>
                <w:szCs w:val="20"/>
              </w:rPr>
              <w:t>18</w:t>
            </w:r>
          </w:p>
        </w:tc>
        <w:tc>
          <w:tcPr>
            <w:tcW w:w="900" w:type="dxa"/>
            <w:tcBorders>
              <w:top w:val="single" w:sz="4" w:space="0" w:color="auto"/>
              <w:left w:val="single" w:sz="4" w:space="0" w:color="auto"/>
              <w:bottom w:val="single" w:sz="4" w:space="0" w:color="auto"/>
              <w:right w:val="single" w:sz="4" w:space="0" w:color="auto"/>
            </w:tcBorders>
            <w:hideMark/>
          </w:tcPr>
          <w:p w14:paraId="1FE656EA" w14:textId="77777777" w:rsidR="00F05219" w:rsidRPr="00027389" w:rsidRDefault="00F05219">
            <w:pPr>
              <w:spacing w:after="0"/>
              <w:jc w:val="center"/>
              <w:rPr>
                <w:sz w:val="20"/>
                <w:szCs w:val="20"/>
              </w:rPr>
            </w:pPr>
            <w:r w:rsidRPr="00027389">
              <w:rPr>
                <w:sz w:val="20"/>
                <w:szCs w:val="20"/>
              </w:rPr>
              <w:t>18</w:t>
            </w:r>
          </w:p>
        </w:tc>
        <w:tc>
          <w:tcPr>
            <w:tcW w:w="900" w:type="dxa"/>
            <w:tcBorders>
              <w:top w:val="single" w:sz="4" w:space="0" w:color="auto"/>
              <w:left w:val="single" w:sz="4" w:space="0" w:color="auto"/>
              <w:bottom w:val="single" w:sz="4" w:space="0" w:color="auto"/>
              <w:right w:val="single" w:sz="4" w:space="0" w:color="auto"/>
            </w:tcBorders>
            <w:hideMark/>
          </w:tcPr>
          <w:p w14:paraId="62A12313" w14:textId="77777777" w:rsidR="00F05219" w:rsidRPr="00027389" w:rsidRDefault="00F05219">
            <w:pPr>
              <w:spacing w:after="0"/>
              <w:jc w:val="center"/>
              <w:rPr>
                <w:sz w:val="20"/>
                <w:szCs w:val="20"/>
              </w:rPr>
            </w:pPr>
            <w:r w:rsidRPr="00027389">
              <w:rPr>
                <w:sz w:val="20"/>
                <w:szCs w:val="20"/>
              </w:rPr>
              <w:t>20</w:t>
            </w:r>
          </w:p>
        </w:tc>
        <w:tc>
          <w:tcPr>
            <w:tcW w:w="1350" w:type="dxa"/>
            <w:tcBorders>
              <w:top w:val="single" w:sz="4" w:space="0" w:color="auto"/>
              <w:left w:val="single" w:sz="4" w:space="0" w:color="auto"/>
              <w:bottom w:val="single" w:sz="4" w:space="0" w:color="auto"/>
              <w:right w:val="single" w:sz="4" w:space="0" w:color="auto"/>
            </w:tcBorders>
            <w:hideMark/>
          </w:tcPr>
          <w:p w14:paraId="5ACB8876" w14:textId="77777777" w:rsidR="00F05219" w:rsidRPr="00027389" w:rsidRDefault="00F05219">
            <w:pPr>
              <w:spacing w:after="0"/>
              <w:jc w:val="center"/>
              <w:rPr>
                <w:sz w:val="20"/>
                <w:szCs w:val="20"/>
              </w:rPr>
            </w:pPr>
            <w:r w:rsidRPr="00027389">
              <w:rPr>
                <w:sz w:val="20"/>
                <w:szCs w:val="20"/>
              </w:rPr>
              <w:t>20</w:t>
            </w:r>
          </w:p>
        </w:tc>
        <w:tc>
          <w:tcPr>
            <w:tcW w:w="895" w:type="dxa"/>
            <w:tcBorders>
              <w:top w:val="single" w:sz="4" w:space="0" w:color="auto"/>
              <w:left w:val="single" w:sz="4" w:space="0" w:color="auto"/>
              <w:bottom w:val="single" w:sz="4" w:space="0" w:color="auto"/>
              <w:right w:val="single" w:sz="4" w:space="0" w:color="auto"/>
            </w:tcBorders>
            <w:hideMark/>
          </w:tcPr>
          <w:p w14:paraId="4D3EFAAC" w14:textId="77777777" w:rsidR="00F05219" w:rsidRPr="00027389" w:rsidRDefault="00F05219">
            <w:pPr>
              <w:spacing w:after="0"/>
              <w:jc w:val="center"/>
              <w:rPr>
                <w:sz w:val="20"/>
                <w:szCs w:val="20"/>
              </w:rPr>
            </w:pPr>
            <w:r w:rsidRPr="00027389">
              <w:rPr>
                <w:sz w:val="20"/>
                <w:szCs w:val="20"/>
              </w:rPr>
              <w:t>25</w:t>
            </w:r>
          </w:p>
        </w:tc>
      </w:tr>
      <w:tr w:rsidR="00F05219" w:rsidRPr="00027389" w14:paraId="215C3BB6"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5E952F72" w14:textId="77777777" w:rsidR="00F05219" w:rsidRPr="00027389" w:rsidRDefault="00F05219">
            <w:pPr>
              <w:spacing w:after="0"/>
              <w:rPr>
                <w:sz w:val="20"/>
                <w:szCs w:val="20"/>
              </w:rPr>
            </w:pPr>
            <w:r w:rsidRPr="00027389">
              <w:rPr>
                <w:sz w:val="20"/>
                <w:szCs w:val="20"/>
              </w:rPr>
              <w:t>Berea</w:t>
            </w:r>
          </w:p>
        </w:tc>
        <w:tc>
          <w:tcPr>
            <w:tcW w:w="990" w:type="dxa"/>
            <w:tcBorders>
              <w:top w:val="single" w:sz="4" w:space="0" w:color="auto"/>
              <w:left w:val="single" w:sz="4" w:space="0" w:color="auto"/>
              <w:bottom w:val="single" w:sz="4" w:space="0" w:color="auto"/>
              <w:right w:val="single" w:sz="4" w:space="0" w:color="auto"/>
            </w:tcBorders>
            <w:hideMark/>
          </w:tcPr>
          <w:p w14:paraId="1C4A021B" w14:textId="77777777" w:rsidR="00F05219" w:rsidRPr="00027389" w:rsidRDefault="00F05219">
            <w:pPr>
              <w:spacing w:after="0"/>
              <w:jc w:val="center"/>
              <w:rPr>
                <w:sz w:val="20"/>
                <w:szCs w:val="20"/>
              </w:rPr>
            </w:pPr>
            <w:r w:rsidRPr="00027389">
              <w:rPr>
                <w:sz w:val="20"/>
                <w:szCs w:val="20"/>
              </w:rPr>
              <w:t>11</w:t>
            </w:r>
          </w:p>
        </w:tc>
        <w:tc>
          <w:tcPr>
            <w:tcW w:w="990" w:type="dxa"/>
            <w:tcBorders>
              <w:top w:val="single" w:sz="4" w:space="0" w:color="auto"/>
              <w:left w:val="single" w:sz="4" w:space="0" w:color="auto"/>
              <w:bottom w:val="single" w:sz="4" w:space="0" w:color="auto"/>
              <w:right w:val="single" w:sz="4" w:space="0" w:color="auto"/>
            </w:tcBorders>
            <w:hideMark/>
          </w:tcPr>
          <w:p w14:paraId="5E3F898B" w14:textId="77777777" w:rsidR="00F05219" w:rsidRPr="00027389" w:rsidRDefault="00F05219">
            <w:pPr>
              <w:spacing w:after="0"/>
              <w:jc w:val="center"/>
              <w:rPr>
                <w:sz w:val="20"/>
                <w:szCs w:val="20"/>
              </w:rPr>
            </w:pPr>
            <w:r w:rsidRPr="00027389">
              <w:rPr>
                <w:sz w:val="20"/>
                <w:szCs w:val="20"/>
              </w:rPr>
              <w:t>13</w:t>
            </w:r>
          </w:p>
        </w:tc>
        <w:tc>
          <w:tcPr>
            <w:tcW w:w="990" w:type="dxa"/>
            <w:tcBorders>
              <w:top w:val="single" w:sz="4" w:space="0" w:color="auto"/>
              <w:left w:val="single" w:sz="4" w:space="0" w:color="auto"/>
              <w:bottom w:val="single" w:sz="4" w:space="0" w:color="auto"/>
              <w:right w:val="single" w:sz="4" w:space="0" w:color="auto"/>
            </w:tcBorders>
            <w:hideMark/>
          </w:tcPr>
          <w:p w14:paraId="468C7B21" w14:textId="77777777" w:rsidR="00F05219" w:rsidRPr="00027389" w:rsidRDefault="00F05219">
            <w:pPr>
              <w:spacing w:after="0"/>
              <w:jc w:val="center"/>
              <w:rPr>
                <w:sz w:val="20"/>
                <w:szCs w:val="20"/>
              </w:rPr>
            </w:pPr>
            <w:r w:rsidRPr="00027389">
              <w:rPr>
                <w:sz w:val="20"/>
                <w:szCs w:val="20"/>
              </w:rPr>
              <w:t>13</w:t>
            </w:r>
          </w:p>
        </w:tc>
        <w:tc>
          <w:tcPr>
            <w:tcW w:w="900" w:type="dxa"/>
            <w:tcBorders>
              <w:top w:val="single" w:sz="4" w:space="0" w:color="auto"/>
              <w:left w:val="single" w:sz="4" w:space="0" w:color="auto"/>
              <w:bottom w:val="single" w:sz="4" w:space="0" w:color="auto"/>
              <w:right w:val="single" w:sz="4" w:space="0" w:color="auto"/>
            </w:tcBorders>
            <w:hideMark/>
          </w:tcPr>
          <w:p w14:paraId="165C6E78" w14:textId="77777777" w:rsidR="00F05219" w:rsidRPr="00027389" w:rsidRDefault="00F05219">
            <w:pPr>
              <w:spacing w:after="0"/>
              <w:jc w:val="center"/>
              <w:rPr>
                <w:sz w:val="20"/>
                <w:szCs w:val="20"/>
              </w:rPr>
            </w:pPr>
            <w:r w:rsidRPr="00027389">
              <w:rPr>
                <w:sz w:val="20"/>
                <w:szCs w:val="20"/>
              </w:rPr>
              <w:t>14</w:t>
            </w:r>
          </w:p>
        </w:tc>
        <w:tc>
          <w:tcPr>
            <w:tcW w:w="900" w:type="dxa"/>
            <w:tcBorders>
              <w:top w:val="single" w:sz="4" w:space="0" w:color="auto"/>
              <w:left w:val="single" w:sz="4" w:space="0" w:color="auto"/>
              <w:bottom w:val="single" w:sz="4" w:space="0" w:color="auto"/>
              <w:right w:val="single" w:sz="4" w:space="0" w:color="auto"/>
            </w:tcBorders>
            <w:hideMark/>
          </w:tcPr>
          <w:p w14:paraId="73069E06" w14:textId="77777777" w:rsidR="00F05219" w:rsidRPr="00027389" w:rsidRDefault="00F05219">
            <w:pPr>
              <w:spacing w:after="0"/>
              <w:jc w:val="center"/>
              <w:rPr>
                <w:sz w:val="20"/>
                <w:szCs w:val="20"/>
              </w:rPr>
            </w:pPr>
            <w:r w:rsidRPr="00027389">
              <w:rPr>
                <w:sz w:val="20"/>
                <w:szCs w:val="20"/>
              </w:rPr>
              <w:t>14</w:t>
            </w:r>
          </w:p>
        </w:tc>
        <w:tc>
          <w:tcPr>
            <w:tcW w:w="900" w:type="dxa"/>
            <w:tcBorders>
              <w:top w:val="single" w:sz="4" w:space="0" w:color="auto"/>
              <w:left w:val="single" w:sz="4" w:space="0" w:color="auto"/>
              <w:bottom w:val="single" w:sz="4" w:space="0" w:color="auto"/>
              <w:right w:val="single" w:sz="4" w:space="0" w:color="auto"/>
            </w:tcBorders>
            <w:hideMark/>
          </w:tcPr>
          <w:p w14:paraId="5FE9415E" w14:textId="77777777" w:rsidR="00F05219" w:rsidRPr="00027389" w:rsidRDefault="00F05219">
            <w:pPr>
              <w:spacing w:after="0"/>
              <w:jc w:val="center"/>
              <w:rPr>
                <w:sz w:val="20"/>
                <w:szCs w:val="20"/>
              </w:rPr>
            </w:pPr>
            <w:r w:rsidRPr="00027389">
              <w:rPr>
                <w:sz w:val="20"/>
                <w:szCs w:val="20"/>
              </w:rPr>
              <w:t>14</w:t>
            </w:r>
          </w:p>
        </w:tc>
        <w:tc>
          <w:tcPr>
            <w:tcW w:w="1350" w:type="dxa"/>
            <w:tcBorders>
              <w:top w:val="single" w:sz="4" w:space="0" w:color="auto"/>
              <w:left w:val="single" w:sz="4" w:space="0" w:color="auto"/>
              <w:bottom w:val="single" w:sz="4" w:space="0" w:color="auto"/>
              <w:right w:val="single" w:sz="4" w:space="0" w:color="auto"/>
            </w:tcBorders>
            <w:hideMark/>
          </w:tcPr>
          <w:p w14:paraId="127D904A" w14:textId="77777777" w:rsidR="00F05219" w:rsidRPr="00027389" w:rsidRDefault="00F05219">
            <w:pPr>
              <w:spacing w:after="0"/>
              <w:jc w:val="center"/>
              <w:rPr>
                <w:sz w:val="20"/>
                <w:szCs w:val="20"/>
              </w:rPr>
            </w:pPr>
            <w:r w:rsidRPr="00027389">
              <w:rPr>
                <w:sz w:val="20"/>
                <w:szCs w:val="20"/>
              </w:rPr>
              <w:t>13</w:t>
            </w:r>
          </w:p>
        </w:tc>
        <w:tc>
          <w:tcPr>
            <w:tcW w:w="895" w:type="dxa"/>
            <w:tcBorders>
              <w:top w:val="single" w:sz="4" w:space="0" w:color="auto"/>
              <w:left w:val="single" w:sz="4" w:space="0" w:color="auto"/>
              <w:bottom w:val="single" w:sz="4" w:space="0" w:color="auto"/>
              <w:right w:val="single" w:sz="4" w:space="0" w:color="auto"/>
            </w:tcBorders>
            <w:hideMark/>
          </w:tcPr>
          <w:p w14:paraId="761511E4" w14:textId="77777777" w:rsidR="00F05219" w:rsidRPr="00027389" w:rsidRDefault="00F05219">
            <w:pPr>
              <w:spacing w:after="0"/>
              <w:jc w:val="center"/>
              <w:rPr>
                <w:sz w:val="20"/>
                <w:szCs w:val="20"/>
              </w:rPr>
            </w:pPr>
            <w:r w:rsidRPr="00027389">
              <w:rPr>
                <w:sz w:val="20"/>
                <w:szCs w:val="20"/>
              </w:rPr>
              <w:t>14</w:t>
            </w:r>
          </w:p>
        </w:tc>
      </w:tr>
      <w:tr w:rsidR="00F05219" w:rsidRPr="00027389" w14:paraId="66618C85"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6A6B6D89" w14:textId="77777777" w:rsidR="00F05219" w:rsidRPr="00027389" w:rsidRDefault="00F05219">
            <w:pPr>
              <w:spacing w:after="0"/>
              <w:rPr>
                <w:sz w:val="20"/>
                <w:szCs w:val="20"/>
              </w:rPr>
            </w:pPr>
            <w:r w:rsidRPr="00027389">
              <w:rPr>
                <w:sz w:val="20"/>
                <w:szCs w:val="20"/>
              </w:rPr>
              <w:t>Maseru</w:t>
            </w:r>
          </w:p>
        </w:tc>
        <w:tc>
          <w:tcPr>
            <w:tcW w:w="990" w:type="dxa"/>
            <w:tcBorders>
              <w:top w:val="single" w:sz="4" w:space="0" w:color="auto"/>
              <w:left w:val="single" w:sz="4" w:space="0" w:color="auto"/>
              <w:bottom w:val="single" w:sz="4" w:space="0" w:color="auto"/>
              <w:right w:val="single" w:sz="4" w:space="0" w:color="auto"/>
            </w:tcBorders>
            <w:hideMark/>
          </w:tcPr>
          <w:p w14:paraId="3656185B" w14:textId="77777777" w:rsidR="00F05219" w:rsidRPr="00027389" w:rsidRDefault="00F05219">
            <w:pPr>
              <w:spacing w:after="0"/>
              <w:jc w:val="center"/>
              <w:rPr>
                <w:sz w:val="20"/>
                <w:szCs w:val="20"/>
              </w:rPr>
            </w:pPr>
            <w:r w:rsidRPr="00027389">
              <w:rPr>
                <w:sz w:val="20"/>
                <w:szCs w:val="20"/>
              </w:rPr>
              <w:t>23</w:t>
            </w:r>
          </w:p>
        </w:tc>
        <w:tc>
          <w:tcPr>
            <w:tcW w:w="990" w:type="dxa"/>
            <w:tcBorders>
              <w:top w:val="single" w:sz="4" w:space="0" w:color="auto"/>
              <w:left w:val="single" w:sz="4" w:space="0" w:color="auto"/>
              <w:bottom w:val="single" w:sz="4" w:space="0" w:color="auto"/>
              <w:right w:val="single" w:sz="4" w:space="0" w:color="auto"/>
            </w:tcBorders>
            <w:hideMark/>
          </w:tcPr>
          <w:p w14:paraId="1FF13101" w14:textId="77777777" w:rsidR="00F05219" w:rsidRPr="00027389" w:rsidRDefault="00F05219">
            <w:pPr>
              <w:spacing w:after="0"/>
              <w:jc w:val="center"/>
              <w:rPr>
                <w:sz w:val="20"/>
                <w:szCs w:val="20"/>
              </w:rPr>
            </w:pPr>
            <w:r w:rsidRPr="00027389">
              <w:rPr>
                <w:sz w:val="20"/>
                <w:szCs w:val="20"/>
              </w:rPr>
              <w:t>23</w:t>
            </w:r>
          </w:p>
        </w:tc>
        <w:tc>
          <w:tcPr>
            <w:tcW w:w="990" w:type="dxa"/>
            <w:tcBorders>
              <w:top w:val="single" w:sz="4" w:space="0" w:color="auto"/>
              <w:left w:val="single" w:sz="4" w:space="0" w:color="auto"/>
              <w:bottom w:val="single" w:sz="4" w:space="0" w:color="auto"/>
              <w:right w:val="single" w:sz="4" w:space="0" w:color="auto"/>
            </w:tcBorders>
            <w:hideMark/>
          </w:tcPr>
          <w:p w14:paraId="02F1B3F5" w14:textId="77777777" w:rsidR="00F05219" w:rsidRPr="00027389" w:rsidRDefault="00F05219">
            <w:pPr>
              <w:spacing w:after="0"/>
              <w:jc w:val="center"/>
              <w:rPr>
                <w:sz w:val="20"/>
                <w:szCs w:val="20"/>
              </w:rPr>
            </w:pPr>
            <w:r w:rsidRPr="00027389">
              <w:rPr>
                <w:sz w:val="20"/>
                <w:szCs w:val="20"/>
              </w:rPr>
              <w:t>24</w:t>
            </w:r>
          </w:p>
        </w:tc>
        <w:tc>
          <w:tcPr>
            <w:tcW w:w="900" w:type="dxa"/>
            <w:tcBorders>
              <w:top w:val="single" w:sz="4" w:space="0" w:color="auto"/>
              <w:left w:val="single" w:sz="4" w:space="0" w:color="auto"/>
              <w:bottom w:val="single" w:sz="4" w:space="0" w:color="auto"/>
              <w:right w:val="single" w:sz="4" w:space="0" w:color="auto"/>
            </w:tcBorders>
            <w:hideMark/>
          </w:tcPr>
          <w:p w14:paraId="0D916126" w14:textId="77777777" w:rsidR="00F05219" w:rsidRPr="00027389" w:rsidRDefault="00F05219">
            <w:pPr>
              <w:spacing w:after="0"/>
              <w:jc w:val="center"/>
              <w:rPr>
                <w:sz w:val="20"/>
                <w:szCs w:val="20"/>
              </w:rPr>
            </w:pPr>
            <w:r w:rsidRPr="00027389">
              <w:rPr>
                <w:sz w:val="20"/>
                <w:szCs w:val="20"/>
              </w:rPr>
              <w:t>26</w:t>
            </w:r>
          </w:p>
        </w:tc>
        <w:tc>
          <w:tcPr>
            <w:tcW w:w="900" w:type="dxa"/>
            <w:tcBorders>
              <w:top w:val="single" w:sz="4" w:space="0" w:color="auto"/>
              <w:left w:val="single" w:sz="4" w:space="0" w:color="auto"/>
              <w:bottom w:val="single" w:sz="4" w:space="0" w:color="auto"/>
              <w:right w:val="single" w:sz="4" w:space="0" w:color="auto"/>
            </w:tcBorders>
            <w:hideMark/>
          </w:tcPr>
          <w:p w14:paraId="1D48A98E" w14:textId="77777777" w:rsidR="00F05219" w:rsidRPr="00027389" w:rsidRDefault="00F05219">
            <w:pPr>
              <w:spacing w:after="0"/>
              <w:jc w:val="center"/>
              <w:rPr>
                <w:sz w:val="20"/>
                <w:szCs w:val="20"/>
              </w:rPr>
            </w:pPr>
            <w:r w:rsidRPr="00027389">
              <w:rPr>
                <w:sz w:val="20"/>
                <w:szCs w:val="20"/>
              </w:rPr>
              <w:t>26</w:t>
            </w:r>
          </w:p>
        </w:tc>
        <w:tc>
          <w:tcPr>
            <w:tcW w:w="900" w:type="dxa"/>
            <w:tcBorders>
              <w:top w:val="single" w:sz="4" w:space="0" w:color="auto"/>
              <w:left w:val="single" w:sz="4" w:space="0" w:color="auto"/>
              <w:bottom w:val="single" w:sz="4" w:space="0" w:color="auto"/>
              <w:right w:val="single" w:sz="4" w:space="0" w:color="auto"/>
            </w:tcBorders>
            <w:hideMark/>
          </w:tcPr>
          <w:p w14:paraId="079D604A" w14:textId="77777777" w:rsidR="00F05219" w:rsidRPr="00027389" w:rsidRDefault="00F05219">
            <w:pPr>
              <w:spacing w:after="0"/>
              <w:jc w:val="center"/>
              <w:rPr>
                <w:sz w:val="20"/>
                <w:szCs w:val="20"/>
              </w:rPr>
            </w:pPr>
            <w:r w:rsidRPr="00027389">
              <w:rPr>
                <w:sz w:val="20"/>
                <w:szCs w:val="20"/>
              </w:rPr>
              <w:t>27</w:t>
            </w:r>
          </w:p>
        </w:tc>
        <w:tc>
          <w:tcPr>
            <w:tcW w:w="1350" w:type="dxa"/>
            <w:tcBorders>
              <w:top w:val="single" w:sz="4" w:space="0" w:color="auto"/>
              <w:left w:val="single" w:sz="4" w:space="0" w:color="auto"/>
              <w:bottom w:val="single" w:sz="4" w:space="0" w:color="auto"/>
              <w:right w:val="single" w:sz="4" w:space="0" w:color="auto"/>
            </w:tcBorders>
            <w:hideMark/>
          </w:tcPr>
          <w:p w14:paraId="3B83B719" w14:textId="77777777" w:rsidR="00F05219" w:rsidRPr="00027389" w:rsidRDefault="00F05219">
            <w:pPr>
              <w:spacing w:after="0"/>
              <w:jc w:val="center"/>
              <w:rPr>
                <w:sz w:val="20"/>
                <w:szCs w:val="20"/>
              </w:rPr>
            </w:pPr>
            <w:r w:rsidRPr="00027389">
              <w:rPr>
                <w:sz w:val="20"/>
                <w:szCs w:val="20"/>
              </w:rPr>
              <w:t>27</w:t>
            </w:r>
          </w:p>
        </w:tc>
        <w:tc>
          <w:tcPr>
            <w:tcW w:w="895" w:type="dxa"/>
            <w:tcBorders>
              <w:top w:val="single" w:sz="4" w:space="0" w:color="auto"/>
              <w:left w:val="single" w:sz="4" w:space="0" w:color="auto"/>
              <w:bottom w:val="single" w:sz="4" w:space="0" w:color="auto"/>
              <w:right w:val="single" w:sz="4" w:space="0" w:color="auto"/>
            </w:tcBorders>
            <w:hideMark/>
          </w:tcPr>
          <w:p w14:paraId="4714071C" w14:textId="77777777" w:rsidR="00F05219" w:rsidRPr="00027389" w:rsidRDefault="00F05219">
            <w:pPr>
              <w:spacing w:after="0"/>
              <w:jc w:val="center"/>
              <w:rPr>
                <w:sz w:val="20"/>
                <w:szCs w:val="20"/>
              </w:rPr>
            </w:pPr>
            <w:r w:rsidRPr="00027389">
              <w:rPr>
                <w:sz w:val="20"/>
                <w:szCs w:val="20"/>
              </w:rPr>
              <w:t>30</w:t>
            </w:r>
          </w:p>
        </w:tc>
      </w:tr>
      <w:tr w:rsidR="00F05219" w:rsidRPr="00027389" w14:paraId="5BB56735"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4758B1DE" w14:textId="77777777" w:rsidR="00F05219" w:rsidRPr="00027389" w:rsidRDefault="00F05219">
            <w:pPr>
              <w:spacing w:after="0"/>
              <w:rPr>
                <w:sz w:val="20"/>
                <w:szCs w:val="20"/>
              </w:rPr>
            </w:pPr>
            <w:r w:rsidRPr="00027389">
              <w:rPr>
                <w:sz w:val="20"/>
                <w:szCs w:val="20"/>
              </w:rPr>
              <w:t>Mafeteng</w:t>
            </w:r>
          </w:p>
        </w:tc>
        <w:tc>
          <w:tcPr>
            <w:tcW w:w="990" w:type="dxa"/>
            <w:tcBorders>
              <w:top w:val="single" w:sz="4" w:space="0" w:color="auto"/>
              <w:left w:val="single" w:sz="4" w:space="0" w:color="auto"/>
              <w:bottom w:val="single" w:sz="4" w:space="0" w:color="auto"/>
              <w:right w:val="single" w:sz="4" w:space="0" w:color="auto"/>
            </w:tcBorders>
            <w:hideMark/>
          </w:tcPr>
          <w:p w14:paraId="30AC6C8A" w14:textId="77777777" w:rsidR="00F05219" w:rsidRPr="00027389" w:rsidRDefault="00F05219">
            <w:pPr>
              <w:spacing w:after="0"/>
              <w:jc w:val="center"/>
              <w:rPr>
                <w:sz w:val="20"/>
                <w:szCs w:val="20"/>
              </w:rPr>
            </w:pPr>
            <w:r w:rsidRPr="00027389">
              <w:rPr>
                <w:sz w:val="20"/>
                <w:szCs w:val="20"/>
              </w:rPr>
              <w:t>10</w:t>
            </w:r>
          </w:p>
        </w:tc>
        <w:tc>
          <w:tcPr>
            <w:tcW w:w="990" w:type="dxa"/>
            <w:tcBorders>
              <w:top w:val="single" w:sz="4" w:space="0" w:color="auto"/>
              <w:left w:val="single" w:sz="4" w:space="0" w:color="auto"/>
              <w:bottom w:val="single" w:sz="4" w:space="0" w:color="auto"/>
              <w:right w:val="single" w:sz="4" w:space="0" w:color="auto"/>
            </w:tcBorders>
            <w:hideMark/>
          </w:tcPr>
          <w:p w14:paraId="61CCAA45" w14:textId="77777777" w:rsidR="00F05219" w:rsidRPr="00027389" w:rsidRDefault="00F05219">
            <w:pPr>
              <w:spacing w:after="0"/>
              <w:jc w:val="center"/>
              <w:rPr>
                <w:sz w:val="20"/>
                <w:szCs w:val="20"/>
              </w:rPr>
            </w:pPr>
            <w:r w:rsidRPr="00027389">
              <w:rPr>
                <w:sz w:val="20"/>
                <w:szCs w:val="20"/>
              </w:rPr>
              <w:t>11</w:t>
            </w:r>
          </w:p>
        </w:tc>
        <w:tc>
          <w:tcPr>
            <w:tcW w:w="990" w:type="dxa"/>
            <w:tcBorders>
              <w:top w:val="single" w:sz="4" w:space="0" w:color="auto"/>
              <w:left w:val="single" w:sz="4" w:space="0" w:color="auto"/>
              <w:bottom w:val="single" w:sz="4" w:space="0" w:color="auto"/>
              <w:right w:val="single" w:sz="4" w:space="0" w:color="auto"/>
            </w:tcBorders>
            <w:hideMark/>
          </w:tcPr>
          <w:p w14:paraId="03AD057E" w14:textId="77777777" w:rsidR="00F05219" w:rsidRPr="00027389" w:rsidRDefault="00F05219">
            <w:pPr>
              <w:spacing w:after="0"/>
              <w:jc w:val="center"/>
              <w:rPr>
                <w:sz w:val="20"/>
                <w:szCs w:val="20"/>
              </w:rPr>
            </w:pPr>
            <w:r w:rsidRPr="00027389">
              <w:rPr>
                <w:sz w:val="20"/>
                <w:szCs w:val="20"/>
              </w:rPr>
              <w:t>11</w:t>
            </w:r>
          </w:p>
        </w:tc>
        <w:tc>
          <w:tcPr>
            <w:tcW w:w="900" w:type="dxa"/>
            <w:tcBorders>
              <w:top w:val="single" w:sz="4" w:space="0" w:color="auto"/>
              <w:left w:val="single" w:sz="4" w:space="0" w:color="auto"/>
              <w:bottom w:val="single" w:sz="4" w:space="0" w:color="auto"/>
              <w:right w:val="single" w:sz="4" w:space="0" w:color="auto"/>
            </w:tcBorders>
            <w:hideMark/>
          </w:tcPr>
          <w:p w14:paraId="1FB85FE2" w14:textId="77777777" w:rsidR="00F05219" w:rsidRPr="00027389" w:rsidRDefault="00F05219">
            <w:pPr>
              <w:spacing w:after="0"/>
              <w:jc w:val="center"/>
              <w:rPr>
                <w:sz w:val="20"/>
                <w:szCs w:val="20"/>
              </w:rPr>
            </w:pPr>
            <w:r w:rsidRPr="00027389">
              <w:rPr>
                <w:sz w:val="20"/>
                <w:szCs w:val="20"/>
              </w:rPr>
              <w:t>11</w:t>
            </w:r>
          </w:p>
        </w:tc>
        <w:tc>
          <w:tcPr>
            <w:tcW w:w="900" w:type="dxa"/>
            <w:tcBorders>
              <w:top w:val="single" w:sz="4" w:space="0" w:color="auto"/>
              <w:left w:val="single" w:sz="4" w:space="0" w:color="auto"/>
              <w:bottom w:val="single" w:sz="4" w:space="0" w:color="auto"/>
              <w:right w:val="single" w:sz="4" w:space="0" w:color="auto"/>
            </w:tcBorders>
            <w:hideMark/>
          </w:tcPr>
          <w:p w14:paraId="7F4321E9" w14:textId="77777777" w:rsidR="00F05219" w:rsidRPr="00027389" w:rsidRDefault="00F05219">
            <w:pPr>
              <w:spacing w:after="0"/>
              <w:jc w:val="center"/>
              <w:rPr>
                <w:sz w:val="20"/>
                <w:szCs w:val="20"/>
              </w:rPr>
            </w:pPr>
            <w:r w:rsidRPr="00027389">
              <w:rPr>
                <w:sz w:val="20"/>
                <w:szCs w:val="20"/>
              </w:rPr>
              <w:t>11</w:t>
            </w:r>
          </w:p>
        </w:tc>
        <w:tc>
          <w:tcPr>
            <w:tcW w:w="900" w:type="dxa"/>
            <w:tcBorders>
              <w:top w:val="single" w:sz="4" w:space="0" w:color="auto"/>
              <w:left w:val="single" w:sz="4" w:space="0" w:color="auto"/>
              <w:bottom w:val="single" w:sz="4" w:space="0" w:color="auto"/>
              <w:right w:val="single" w:sz="4" w:space="0" w:color="auto"/>
            </w:tcBorders>
            <w:hideMark/>
          </w:tcPr>
          <w:p w14:paraId="4D78EC6B" w14:textId="77777777" w:rsidR="00F05219" w:rsidRPr="00027389" w:rsidRDefault="00F05219">
            <w:pPr>
              <w:spacing w:after="0"/>
              <w:jc w:val="center"/>
              <w:rPr>
                <w:sz w:val="20"/>
                <w:szCs w:val="20"/>
              </w:rPr>
            </w:pPr>
            <w:r w:rsidRPr="00027389">
              <w:rPr>
                <w:sz w:val="20"/>
                <w:szCs w:val="20"/>
              </w:rPr>
              <w:t>10</w:t>
            </w:r>
          </w:p>
        </w:tc>
        <w:tc>
          <w:tcPr>
            <w:tcW w:w="1350" w:type="dxa"/>
            <w:tcBorders>
              <w:top w:val="single" w:sz="4" w:space="0" w:color="auto"/>
              <w:left w:val="single" w:sz="4" w:space="0" w:color="auto"/>
              <w:bottom w:val="single" w:sz="4" w:space="0" w:color="auto"/>
              <w:right w:val="single" w:sz="4" w:space="0" w:color="auto"/>
            </w:tcBorders>
            <w:hideMark/>
          </w:tcPr>
          <w:p w14:paraId="3312999E" w14:textId="77777777" w:rsidR="00F05219" w:rsidRPr="00027389" w:rsidRDefault="00F05219">
            <w:pPr>
              <w:spacing w:after="0"/>
              <w:jc w:val="center"/>
              <w:rPr>
                <w:sz w:val="20"/>
                <w:szCs w:val="20"/>
              </w:rPr>
            </w:pPr>
            <w:r w:rsidRPr="00027389">
              <w:rPr>
                <w:sz w:val="20"/>
                <w:szCs w:val="20"/>
              </w:rPr>
              <w:t>11</w:t>
            </w:r>
          </w:p>
        </w:tc>
        <w:tc>
          <w:tcPr>
            <w:tcW w:w="895" w:type="dxa"/>
            <w:tcBorders>
              <w:top w:val="single" w:sz="4" w:space="0" w:color="auto"/>
              <w:left w:val="single" w:sz="4" w:space="0" w:color="auto"/>
              <w:bottom w:val="single" w:sz="4" w:space="0" w:color="auto"/>
              <w:right w:val="single" w:sz="4" w:space="0" w:color="auto"/>
            </w:tcBorders>
            <w:hideMark/>
          </w:tcPr>
          <w:p w14:paraId="6B9C0695" w14:textId="77777777" w:rsidR="00F05219" w:rsidRPr="00027389" w:rsidRDefault="00F05219">
            <w:pPr>
              <w:spacing w:after="0"/>
              <w:jc w:val="center"/>
              <w:rPr>
                <w:sz w:val="20"/>
                <w:szCs w:val="20"/>
              </w:rPr>
            </w:pPr>
            <w:r w:rsidRPr="00027389">
              <w:rPr>
                <w:sz w:val="20"/>
                <w:szCs w:val="20"/>
              </w:rPr>
              <w:t>11</w:t>
            </w:r>
          </w:p>
        </w:tc>
      </w:tr>
      <w:tr w:rsidR="00F05219" w:rsidRPr="00027389" w14:paraId="1F846A75"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59453771" w14:textId="77777777" w:rsidR="00F05219" w:rsidRPr="00027389" w:rsidRDefault="00F05219">
            <w:pPr>
              <w:spacing w:after="0"/>
              <w:rPr>
                <w:sz w:val="20"/>
                <w:szCs w:val="20"/>
              </w:rPr>
            </w:pPr>
            <w:r w:rsidRPr="00027389">
              <w:rPr>
                <w:sz w:val="20"/>
                <w:szCs w:val="20"/>
              </w:rPr>
              <w:t>Mohales Hoek</w:t>
            </w:r>
          </w:p>
        </w:tc>
        <w:tc>
          <w:tcPr>
            <w:tcW w:w="990" w:type="dxa"/>
            <w:tcBorders>
              <w:top w:val="single" w:sz="4" w:space="0" w:color="auto"/>
              <w:left w:val="single" w:sz="4" w:space="0" w:color="auto"/>
              <w:bottom w:val="single" w:sz="4" w:space="0" w:color="auto"/>
              <w:right w:val="single" w:sz="4" w:space="0" w:color="auto"/>
            </w:tcBorders>
            <w:hideMark/>
          </w:tcPr>
          <w:p w14:paraId="4F6CC610" w14:textId="77777777" w:rsidR="00F05219" w:rsidRPr="00027389" w:rsidRDefault="00F05219">
            <w:pPr>
              <w:spacing w:after="0"/>
              <w:jc w:val="center"/>
              <w:rPr>
                <w:sz w:val="20"/>
                <w:szCs w:val="20"/>
              </w:rPr>
            </w:pPr>
            <w:r w:rsidRPr="00027389">
              <w:rPr>
                <w:sz w:val="20"/>
                <w:szCs w:val="20"/>
              </w:rPr>
              <w:t>10</w:t>
            </w:r>
          </w:p>
        </w:tc>
        <w:tc>
          <w:tcPr>
            <w:tcW w:w="990" w:type="dxa"/>
            <w:tcBorders>
              <w:top w:val="single" w:sz="4" w:space="0" w:color="auto"/>
              <w:left w:val="single" w:sz="4" w:space="0" w:color="auto"/>
              <w:bottom w:val="single" w:sz="4" w:space="0" w:color="auto"/>
              <w:right w:val="single" w:sz="4" w:space="0" w:color="auto"/>
            </w:tcBorders>
            <w:hideMark/>
          </w:tcPr>
          <w:p w14:paraId="1AF72FC1" w14:textId="77777777" w:rsidR="00F05219" w:rsidRPr="00027389" w:rsidRDefault="00F05219">
            <w:pPr>
              <w:spacing w:after="0"/>
              <w:jc w:val="center"/>
              <w:rPr>
                <w:sz w:val="20"/>
                <w:szCs w:val="20"/>
              </w:rPr>
            </w:pPr>
            <w:r w:rsidRPr="00027389">
              <w:rPr>
                <w:sz w:val="20"/>
                <w:szCs w:val="20"/>
              </w:rPr>
              <w:t>8</w:t>
            </w:r>
          </w:p>
        </w:tc>
        <w:tc>
          <w:tcPr>
            <w:tcW w:w="990" w:type="dxa"/>
            <w:tcBorders>
              <w:top w:val="single" w:sz="4" w:space="0" w:color="auto"/>
              <w:left w:val="single" w:sz="4" w:space="0" w:color="auto"/>
              <w:bottom w:val="single" w:sz="4" w:space="0" w:color="auto"/>
              <w:right w:val="single" w:sz="4" w:space="0" w:color="auto"/>
            </w:tcBorders>
            <w:hideMark/>
          </w:tcPr>
          <w:p w14:paraId="17EFADB9" w14:textId="77777777" w:rsidR="00F05219" w:rsidRPr="00027389" w:rsidRDefault="00F05219">
            <w:pPr>
              <w:spacing w:after="0"/>
              <w:jc w:val="center"/>
              <w:rPr>
                <w:sz w:val="20"/>
                <w:szCs w:val="20"/>
              </w:rPr>
            </w:pPr>
            <w:r w:rsidRPr="00027389">
              <w:rPr>
                <w:sz w:val="20"/>
                <w:szCs w:val="20"/>
              </w:rPr>
              <w:t>8</w:t>
            </w:r>
          </w:p>
        </w:tc>
        <w:tc>
          <w:tcPr>
            <w:tcW w:w="900" w:type="dxa"/>
            <w:tcBorders>
              <w:top w:val="single" w:sz="4" w:space="0" w:color="auto"/>
              <w:left w:val="single" w:sz="4" w:space="0" w:color="auto"/>
              <w:bottom w:val="single" w:sz="4" w:space="0" w:color="auto"/>
              <w:right w:val="single" w:sz="4" w:space="0" w:color="auto"/>
            </w:tcBorders>
            <w:hideMark/>
          </w:tcPr>
          <w:p w14:paraId="60E844EF" w14:textId="77777777" w:rsidR="00F05219" w:rsidRPr="00027389" w:rsidRDefault="00F05219">
            <w:pPr>
              <w:spacing w:after="0"/>
              <w:jc w:val="center"/>
              <w:rPr>
                <w:sz w:val="20"/>
                <w:szCs w:val="20"/>
              </w:rPr>
            </w:pPr>
            <w:r w:rsidRPr="00027389">
              <w:rPr>
                <w:sz w:val="20"/>
                <w:szCs w:val="20"/>
              </w:rPr>
              <w:t>6</w:t>
            </w:r>
          </w:p>
        </w:tc>
        <w:tc>
          <w:tcPr>
            <w:tcW w:w="900" w:type="dxa"/>
            <w:tcBorders>
              <w:top w:val="single" w:sz="4" w:space="0" w:color="auto"/>
              <w:left w:val="single" w:sz="4" w:space="0" w:color="auto"/>
              <w:bottom w:val="single" w:sz="4" w:space="0" w:color="auto"/>
              <w:right w:val="single" w:sz="4" w:space="0" w:color="auto"/>
            </w:tcBorders>
            <w:hideMark/>
          </w:tcPr>
          <w:p w14:paraId="49A95D8A" w14:textId="77777777" w:rsidR="00F05219" w:rsidRPr="00027389" w:rsidRDefault="00F05219">
            <w:pPr>
              <w:spacing w:after="0"/>
              <w:jc w:val="center"/>
              <w:rPr>
                <w:sz w:val="20"/>
                <w:szCs w:val="20"/>
              </w:rPr>
            </w:pPr>
            <w:r w:rsidRPr="00027389">
              <w:rPr>
                <w:sz w:val="20"/>
                <w:szCs w:val="20"/>
              </w:rPr>
              <w:t>7</w:t>
            </w:r>
          </w:p>
        </w:tc>
        <w:tc>
          <w:tcPr>
            <w:tcW w:w="900" w:type="dxa"/>
            <w:tcBorders>
              <w:top w:val="single" w:sz="4" w:space="0" w:color="auto"/>
              <w:left w:val="single" w:sz="4" w:space="0" w:color="auto"/>
              <w:bottom w:val="single" w:sz="4" w:space="0" w:color="auto"/>
              <w:right w:val="single" w:sz="4" w:space="0" w:color="auto"/>
            </w:tcBorders>
            <w:hideMark/>
          </w:tcPr>
          <w:p w14:paraId="01765360" w14:textId="77777777" w:rsidR="00F05219" w:rsidRPr="00027389" w:rsidRDefault="00F05219">
            <w:pPr>
              <w:spacing w:after="0"/>
              <w:jc w:val="center"/>
              <w:rPr>
                <w:sz w:val="20"/>
                <w:szCs w:val="20"/>
              </w:rPr>
            </w:pPr>
            <w:r w:rsidRPr="00027389">
              <w:rPr>
                <w:sz w:val="20"/>
                <w:szCs w:val="20"/>
              </w:rPr>
              <w:t>6</w:t>
            </w:r>
          </w:p>
        </w:tc>
        <w:tc>
          <w:tcPr>
            <w:tcW w:w="1350" w:type="dxa"/>
            <w:tcBorders>
              <w:top w:val="single" w:sz="4" w:space="0" w:color="auto"/>
              <w:left w:val="single" w:sz="4" w:space="0" w:color="auto"/>
              <w:bottom w:val="single" w:sz="4" w:space="0" w:color="auto"/>
              <w:right w:val="single" w:sz="4" w:space="0" w:color="auto"/>
            </w:tcBorders>
            <w:hideMark/>
          </w:tcPr>
          <w:p w14:paraId="33692DFE" w14:textId="77777777" w:rsidR="00F05219" w:rsidRPr="00027389" w:rsidRDefault="00F05219">
            <w:pPr>
              <w:spacing w:after="0"/>
              <w:jc w:val="center"/>
              <w:rPr>
                <w:sz w:val="20"/>
                <w:szCs w:val="20"/>
              </w:rPr>
            </w:pPr>
            <w:r w:rsidRPr="00027389">
              <w:rPr>
                <w:sz w:val="20"/>
                <w:szCs w:val="20"/>
              </w:rPr>
              <w:t>6</w:t>
            </w:r>
          </w:p>
        </w:tc>
        <w:tc>
          <w:tcPr>
            <w:tcW w:w="895" w:type="dxa"/>
            <w:tcBorders>
              <w:top w:val="single" w:sz="4" w:space="0" w:color="auto"/>
              <w:left w:val="single" w:sz="4" w:space="0" w:color="auto"/>
              <w:bottom w:val="single" w:sz="4" w:space="0" w:color="auto"/>
              <w:right w:val="single" w:sz="4" w:space="0" w:color="auto"/>
            </w:tcBorders>
            <w:hideMark/>
          </w:tcPr>
          <w:p w14:paraId="651631E1" w14:textId="77777777" w:rsidR="00F05219" w:rsidRPr="00027389" w:rsidRDefault="00F05219">
            <w:pPr>
              <w:spacing w:after="0"/>
              <w:jc w:val="center"/>
              <w:rPr>
                <w:sz w:val="20"/>
                <w:szCs w:val="20"/>
              </w:rPr>
            </w:pPr>
            <w:r w:rsidRPr="00027389">
              <w:rPr>
                <w:sz w:val="20"/>
                <w:szCs w:val="20"/>
              </w:rPr>
              <w:t>8</w:t>
            </w:r>
          </w:p>
        </w:tc>
      </w:tr>
      <w:tr w:rsidR="00F05219" w:rsidRPr="00027389" w14:paraId="55C5AF9B"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35F4C0E7" w14:textId="77777777" w:rsidR="00F05219" w:rsidRPr="00027389" w:rsidRDefault="00F05219">
            <w:pPr>
              <w:spacing w:after="0"/>
              <w:rPr>
                <w:sz w:val="20"/>
                <w:szCs w:val="20"/>
              </w:rPr>
            </w:pPr>
            <w:r w:rsidRPr="00027389">
              <w:rPr>
                <w:sz w:val="20"/>
                <w:szCs w:val="20"/>
              </w:rPr>
              <w:t>Quthing</w:t>
            </w:r>
          </w:p>
        </w:tc>
        <w:tc>
          <w:tcPr>
            <w:tcW w:w="990" w:type="dxa"/>
            <w:tcBorders>
              <w:top w:val="single" w:sz="4" w:space="0" w:color="auto"/>
              <w:left w:val="single" w:sz="4" w:space="0" w:color="auto"/>
              <w:bottom w:val="single" w:sz="4" w:space="0" w:color="auto"/>
              <w:right w:val="single" w:sz="4" w:space="0" w:color="auto"/>
            </w:tcBorders>
            <w:hideMark/>
          </w:tcPr>
          <w:p w14:paraId="099932D1" w14:textId="77777777" w:rsidR="00F05219" w:rsidRPr="00027389" w:rsidRDefault="00F05219">
            <w:pPr>
              <w:spacing w:after="0"/>
              <w:jc w:val="center"/>
              <w:rPr>
                <w:sz w:val="20"/>
                <w:szCs w:val="20"/>
              </w:rPr>
            </w:pPr>
            <w:r w:rsidRPr="00027389">
              <w:rPr>
                <w:sz w:val="20"/>
                <w:szCs w:val="20"/>
              </w:rPr>
              <w:t>6</w:t>
            </w:r>
          </w:p>
        </w:tc>
        <w:tc>
          <w:tcPr>
            <w:tcW w:w="990" w:type="dxa"/>
            <w:tcBorders>
              <w:top w:val="single" w:sz="4" w:space="0" w:color="auto"/>
              <w:left w:val="single" w:sz="4" w:space="0" w:color="auto"/>
              <w:bottom w:val="single" w:sz="4" w:space="0" w:color="auto"/>
              <w:right w:val="single" w:sz="4" w:space="0" w:color="auto"/>
            </w:tcBorders>
            <w:hideMark/>
          </w:tcPr>
          <w:p w14:paraId="553F27AF" w14:textId="77777777" w:rsidR="00F05219" w:rsidRPr="00027389" w:rsidRDefault="00F05219">
            <w:pPr>
              <w:spacing w:after="0"/>
              <w:jc w:val="center"/>
              <w:rPr>
                <w:sz w:val="20"/>
                <w:szCs w:val="20"/>
              </w:rPr>
            </w:pPr>
            <w:r w:rsidRPr="00027389">
              <w:rPr>
                <w:sz w:val="20"/>
                <w:szCs w:val="20"/>
              </w:rPr>
              <w:t>5</w:t>
            </w:r>
          </w:p>
        </w:tc>
        <w:tc>
          <w:tcPr>
            <w:tcW w:w="990" w:type="dxa"/>
            <w:tcBorders>
              <w:top w:val="single" w:sz="4" w:space="0" w:color="auto"/>
              <w:left w:val="single" w:sz="4" w:space="0" w:color="auto"/>
              <w:bottom w:val="single" w:sz="4" w:space="0" w:color="auto"/>
              <w:right w:val="single" w:sz="4" w:space="0" w:color="auto"/>
            </w:tcBorders>
            <w:hideMark/>
          </w:tcPr>
          <w:p w14:paraId="72E24168" w14:textId="77777777" w:rsidR="00F05219" w:rsidRPr="00027389" w:rsidRDefault="00F05219">
            <w:pPr>
              <w:spacing w:after="0"/>
              <w:jc w:val="center"/>
              <w:rPr>
                <w:sz w:val="20"/>
                <w:szCs w:val="20"/>
              </w:rPr>
            </w:pPr>
            <w:r w:rsidRPr="00027389">
              <w:rPr>
                <w:sz w:val="20"/>
                <w:szCs w:val="20"/>
              </w:rPr>
              <w:t>6</w:t>
            </w:r>
          </w:p>
        </w:tc>
        <w:tc>
          <w:tcPr>
            <w:tcW w:w="900" w:type="dxa"/>
            <w:tcBorders>
              <w:top w:val="single" w:sz="4" w:space="0" w:color="auto"/>
              <w:left w:val="single" w:sz="4" w:space="0" w:color="auto"/>
              <w:bottom w:val="single" w:sz="4" w:space="0" w:color="auto"/>
              <w:right w:val="single" w:sz="4" w:space="0" w:color="auto"/>
            </w:tcBorders>
            <w:hideMark/>
          </w:tcPr>
          <w:p w14:paraId="6CF43501" w14:textId="77777777" w:rsidR="00F05219" w:rsidRPr="00027389" w:rsidRDefault="00F05219">
            <w:pPr>
              <w:spacing w:after="0"/>
              <w:jc w:val="center"/>
              <w:rPr>
                <w:sz w:val="20"/>
                <w:szCs w:val="20"/>
              </w:rPr>
            </w:pPr>
            <w:r w:rsidRPr="00027389">
              <w:rPr>
                <w:sz w:val="20"/>
                <w:szCs w:val="20"/>
              </w:rPr>
              <w:t>5</w:t>
            </w:r>
          </w:p>
        </w:tc>
        <w:tc>
          <w:tcPr>
            <w:tcW w:w="900" w:type="dxa"/>
            <w:tcBorders>
              <w:top w:val="single" w:sz="4" w:space="0" w:color="auto"/>
              <w:left w:val="single" w:sz="4" w:space="0" w:color="auto"/>
              <w:bottom w:val="single" w:sz="4" w:space="0" w:color="auto"/>
              <w:right w:val="single" w:sz="4" w:space="0" w:color="auto"/>
            </w:tcBorders>
            <w:hideMark/>
          </w:tcPr>
          <w:p w14:paraId="6FA25BE0" w14:textId="77777777" w:rsidR="00F05219" w:rsidRPr="00027389" w:rsidRDefault="00F05219">
            <w:pPr>
              <w:spacing w:after="0"/>
              <w:jc w:val="center"/>
              <w:rPr>
                <w:sz w:val="20"/>
                <w:szCs w:val="20"/>
              </w:rPr>
            </w:pPr>
            <w:r w:rsidRPr="00027389">
              <w:rPr>
                <w:sz w:val="20"/>
                <w:szCs w:val="20"/>
              </w:rPr>
              <w:t>6</w:t>
            </w:r>
          </w:p>
        </w:tc>
        <w:tc>
          <w:tcPr>
            <w:tcW w:w="900" w:type="dxa"/>
            <w:tcBorders>
              <w:top w:val="single" w:sz="4" w:space="0" w:color="auto"/>
              <w:left w:val="single" w:sz="4" w:space="0" w:color="auto"/>
              <w:bottom w:val="single" w:sz="4" w:space="0" w:color="auto"/>
              <w:right w:val="single" w:sz="4" w:space="0" w:color="auto"/>
            </w:tcBorders>
            <w:hideMark/>
          </w:tcPr>
          <w:p w14:paraId="42AB8B99" w14:textId="77777777" w:rsidR="00F05219" w:rsidRPr="00027389" w:rsidRDefault="00F05219">
            <w:pPr>
              <w:spacing w:after="0"/>
              <w:jc w:val="center"/>
              <w:rPr>
                <w:sz w:val="20"/>
                <w:szCs w:val="20"/>
              </w:rPr>
            </w:pPr>
            <w:r w:rsidRPr="00027389">
              <w:rPr>
                <w:sz w:val="20"/>
                <w:szCs w:val="20"/>
              </w:rPr>
              <w:t>5</w:t>
            </w:r>
          </w:p>
        </w:tc>
        <w:tc>
          <w:tcPr>
            <w:tcW w:w="1350" w:type="dxa"/>
            <w:tcBorders>
              <w:top w:val="single" w:sz="4" w:space="0" w:color="auto"/>
              <w:left w:val="single" w:sz="4" w:space="0" w:color="auto"/>
              <w:bottom w:val="single" w:sz="4" w:space="0" w:color="auto"/>
              <w:right w:val="single" w:sz="4" w:space="0" w:color="auto"/>
            </w:tcBorders>
            <w:hideMark/>
          </w:tcPr>
          <w:p w14:paraId="4A1743B9" w14:textId="77777777" w:rsidR="00F05219" w:rsidRPr="00027389" w:rsidRDefault="00F05219">
            <w:pPr>
              <w:spacing w:after="0"/>
              <w:jc w:val="center"/>
              <w:rPr>
                <w:sz w:val="20"/>
                <w:szCs w:val="20"/>
              </w:rPr>
            </w:pPr>
            <w:r w:rsidRPr="00027389">
              <w:rPr>
                <w:sz w:val="20"/>
                <w:szCs w:val="20"/>
              </w:rPr>
              <w:t>5</w:t>
            </w:r>
          </w:p>
        </w:tc>
        <w:tc>
          <w:tcPr>
            <w:tcW w:w="895" w:type="dxa"/>
            <w:tcBorders>
              <w:top w:val="single" w:sz="4" w:space="0" w:color="auto"/>
              <w:left w:val="single" w:sz="4" w:space="0" w:color="auto"/>
              <w:bottom w:val="single" w:sz="4" w:space="0" w:color="auto"/>
              <w:right w:val="single" w:sz="4" w:space="0" w:color="auto"/>
            </w:tcBorders>
            <w:hideMark/>
          </w:tcPr>
          <w:p w14:paraId="798DF38F" w14:textId="77777777" w:rsidR="00F05219" w:rsidRPr="00027389" w:rsidRDefault="00F05219">
            <w:pPr>
              <w:spacing w:after="0"/>
              <w:jc w:val="center"/>
              <w:rPr>
                <w:sz w:val="20"/>
                <w:szCs w:val="20"/>
              </w:rPr>
            </w:pPr>
            <w:r w:rsidRPr="00027389">
              <w:rPr>
                <w:sz w:val="20"/>
                <w:szCs w:val="20"/>
              </w:rPr>
              <w:t>2</w:t>
            </w:r>
          </w:p>
        </w:tc>
      </w:tr>
      <w:tr w:rsidR="00F05219" w:rsidRPr="00027389" w14:paraId="74DABA5A"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1BEEB47D" w14:textId="77777777" w:rsidR="00F05219" w:rsidRPr="00027389" w:rsidRDefault="00F05219">
            <w:pPr>
              <w:spacing w:after="0"/>
              <w:rPr>
                <w:sz w:val="20"/>
                <w:szCs w:val="20"/>
              </w:rPr>
            </w:pPr>
            <w:r w:rsidRPr="00027389">
              <w:rPr>
                <w:sz w:val="20"/>
                <w:szCs w:val="20"/>
              </w:rPr>
              <w:t>Qachas Nek</w:t>
            </w:r>
          </w:p>
        </w:tc>
        <w:tc>
          <w:tcPr>
            <w:tcW w:w="990" w:type="dxa"/>
            <w:tcBorders>
              <w:top w:val="single" w:sz="4" w:space="0" w:color="auto"/>
              <w:left w:val="single" w:sz="4" w:space="0" w:color="auto"/>
              <w:bottom w:val="single" w:sz="4" w:space="0" w:color="auto"/>
              <w:right w:val="single" w:sz="4" w:space="0" w:color="auto"/>
            </w:tcBorders>
            <w:hideMark/>
          </w:tcPr>
          <w:p w14:paraId="2F8ED775" w14:textId="77777777" w:rsidR="00F05219" w:rsidRPr="00027389" w:rsidRDefault="00F05219">
            <w:pPr>
              <w:spacing w:after="0"/>
              <w:jc w:val="center"/>
              <w:rPr>
                <w:sz w:val="20"/>
                <w:szCs w:val="20"/>
              </w:rPr>
            </w:pPr>
            <w:r w:rsidRPr="00027389">
              <w:rPr>
                <w:sz w:val="20"/>
                <w:szCs w:val="20"/>
              </w:rPr>
              <w:t>4</w:t>
            </w:r>
          </w:p>
        </w:tc>
        <w:tc>
          <w:tcPr>
            <w:tcW w:w="990" w:type="dxa"/>
            <w:tcBorders>
              <w:top w:val="single" w:sz="4" w:space="0" w:color="auto"/>
              <w:left w:val="single" w:sz="4" w:space="0" w:color="auto"/>
              <w:bottom w:val="single" w:sz="4" w:space="0" w:color="auto"/>
              <w:right w:val="single" w:sz="4" w:space="0" w:color="auto"/>
            </w:tcBorders>
            <w:hideMark/>
          </w:tcPr>
          <w:p w14:paraId="15EC7840" w14:textId="77777777" w:rsidR="00F05219" w:rsidRPr="00027389" w:rsidRDefault="00F05219">
            <w:pPr>
              <w:spacing w:after="0"/>
              <w:jc w:val="center"/>
              <w:rPr>
                <w:sz w:val="20"/>
                <w:szCs w:val="20"/>
              </w:rPr>
            </w:pPr>
            <w:r w:rsidRPr="00027389">
              <w:rPr>
                <w:sz w:val="20"/>
                <w:szCs w:val="20"/>
              </w:rPr>
              <w:t>4</w:t>
            </w:r>
          </w:p>
        </w:tc>
        <w:tc>
          <w:tcPr>
            <w:tcW w:w="990" w:type="dxa"/>
            <w:tcBorders>
              <w:top w:val="single" w:sz="4" w:space="0" w:color="auto"/>
              <w:left w:val="single" w:sz="4" w:space="0" w:color="auto"/>
              <w:bottom w:val="single" w:sz="4" w:space="0" w:color="auto"/>
              <w:right w:val="single" w:sz="4" w:space="0" w:color="auto"/>
            </w:tcBorders>
            <w:hideMark/>
          </w:tcPr>
          <w:p w14:paraId="2BCDF370" w14:textId="77777777" w:rsidR="00F05219" w:rsidRPr="00027389" w:rsidRDefault="00F05219">
            <w:pPr>
              <w:spacing w:after="0"/>
              <w:jc w:val="center"/>
              <w:rPr>
                <w:sz w:val="20"/>
                <w:szCs w:val="20"/>
              </w:rPr>
            </w:pPr>
            <w:r w:rsidRPr="00027389">
              <w:rPr>
                <w:sz w:val="20"/>
                <w:szCs w:val="20"/>
              </w:rPr>
              <w:t>4</w:t>
            </w:r>
          </w:p>
        </w:tc>
        <w:tc>
          <w:tcPr>
            <w:tcW w:w="900" w:type="dxa"/>
            <w:tcBorders>
              <w:top w:val="single" w:sz="4" w:space="0" w:color="auto"/>
              <w:left w:val="single" w:sz="4" w:space="0" w:color="auto"/>
              <w:bottom w:val="single" w:sz="4" w:space="0" w:color="auto"/>
              <w:right w:val="single" w:sz="4" w:space="0" w:color="auto"/>
            </w:tcBorders>
            <w:hideMark/>
          </w:tcPr>
          <w:p w14:paraId="1700CE68" w14:textId="77777777" w:rsidR="00F05219" w:rsidRPr="00027389" w:rsidRDefault="00F05219">
            <w:pPr>
              <w:spacing w:after="0"/>
              <w:jc w:val="center"/>
              <w:rPr>
                <w:sz w:val="20"/>
                <w:szCs w:val="20"/>
              </w:rPr>
            </w:pPr>
            <w:r w:rsidRPr="00027389">
              <w:rPr>
                <w:sz w:val="20"/>
                <w:szCs w:val="20"/>
              </w:rPr>
              <w:t>4</w:t>
            </w:r>
          </w:p>
        </w:tc>
        <w:tc>
          <w:tcPr>
            <w:tcW w:w="900" w:type="dxa"/>
            <w:tcBorders>
              <w:top w:val="single" w:sz="4" w:space="0" w:color="auto"/>
              <w:left w:val="single" w:sz="4" w:space="0" w:color="auto"/>
              <w:bottom w:val="single" w:sz="4" w:space="0" w:color="auto"/>
              <w:right w:val="single" w:sz="4" w:space="0" w:color="auto"/>
            </w:tcBorders>
            <w:hideMark/>
          </w:tcPr>
          <w:p w14:paraId="14FB2089" w14:textId="77777777" w:rsidR="00F05219" w:rsidRPr="00027389" w:rsidRDefault="00F05219">
            <w:pPr>
              <w:spacing w:after="0"/>
              <w:jc w:val="center"/>
              <w:rPr>
                <w:sz w:val="20"/>
                <w:szCs w:val="20"/>
              </w:rPr>
            </w:pPr>
            <w:r w:rsidRPr="00027389">
              <w:rPr>
                <w:sz w:val="20"/>
                <w:szCs w:val="20"/>
              </w:rPr>
              <w:t>3</w:t>
            </w:r>
          </w:p>
        </w:tc>
        <w:tc>
          <w:tcPr>
            <w:tcW w:w="900" w:type="dxa"/>
            <w:tcBorders>
              <w:top w:val="single" w:sz="4" w:space="0" w:color="auto"/>
              <w:left w:val="single" w:sz="4" w:space="0" w:color="auto"/>
              <w:bottom w:val="single" w:sz="4" w:space="0" w:color="auto"/>
              <w:right w:val="single" w:sz="4" w:space="0" w:color="auto"/>
            </w:tcBorders>
            <w:hideMark/>
          </w:tcPr>
          <w:p w14:paraId="011BD674" w14:textId="77777777" w:rsidR="00F05219" w:rsidRPr="00027389" w:rsidRDefault="00F05219">
            <w:pPr>
              <w:spacing w:after="0"/>
              <w:jc w:val="center"/>
              <w:rPr>
                <w:sz w:val="20"/>
                <w:szCs w:val="20"/>
              </w:rPr>
            </w:pPr>
            <w:r w:rsidRPr="00027389">
              <w:rPr>
                <w:sz w:val="20"/>
                <w:szCs w:val="20"/>
              </w:rPr>
              <w:t>3</w:t>
            </w:r>
          </w:p>
        </w:tc>
        <w:tc>
          <w:tcPr>
            <w:tcW w:w="1350" w:type="dxa"/>
            <w:tcBorders>
              <w:top w:val="single" w:sz="4" w:space="0" w:color="auto"/>
              <w:left w:val="single" w:sz="4" w:space="0" w:color="auto"/>
              <w:bottom w:val="single" w:sz="4" w:space="0" w:color="auto"/>
              <w:right w:val="single" w:sz="4" w:space="0" w:color="auto"/>
            </w:tcBorders>
            <w:hideMark/>
          </w:tcPr>
          <w:p w14:paraId="23FED9D6" w14:textId="77777777" w:rsidR="00F05219" w:rsidRPr="00027389" w:rsidRDefault="00F05219">
            <w:pPr>
              <w:spacing w:after="0"/>
              <w:jc w:val="center"/>
              <w:rPr>
                <w:sz w:val="20"/>
                <w:szCs w:val="20"/>
              </w:rPr>
            </w:pPr>
            <w:r w:rsidRPr="00027389">
              <w:rPr>
                <w:sz w:val="20"/>
                <w:szCs w:val="20"/>
              </w:rPr>
              <w:t>3</w:t>
            </w:r>
          </w:p>
        </w:tc>
        <w:tc>
          <w:tcPr>
            <w:tcW w:w="895" w:type="dxa"/>
            <w:tcBorders>
              <w:top w:val="single" w:sz="4" w:space="0" w:color="auto"/>
              <w:left w:val="single" w:sz="4" w:space="0" w:color="auto"/>
              <w:bottom w:val="single" w:sz="4" w:space="0" w:color="auto"/>
              <w:right w:val="single" w:sz="4" w:space="0" w:color="auto"/>
            </w:tcBorders>
            <w:hideMark/>
          </w:tcPr>
          <w:p w14:paraId="02F7BB57" w14:textId="77777777" w:rsidR="00F05219" w:rsidRPr="00027389" w:rsidRDefault="00F05219">
            <w:pPr>
              <w:spacing w:after="0"/>
              <w:jc w:val="center"/>
              <w:rPr>
                <w:sz w:val="20"/>
                <w:szCs w:val="20"/>
              </w:rPr>
            </w:pPr>
            <w:r w:rsidRPr="00027389">
              <w:rPr>
                <w:sz w:val="20"/>
                <w:szCs w:val="20"/>
              </w:rPr>
              <w:t>1</w:t>
            </w:r>
          </w:p>
        </w:tc>
      </w:tr>
      <w:tr w:rsidR="00F05219" w:rsidRPr="00027389" w14:paraId="4976AB3A"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062C0AAC" w14:textId="77777777" w:rsidR="00F05219" w:rsidRPr="00027389" w:rsidRDefault="00F05219">
            <w:pPr>
              <w:spacing w:after="0"/>
              <w:rPr>
                <w:sz w:val="20"/>
                <w:szCs w:val="20"/>
              </w:rPr>
            </w:pPr>
            <w:r w:rsidRPr="00027389">
              <w:rPr>
                <w:sz w:val="20"/>
                <w:szCs w:val="20"/>
              </w:rPr>
              <w:t>Mokhotlong</w:t>
            </w:r>
          </w:p>
        </w:tc>
        <w:tc>
          <w:tcPr>
            <w:tcW w:w="990" w:type="dxa"/>
            <w:tcBorders>
              <w:top w:val="single" w:sz="4" w:space="0" w:color="auto"/>
              <w:left w:val="single" w:sz="4" w:space="0" w:color="auto"/>
              <w:bottom w:val="single" w:sz="4" w:space="0" w:color="auto"/>
              <w:right w:val="single" w:sz="4" w:space="0" w:color="auto"/>
            </w:tcBorders>
            <w:hideMark/>
          </w:tcPr>
          <w:p w14:paraId="62A20D92" w14:textId="77777777" w:rsidR="00F05219" w:rsidRPr="00027389" w:rsidRDefault="00F05219">
            <w:pPr>
              <w:spacing w:after="0"/>
              <w:jc w:val="center"/>
              <w:rPr>
                <w:sz w:val="20"/>
                <w:szCs w:val="20"/>
              </w:rPr>
            </w:pPr>
            <w:r w:rsidRPr="00027389">
              <w:rPr>
                <w:sz w:val="20"/>
                <w:szCs w:val="20"/>
              </w:rPr>
              <w:t>7</w:t>
            </w:r>
          </w:p>
        </w:tc>
        <w:tc>
          <w:tcPr>
            <w:tcW w:w="990" w:type="dxa"/>
            <w:tcBorders>
              <w:top w:val="single" w:sz="4" w:space="0" w:color="auto"/>
              <w:left w:val="single" w:sz="4" w:space="0" w:color="auto"/>
              <w:bottom w:val="single" w:sz="4" w:space="0" w:color="auto"/>
              <w:right w:val="single" w:sz="4" w:space="0" w:color="auto"/>
            </w:tcBorders>
            <w:hideMark/>
          </w:tcPr>
          <w:p w14:paraId="7DEF96DE" w14:textId="77777777" w:rsidR="00F05219" w:rsidRPr="00027389" w:rsidRDefault="00F05219">
            <w:pPr>
              <w:spacing w:after="0"/>
              <w:jc w:val="center"/>
              <w:rPr>
                <w:sz w:val="20"/>
                <w:szCs w:val="20"/>
              </w:rPr>
            </w:pPr>
            <w:r w:rsidRPr="00027389">
              <w:rPr>
                <w:sz w:val="20"/>
                <w:szCs w:val="20"/>
              </w:rPr>
              <w:t>5</w:t>
            </w:r>
          </w:p>
        </w:tc>
        <w:tc>
          <w:tcPr>
            <w:tcW w:w="990" w:type="dxa"/>
            <w:tcBorders>
              <w:top w:val="single" w:sz="4" w:space="0" w:color="auto"/>
              <w:left w:val="single" w:sz="4" w:space="0" w:color="auto"/>
              <w:bottom w:val="single" w:sz="4" w:space="0" w:color="auto"/>
              <w:right w:val="single" w:sz="4" w:space="0" w:color="auto"/>
            </w:tcBorders>
            <w:hideMark/>
          </w:tcPr>
          <w:p w14:paraId="6B7BB403" w14:textId="77777777" w:rsidR="00F05219" w:rsidRPr="00027389" w:rsidRDefault="00F05219">
            <w:pPr>
              <w:spacing w:after="0"/>
              <w:jc w:val="center"/>
              <w:rPr>
                <w:sz w:val="20"/>
                <w:szCs w:val="20"/>
              </w:rPr>
            </w:pPr>
            <w:r w:rsidRPr="00027389">
              <w:rPr>
                <w:sz w:val="20"/>
                <w:szCs w:val="20"/>
              </w:rPr>
              <w:t>5</w:t>
            </w:r>
          </w:p>
        </w:tc>
        <w:tc>
          <w:tcPr>
            <w:tcW w:w="900" w:type="dxa"/>
            <w:tcBorders>
              <w:top w:val="single" w:sz="4" w:space="0" w:color="auto"/>
              <w:left w:val="single" w:sz="4" w:space="0" w:color="auto"/>
              <w:bottom w:val="single" w:sz="4" w:space="0" w:color="auto"/>
              <w:right w:val="single" w:sz="4" w:space="0" w:color="auto"/>
            </w:tcBorders>
            <w:hideMark/>
          </w:tcPr>
          <w:p w14:paraId="03B5D08D" w14:textId="77777777" w:rsidR="00F05219" w:rsidRPr="00027389" w:rsidRDefault="00F05219">
            <w:pPr>
              <w:spacing w:after="0"/>
              <w:jc w:val="center"/>
              <w:rPr>
                <w:sz w:val="20"/>
                <w:szCs w:val="20"/>
              </w:rPr>
            </w:pPr>
            <w:r w:rsidRPr="00027389">
              <w:rPr>
                <w:sz w:val="20"/>
                <w:szCs w:val="20"/>
              </w:rPr>
              <w:t>5</w:t>
            </w:r>
          </w:p>
        </w:tc>
        <w:tc>
          <w:tcPr>
            <w:tcW w:w="900" w:type="dxa"/>
            <w:tcBorders>
              <w:top w:val="single" w:sz="4" w:space="0" w:color="auto"/>
              <w:left w:val="single" w:sz="4" w:space="0" w:color="auto"/>
              <w:bottom w:val="single" w:sz="4" w:space="0" w:color="auto"/>
              <w:right w:val="single" w:sz="4" w:space="0" w:color="auto"/>
            </w:tcBorders>
            <w:hideMark/>
          </w:tcPr>
          <w:p w14:paraId="710E75A1" w14:textId="77777777" w:rsidR="00F05219" w:rsidRPr="00027389" w:rsidRDefault="00F05219">
            <w:pPr>
              <w:spacing w:after="0"/>
              <w:jc w:val="center"/>
              <w:rPr>
                <w:sz w:val="20"/>
                <w:szCs w:val="20"/>
              </w:rPr>
            </w:pPr>
            <w:r w:rsidRPr="00027389">
              <w:rPr>
                <w:sz w:val="20"/>
                <w:szCs w:val="20"/>
              </w:rPr>
              <w:t>4</w:t>
            </w:r>
          </w:p>
        </w:tc>
        <w:tc>
          <w:tcPr>
            <w:tcW w:w="900" w:type="dxa"/>
            <w:tcBorders>
              <w:top w:val="single" w:sz="4" w:space="0" w:color="auto"/>
              <w:left w:val="single" w:sz="4" w:space="0" w:color="auto"/>
              <w:bottom w:val="single" w:sz="4" w:space="0" w:color="auto"/>
              <w:right w:val="single" w:sz="4" w:space="0" w:color="auto"/>
            </w:tcBorders>
            <w:hideMark/>
          </w:tcPr>
          <w:p w14:paraId="52C39B79" w14:textId="77777777" w:rsidR="00F05219" w:rsidRPr="00027389" w:rsidRDefault="00F05219">
            <w:pPr>
              <w:spacing w:after="0"/>
              <w:jc w:val="center"/>
              <w:rPr>
                <w:sz w:val="20"/>
                <w:szCs w:val="20"/>
              </w:rPr>
            </w:pPr>
            <w:r w:rsidRPr="00027389">
              <w:rPr>
                <w:sz w:val="20"/>
                <w:szCs w:val="20"/>
              </w:rPr>
              <w:t>4</w:t>
            </w:r>
          </w:p>
        </w:tc>
        <w:tc>
          <w:tcPr>
            <w:tcW w:w="1350" w:type="dxa"/>
            <w:tcBorders>
              <w:top w:val="single" w:sz="4" w:space="0" w:color="auto"/>
              <w:left w:val="single" w:sz="4" w:space="0" w:color="auto"/>
              <w:bottom w:val="single" w:sz="4" w:space="0" w:color="auto"/>
              <w:right w:val="single" w:sz="4" w:space="0" w:color="auto"/>
            </w:tcBorders>
            <w:hideMark/>
          </w:tcPr>
          <w:p w14:paraId="35303FB5" w14:textId="77777777" w:rsidR="00F05219" w:rsidRPr="00027389" w:rsidRDefault="00F05219">
            <w:pPr>
              <w:spacing w:after="0"/>
              <w:jc w:val="center"/>
              <w:rPr>
                <w:sz w:val="20"/>
                <w:szCs w:val="20"/>
              </w:rPr>
            </w:pPr>
            <w:r w:rsidRPr="00027389">
              <w:rPr>
                <w:sz w:val="20"/>
                <w:szCs w:val="20"/>
              </w:rPr>
              <w:t>4</w:t>
            </w:r>
          </w:p>
        </w:tc>
        <w:tc>
          <w:tcPr>
            <w:tcW w:w="895" w:type="dxa"/>
            <w:tcBorders>
              <w:top w:val="single" w:sz="4" w:space="0" w:color="auto"/>
              <w:left w:val="single" w:sz="4" w:space="0" w:color="auto"/>
              <w:bottom w:val="single" w:sz="4" w:space="0" w:color="auto"/>
              <w:right w:val="single" w:sz="4" w:space="0" w:color="auto"/>
            </w:tcBorders>
            <w:hideMark/>
          </w:tcPr>
          <w:p w14:paraId="1708D8ED" w14:textId="77777777" w:rsidR="00F05219" w:rsidRPr="00027389" w:rsidRDefault="00F05219">
            <w:pPr>
              <w:spacing w:after="0"/>
              <w:jc w:val="center"/>
              <w:rPr>
                <w:sz w:val="20"/>
                <w:szCs w:val="20"/>
              </w:rPr>
            </w:pPr>
            <w:r w:rsidRPr="00027389">
              <w:rPr>
                <w:sz w:val="20"/>
                <w:szCs w:val="20"/>
              </w:rPr>
              <w:t>3</w:t>
            </w:r>
          </w:p>
        </w:tc>
      </w:tr>
      <w:tr w:rsidR="00F05219" w:rsidRPr="00027389" w14:paraId="199FACC7" w14:textId="77777777" w:rsidTr="00F05219">
        <w:tc>
          <w:tcPr>
            <w:tcW w:w="1435" w:type="dxa"/>
            <w:tcBorders>
              <w:top w:val="single" w:sz="4" w:space="0" w:color="auto"/>
              <w:left w:val="single" w:sz="4" w:space="0" w:color="auto"/>
              <w:bottom w:val="single" w:sz="4" w:space="0" w:color="auto"/>
              <w:right w:val="single" w:sz="4" w:space="0" w:color="auto"/>
            </w:tcBorders>
            <w:hideMark/>
          </w:tcPr>
          <w:p w14:paraId="6893B393" w14:textId="77777777" w:rsidR="00F05219" w:rsidRPr="00027389" w:rsidRDefault="00F05219">
            <w:pPr>
              <w:spacing w:after="0"/>
              <w:rPr>
                <w:b/>
                <w:sz w:val="20"/>
                <w:szCs w:val="20"/>
              </w:rPr>
            </w:pPr>
            <w:r w:rsidRPr="00027389">
              <w:rPr>
                <w:b/>
                <w:sz w:val="20"/>
                <w:szCs w:val="20"/>
              </w:rPr>
              <w:t>Total</w:t>
            </w:r>
          </w:p>
        </w:tc>
        <w:tc>
          <w:tcPr>
            <w:tcW w:w="990" w:type="dxa"/>
            <w:tcBorders>
              <w:top w:val="single" w:sz="4" w:space="0" w:color="auto"/>
              <w:left w:val="single" w:sz="4" w:space="0" w:color="auto"/>
              <w:bottom w:val="single" w:sz="4" w:space="0" w:color="auto"/>
              <w:right w:val="single" w:sz="4" w:space="0" w:color="auto"/>
            </w:tcBorders>
            <w:hideMark/>
          </w:tcPr>
          <w:p w14:paraId="055CF0A3" w14:textId="77777777" w:rsidR="00F05219" w:rsidRPr="00027389" w:rsidRDefault="00F05219">
            <w:pPr>
              <w:spacing w:after="0"/>
              <w:jc w:val="center"/>
              <w:rPr>
                <w:b/>
                <w:sz w:val="20"/>
                <w:szCs w:val="20"/>
              </w:rPr>
            </w:pPr>
            <w:r w:rsidRPr="00027389">
              <w:rPr>
                <w:b/>
                <w:sz w:val="20"/>
                <w:szCs w:val="20"/>
              </w:rPr>
              <w:t>100</w:t>
            </w:r>
          </w:p>
        </w:tc>
        <w:tc>
          <w:tcPr>
            <w:tcW w:w="990" w:type="dxa"/>
            <w:tcBorders>
              <w:top w:val="single" w:sz="4" w:space="0" w:color="auto"/>
              <w:left w:val="single" w:sz="4" w:space="0" w:color="auto"/>
              <w:bottom w:val="single" w:sz="4" w:space="0" w:color="auto"/>
              <w:right w:val="single" w:sz="4" w:space="0" w:color="auto"/>
            </w:tcBorders>
            <w:hideMark/>
          </w:tcPr>
          <w:p w14:paraId="598855B6" w14:textId="77777777" w:rsidR="00F05219" w:rsidRPr="00027389" w:rsidRDefault="00F05219">
            <w:pPr>
              <w:spacing w:after="0"/>
              <w:jc w:val="center"/>
              <w:rPr>
                <w:b/>
                <w:sz w:val="20"/>
                <w:szCs w:val="20"/>
              </w:rPr>
            </w:pPr>
            <w:r w:rsidRPr="00027389">
              <w:rPr>
                <w:b/>
                <w:sz w:val="20"/>
                <w:szCs w:val="20"/>
              </w:rPr>
              <w:t>100</w:t>
            </w:r>
          </w:p>
        </w:tc>
        <w:tc>
          <w:tcPr>
            <w:tcW w:w="990" w:type="dxa"/>
            <w:tcBorders>
              <w:top w:val="single" w:sz="4" w:space="0" w:color="auto"/>
              <w:left w:val="single" w:sz="4" w:space="0" w:color="auto"/>
              <w:bottom w:val="single" w:sz="4" w:space="0" w:color="auto"/>
              <w:right w:val="single" w:sz="4" w:space="0" w:color="auto"/>
            </w:tcBorders>
            <w:hideMark/>
          </w:tcPr>
          <w:p w14:paraId="5E4CFF4E" w14:textId="77777777" w:rsidR="00F05219" w:rsidRPr="00027389" w:rsidRDefault="00F05219">
            <w:pPr>
              <w:spacing w:after="0"/>
              <w:jc w:val="center"/>
              <w:rPr>
                <w:b/>
                <w:sz w:val="20"/>
                <w:szCs w:val="20"/>
              </w:rPr>
            </w:pPr>
            <w:r w:rsidRPr="00027389">
              <w:rPr>
                <w:b/>
                <w:sz w:val="20"/>
                <w:szCs w:val="20"/>
              </w:rPr>
              <w:t>100</w:t>
            </w:r>
          </w:p>
        </w:tc>
        <w:tc>
          <w:tcPr>
            <w:tcW w:w="900" w:type="dxa"/>
            <w:tcBorders>
              <w:top w:val="single" w:sz="4" w:space="0" w:color="auto"/>
              <w:left w:val="single" w:sz="4" w:space="0" w:color="auto"/>
              <w:bottom w:val="single" w:sz="4" w:space="0" w:color="auto"/>
              <w:right w:val="single" w:sz="4" w:space="0" w:color="auto"/>
            </w:tcBorders>
            <w:hideMark/>
          </w:tcPr>
          <w:p w14:paraId="4AEB4B85" w14:textId="77777777" w:rsidR="00F05219" w:rsidRPr="00027389" w:rsidRDefault="00F05219">
            <w:pPr>
              <w:spacing w:after="0"/>
              <w:jc w:val="center"/>
              <w:rPr>
                <w:b/>
                <w:sz w:val="20"/>
                <w:szCs w:val="20"/>
              </w:rPr>
            </w:pPr>
            <w:r w:rsidRPr="00027389">
              <w:rPr>
                <w:b/>
                <w:sz w:val="20"/>
                <w:szCs w:val="20"/>
              </w:rPr>
              <w:t>100</w:t>
            </w:r>
          </w:p>
        </w:tc>
        <w:tc>
          <w:tcPr>
            <w:tcW w:w="900" w:type="dxa"/>
            <w:tcBorders>
              <w:top w:val="single" w:sz="4" w:space="0" w:color="auto"/>
              <w:left w:val="single" w:sz="4" w:space="0" w:color="auto"/>
              <w:bottom w:val="single" w:sz="4" w:space="0" w:color="auto"/>
              <w:right w:val="single" w:sz="4" w:space="0" w:color="auto"/>
            </w:tcBorders>
            <w:hideMark/>
          </w:tcPr>
          <w:p w14:paraId="3FBD14A5" w14:textId="77777777" w:rsidR="00F05219" w:rsidRPr="00027389" w:rsidRDefault="00F05219">
            <w:pPr>
              <w:spacing w:after="0"/>
              <w:jc w:val="center"/>
              <w:rPr>
                <w:b/>
                <w:sz w:val="20"/>
                <w:szCs w:val="20"/>
              </w:rPr>
            </w:pPr>
            <w:r w:rsidRPr="00027389">
              <w:rPr>
                <w:b/>
                <w:sz w:val="20"/>
                <w:szCs w:val="20"/>
              </w:rPr>
              <w:t>100</w:t>
            </w:r>
          </w:p>
        </w:tc>
        <w:tc>
          <w:tcPr>
            <w:tcW w:w="900" w:type="dxa"/>
            <w:tcBorders>
              <w:top w:val="single" w:sz="4" w:space="0" w:color="auto"/>
              <w:left w:val="single" w:sz="4" w:space="0" w:color="auto"/>
              <w:bottom w:val="single" w:sz="4" w:space="0" w:color="auto"/>
              <w:right w:val="single" w:sz="4" w:space="0" w:color="auto"/>
            </w:tcBorders>
            <w:hideMark/>
          </w:tcPr>
          <w:p w14:paraId="53CDC3EC" w14:textId="77777777" w:rsidR="00F05219" w:rsidRPr="00027389" w:rsidRDefault="00F05219">
            <w:pPr>
              <w:spacing w:after="0"/>
              <w:jc w:val="center"/>
              <w:rPr>
                <w:b/>
                <w:sz w:val="20"/>
                <w:szCs w:val="20"/>
              </w:rPr>
            </w:pPr>
            <w:r w:rsidRPr="00027389">
              <w:rPr>
                <w:b/>
                <w:sz w:val="20"/>
                <w:szCs w:val="20"/>
              </w:rPr>
              <w:t>100</w:t>
            </w:r>
          </w:p>
        </w:tc>
        <w:tc>
          <w:tcPr>
            <w:tcW w:w="1350" w:type="dxa"/>
            <w:tcBorders>
              <w:top w:val="single" w:sz="4" w:space="0" w:color="auto"/>
              <w:left w:val="single" w:sz="4" w:space="0" w:color="auto"/>
              <w:bottom w:val="single" w:sz="4" w:space="0" w:color="auto"/>
              <w:right w:val="single" w:sz="4" w:space="0" w:color="auto"/>
            </w:tcBorders>
            <w:hideMark/>
          </w:tcPr>
          <w:p w14:paraId="17E2279A" w14:textId="77777777" w:rsidR="00F05219" w:rsidRPr="00027389" w:rsidRDefault="00F05219">
            <w:pPr>
              <w:spacing w:after="0"/>
              <w:jc w:val="center"/>
              <w:rPr>
                <w:b/>
                <w:sz w:val="20"/>
                <w:szCs w:val="20"/>
              </w:rPr>
            </w:pPr>
            <w:r w:rsidRPr="00027389">
              <w:rPr>
                <w:b/>
                <w:sz w:val="20"/>
                <w:szCs w:val="20"/>
              </w:rPr>
              <w:t>100</w:t>
            </w:r>
          </w:p>
        </w:tc>
        <w:tc>
          <w:tcPr>
            <w:tcW w:w="895" w:type="dxa"/>
            <w:tcBorders>
              <w:top w:val="single" w:sz="4" w:space="0" w:color="auto"/>
              <w:left w:val="single" w:sz="4" w:space="0" w:color="auto"/>
              <w:bottom w:val="single" w:sz="4" w:space="0" w:color="auto"/>
              <w:right w:val="single" w:sz="4" w:space="0" w:color="auto"/>
            </w:tcBorders>
            <w:hideMark/>
          </w:tcPr>
          <w:p w14:paraId="5A1603E1" w14:textId="77777777" w:rsidR="00F05219" w:rsidRPr="00027389" w:rsidRDefault="00F05219">
            <w:pPr>
              <w:spacing w:after="0"/>
              <w:jc w:val="center"/>
              <w:rPr>
                <w:b/>
                <w:sz w:val="20"/>
                <w:szCs w:val="20"/>
              </w:rPr>
            </w:pPr>
            <w:r w:rsidRPr="00027389">
              <w:rPr>
                <w:b/>
                <w:sz w:val="20"/>
                <w:szCs w:val="20"/>
              </w:rPr>
              <w:t>100</w:t>
            </w:r>
          </w:p>
        </w:tc>
      </w:tr>
    </w:tbl>
    <w:p w14:paraId="1DB40033" w14:textId="77777777" w:rsidR="00F05219" w:rsidRPr="00027389" w:rsidRDefault="00F05219" w:rsidP="00427F90">
      <w:pPr>
        <w:pStyle w:val="Source0"/>
        <w:rPr>
          <w:sz w:val="20"/>
          <w:szCs w:val="20"/>
        </w:rPr>
      </w:pPr>
      <w:r w:rsidRPr="00027389">
        <w:rPr>
          <w:i/>
          <w:sz w:val="20"/>
          <w:szCs w:val="20"/>
        </w:rPr>
        <w:t>Source</w:t>
      </w:r>
      <w:r w:rsidR="00704F53" w:rsidRPr="00027389">
        <w:rPr>
          <w:i/>
          <w:sz w:val="20"/>
          <w:szCs w:val="20"/>
        </w:rPr>
        <w:t>s</w:t>
      </w:r>
      <w:r w:rsidRPr="00027389">
        <w:rPr>
          <w:i/>
          <w:sz w:val="20"/>
          <w:szCs w:val="20"/>
        </w:rPr>
        <w:t>:</w:t>
      </w:r>
      <w:r w:rsidRPr="00027389">
        <w:rPr>
          <w:sz w:val="20"/>
          <w:szCs w:val="20"/>
        </w:rPr>
        <w:t xml:space="preserve"> Derived from EMIS data (ER42 forms) and ECOL 2015a.</w:t>
      </w:r>
      <w:bookmarkStart w:id="111" w:name="_Toc484129522"/>
    </w:p>
    <w:p w14:paraId="1D7856F5" w14:textId="77777777" w:rsidR="00241A5C" w:rsidRPr="00027389" w:rsidRDefault="00241A5C">
      <w:pPr>
        <w:spacing w:after="160" w:line="259" w:lineRule="auto"/>
        <w:jc w:val="left"/>
        <w:rPr>
          <w:rFonts w:eastAsiaTheme="minorEastAsia"/>
          <w:b/>
          <w:bCs/>
          <w:color w:val="auto"/>
          <w:sz w:val="20"/>
          <w:szCs w:val="20"/>
        </w:rPr>
      </w:pPr>
    </w:p>
    <w:p w14:paraId="2CACB1D9" w14:textId="1FEC9D8D" w:rsidR="00F05219" w:rsidRPr="004A719D" w:rsidRDefault="00F05219" w:rsidP="00381AB5">
      <w:pPr>
        <w:pStyle w:val="ListParagraph"/>
        <w:numPr>
          <w:ilvl w:val="0"/>
          <w:numId w:val="26"/>
        </w:numPr>
        <w:autoSpaceDE w:val="0"/>
        <w:autoSpaceDN w:val="0"/>
        <w:adjustRightInd w:val="0"/>
        <w:outlineLvl w:val="1"/>
        <w:rPr>
          <w:rFonts w:cs="Times New Roman"/>
          <w:b/>
          <w:bCs/>
        </w:rPr>
      </w:pPr>
      <w:bookmarkStart w:id="112" w:name="_Toc533110821"/>
      <w:r w:rsidRPr="004A719D">
        <w:rPr>
          <w:rFonts w:cs="Times New Roman"/>
          <w:b/>
          <w:bCs/>
        </w:rPr>
        <w:t>Conclusions</w:t>
      </w:r>
      <w:bookmarkEnd w:id="111"/>
      <w:bookmarkEnd w:id="112"/>
      <w:r w:rsidR="001B6A4A">
        <w:rPr>
          <w:rFonts w:cs="Times New Roman"/>
          <w:b/>
          <w:bCs/>
        </w:rPr>
        <w:t xml:space="preserve"> and recommendations</w:t>
      </w:r>
    </w:p>
    <w:p w14:paraId="782F9830" w14:textId="77777777" w:rsidR="00183D93" w:rsidRPr="004A719D" w:rsidRDefault="00183D93" w:rsidP="00027389">
      <w:pPr>
        <w:pStyle w:val="ListParagraph"/>
        <w:numPr>
          <w:ilvl w:val="0"/>
          <w:numId w:val="25"/>
        </w:numPr>
        <w:ind w:left="0" w:firstLine="0"/>
        <w:rPr>
          <w:bCs/>
        </w:rPr>
      </w:pPr>
      <w:r w:rsidRPr="004A719D">
        <w:rPr>
          <w:b/>
        </w:rPr>
        <w:t xml:space="preserve">This chapter investigated the broad fiscal situation </w:t>
      </w:r>
      <w:r w:rsidR="008E1A84">
        <w:rPr>
          <w:b/>
        </w:rPr>
        <w:t>of</w:t>
      </w:r>
      <w:r w:rsidRPr="004A719D">
        <w:rPr>
          <w:b/>
        </w:rPr>
        <w:t xml:space="preserve"> Lesotho’s education</w:t>
      </w:r>
      <w:r w:rsidR="008E1A84">
        <w:rPr>
          <w:b/>
        </w:rPr>
        <w:t>al</w:t>
      </w:r>
      <w:r w:rsidRPr="004A719D">
        <w:rPr>
          <w:b/>
        </w:rPr>
        <w:t xml:space="preserve"> system</w:t>
      </w:r>
      <w:r w:rsidRPr="004A719D">
        <w:t xml:space="preserve"> and some of the structural issues related to </w:t>
      </w:r>
      <w:r w:rsidR="00F073CE">
        <w:t xml:space="preserve">it. </w:t>
      </w:r>
      <w:r w:rsidRPr="004A719D">
        <w:t xml:space="preserve"> </w:t>
      </w:r>
      <w:r w:rsidR="008E1A84">
        <w:t>From the analysis, i</w:t>
      </w:r>
      <w:r w:rsidRPr="004A719D">
        <w:t>t is apparent that the under-development of the secondary school system</w:t>
      </w:r>
      <w:r w:rsidR="008E1A84">
        <w:t xml:space="preserve"> —</w:t>
      </w:r>
      <w:r w:rsidRPr="004A719D">
        <w:t xml:space="preserve"> particularly issues of access and equity </w:t>
      </w:r>
      <w:r w:rsidR="008E1A84">
        <w:t xml:space="preserve">—  </w:t>
      </w:r>
      <w:r w:rsidRPr="004A719D">
        <w:t xml:space="preserve"> cons</w:t>
      </w:r>
      <w:r w:rsidR="0032334A" w:rsidRPr="004A719D">
        <w:t>t</w:t>
      </w:r>
      <w:r w:rsidRPr="004A719D">
        <w:t xml:space="preserve">rains the system in its quest to provide the human capital that Lesotho needs </w:t>
      </w:r>
      <w:r w:rsidR="008E1A84">
        <w:t>to</w:t>
      </w:r>
      <w:r w:rsidRPr="004A719D">
        <w:t xml:space="preserve"> further </w:t>
      </w:r>
      <w:r w:rsidR="008E1A84">
        <w:t xml:space="preserve">socioeconomic </w:t>
      </w:r>
      <w:r w:rsidRPr="004A719D">
        <w:t>development. The next chapter will look at the possibility of expanding secondary enrol</w:t>
      </w:r>
      <w:r w:rsidR="008E1A84">
        <w:t>l</w:t>
      </w:r>
      <w:r w:rsidRPr="004A719D">
        <w:t>ment</w:t>
      </w:r>
      <w:r w:rsidR="008E1A84">
        <w:t>s</w:t>
      </w:r>
      <w:r w:rsidRPr="004A719D">
        <w:t xml:space="preserve">, including the fiscal costs associated with </w:t>
      </w:r>
      <w:r w:rsidR="008E1A84">
        <w:t xml:space="preserve">doing so. </w:t>
      </w:r>
      <w:r w:rsidR="001E7BFA" w:rsidRPr="004A719D">
        <w:rPr>
          <w:b/>
          <w:bCs/>
        </w:rPr>
        <w:t xml:space="preserve"> </w:t>
      </w:r>
      <w:r w:rsidR="0032334A" w:rsidRPr="004A719D">
        <w:rPr>
          <w:bCs/>
        </w:rPr>
        <w:t>To conclude this chapter, a summary of some main findings and suggestions for short- to medium-term action</w:t>
      </w:r>
      <w:r w:rsidR="008E1A84">
        <w:rPr>
          <w:bCs/>
        </w:rPr>
        <w:t>s</w:t>
      </w:r>
      <w:r w:rsidR="0032334A" w:rsidRPr="004A719D">
        <w:rPr>
          <w:bCs/>
        </w:rPr>
        <w:t xml:space="preserve"> are presented.</w:t>
      </w:r>
    </w:p>
    <w:p w14:paraId="54EE58C8" w14:textId="75499D24" w:rsidR="00F05219" w:rsidRPr="004A719D" w:rsidRDefault="00F05219" w:rsidP="00381AB5">
      <w:pPr>
        <w:pStyle w:val="ListParagraph"/>
        <w:numPr>
          <w:ilvl w:val="0"/>
          <w:numId w:val="25"/>
        </w:numPr>
        <w:ind w:left="0" w:firstLine="0"/>
      </w:pPr>
      <w:r w:rsidRPr="004A719D">
        <w:rPr>
          <w:b/>
          <w:bCs/>
        </w:rPr>
        <w:t>The education system is performing inadequately and appears to be stagnant</w:t>
      </w:r>
      <w:r w:rsidR="00A12C73">
        <w:rPr>
          <w:b/>
          <w:bCs/>
        </w:rPr>
        <w:t>, with</w:t>
      </w:r>
      <w:r w:rsidRPr="004A719D">
        <w:t xml:space="preserve"> </w:t>
      </w:r>
      <w:r w:rsidR="00A12C73" w:rsidRPr="00435D4E">
        <w:rPr>
          <w:b/>
        </w:rPr>
        <w:t>stabilized s</w:t>
      </w:r>
      <w:r w:rsidR="00763399" w:rsidRPr="00435D4E">
        <w:rPr>
          <w:b/>
        </w:rPr>
        <w:t>tudent</w:t>
      </w:r>
      <w:r w:rsidRPr="00435D4E">
        <w:rPr>
          <w:b/>
        </w:rPr>
        <w:t xml:space="preserve"> flows</w:t>
      </w:r>
      <w:r w:rsidR="00A12C73" w:rsidRPr="00435D4E">
        <w:rPr>
          <w:b/>
        </w:rPr>
        <w:t>,</w:t>
      </w:r>
      <w:r w:rsidRPr="00435D4E">
        <w:rPr>
          <w:b/>
        </w:rPr>
        <w:t xml:space="preserve"> </w:t>
      </w:r>
      <w:r w:rsidR="00704F53" w:rsidRPr="00435D4E">
        <w:rPr>
          <w:b/>
        </w:rPr>
        <w:t>but</w:t>
      </w:r>
      <w:r w:rsidRPr="00435D4E">
        <w:rPr>
          <w:b/>
        </w:rPr>
        <w:t xml:space="preserve"> </w:t>
      </w:r>
      <w:r w:rsidR="00675EBF" w:rsidRPr="00435D4E">
        <w:rPr>
          <w:b/>
        </w:rPr>
        <w:t>high-grade</w:t>
      </w:r>
      <w:r w:rsidR="00A12C73">
        <w:rPr>
          <w:b/>
        </w:rPr>
        <w:t xml:space="preserve"> </w:t>
      </w:r>
      <w:r w:rsidRPr="00435D4E">
        <w:rPr>
          <w:b/>
        </w:rPr>
        <w:t>repetition and dropout rates</w:t>
      </w:r>
      <w:r w:rsidR="00704F53" w:rsidRPr="00435D4E">
        <w:rPr>
          <w:b/>
        </w:rPr>
        <w:t>.</w:t>
      </w:r>
      <w:r w:rsidR="00704F53" w:rsidRPr="004A719D">
        <w:t xml:space="preserve"> T</w:t>
      </w:r>
      <w:r w:rsidRPr="004A719D">
        <w:t>he result</w:t>
      </w:r>
      <w:r w:rsidR="00704F53" w:rsidRPr="004A719D">
        <w:t xml:space="preserve"> is</w:t>
      </w:r>
      <w:r w:rsidRPr="004A719D">
        <w:t xml:space="preserve"> that only a small proportion of children reach the higher grades of secondary school. This is also reflected in examination results. The high repetition rates imply very high numbers of students still in primary school, </w:t>
      </w:r>
      <w:r w:rsidR="00704F53" w:rsidRPr="004A719D">
        <w:t>al</w:t>
      </w:r>
      <w:r w:rsidRPr="004A719D">
        <w:t>though some children never enter school</w:t>
      </w:r>
      <w:r w:rsidR="00704F53" w:rsidRPr="004A719D">
        <w:t>,</w:t>
      </w:r>
      <w:r w:rsidRPr="004A719D">
        <w:t xml:space="preserve"> and many drop out early. For instance, the projected total number of children of primary school age (age</w:t>
      </w:r>
      <w:r w:rsidR="00704F53" w:rsidRPr="004A719D">
        <w:t>s</w:t>
      </w:r>
      <w:r w:rsidRPr="004A719D">
        <w:t xml:space="preserve"> 6 to 12) was only 343</w:t>
      </w:r>
      <w:r w:rsidR="00704F53" w:rsidRPr="004A719D">
        <w:t>,</w:t>
      </w:r>
      <w:r w:rsidRPr="004A719D">
        <w:t xml:space="preserve">068 </w:t>
      </w:r>
      <w:r w:rsidR="00704F53" w:rsidRPr="004A719D">
        <w:t xml:space="preserve">for 2016 </w:t>
      </w:r>
      <w:r w:rsidRPr="004A719D">
        <w:t>(based on the U</w:t>
      </w:r>
      <w:r w:rsidR="0034672D">
        <w:t xml:space="preserve">nited </w:t>
      </w:r>
      <w:r w:rsidRPr="004A719D">
        <w:t>N</w:t>
      </w:r>
      <w:r w:rsidR="0034672D">
        <w:t>ations</w:t>
      </w:r>
      <w:r w:rsidRPr="004A719D">
        <w:t xml:space="preserve"> Population Division’s 2012 </w:t>
      </w:r>
      <w:r w:rsidR="0034672D">
        <w:t>p</w:t>
      </w:r>
      <w:r w:rsidRPr="004A719D">
        <w:t>rojections of single age groups), whereas the actual numbers in primary school were 29</w:t>
      </w:r>
      <w:r w:rsidR="00704F53" w:rsidRPr="004A719D">
        <w:t xml:space="preserve"> percent</w:t>
      </w:r>
      <w:r w:rsidRPr="004A719D">
        <w:t xml:space="preserve"> higher at 443</w:t>
      </w:r>
      <w:r w:rsidR="00704F53" w:rsidRPr="004A719D">
        <w:t>,</w:t>
      </w:r>
      <w:r w:rsidRPr="004A719D">
        <w:t>078. The most extreme example is in Grade 6, where the number of children was more than 50</w:t>
      </w:r>
      <w:r w:rsidR="00704F53" w:rsidRPr="004A719D">
        <w:t xml:space="preserve"> percent</w:t>
      </w:r>
      <w:r w:rsidRPr="004A719D">
        <w:t xml:space="preserve"> greater than the number of 11</w:t>
      </w:r>
      <w:r w:rsidR="00704F53" w:rsidRPr="004A719D">
        <w:t>-</w:t>
      </w:r>
      <w:r w:rsidRPr="004A719D">
        <w:t>year</w:t>
      </w:r>
      <w:r w:rsidR="00704F53" w:rsidRPr="004A719D">
        <w:t>-</w:t>
      </w:r>
      <w:r w:rsidRPr="004A719D">
        <w:t xml:space="preserve">olds, the age group </w:t>
      </w:r>
      <w:r w:rsidR="00704F53" w:rsidRPr="004A719D">
        <w:t>that</w:t>
      </w:r>
      <w:r w:rsidRPr="004A719D">
        <w:t xml:space="preserve"> should be in Grade 6.</w:t>
      </w:r>
    </w:p>
    <w:p w14:paraId="56D0C77F" w14:textId="77777777" w:rsidR="00F05219" w:rsidRPr="004A719D" w:rsidRDefault="00F05219" w:rsidP="00381AB5">
      <w:pPr>
        <w:pStyle w:val="ListParagraph"/>
        <w:numPr>
          <w:ilvl w:val="0"/>
          <w:numId w:val="25"/>
        </w:numPr>
        <w:ind w:left="0" w:firstLine="0"/>
      </w:pPr>
      <w:r w:rsidRPr="004A719D">
        <w:rPr>
          <w:b/>
        </w:rPr>
        <w:t>The system is inequitable in terms of educational outcomes.</w:t>
      </w:r>
      <w:r w:rsidRPr="004A719D">
        <w:t xml:space="preserve"> Poor children in deep rural areas (mountainous areas) are particularly affected by </w:t>
      </w:r>
      <w:r w:rsidR="00704F53" w:rsidRPr="004A719D">
        <w:t>inadequate</w:t>
      </w:r>
      <w:r w:rsidRPr="004A719D">
        <w:t xml:space="preserve"> learning in the early grades. Those who do manage to remain in school until the end of primary school often face much greater difficulty </w:t>
      </w:r>
      <w:r w:rsidR="00704F53" w:rsidRPr="004A719D">
        <w:t>in</w:t>
      </w:r>
      <w:r w:rsidRPr="004A719D">
        <w:t xml:space="preserve"> access</w:t>
      </w:r>
      <w:r w:rsidR="00704F53" w:rsidRPr="004A719D">
        <w:t>ing</w:t>
      </w:r>
      <w:r w:rsidRPr="004A719D">
        <w:t xml:space="preserve"> </w:t>
      </w:r>
      <w:r w:rsidR="0032334A" w:rsidRPr="004A719D">
        <w:t xml:space="preserve">secondary </w:t>
      </w:r>
      <w:r w:rsidRPr="004A719D">
        <w:t>schools</w:t>
      </w:r>
      <w:r w:rsidR="00704F53" w:rsidRPr="004A719D">
        <w:t>,</w:t>
      </w:r>
      <w:r w:rsidRPr="004A719D">
        <w:t xml:space="preserve"> </w:t>
      </w:r>
      <w:r w:rsidR="0032334A" w:rsidRPr="004A719D">
        <w:t xml:space="preserve">both because of distance and due to </w:t>
      </w:r>
      <w:r w:rsidR="00704F53" w:rsidRPr="004A719D">
        <w:t xml:space="preserve">the </w:t>
      </w:r>
      <w:r w:rsidRPr="004A719D">
        <w:t xml:space="preserve">high costs of secondary education. </w:t>
      </w:r>
    </w:p>
    <w:p w14:paraId="228240FC" w14:textId="77777777" w:rsidR="00F05219" w:rsidRPr="004A719D" w:rsidRDefault="00F05219" w:rsidP="00381AB5">
      <w:pPr>
        <w:pStyle w:val="ListParagraph"/>
        <w:numPr>
          <w:ilvl w:val="0"/>
          <w:numId w:val="25"/>
        </w:numPr>
        <w:ind w:left="0" w:firstLine="0"/>
        <w:rPr>
          <w:b/>
          <w:bCs/>
        </w:rPr>
      </w:pPr>
      <w:r w:rsidRPr="004A719D">
        <w:rPr>
          <w:b/>
          <w:bCs/>
        </w:rPr>
        <w:t xml:space="preserve">Poor planning and resource management are the main causes </w:t>
      </w:r>
      <w:r w:rsidR="00704F53" w:rsidRPr="004A719D">
        <w:rPr>
          <w:b/>
          <w:bCs/>
        </w:rPr>
        <w:t>of</w:t>
      </w:r>
      <w:r w:rsidRPr="004A719D">
        <w:rPr>
          <w:b/>
          <w:bCs/>
        </w:rPr>
        <w:t xml:space="preserve"> inadequate educational outcomes:</w:t>
      </w:r>
    </w:p>
    <w:p w14:paraId="7A03C1F5" w14:textId="77777777" w:rsidR="00F05219" w:rsidRPr="004A719D" w:rsidRDefault="00F05219" w:rsidP="0032334A">
      <w:pPr>
        <w:pStyle w:val="ListParagraph"/>
        <w:numPr>
          <w:ilvl w:val="0"/>
          <w:numId w:val="28"/>
        </w:numPr>
        <w:ind w:left="1195" w:hanging="475"/>
        <w:rPr>
          <w:rFonts w:cs="Times New Roman"/>
        </w:rPr>
      </w:pPr>
      <w:r w:rsidRPr="004A719D">
        <w:rPr>
          <w:rFonts w:cs="Times New Roman"/>
        </w:rPr>
        <w:t>The lack of an establish</w:t>
      </w:r>
      <w:r w:rsidR="00A12C73">
        <w:rPr>
          <w:rFonts w:cs="Times New Roman"/>
        </w:rPr>
        <w:t xml:space="preserve">ed/official list of teachers </w:t>
      </w:r>
      <w:r w:rsidRPr="004A719D">
        <w:rPr>
          <w:rFonts w:cs="Times New Roman"/>
        </w:rPr>
        <w:t>in schools (this is closely linked with the next two points);</w:t>
      </w:r>
    </w:p>
    <w:p w14:paraId="7D34DFF7" w14:textId="77777777" w:rsidR="00F05219" w:rsidRPr="004A719D" w:rsidRDefault="00F05219" w:rsidP="0032334A">
      <w:pPr>
        <w:pStyle w:val="ListParagraph"/>
        <w:numPr>
          <w:ilvl w:val="0"/>
          <w:numId w:val="28"/>
        </w:numPr>
        <w:ind w:left="1195" w:hanging="475"/>
        <w:rPr>
          <w:rFonts w:cs="Times New Roman"/>
        </w:rPr>
      </w:pPr>
      <w:r w:rsidRPr="004A719D">
        <w:rPr>
          <w:rFonts w:cs="Times New Roman"/>
        </w:rPr>
        <w:t xml:space="preserve">Unwarranted variations in </w:t>
      </w:r>
      <w:r w:rsidR="00763399">
        <w:rPr>
          <w:rFonts w:cs="Times New Roman"/>
        </w:rPr>
        <w:t>student-</w:t>
      </w:r>
      <w:r w:rsidRPr="004A719D">
        <w:rPr>
          <w:rFonts w:cs="Times New Roman"/>
        </w:rPr>
        <w:t>teacher ratios for schools with similar enrollment</w:t>
      </w:r>
      <w:r w:rsidR="00704F53" w:rsidRPr="004A719D">
        <w:rPr>
          <w:rFonts w:cs="Times New Roman"/>
        </w:rPr>
        <w:t>s</w:t>
      </w:r>
      <w:r w:rsidRPr="004A719D">
        <w:rPr>
          <w:rFonts w:cs="Times New Roman"/>
        </w:rPr>
        <w:t xml:space="preserve">. This is closely </w:t>
      </w:r>
      <w:r w:rsidR="00A12C73">
        <w:rPr>
          <w:rFonts w:cs="Times New Roman"/>
        </w:rPr>
        <w:t xml:space="preserve">related to </w:t>
      </w:r>
      <w:r w:rsidRPr="004A719D">
        <w:rPr>
          <w:rFonts w:cs="Times New Roman"/>
        </w:rPr>
        <w:t xml:space="preserve">the lack of a coherent and consistent policy for appointing additional teachers or reducing teacher numbers in schools when enrollment declines; </w:t>
      </w:r>
    </w:p>
    <w:p w14:paraId="7081129E" w14:textId="77777777" w:rsidR="00F05219" w:rsidRPr="004A719D" w:rsidRDefault="00F05219" w:rsidP="0032334A">
      <w:pPr>
        <w:pStyle w:val="ListParagraph"/>
        <w:numPr>
          <w:ilvl w:val="0"/>
          <w:numId w:val="28"/>
        </w:numPr>
        <w:ind w:left="1195" w:hanging="475"/>
        <w:rPr>
          <w:rFonts w:cs="Times New Roman"/>
        </w:rPr>
      </w:pPr>
      <w:r w:rsidRPr="004A719D">
        <w:rPr>
          <w:rFonts w:cs="Times New Roman"/>
        </w:rPr>
        <w:t>Incentives for teachers to increase their qualifications to become senior teachers</w:t>
      </w:r>
      <w:r w:rsidR="00704F53" w:rsidRPr="004A719D">
        <w:rPr>
          <w:rFonts w:cs="Times New Roman"/>
        </w:rPr>
        <w:t xml:space="preserve">, </w:t>
      </w:r>
      <w:r w:rsidR="004057ED" w:rsidRPr="004A719D">
        <w:rPr>
          <w:rFonts w:cs="Times New Roman"/>
        </w:rPr>
        <w:t>while</w:t>
      </w:r>
      <w:r w:rsidRPr="004A719D">
        <w:rPr>
          <w:rFonts w:cs="Times New Roman"/>
        </w:rPr>
        <w:t xml:space="preserve"> remain</w:t>
      </w:r>
      <w:r w:rsidR="004057ED" w:rsidRPr="004A719D">
        <w:rPr>
          <w:rFonts w:cs="Times New Roman"/>
        </w:rPr>
        <w:t>ing</w:t>
      </w:r>
      <w:r w:rsidRPr="004A719D">
        <w:rPr>
          <w:rFonts w:cs="Times New Roman"/>
        </w:rPr>
        <w:t xml:space="preserve"> in their previous position with no additional responsibilit</w:t>
      </w:r>
      <w:r w:rsidR="00A12C73">
        <w:rPr>
          <w:rFonts w:cs="Times New Roman"/>
        </w:rPr>
        <w:t>ies</w:t>
      </w:r>
      <w:r w:rsidR="00704F53" w:rsidRPr="004A719D">
        <w:rPr>
          <w:rFonts w:cs="Times New Roman"/>
        </w:rPr>
        <w:t xml:space="preserve"> —</w:t>
      </w:r>
      <w:r w:rsidRPr="004A719D">
        <w:rPr>
          <w:rFonts w:cs="Times New Roman"/>
        </w:rPr>
        <w:t xml:space="preserve"> but with a considerably higher salary;</w:t>
      </w:r>
    </w:p>
    <w:p w14:paraId="22B43C66" w14:textId="77777777" w:rsidR="00F05219" w:rsidRPr="004A719D" w:rsidRDefault="00F05219" w:rsidP="0032334A">
      <w:pPr>
        <w:pStyle w:val="ListParagraph"/>
        <w:numPr>
          <w:ilvl w:val="0"/>
          <w:numId w:val="28"/>
        </w:numPr>
        <w:ind w:left="1195" w:hanging="475"/>
        <w:rPr>
          <w:rFonts w:cs="Times New Roman"/>
        </w:rPr>
      </w:pPr>
      <w:r w:rsidRPr="004A719D">
        <w:rPr>
          <w:rFonts w:cs="Times New Roman"/>
        </w:rPr>
        <w:t>Excessive numbers of student teachers in the NUL and the Lesotho College of Education, given the limited attrition of the current teaching corps;</w:t>
      </w:r>
    </w:p>
    <w:p w14:paraId="777DD86A" w14:textId="77777777" w:rsidR="00F05219" w:rsidRPr="004A719D" w:rsidRDefault="00A12C73" w:rsidP="0032334A">
      <w:pPr>
        <w:pStyle w:val="ListParagraph"/>
        <w:numPr>
          <w:ilvl w:val="0"/>
          <w:numId w:val="28"/>
        </w:numPr>
        <w:ind w:left="1195" w:hanging="475"/>
        <w:rPr>
          <w:rFonts w:cs="Times New Roman"/>
        </w:rPr>
      </w:pPr>
      <w:r>
        <w:rPr>
          <w:rFonts w:cs="Times New Roman"/>
        </w:rPr>
        <w:t>Lack of</w:t>
      </w:r>
      <w:r w:rsidR="00F05219" w:rsidRPr="004A719D">
        <w:rPr>
          <w:rFonts w:cs="Times New Roman"/>
        </w:rPr>
        <w:t xml:space="preserve"> proper us</w:t>
      </w:r>
      <w:r w:rsidR="00704F53" w:rsidRPr="004A719D">
        <w:rPr>
          <w:rFonts w:cs="Times New Roman"/>
        </w:rPr>
        <w:t>ag</w:t>
      </w:r>
      <w:r w:rsidR="00F05219" w:rsidRPr="004A719D">
        <w:rPr>
          <w:rFonts w:cs="Times New Roman"/>
        </w:rPr>
        <w:t xml:space="preserve">e of the EMIS as an important data source and </w:t>
      </w:r>
      <w:r>
        <w:rPr>
          <w:rFonts w:cs="Times New Roman"/>
        </w:rPr>
        <w:t xml:space="preserve">education </w:t>
      </w:r>
      <w:r w:rsidR="00F05219" w:rsidRPr="004A719D">
        <w:rPr>
          <w:rFonts w:cs="Times New Roman"/>
        </w:rPr>
        <w:t>management tool.</w:t>
      </w:r>
    </w:p>
    <w:p w14:paraId="31E43FAA" w14:textId="77777777" w:rsidR="00F05219" w:rsidRPr="004A719D" w:rsidRDefault="00F05219" w:rsidP="0032334A">
      <w:pPr>
        <w:pStyle w:val="ListParagraph"/>
        <w:numPr>
          <w:ilvl w:val="0"/>
          <w:numId w:val="25"/>
        </w:numPr>
        <w:ind w:left="0" w:firstLine="0"/>
        <w:rPr>
          <w:b/>
          <w:bCs/>
        </w:rPr>
      </w:pPr>
      <w:bookmarkStart w:id="113" w:name="_Toc484129523"/>
      <w:r w:rsidRPr="004A719D">
        <w:rPr>
          <w:b/>
          <w:bCs/>
        </w:rPr>
        <w:t xml:space="preserve">Recommendations </w:t>
      </w:r>
      <w:bookmarkStart w:id="114" w:name="_Hlk3225002"/>
      <w:bookmarkStart w:id="115" w:name="_Hlk3225380"/>
      <w:r w:rsidRPr="004A719D">
        <w:rPr>
          <w:b/>
          <w:bCs/>
        </w:rPr>
        <w:t xml:space="preserve">for Short- </w:t>
      </w:r>
      <w:r w:rsidR="00A12C73">
        <w:rPr>
          <w:b/>
          <w:bCs/>
        </w:rPr>
        <w:t>and/</w:t>
      </w:r>
      <w:r w:rsidRPr="004A719D">
        <w:rPr>
          <w:b/>
          <w:bCs/>
        </w:rPr>
        <w:t>or Medium-term Actions</w:t>
      </w:r>
      <w:bookmarkEnd w:id="113"/>
      <w:bookmarkEnd w:id="114"/>
      <w:r w:rsidR="0032334A" w:rsidRPr="004A719D">
        <w:rPr>
          <w:b/>
          <w:bCs/>
        </w:rPr>
        <w:t>:</w:t>
      </w:r>
      <w:bookmarkEnd w:id="115"/>
    </w:p>
    <w:p w14:paraId="1C6B18A1" w14:textId="3FC8FA80" w:rsidR="00F05219" w:rsidRPr="004A719D" w:rsidRDefault="00F05219" w:rsidP="00381AB5">
      <w:pPr>
        <w:pStyle w:val="ListParagraph"/>
        <w:numPr>
          <w:ilvl w:val="0"/>
          <w:numId w:val="28"/>
        </w:numPr>
        <w:ind w:left="1195" w:hanging="475"/>
        <w:rPr>
          <w:rFonts w:cs="Times New Roman"/>
        </w:rPr>
      </w:pPr>
      <w:r w:rsidRPr="004A719D">
        <w:rPr>
          <w:rFonts w:cs="Times New Roman"/>
        </w:rPr>
        <w:t>Create an establish</w:t>
      </w:r>
      <w:r w:rsidR="00490DE6">
        <w:rPr>
          <w:rFonts w:cs="Times New Roman"/>
        </w:rPr>
        <w:t xml:space="preserve">ed/official list of teachers </w:t>
      </w:r>
      <w:r w:rsidRPr="004A719D">
        <w:rPr>
          <w:rFonts w:cs="Times New Roman"/>
        </w:rPr>
        <w:t>for every school based on enrollment and factors</w:t>
      </w:r>
      <w:r w:rsidR="00EF2361">
        <w:rPr>
          <w:rFonts w:cs="Times New Roman"/>
        </w:rPr>
        <w:t>,</w:t>
      </w:r>
      <w:r w:rsidRPr="004A719D">
        <w:rPr>
          <w:rFonts w:cs="Times New Roman"/>
        </w:rPr>
        <w:t xml:space="preserve"> such as subject choice. This should distinguish between teachers and senior teachers, with additional responsibilities for senior teachers. </w:t>
      </w:r>
      <w:r w:rsidR="00704F53" w:rsidRPr="004A719D">
        <w:rPr>
          <w:rFonts w:cs="Times New Roman"/>
        </w:rPr>
        <w:t>T</w:t>
      </w:r>
      <w:r w:rsidRPr="004A719D">
        <w:rPr>
          <w:rFonts w:cs="Times New Roman"/>
        </w:rPr>
        <w:t xml:space="preserve">eachers </w:t>
      </w:r>
      <w:r w:rsidR="00704F53" w:rsidRPr="004A719D">
        <w:rPr>
          <w:rFonts w:cs="Times New Roman"/>
        </w:rPr>
        <w:t xml:space="preserve">should </w:t>
      </w:r>
      <w:r w:rsidRPr="004A719D">
        <w:rPr>
          <w:rFonts w:cs="Times New Roman"/>
        </w:rPr>
        <w:t>compete for the position of senior teachers in schools throughout the country</w:t>
      </w:r>
      <w:r w:rsidR="00704F53" w:rsidRPr="004A719D">
        <w:rPr>
          <w:rFonts w:cs="Times New Roman"/>
        </w:rPr>
        <w:t xml:space="preserve">. This will mean </w:t>
      </w:r>
      <w:r w:rsidRPr="004A719D">
        <w:rPr>
          <w:rFonts w:cs="Times New Roman"/>
        </w:rPr>
        <w:t xml:space="preserve">that teachers who wish to hold such positions may, in many cases, </w:t>
      </w:r>
      <w:r w:rsidR="00EF2361">
        <w:rPr>
          <w:rFonts w:cs="Times New Roman"/>
        </w:rPr>
        <w:t>be required to</w:t>
      </w:r>
      <w:r w:rsidRPr="004A719D">
        <w:rPr>
          <w:rFonts w:cs="Times New Roman"/>
        </w:rPr>
        <w:t xml:space="preserve"> move to more isolated</w:t>
      </w:r>
      <w:r w:rsidR="00EF2361">
        <w:rPr>
          <w:rFonts w:cs="Times New Roman"/>
        </w:rPr>
        <w:t>, rural</w:t>
      </w:r>
      <w:r w:rsidRPr="004A719D">
        <w:rPr>
          <w:rFonts w:cs="Times New Roman"/>
        </w:rPr>
        <w:t xml:space="preserve"> communities. If qualifications were a requirement for competing for higher remunerated positions </w:t>
      </w:r>
      <w:r w:rsidR="00704F53" w:rsidRPr="004A719D">
        <w:rPr>
          <w:rFonts w:cs="Times New Roman"/>
        </w:rPr>
        <w:t>(</w:t>
      </w:r>
      <w:r w:rsidRPr="004A719D">
        <w:rPr>
          <w:rFonts w:cs="Times New Roman"/>
        </w:rPr>
        <w:t>that were limited in number and part of the establishment of schools</w:t>
      </w:r>
      <w:r w:rsidR="00704F53" w:rsidRPr="004A719D">
        <w:rPr>
          <w:rFonts w:cs="Times New Roman"/>
        </w:rPr>
        <w:t>)</w:t>
      </w:r>
      <w:r w:rsidRPr="004A719D">
        <w:rPr>
          <w:rFonts w:cs="Times New Roman"/>
        </w:rPr>
        <w:t xml:space="preserve">, then such seniority would be </w:t>
      </w:r>
      <w:r w:rsidR="00EF2361">
        <w:rPr>
          <w:rFonts w:cs="Times New Roman"/>
        </w:rPr>
        <w:t>linked</w:t>
      </w:r>
      <w:r w:rsidRPr="004A719D">
        <w:rPr>
          <w:rFonts w:cs="Times New Roman"/>
        </w:rPr>
        <w:t xml:space="preserve"> to </w:t>
      </w:r>
      <w:r w:rsidR="00704F53" w:rsidRPr="004A719D">
        <w:rPr>
          <w:rFonts w:cs="Times New Roman"/>
        </w:rPr>
        <w:t xml:space="preserve">taking on </w:t>
      </w:r>
      <w:r w:rsidRPr="004A719D">
        <w:rPr>
          <w:rFonts w:cs="Times New Roman"/>
        </w:rPr>
        <w:t>greater responsibilit</w:t>
      </w:r>
      <w:r w:rsidR="00EF2361">
        <w:rPr>
          <w:rFonts w:cs="Times New Roman"/>
        </w:rPr>
        <w:t>ies.</w:t>
      </w:r>
      <w:r w:rsidRPr="004A719D">
        <w:rPr>
          <w:rFonts w:cs="Times New Roman"/>
        </w:rPr>
        <w:t xml:space="preserve"> Create a salary scale for current senior teachers who do not obtain the new senior teacher positions, whereby their salary advantage over ordinary teachers will be reduced over time. </w:t>
      </w:r>
    </w:p>
    <w:p w14:paraId="539C90FC" w14:textId="77777777" w:rsidR="00F05219" w:rsidRPr="004A719D" w:rsidRDefault="00F05219" w:rsidP="00381AB5">
      <w:pPr>
        <w:pStyle w:val="ListParagraph"/>
        <w:numPr>
          <w:ilvl w:val="0"/>
          <w:numId w:val="28"/>
        </w:numPr>
        <w:ind w:left="1195" w:hanging="475"/>
        <w:rPr>
          <w:rFonts w:cs="Times New Roman"/>
        </w:rPr>
      </w:pPr>
      <w:r w:rsidRPr="004A719D">
        <w:rPr>
          <w:rFonts w:cs="Times New Roman"/>
        </w:rPr>
        <w:t>Lesotho</w:t>
      </w:r>
      <w:r w:rsidR="00765116" w:rsidRPr="004A719D">
        <w:rPr>
          <w:rFonts w:cs="Times New Roman"/>
        </w:rPr>
        <w:t>’</w:t>
      </w:r>
      <w:r w:rsidR="00EF2361">
        <w:rPr>
          <w:rFonts w:cs="Times New Roman"/>
        </w:rPr>
        <w:t>s</w:t>
      </w:r>
      <w:r w:rsidRPr="004A719D">
        <w:rPr>
          <w:rFonts w:cs="Times New Roman"/>
        </w:rPr>
        <w:t xml:space="preserve"> </w:t>
      </w:r>
      <w:r w:rsidR="00763399">
        <w:rPr>
          <w:rFonts w:cs="Times New Roman"/>
        </w:rPr>
        <w:t>student</w:t>
      </w:r>
      <w:r w:rsidR="00765116" w:rsidRPr="004A719D">
        <w:rPr>
          <w:rFonts w:cs="Times New Roman"/>
        </w:rPr>
        <w:t>-teacher</w:t>
      </w:r>
      <w:r w:rsidR="00763399">
        <w:rPr>
          <w:rFonts w:cs="Times New Roman"/>
        </w:rPr>
        <w:t xml:space="preserve"> </w:t>
      </w:r>
      <w:r w:rsidRPr="004A719D">
        <w:rPr>
          <w:rFonts w:cs="Times New Roman"/>
        </w:rPr>
        <w:t xml:space="preserve">ratios are relatively favorable and could be </w:t>
      </w:r>
      <w:r w:rsidR="00123B2C" w:rsidRPr="004A719D">
        <w:rPr>
          <w:rFonts w:cs="Times New Roman"/>
        </w:rPr>
        <w:t xml:space="preserve">increased </w:t>
      </w:r>
      <w:r w:rsidRPr="004A719D">
        <w:rPr>
          <w:rFonts w:cs="Times New Roman"/>
        </w:rPr>
        <w:t xml:space="preserve">somewhat </w:t>
      </w:r>
      <w:r w:rsidR="00704F53" w:rsidRPr="004A719D">
        <w:rPr>
          <w:rFonts w:cs="Times New Roman"/>
        </w:rPr>
        <w:t>when</w:t>
      </w:r>
      <w:r w:rsidRPr="004A719D">
        <w:rPr>
          <w:rFonts w:cs="Times New Roman"/>
        </w:rPr>
        <w:t xml:space="preserve"> setting the establish</w:t>
      </w:r>
      <w:r w:rsidR="00EF2361">
        <w:rPr>
          <w:rFonts w:cs="Times New Roman"/>
        </w:rPr>
        <w:t xml:space="preserve">ed/official teacher lists </w:t>
      </w:r>
      <w:r w:rsidRPr="004A719D">
        <w:rPr>
          <w:rFonts w:cs="Times New Roman"/>
        </w:rPr>
        <w:t xml:space="preserve">at </w:t>
      </w:r>
      <w:r w:rsidR="00704F53" w:rsidRPr="004A719D">
        <w:rPr>
          <w:rFonts w:cs="Times New Roman"/>
        </w:rPr>
        <w:t xml:space="preserve">the </w:t>
      </w:r>
      <w:r w:rsidRPr="004A719D">
        <w:rPr>
          <w:rFonts w:cs="Times New Roman"/>
        </w:rPr>
        <w:t>school level</w:t>
      </w:r>
      <w:r w:rsidR="00704F53" w:rsidRPr="004A719D">
        <w:rPr>
          <w:rFonts w:cs="Times New Roman"/>
        </w:rPr>
        <w:t>, but</w:t>
      </w:r>
      <w:r w:rsidRPr="004A719D">
        <w:rPr>
          <w:rFonts w:cs="Times New Roman"/>
        </w:rPr>
        <w:t xml:space="preserve"> without endangering education quality. There may be scope for reducing staff numbers through attrition and eliminati</w:t>
      </w:r>
      <w:r w:rsidR="00704F53" w:rsidRPr="004A719D">
        <w:rPr>
          <w:rFonts w:cs="Times New Roman"/>
        </w:rPr>
        <w:t>on of</w:t>
      </w:r>
      <w:r w:rsidRPr="004A719D">
        <w:rPr>
          <w:rFonts w:cs="Times New Roman"/>
        </w:rPr>
        <w:t xml:space="preserve"> substitute teachers.</w:t>
      </w:r>
    </w:p>
    <w:p w14:paraId="3872EBBD" w14:textId="77777777" w:rsidR="00F05219" w:rsidRPr="004A719D" w:rsidRDefault="00F05219" w:rsidP="00381AB5">
      <w:pPr>
        <w:pStyle w:val="ListParagraph"/>
        <w:numPr>
          <w:ilvl w:val="0"/>
          <w:numId w:val="28"/>
        </w:numPr>
        <w:ind w:left="1195" w:hanging="475"/>
        <w:rPr>
          <w:rFonts w:cs="Times New Roman"/>
        </w:rPr>
      </w:pPr>
      <w:r w:rsidRPr="004A719D">
        <w:rPr>
          <w:rFonts w:cs="Times New Roman"/>
        </w:rPr>
        <w:t xml:space="preserve">Use attrition to reduce teacher numbers in schools where there currently is overstaffing. </w:t>
      </w:r>
      <w:r w:rsidR="0032334A" w:rsidRPr="004A719D">
        <w:rPr>
          <w:rFonts w:cs="Times New Roman"/>
        </w:rPr>
        <w:t>A</w:t>
      </w:r>
      <w:r w:rsidRPr="004A719D">
        <w:rPr>
          <w:rFonts w:cs="Times New Roman"/>
        </w:rPr>
        <w:t>ttrition of teachers appears to be around 1.5 percent per year for the next five years.</w:t>
      </w:r>
    </w:p>
    <w:p w14:paraId="2BCA837C" w14:textId="77777777" w:rsidR="00F05219" w:rsidRPr="004A719D" w:rsidRDefault="00F05219" w:rsidP="00381AB5">
      <w:pPr>
        <w:pStyle w:val="ListParagraph"/>
        <w:numPr>
          <w:ilvl w:val="0"/>
          <w:numId w:val="28"/>
        </w:numPr>
        <w:ind w:left="1195" w:hanging="475"/>
        <w:rPr>
          <w:rFonts w:cs="Times New Roman"/>
        </w:rPr>
      </w:pPr>
      <w:r w:rsidRPr="004A719D">
        <w:rPr>
          <w:rFonts w:cs="Times New Roman"/>
        </w:rPr>
        <w:t xml:space="preserve">Manage the salary bill by limiting salary increases. </w:t>
      </w:r>
      <w:r w:rsidRPr="004A719D">
        <w:t xml:space="preserve">Given </w:t>
      </w:r>
      <w:r w:rsidR="0032334A" w:rsidRPr="004A719D">
        <w:t xml:space="preserve">the </w:t>
      </w:r>
      <w:r w:rsidRPr="004A719D">
        <w:t>over-supply of teachers, allowing salar</w:t>
      </w:r>
      <w:r w:rsidR="004057ED" w:rsidRPr="004A719D">
        <w:t xml:space="preserve">y scales for new teachers </w:t>
      </w:r>
      <w:r w:rsidRPr="004A719D">
        <w:t>to decline in real terms would probably not affect teacher supply greatly.</w:t>
      </w:r>
    </w:p>
    <w:p w14:paraId="1322ED03" w14:textId="77777777" w:rsidR="00F05219" w:rsidRPr="004A719D" w:rsidRDefault="00F05219" w:rsidP="00381AB5">
      <w:pPr>
        <w:pStyle w:val="ListParagraph"/>
        <w:numPr>
          <w:ilvl w:val="0"/>
          <w:numId w:val="28"/>
        </w:numPr>
        <w:ind w:left="1195" w:hanging="475"/>
        <w:rPr>
          <w:rFonts w:cs="Times New Roman"/>
        </w:rPr>
      </w:pPr>
      <w:r w:rsidRPr="004A719D">
        <w:rPr>
          <w:rFonts w:cs="Times New Roman"/>
        </w:rPr>
        <w:t>Bursary allocations for tertiary studies are poorly targeted in both equity</w:t>
      </w:r>
      <w:r w:rsidR="00190B58" w:rsidRPr="004A719D">
        <w:rPr>
          <w:rFonts w:cs="Times New Roman"/>
        </w:rPr>
        <w:t xml:space="preserve"> terms</w:t>
      </w:r>
      <w:r w:rsidRPr="004A719D">
        <w:rPr>
          <w:rFonts w:cs="Times New Roman"/>
        </w:rPr>
        <w:t xml:space="preserve"> (most beneficiaries are from better-off households)</w:t>
      </w:r>
      <w:r w:rsidR="00EF2361">
        <w:rPr>
          <w:rFonts w:cs="Times New Roman"/>
        </w:rPr>
        <w:t>,</w:t>
      </w:r>
      <w:r w:rsidRPr="004A719D">
        <w:rPr>
          <w:rFonts w:cs="Times New Roman"/>
        </w:rPr>
        <w:t xml:space="preserve"> a</w:t>
      </w:r>
      <w:r w:rsidR="00190B58" w:rsidRPr="004A719D">
        <w:rPr>
          <w:rFonts w:cs="Times New Roman"/>
        </w:rPr>
        <w:t xml:space="preserve">s well as </w:t>
      </w:r>
      <w:r w:rsidRPr="004A719D">
        <w:rPr>
          <w:rFonts w:cs="Times New Roman"/>
        </w:rPr>
        <w:t xml:space="preserve">the needs of the economy (as evidenced by </w:t>
      </w:r>
      <w:r w:rsidR="00190B58" w:rsidRPr="004A719D">
        <w:rPr>
          <w:rFonts w:cs="Times New Roman"/>
        </w:rPr>
        <w:t xml:space="preserve">the </w:t>
      </w:r>
      <w:r w:rsidR="004057ED" w:rsidRPr="004A719D">
        <w:rPr>
          <w:rFonts w:cs="Times New Roman"/>
        </w:rPr>
        <w:t>large number</w:t>
      </w:r>
      <w:r w:rsidR="0032334A" w:rsidRPr="004A719D">
        <w:rPr>
          <w:rFonts w:cs="Times New Roman"/>
        </w:rPr>
        <w:t xml:space="preserve">s </w:t>
      </w:r>
      <w:r w:rsidRPr="004A719D">
        <w:rPr>
          <w:rFonts w:cs="Times New Roman"/>
        </w:rPr>
        <w:t xml:space="preserve">enrolled in </w:t>
      </w:r>
      <w:r w:rsidR="00EF2361">
        <w:rPr>
          <w:rFonts w:cs="Times New Roman"/>
        </w:rPr>
        <w:t xml:space="preserve">education </w:t>
      </w:r>
      <w:r w:rsidRPr="004A719D">
        <w:rPr>
          <w:rFonts w:cs="Times New Roman"/>
        </w:rPr>
        <w:t xml:space="preserve">studies </w:t>
      </w:r>
      <w:r w:rsidR="00190B58" w:rsidRPr="004A719D">
        <w:rPr>
          <w:rFonts w:cs="Times New Roman"/>
        </w:rPr>
        <w:t xml:space="preserve">compared to </w:t>
      </w:r>
      <w:r w:rsidR="0032334A" w:rsidRPr="004A719D">
        <w:rPr>
          <w:rFonts w:cs="Times New Roman"/>
        </w:rPr>
        <w:t>the supply of such positions</w:t>
      </w:r>
      <w:r w:rsidRPr="004A719D">
        <w:rPr>
          <w:rFonts w:cs="Times New Roman"/>
        </w:rPr>
        <w:t>). Setting fees and bursary values and numbers has largely become a strategic game played between the NMDS and tertiary institutions</w:t>
      </w:r>
      <w:r w:rsidR="0032334A" w:rsidRPr="004A719D">
        <w:rPr>
          <w:rFonts w:cs="Times New Roman"/>
        </w:rPr>
        <w:t xml:space="preserve"> that </w:t>
      </w:r>
      <w:r w:rsidRPr="004A719D">
        <w:rPr>
          <w:rFonts w:cs="Times New Roman"/>
        </w:rPr>
        <w:t xml:space="preserve">contributes little to </w:t>
      </w:r>
      <w:r w:rsidR="00EF2361">
        <w:rPr>
          <w:rFonts w:cs="Times New Roman"/>
        </w:rPr>
        <w:t xml:space="preserve">greater </w:t>
      </w:r>
      <w:r w:rsidRPr="004A719D">
        <w:rPr>
          <w:rFonts w:cs="Times New Roman"/>
        </w:rPr>
        <w:t>efficiency of spending.</w:t>
      </w:r>
    </w:p>
    <w:p w14:paraId="3DEB5213" w14:textId="77777777" w:rsidR="00F05219" w:rsidRPr="004A719D" w:rsidRDefault="00F05219" w:rsidP="00381AB5">
      <w:pPr>
        <w:pStyle w:val="ListParagraph"/>
        <w:numPr>
          <w:ilvl w:val="0"/>
          <w:numId w:val="28"/>
        </w:numPr>
        <w:ind w:left="1195" w:hanging="475"/>
        <w:rPr>
          <w:rFonts w:cs="Times New Roman"/>
        </w:rPr>
      </w:pPr>
      <w:r w:rsidRPr="004A719D">
        <w:rPr>
          <w:rFonts w:cs="Times New Roman"/>
        </w:rPr>
        <w:t>The discontinuation of the PSLE and its replacement with internal assessments within schools are likely to lead to less repetition in the preceding grade, Grade 6</w:t>
      </w:r>
      <w:r w:rsidR="00EF2361">
        <w:rPr>
          <w:rFonts w:cs="Times New Roman"/>
        </w:rPr>
        <w:t>. It</w:t>
      </w:r>
      <w:r w:rsidR="004057ED" w:rsidRPr="004A719D">
        <w:rPr>
          <w:rFonts w:cs="Times New Roman"/>
        </w:rPr>
        <w:t xml:space="preserve"> will </w:t>
      </w:r>
      <w:r w:rsidRPr="004A719D">
        <w:rPr>
          <w:rFonts w:cs="Times New Roman"/>
        </w:rPr>
        <w:t>affect promotions to Grade 7 and</w:t>
      </w:r>
      <w:r w:rsidR="00EF2361">
        <w:rPr>
          <w:rFonts w:cs="Times New Roman"/>
        </w:rPr>
        <w:t>,</w:t>
      </w:r>
      <w:r w:rsidRPr="004A719D">
        <w:rPr>
          <w:rFonts w:cs="Times New Roman"/>
        </w:rPr>
        <w:t xml:space="preserve"> perhaps also beyond that, to secondary school. This should be monitored to ensure that the necessary resources are put in place to deal with </w:t>
      </w:r>
      <w:r w:rsidR="00EF2361">
        <w:rPr>
          <w:rFonts w:cs="Times New Roman"/>
        </w:rPr>
        <w:t xml:space="preserve">the </w:t>
      </w:r>
      <w:r w:rsidRPr="004A719D">
        <w:rPr>
          <w:rFonts w:cs="Times New Roman"/>
        </w:rPr>
        <w:t>increased numbers.</w:t>
      </w:r>
    </w:p>
    <w:p w14:paraId="07B86F68" w14:textId="77777777" w:rsidR="00F05219" w:rsidRPr="004A719D" w:rsidRDefault="009E09DB" w:rsidP="00381AB5">
      <w:pPr>
        <w:pStyle w:val="ListParagraph"/>
        <w:numPr>
          <w:ilvl w:val="0"/>
          <w:numId w:val="28"/>
        </w:numPr>
        <w:ind w:left="1195" w:hanging="475"/>
      </w:pPr>
      <w:r w:rsidRPr="004A719D">
        <w:t xml:space="preserve">The </w:t>
      </w:r>
      <w:r w:rsidR="00F05219" w:rsidRPr="004A719D">
        <w:t>discontinuation of the PSLE</w:t>
      </w:r>
      <w:r w:rsidRPr="004A719D">
        <w:t xml:space="preserve"> creates </w:t>
      </w:r>
      <w:r w:rsidR="00F05219" w:rsidRPr="004A719D">
        <w:t>a need fo</w:t>
      </w:r>
      <w:r w:rsidRPr="004A719D">
        <w:t xml:space="preserve">r regular external assessment </w:t>
      </w:r>
      <w:r w:rsidR="00F05219" w:rsidRPr="004A719D">
        <w:t>of learning in primary schools</w:t>
      </w:r>
      <w:r w:rsidR="00B045B7" w:rsidRPr="004A719D">
        <w:t xml:space="preserve"> to</w:t>
      </w:r>
      <w:r w:rsidR="00F05219" w:rsidRPr="004A719D">
        <w:t xml:space="preserve"> provide systematic and regular information about cognitive development</w:t>
      </w:r>
      <w:r w:rsidR="00EF2361">
        <w:t>.</w:t>
      </w:r>
      <w:r w:rsidR="00F05219" w:rsidRPr="004A719D">
        <w:t xml:space="preserve"> </w:t>
      </w:r>
      <w:r w:rsidR="00EF2361">
        <w:t xml:space="preserve">It can also help to </w:t>
      </w:r>
      <w:r w:rsidR="00F05219" w:rsidRPr="004A719D">
        <w:t xml:space="preserve">evaluate alternative ways of improving learning. </w:t>
      </w:r>
      <w:r w:rsidR="00B045B7" w:rsidRPr="004A719D">
        <w:t>The ministry, through ECoL, is already doing regular national learning assessment</w:t>
      </w:r>
      <w:r w:rsidR="00EF2361">
        <w:t>s</w:t>
      </w:r>
      <w:r w:rsidR="00B045B7" w:rsidRPr="004A719D">
        <w:t xml:space="preserve"> for G4 and G6. It would be </w:t>
      </w:r>
      <w:r w:rsidR="00EF2361">
        <w:t>helpful</w:t>
      </w:r>
      <w:r w:rsidR="00B045B7" w:rsidRPr="004A719D">
        <w:t xml:space="preserve"> to make this kind of national assessment </w:t>
      </w:r>
      <w:r w:rsidR="00EF2361">
        <w:t xml:space="preserve">more </w:t>
      </w:r>
      <w:r w:rsidR="00B045B7" w:rsidRPr="004A719D">
        <w:t>systematic and use the results to make change</w:t>
      </w:r>
      <w:r w:rsidR="00EF2361">
        <w:t>s</w:t>
      </w:r>
      <w:r w:rsidR="00B045B7" w:rsidRPr="004A719D">
        <w:t xml:space="preserve"> at classroom level</w:t>
      </w:r>
      <w:r w:rsidR="00EF2361">
        <w:t>. At the same time</w:t>
      </w:r>
      <w:r w:rsidR="00B045B7" w:rsidRPr="004A719D">
        <w:t xml:space="preserve">, </w:t>
      </w:r>
      <w:r w:rsidR="00EF2361">
        <w:t>it is important to</w:t>
      </w:r>
      <w:r w:rsidR="00B045B7" w:rsidRPr="004A719D">
        <w:t xml:space="preserve"> develop effective continuous assessments at </w:t>
      </w:r>
      <w:r w:rsidR="00EF2361">
        <w:t xml:space="preserve">the </w:t>
      </w:r>
      <w:r w:rsidR="00B045B7" w:rsidRPr="004A719D">
        <w:t>school level</w:t>
      </w:r>
      <w:r w:rsidR="00A272EA" w:rsidRPr="004A719D">
        <w:t>.</w:t>
      </w:r>
      <w:r w:rsidR="00B045B7" w:rsidRPr="004A719D">
        <w:t xml:space="preserve"> </w:t>
      </w:r>
      <w:r w:rsidR="00F05219" w:rsidRPr="004A719D">
        <w:t xml:space="preserve">Testing reading in the early grades is of particular importance, as poor performance has </w:t>
      </w:r>
      <w:r w:rsidR="00190B58" w:rsidRPr="004A719D">
        <w:t>spillover</w:t>
      </w:r>
      <w:r w:rsidR="00F05219" w:rsidRPr="004A719D">
        <w:t xml:space="preserve"> effects at higher grades and contributes to </w:t>
      </w:r>
      <w:r w:rsidR="00EF2361">
        <w:t xml:space="preserve">higher </w:t>
      </w:r>
      <w:r w:rsidR="00F05219" w:rsidRPr="004A719D">
        <w:t>repetition and dropout</w:t>
      </w:r>
      <w:r w:rsidR="00EF2361">
        <w:t xml:space="preserve"> rates</w:t>
      </w:r>
      <w:r w:rsidR="00F05219" w:rsidRPr="004A719D">
        <w:t xml:space="preserve">. Strengthening early learning can benefit from more graded readers and more reading material in </w:t>
      </w:r>
      <w:r w:rsidR="00190B58" w:rsidRPr="004A719D">
        <w:t xml:space="preserve">the </w:t>
      </w:r>
      <w:r w:rsidR="00F05219" w:rsidRPr="004A719D">
        <w:t>Sesotho</w:t>
      </w:r>
      <w:r w:rsidR="00190B58" w:rsidRPr="004A719D">
        <w:t xml:space="preserve"> language</w:t>
      </w:r>
      <w:r w:rsidR="00F05219" w:rsidRPr="004A719D">
        <w:t xml:space="preserve">, </w:t>
      </w:r>
      <w:r w:rsidR="00EF2361">
        <w:t xml:space="preserve">especially </w:t>
      </w:r>
      <w:r w:rsidR="00F05219" w:rsidRPr="004A719D">
        <w:t xml:space="preserve">considering that few households have any reading material that can assist in the quest for literacy. </w:t>
      </w:r>
    </w:p>
    <w:p w14:paraId="4996ADB7" w14:textId="77777777" w:rsidR="00D7398B" w:rsidRPr="00027389" w:rsidRDefault="00D7398B" w:rsidP="00D7398B">
      <w:pPr>
        <w:jc w:val="left"/>
        <w:rPr>
          <w:b/>
          <w:sz w:val="20"/>
          <w:szCs w:val="20"/>
        </w:rPr>
      </w:pPr>
      <w:r w:rsidRPr="00027389">
        <w:rPr>
          <w:b/>
          <w:sz w:val="20"/>
          <w:szCs w:val="20"/>
        </w:rPr>
        <w:br w:type="page"/>
      </w:r>
    </w:p>
    <w:p w14:paraId="34932384" w14:textId="77777777" w:rsidR="00100E40" w:rsidRPr="00FF7B2A" w:rsidRDefault="00100E40" w:rsidP="00100E40">
      <w:pPr>
        <w:pStyle w:val="Heading1"/>
        <w:spacing w:before="0" w:after="240" w:line="240" w:lineRule="auto"/>
        <w:rPr>
          <w:b/>
          <w:bCs/>
          <w:sz w:val="24"/>
          <w:szCs w:val="24"/>
        </w:rPr>
      </w:pPr>
      <w:bookmarkStart w:id="116" w:name="_Toc533110822"/>
      <w:r w:rsidRPr="00FF7B2A">
        <w:rPr>
          <w:b/>
          <w:bCs/>
          <w:sz w:val="24"/>
          <w:szCs w:val="24"/>
        </w:rPr>
        <w:t xml:space="preserve">Chapter II: Expanding </w:t>
      </w:r>
      <w:r w:rsidR="00EF2361">
        <w:rPr>
          <w:b/>
          <w:bCs/>
          <w:sz w:val="24"/>
          <w:szCs w:val="24"/>
        </w:rPr>
        <w:t>S</w:t>
      </w:r>
      <w:r w:rsidRPr="00FF7B2A">
        <w:rPr>
          <w:b/>
          <w:bCs/>
          <w:sz w:val="24"/>
          <w:szCs w:val="24"/>
        </w:rPr>
        <w:t xml:space="preserve">econdary </w:t>
      </w:r>
      <w:r w:rsidR="00EF2361">
        <w:rPr>
          <w:b/>
          <w:bCs/>
          <w:sz w:val="24"/>
          <w:szCs w:val="24"/>
        </w:rPr>
        <w:t>E</w:t>
      </w:r>
      <w:r w:rsidRPr="00FF7B2A">
        <w:rPr>
          <w:b/>
          <w:bCs/>
          <w:sz w:val="24"/>
          <w:szCs w:val="24"/>
        </w:rPr>
        <w:t>ducation in Lesotho</w:t>
      </w:r>
      <w:bookmarkEnd w:id="116"/>
      <w:r w:rsidRPr="00FF7B2A">
        <w:rPr>
          <w:b/>
          <w:bCs/>
          <w:sz w:val="24"/>
          <w:szCs w:val="24"/>
        </w:rPr>
        <w:t xml:space="preserve">  </w:t>
      </w:r>
    </w:p>
    <w:p w14:paraId="0BC65739" w14:textId="77777777" w:rsidR="00100E40" w:rsidRPr="00FF7B2A" w:rsidRDefault="00100E40" w:rsidP="004F5F7F">
      <w:pPr>
        <w:pStyle w:val="Heading2"/>
        <w:numPr>
          <w:ilvl w:val="0"/>
          <w:numId w:val="30"/>
        </w:numPr>
        <w:spacing w:before="360"/>
        <w:rPr>
          <w:sz w:val="22"/>
          <w:szCs w:val="22"/>
        </w:rPr>
      </w:pPr>
      <w:bookmarkStart w:id="117" w:name="_Toc533110823"/>
      <w:r w:rsidRPr="00FF7B2A">
        <w:rPr>
          <w:sz w:val="22"/>
          <w:szCs w:val="22"/>
        </w:rPr>
        <w:t>Background</w:t>
      </w:r>
      <w:bookmarkEnd w:id="117"/>
    </w:p>
    <w:p w14:paraId="530CD822" w14:textId="77777777" w:rsidR="00100E40" w:rsidRPr="00FF7B2A" w:rsidRDefault="00100E40" w:rsidP="00020867">
      <w:pPr>
        <w:pStyle w:val="Style3"/>
        <w:numPr>
          <w:ilvl w:val="0"/>
          <w:numId w:val="31"/>
        </w:numPr>
        <w:spacing w:after="240"/>
        <w:ind w:left="0" w:firstLine="0"/>
      </w:pPr>
      <w:r w:rsidRPr="00435D4E">
        <w:rPr>
          <w:b/>
        </w:rPr>
        <w:t>Lesotho has made large gains in primary education enrol</w:t>
      </w:r>
      <w:r w:rsidR="00EF2361" w:rsidRPr="00435D4E">
        <w:rPr>
          <w:b/>
        </w:rPr>
        <w:t>l</w:t>
      </w:r>
      <w:r w:rsidRPr="00435D4E">
        <w:rPr>
          <w:b/>
        </w:rPr>
        <w:t xml:space="preserve">ment, in part due to the introduction of </w:t>
      </w:r>
      <w:r w:rsidR="00EF2361" w:rsidRPr="00435D4E">
        <w:rPr>
          <w:b/>
        </w:rPr>
        <w:t>f</w:t>
      </w:r>
      <w:r w:rsidRPr="00435D4E">
        <w:rPr>
          <w:b/>
        </w:rPr>
        <w:t xml:space="preserve">ree </w:t>
      </w:r>
      <w:r w:rsidR="00EF2361" w:rsidRPr="00435D4E">
        <w:rPr>
          <w:b/>
        </w:rPr>
        <w:t>p</w:t>
      </w:r>
      <w:r w:rsidRPr="00435D4E">
        <w:rPr>
          <w:b/>
        </w:rPr>
        <w:t xml:space="preserve">rimary </w:t>
      </w:r>
      <w:r w:rsidR="00EF2361" w:rsidRPr="00435D4E">
        <w:rPr>
          <w:b/>
        </w:rPr>
        <w:t>e</w:t>
      </w:r>
      <w:r w:rsidRPr="00435D4E">
        <w:rPr>
          <w:b/>
        </w:rPr>
        <w:t>ducation</w:t>
      </w:r>
      <w:r w:rsidR="00EF2361" w:rsidRPr="00435D4E">
        <w:rPr>
          <w:b/>
        </w:rPr>
        <w:t>.</w:t>
      </w:r>
      <w:r w:rsidR="00EF2361">
        <w:t xml:space="preserve"> However</w:t>
      </w:r>
      <w:r w:rsidR="00E23939" w:rsidRPr="00FF7B2A">
        <w:t xml:space="preserve">, the country lags behind other </w:t>
      </w:r>
      <w:r w:rsidR="00EF2361">
        <w:t>s</w:t>
      </w:r>
      <w:r w:rsidR="00E23939" w:rsidRPr="00FF7B2A">
        <w:t xml:space="preserve">outhern African countries in secondary education. </w:t>
      </w:r>
      <w:r w:rsidRPr="00FF7B2A">
        <w:t>Enrol</w:t>
      </w:r>
      <w:r w:rsidR="00EF2361">
        <w:t>l</w:t>
      </w:r>
      <w:r w:rsidRPr="00FF7B2A">
        <w:t>ment data suggest very slow progression through schools and high dropout</w:t>
      </w:r>
      <w:r w:rsidR="00EF2361">
        <w:t xml:space="preserve"> rates</w:t>
      </w:r>
      <w:r w:rsidRPr="00FF7B2A">
        <w:t xml:space="preserve">, particularly in the mountain areas. Compared to primary schools, secondary schools are expensive and less accessible. </w:t>
      </w:r>
    </w:p>
    <w:p w14:paraId="2ECC738F" w14:textId="77777777" w:rsidR="00100E40" w:rsidRPr="00FF7B2A" w:rsidRDefault="00100E40" w:rsidP="00020867">
      <w:pPr>
        <w:pStyle w:val="Style3"/>
        <w:numPr>
          <w:ilvl w:val="0"/>
          <w:numId w:val="31"/>
        </w:numPr>
        <w:spacing w:after="240"/>
        <w:ind w:left="0" w:firstLine="0"/>
      </w:pPr>
      <w:r w:rsidRPr="00435D4E">
        <w:rPr>
          <w:b/>
        </w:rPr>
        <w:t xml:space="preserve">Education has the biggest budget share, but performs poorly and even with this large share, </w:t>
      </w:r>
      <w:r w:rsidR="00E23939" w:rsidRPr="00435D4E">
        <w:rPr>
          <w:b/>
        </w:rPr>
        <w:t xml:space="preserve">the proportion of children who </w:t>
      </w:r>
      <w:r w:rsidRPr="00435D4E">
        <w:rPr>
          <w:b/>
        </w:rPr>
        <w:t>access secondary education is still low.</w:t>
      </w:r>
      <w:r w:rsidRPr="00FF7B2A">
        <w:t xml:space="preserve"> Public spending on education accounts for 9 percent of GDP and 14 percent of </w:t>
      </w:r>
      <w:r w:rsidR="00271E08">
        <w:t xml:space="preserve">the </w:t>
      </w:r>
      <w:r w:rsidRPr="00FF7B2A">
        <w:t>total budget in 2015/16</w:t>
      </w:r>
      <w:r w:rsidR="00271E08">
        <w:t>. However</w:t>
      </w:r>
      <w:r w:rsidRPr="00FF7B2A">
        <w:t xml:space="preserve">, it delivers poor services. Nearly 96.2 percent of spending is </w:t>
      </w:r>
      <w:r w:rsidR="00271E08">
        <w:t xml:space="preserve">for </w:t>
      </w:r>
      <w:r w:rsidRPr="00FF7B2A">
        <w:t>recurrent expenditures</w:t>
      </w:r>
      <w:r w:rsidR="00271E08">
        <w:t>,</w:t>
      </w:r>
      <w:r w:rsidRPr="00FF7B2A">
        <w:t xml:space="preserve"> wh</w:t>
      </w:r>
      <w:r w:rsidR="00271E08">
        <w:t>ereas</w:t>
      </w:r>
      <w:r w:rsidRPr="00FF7B2A">
        <w:t xml:space="preserve"> only 3.8 percent is </w:t>
      </w:r>
      <w:r w:rsidR="00271E08">
        <w:t xml:space="preserve">for </w:t>
      </w:r>
      <w:r w:rsidRPr="00FF7B2A">
        <w:t xml:space="preserve">capital investment. Among those who complete basic education, many lack basic literacy and numeracy skills. </w:t>
      </w:r>
      <w:r w:rsidR="00763399">
        <w:t>Student</w:t>
      </w:r>
      <w:r w:rsidRPr="00FF7B2A">
        <w:t xml:space="preserve"> flows have stabilized</w:t>
      </w:r>
      <w:r w:rsidR="00271E08">
        <w:t>, but</w:t>
      </w:r>
      <w:r w:rsidRPr="00FF7B2A">
        <w:t xml:space="preserve"> with high repetition and high dropout rates</w:t>
      </w:r>
      <w:r w:rsidR="00271E08">
        <w:t>. O</w:t>
      </w:r>
      <w:r w:rsidRPr="00FF7B2A">
        <w:t>nly a small proportion of children reach</w:t>
      </w:r>
      <w:r w:rsidR="00271E08">
        <w:t xml:space="preserve"> the</w:t>
      </w:r>
      <w:r w:rsidRPr="00FF7B2A">
        <w:t xml:space="preserve"> higher grades of secondary school. Poor children in deep rural areas (the Mountain zone) are particularly affected by poor learning in the early grades and face much greater difficulty </w:t>
      </w:r>
      <w:r w:rsidR="00271E08">
        <w:t>in</w:t>
      </w:r>
      <w:r w:rsidRPr="00FF7B2A">
        <w:t xml:space="preserve"> access</w:t>
      </w:r>
      <w:r w:rsidR="00271E08">
        <w:t>ing</w:t>
      </w:r>
      <w:r w:rsidRPr="00FF7B2A">
        <w:t xml:space="preserve"> secondary schools. Secondary education is a privilege largely for the rich, which constrains employment for the poor</w:t>
      </w:r>
      <w:r w:rsidR="00271E08">
        <w:t>, hindering</w:t>
      </w:r>
      <w:r w:rsidRPr="00FF7B2A">
        <w:t xml:space="preserve"> poverty reduction. </w:t>
      </w:r>
    </w:p>
    <w:p w14:paraId="7479FB4E" w14:textId="77777777" w:rsidR="00100E40" w:rsidRPr="00FF7B2A" w:rsidRDefault="00100E40" w:rsidP="00020867">
      <w:pPr>
        <w:pStyle w:val="Style3"/>
        <w:numPr>
          <w:ilvl w:val="0"/>
          <w:numId w:val="31"/>
        </w:numPr>
        <w:spacing w:after="240"/>
        <w:ind w:left="0" w:firstLine="0"/>
        <w:rPr>
          <w:bCs/>
        </w:rPr>
      </w:pPr>
      <w:r w:rsidRPr="00435D4E">
        <w:rPr>
          <w:b/>
          <w:bCs/>
        </w:rPr>
        <w:t>This chapter assesses the cost of expanding secondary education in line with the government’s</w:t>
      </w:r>
      <w:r w:rsidRPr="00435D4E">
        <w:rPr>
          <w:b/>
        </w:rPr>
        <w:t xml:space="preserve"> goal of universal compulsory lower basic education by 2020</w:t>
      </w:r>
      <w:r w:rsidRPr="00FF7B2A">
        <w:t xml:space="preserve"> (MoET 2016). The chapter includes an assessment of overall sectoral budgeting and the structure of budget allocation across sub-sectors</w:t>
      </w:r>
      <w:r w:rsidR="00271E08">
        <w:t>,</w:t>
      </w:r>
      <w:r w:rsidRPr="00FF7B2A">
        <w:t xml:space="preserve"> as well as within secondary education</w:t>
      </w:r>
      <w:r w:rsidR="00271E08">
        <w:t>.</w:t>
      </w:r>
      <w:r w:rsidRPr="00FF7B2A">
        <w:t xml:space="preserve"> </w:t>
      </w:r>
      <w:r w:rsidR="00271E08">
        <w:t xml:space="preserve">As such, </w:t>
      </w:r>
      <w:r w:rsidRPr="00FF7B2A">
        <w:t xml:space="preserve">recommendations </w:t>
      </w:r>
      <w:r w:rsidR="00271E08">
        <w:t xml:space="preserve">can be made </w:t>
      </w:r>
      <w:r w:rsidRPr="00FF7B2A">
        <w:t xml:space="preserve">to the government </w:t>
      </w:r>
      <w:r w:rsidR="00271E08">
        <w:t>regarding</w:t>
      </w:r>
      <w:r w:rsidRPr="00FF7B2A">
        <w:t xml:space="preserve"> how to better utilize the funding for the sector, taking into account the budget constraints at </w:t>
      </w:r>
      <w:r w:rsidR="00271E08">
        <w:t xml:space="preserve">the </w:t>
      </w:r>
      <w:r w:rsidRPr="00FF7B2A">
        <w:t>macro level.</w:t>
      </w:r>
    </w:p>
    <w:p w14:paraId="06AACEAF" w14:textId="77777777" w:rsidR="00100E40" w:rsidRPr="00FF7B2A" w:rsidRDefault="00100E40" w:rsidP="00020867">
      <w:pPr>
        <w:pStyle w:val="Style3"/>
        <w:numPr>
          <w:ilvl w:val="0"/>
          <w:numId w:val="31"/>
        </w:numPr>
        <w:spacing w:after="240"/>
        <w:ind w:left="0" w:firstLine="0"/>
      </w:pPr>
      <w:r w:rsidRPr="00FF7B2A">
        <w:rPr>
          <w:b/>
        </w:rPr>
        <w:t>The analysis will place a particular focus on drawing the poor into higher levels of education.</w:t>
      </w:r>
      <w:r w:rsidRPr="00FF7B2A">
        <w:t xml:space="preserve"> The problem of access will be illustrated by data on </w:t>
      </w:r>
      <w:r w:rsidR="00763399">
        <w:t>student</w:t>
      </w:r>
      <w:r w:rsidRPr="00FF7B2A">
        <w:t xml:space="preserve"> flows through the education system drawn from the Education Management Information System (EMIS) and gathered in the Annual School </w:t>
      </w:r>
      <w:r w:rsidR="00271E08">
        <w:t>C</w:t>
      </w:r>
      <w:r w:rsidRPr="00FF7B2A">
        <w:t xml:space="preserve">ensus. This topic will </w:t>
      </w:r>
      <w:r w:rsidR="00271E08">
        <w:t>also be</w:t>
      </w:r>
      <w:r w:rsidRPr="00FF7B2A">
        <w:t xml:space="preserve"> covered in the enrol</w:t>
      </w:r>
      <w:r w:rsidR="00271E08">
        <w:t>l</w:t>
      </w:r>
      <w:r w:rsidRPr="00FF7B2A">
        <w:t>ment trends section.</w:t>
      </w:r>
    </w:p>
    <w:p w14:paraId="61C7C00D" w14:textId="77777777" w:rsidR="006074D9" w:rsidRPr="00FF7B2A" w:rsidRDefault="00271E08" w:rsidP="004F5F7F">
      <w:pPr>
        <w:pStyle w:val="Heading2"/>
        <w:numPr>
          <w:ilvl w:val="0"/>
          <w:numId w:val="30"/>
        </w:numPr>
        <w:spacing w:before="360"/>
        <w:rPr>
          <w:color w:val="000000" w:themeColor="text1"/>
          <w:sz w:val="22"/>
          <w:szCs w:val="22"/>
        </w:rPr>
      </w:pPr>
      <w:bookmarkStart w:id="118" w:name="_Toc533110824"/>
      <w:r>
        <w:rPr>
          <w:sz w:val="22"/>
          <w:szCs w:val="22"/>
        </w:rPr>
        <w:t xml:space="preserve">School Enrollment </w:t>
      </w:r>
      <w:r w:rsidR="006074D9" w:rsidRPr="00FF7B2A">
        <w:rPr>
          <w:sz w:val="22"/>
          <w:szCs w:val="22"/>
        </w:rPr>
        <w:t>Trends</w:t>
      </w:r>
      <w:bookmarkEnd w:id="118"/>
      <w:r w:rsidR="006074D9" w:rsidRPr="00FF7B2A">
        <w:rPr>
          <w:sz w:val="22"/>
          <w:szCs w:val="22"/>
        </w:rPr>
        <w:t xml:space="preserve"> </w:t>
      </w:r>
    </w:p>
    <w:p w14:paraId="471FA091" w14:textId="113CB95C" w:rsidR="006074D9" w:rsidRPr="00FF7B2A" w:rsidRDefault="00E23939" w:rsidP="00020867">
      <w:pPr>
        <w:pStyle w:val="Style3"/>
        <w:numPr>
          <w:ilvl w:val="0"/>
          <w:numId w:val="31"/>
        </w:numPr>
        <w:spacing w:after="240"/>
        <w:ind w:left="0" w:firstLine="0"/>
      </w:pPr>
      <w:r w:rsidRPr="00FF7B2A">
        <w:rPr>
          <w:b/>
        </w:rPr>
        <w:t xml:space="preserve">Difficult </w:t>
      </w:r>
      <w:r w:rsidR="006074D9" w:rsidRPr="00FF7B2A">
        <w:rPr>
          <w:b/>
        </w:rPr>
        <w:t>access and high cost</w:t>
      </w:r>
      <w:r w:rsidR="00271E08">
        <w:rPr>
          <w:b/>
        </w:rPr>
        <w:t>s</w:t>
      </w:r>
      <w:r w:rsidR="006074D9" w:rsidRPr="00FF7B2A">
        <w:rPr>
          <w:b/>
        </w:rPr>
        <w:t xml:space="preserve"> lead to low progression </w:t>
      </w:r>
      <w:r w:rsidR="00271E08">
        <w:rPr>
          <w:b/>
        </w:rPr>
        <w:t xml:space="preserve">rates </w:t>
      </w:r>
      <w:r w:rsidR="006074D9" w:rsidRPr="00FF7B2A">
        <w:rPr>
          <w:b/>
        </w:rPr>
        <w:t>to secondary school</w:t>
      </w:r>
      <w:r w:rsidR="00271E08">
        <w:rPr>
          <w:b/>
        </w:rPr>
        <w:t>, as well as</w:t>
      </w:r>
      <w:r w:rsidR="006074D9" w:rsidRPr="00FF7B2A">
        <w:rPr>
          <w:b/>
        </w:rPr>
        <w:t xml:space="preserve"> high dropout rates.</w:t>
      </w:r>
      <w:r w:rsidR="006074D9" w:rsidRPr="00FF7B2A">
        <w:t xml:space="preserve"> This is evident from</w:t>
      </w:r>
      <w:r w:rsidR="00010A76" w:rsidRPr="00FF7B2A">
        <w:t xml:space="preserve"> </w:t>
      </w:r>
      <w:r w:rsidR="00010A76" w:rsidRPr="00FF7B2A">
        <w:fldChar w:fldCharType="begin"/>
      </w:r>
      <w:r w:rsidR="00010A76" w:rsidRPr="00FF7B2A">
        <w:instrText xml:space="preserve"> REF _Ref520139603 \h </w:instrText>
      </w:r>
      <w:r w:rsidR="00675DA0" w:rsidRPr="00FF7B2A">
        <w:instrText xml:space="preserve"> \* MERGEFORMAT </w:instrText>
      </w:r>
      <w:r w:rsidR="00010A76" w:rsidRPr="00FF7B2A">
        <w:fldChar w:fldCharType="separate"/>
      </w:r>
      <w:r w:rsidR="00C62F4D" w:rsidRPr="00C62F4D">
        <w:t xml:space="preserve">Table </w:t>
      </w:r>
      <w:r w:rsidR="00C62F4D" w:rsidRPr="00C62F4D">
        <w:rPr>
          <w:noProof/>
        </w:rPr>
        <w:t>18</w:t>
      </w:r>
      <w:r w:rsidR="00010A76" w:rsidRPr="00FF7B2A">
        <w:fldChar w:fldCharType="end"/>
      </w:r>
      <w:r w:rsidR="006074D9" w:rsidRPr="00FF7B2A">
        <w:t>, which shows enrol</w:t>
      </w:r>
      <w:r w:rsidR="00A62AD0">
        <w:t>l</w:t>
      </w:r>
      <w:r w:rsidR="006074D9" w:rsidRPr="00FF7B2A">
        <w:t>ment</w:t>
      </w:r>
      <w:r w:rsidR="00FB7DE1">
        <w:t>s,</w:t>
      </w:r>
      <w:r w:rsidR="006074D9" w:rsidRPr="00FF7B2A">
        <w:t xml:space="preserve"> </w:t>
      </w:r>
      <w:r w:rsidR="00FB7DE1">
        <w:t>including</w:t>
      </w:r>
      <w:r w:rsidR="006074D9" w:rsidRPr="00FF7B2A">
        <w:t xml:space="preserve"> also the net and gross enrol</w:t>
      </w:r>
      <w:r w:rsidR="00FB7DE1">
        <w:t>l</w:t>
      </w:r>
      <w:r w:rsidR="006074D9" w:rsidRPr="00FF7B2A">
        <w:t>ment ratios in the different school phases. The net enrol</w:t>
      </w:r>
      <w:r w:rsidR="00FB7DE1">
        <w:t>l</w:t>
      </w:r>
      <w:r w:rsidR="006074D9" w:rsidRPr="00FF7B2A">
        <w:t xml:space="preserve">ment ratio (the proportion of the appropriate age group </w:t>
      </w:r>
      <w:r w:rsidR="00FB7DE1">
        <w:t>that</w:t>
      </w:r>
      <w:r w:rsidR="006074D9" w:rsidRPr="00FF7B2A">
        <w:t xml:space="preserve"> is actually in the correct phase) is 80</w:t>
      </w:r>
      <w:r w:rsidR="00FB7DE1">
        <w:t xml:space="preserve"> percent</w:t>
      </w:r>
      <w:r w:rsidR="006074D9" w:rsidRPr="00FF7B2A">
        <w:t xml:space="preserve"> for primary education, 34</w:t>
      </w:r>
      <w:r w:rsidR="00FB7DE1">
        <w:t xml:space="preserve"> percent</w:t>
      </w:r>
      <w:r w:rsidR="006074D9" w:rsidRPr="00FF7B2A">
        <w:t xml:space="preserve"> for junior secondary </w:t>
      </w:r>
      <w:r w:rsidR="00FB7DE1">
        <w:t xml:space="preserve">education, </w:t>
      </w:r>
      <w:r w:rsidR="006074D9" w:rsidRPr="00FF7B2A">
        <w:t>and 14</w:t>
      </w:r>
      <w:r w:rsidR="00FB7DE1">
        <w:t xml:space="preserve"> percent</w:t>
      </w:r>
      <w:r w:rsidR="006074D9" w:rsidRPr="00FF7B2A">
        <w:t xml:space="preserve"> for senior secondary </w:t>
      </w:r>
      <w:r w:rsidR="00FB7DE1">
        <w:t xml:space="preserve">education, </w:t>
      </w:r>
      <w:r w:rsidR="006074D9" w:rsidRPr="00FF7B2A">
        <w:t>based on U</w:t>
      </w:r>
      <w:r w:rsidR="00FB7DE1">
        <w:t xml:space="preserve">nited </w:t>
      </w:r>
      <w:r w:rsidR="006074D9" w:rsidRPr="00FF7B2A">
        <w:t>N</w:t>
      </w:r>
      <w:r w:rsidR="00FB7DE1">
        <w:t>ations</w:t>
      </w:r>
      <w:r w:rsidR="006074D9" w:rsidRPr="00FF7B2A">
        <w:t xml:space="preserve"> Population Division numbers.</w:t>
      </w:r>
      <w:r w:rsidR="006074D9" w:rsidRPr="00FF7B2A">
        <w:rPr>
          <w:vertAlign w:val="superscript"/>
        </w:rPr>
        <w:footnoteReference w:id="12"/>
      </w:r>
      <w:r w:rsidR="006074D9" w:rsidRPr="00FF7B2A">
        <w:rPr>
          <w:vertAlign w:val="superscript"/>
        </w:rPr>
        <w:t xml:space="preserve"> </w:t>
      </w:r>
      <w:r w:rsidR="006074D9" w:rsidRPr="00FF7B2A">
        <w:t>As there are more than four times as many primary as secondary schools, many children who wish to continue to secondary school have to travel long distances at significant cost, which is seldom possible because of limited transport opportunities</w:t>
      </w:r>
      <w:r w:rsidR="00FB7DE1">
        <w:t>. In addition</w:t>
      </w:r>
      <w:r w:rsidR="006074D9" w:rsidRPr="00FF7B2A">
        <w:t xml:space="preserve">, </w:t>
      </w:r>
      <w:r w:rsidR="00FB7DE1">
        <w:t>many students and their families cannot afford to</w:t>
      </w:r>
      <w:r w:rsidR="006074D9" w:rsidRPr="00FF7B2A">
        <w:t xml:space="preserve"> pay </w:t>
      </w:r>
      <w:r w:rsidR="007F24CF" w:rsidRPr="00FF7B2A">
        <w:t>for</w:t>
      </w:r>
      <w:r w:rsidR="006074D9" w:rsidRPr="00FF7B2A">
        <w:t xml:space="preserve"> stay</w:t>
      </w:r>
      <w:r w:rsidR="007F24CF" w:rsidRPr="00FF7B2A">
        <w:t>ing</w:t>
      </w:r>
      <w:r w:rsidR="006074D9" w:rsidRPr="00FF7B2A">
        <w:t xml:space="preserve"> in boarding schools or rented accommodation</w:t>
      </w:r>
      <w:r w:rsidR="00FB7DE1">
        <w:t>s</w:t>
      </w:r>
      <w:r w:rsidR="006074D9" w:rsidRPr="00FF7B2A">
        <w:t xml:space="preserve">. Only three-quarters of secondary </w:t>
      </w:r>
      <w:r w:rsidR="00763399">
        <w:t>student</w:t>
      </w:r>
      <w:r w:rsidR="006074D9" w:rsidRPr="00FF7B2A">
        <w:t>s are day students, 8 percent are boarders in school hostels, and 16 percent stay in rented accommodation</w:t>
      </w:r>
      <w:r w:rsidR="00FB7DE1">
        <w:t>s</w:t>
      </w:r>
      <w:r w:rsidR="006074D9" w:rsidRPr="00FF7B2A">
        <w:t xml:space="preserve"> (</w:t>
      </w:r>
      <w:r w:rsidR="006074D9" w:rsidRPr="00FF7B2A">
        <w:fldChar w:fldCharType="begin"/>
      </w:r>
      <w:r w:rsidR="006074D9" w:rsidRPr="00FF7B2A">
        <w:instrText xml:space="preserve"> REF _Ref520142115 \h </w:instrText>
      </w:r>
      <w:r w:rsidR="00A57B64" w:rsidRPr="00FF7B2A">
        <w:instrText xml:space="preserve"> \* MERGEFORMAT </w:instrText>
      </w:r>
      <w:r w:rsidR="006074D9" w:rsidRPr="00FF7B2A">
        <w:fldChar w:fldCharType="separate"/>
      </w:r>
      <w:r w:rsidR="00C62F4D" w:rsidRPr="00C62F4D">
        <w:t xml:space="preserve">Table </w:t>
      </w:r>
      <w:r w:rsidR="00C62F4D" w:rsidRPr="00FD610D">
        <w:t>19</w:t>
      </w:r>
      <w:r w:rsidR="006074D9" w:rsidRPr="00FF7B2A">
        <w:fldChar w:fldCharType="end"/>
      </w:r>
      <w:r w:rsidR="006074D9" w:rsidRPr="00FF7B2A">
        <w:t>). Travel, boarding, and renting accommodation</w:t>
      </w:r>
      <w:r w:rsidR="00FB7DE1">
        <w:t>s</w:t>
      </w:r>
      <w:r w:rsidR="006074D9" w:rsidRPr="00FF7B2A">
        <w:t xml:space="preserve"> all contribute to the </w:t>
      </w:r>
      <w:r w:rsidR="00FB7DE1">
        <w:t xml:space="preserve">high </w:t>
      </w:r>
      <w:r w:rsidR="006074D9" w:rsidRPr="00FF7B2A">
        <w:t>cost</w:t>
      </w:r>
      <w:r w:rsidR="00FB7DE1">
        <w:t>s</w:t>
      </w:r>
      <w:r w:rsidR="006074D9" w:rsidRPr="00FF7B2A">
        <w:t xml:space="preserve"> of attending secondary school</w:t>
      </w:r>
      <w:r w:rsidR="00FB7DE1">
        <w:t>. There are also</w:t>
      </w:r>
      <w:r w:rsidR="006074D9" w:rsidRPr="00FF7B2A">
        <w:t xml:space="preserve"> </w:t>
      </w:r>
      <w:r w:rsidR="00FB7DE1">
        <w:t xml:space="preserve">other costs to be considered, such as </w:t>
      </w:r>
      <w:r w:rsidR="006074D9" w:rsidRPr="00FF7B2A">
        <w:t xml:space="preserve">school fees, examination fees for the two major examinations (in Forms III (grade 10) and Form V (grade 12)), school uniforms, renting or buying textbooks, buying stationery, and so on. Compared to primary school, where most costs are borne by the state, secondary school </w:t>
      </w:r>
      <w:r w:rsidR="00FB7DE1">
        <w:t xml:space="preserve">can be </w:t>
      </w:r>
      <w:r w:rsidR="006074D9" w:rsidRPr="00FF7B2A">
        <w:t>prohibitively expensive for most children from poor households, a</w:t>
      </w:r>
      <w:r w:rsidR="00FB7DE1">
        <w:t xml:space="preserve">s well as </w:t>
      </w:r>
      <w:r w:rsidR="006074D9" w:rsidRPr="00FF7B2A">
        <w:t xml:space="preserve">less accessible. This leads to a sharp drop in </w:t>
      </w:r>
      <w:r w:rsidRPr="00FF7B2A">
        <w:t xml:space="preserve">participation in </w:t>
      </w:r>
      <w:r w:rsidR="006074D9" w:rsidRPr="00FF7B2A">
        <w:t>the secondary age groups (see</w:t>
      </w:r>
      <w:r w:rsidR="00306641" w:rsidRPr="00FF7B2A">
        <w:t xml:space="preserve"> </w:t>
      </w:r>
      <w:r w:rsidR="00306641" w:rsidRPr="00FF7B2A">
        <w:fldChar w:fldCharType="begin"/>
      </w:r>
      <w:r w:rsidR="00306641" w:rsidRPr="00FF7B2A">
        <w:instrText xml:space="preserve"> REF _Ref526436489 \h </w:instrText>
      </w:r>
      <w:r w:rsidR="00675DA0" w:rsidRPr="00FF7B2A">
        <w:instrText xml:space="preserve"> \* MERGEFORMAT </w:instrText>
      </w:r>
      <w:r w:rsidR="00306641" w:rsidRPr="00FF7B2A">
        <w:fldChar w:fldCharType="separate"/>
      </w:r>
      <w:r w:rsidR="00C62F4D" w:rsidRPr="00C62F4D">
        <w:t xml:space="preserve">Figure </w:t>
      </w:r>
      <w:r w:rsidR="00C62F4D" w:rsidRPr="006D74D5">
        <w:rPr>
          <w:noProof/>
        </w:rPr>
        <w:t>1</w:t>
      </w:r>
      <w:r w:rsidR="00306641" w:rsidRPr="00FF7B2A">
        <w:fldChar w:fldCharType="end"/>
      </w:r>
      <w:r w:rsidR="006074D9" w:rsidRPr="00FF7B2A">
        <w:t xml:space="preserve">). </w:t>
      </w:r>
      <w:r w:rsidR="00251022" w:rsidRPr="00FF7B2A">
        <w:rPr>
          <w:rFonts w:eastAsia="Times New Roman"/>
        </w:rPr>
        <w:t>However, once the cost of secondary education declines, there is likely to be an expansion of education demand at this level</w:t>
      </w:r>
      <w:r w:rsidR="00FB7DE1">
        <w:rPr>
          <w:rFonts w:eastAsia="Times New Roman"/>
        </w:rPr>
        <w:t>.</w:t>
      </w:r>
      <w:r w:rsidR="00251022" w:rsidRPr="00FF7B2A">
        <w:rPr>
          <w:rFonts w:eastAsia="Times New Roman"/>
        </w:rPr>
        <w:t xml:space="preserve"> </w:t>
      </w:r>
      <w:r w:rsidR="00FB7DE1">
        <w:rPr>
          <w:rFonts w:eastAsia="Times New Roman"/>
        </w:rPr>
        <w:t>This</w:t>
      </w:r>
      <w:r w:rsidR="00251022" w:rsidRPr="00FF7B2A">
        <w:rPr>
          <w:rFonts w:eastAsia="Times New Roman"/>
        </w:rPr>
        <w:t xml:space="preserve"> would in turn require more teachers over the medium to long run</w:t>
      </w:r>
      <w:r w:rsidR="00251022" w:rsidRPr="00FF7B2A">
        <w:t xml:space="preserve">, despite the current low </w:t>
      </w:r>
      <w:r w:rsidR="00763399">
        <w:t>student</w:t>
      </w:r>
      <w:r w:rsidR="00251022" w:rsidRPr="00FF7B2A">
        <w:t>-teacher ratio</w:t>
      </w:r>
      <w:r w:rsidR="00251022" w:rsidRPr="00FF7B2A">
        <w:rPr>
          <w:rFonts w:eastAsia="Times New Roman"/>
        </w:rPr>
        <w:t>.</w:t>
      </w:r>
    </w:p>
    <w:p w14:paraId="235FBF75" w14:textId="79FA9578" w:rsidR="006074D9" w:rsidRPr="00027389" w:rsidRDefault="006074D9" w:rsidP="006074D9">
      <w:pPr>
        <w:pStyle w:val="Caption"/>
        <w:rPr>
          <w:rFonts w:eastAsiaTheme="minorEastAsia" w:hint="eastAsia"/>
          <w:color w:val="000000" w:themeColor="text1"/>
          <w:szCs w:val="20"/>
        </w:rPr>
      </w:pPr>
      <w:bookmarkStart w:id="119" w:name="_Ref520139603"/>
      <w:bookmarkStart w:id="120" w:name="_Toc533110875"/>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18</w:t>
      </w:r>
      <w:r w:rsidR="00577C58" w:rsidRPr="00027389">
        <w:rPr>
          <w:noProof/>
          <w:szCs w:val="20"/>
        </w:rPr>
        <w:fldChar w:fldCharType="end"/>
      </w:r>
      <w:bookmarkEnd w:id="119"/>
      <w:r w:rsidRPr="00027389">
        <w:rPr>
          <w:szCs w:val="20"/>
        </w:rPr>
        <w:t>: Enrol</w:t>
      </w:r>
      <w:r w:rsidR="00FB7DE1">
        <w:rPr>
          <w:szCs w:val="20"/>
        </w:rPr>
        <w:t>l</w:t>
      </w:r>
      <w:r w:rsidRPr="00027389">
        <w:rPr>
          <w:szCs w:val="20"/>
        </w:rPr>
        <w:t xml:space="preserve">ment in </w:t>
      </w:r>
      <w:r w:rsidR="00FB7DE1">
        <w:rPr>
          <w:szCs w:val="20"/>
        </w:rPr>
        <w:t>P</w:t>
      </w:r>
      <w:r w:rsidRPr="00027389">
        <w:rPr>
          <w:szCs w:val="20"/>
        </w:rPr>
        <w:t xml:space="preserve">rimary, </w:t>
      </w:r>
      <w:r w:rsidR="00FB7DE1">
        <w:rPr>
          <w:szCs w:val="20"/>
        </w:rPr>
        <w:t>S</w:t>
      </w:r>
      <w:r w:rsidRPr="00027389">
        <w:rPr>
          <w:szCs w:val="20"/>
        </w:rPr>
        <w:t xml:space="preserve">econdary and </w:t>
      </w:r>
      <w:r w:rsidR="00FB7DE1">
        <w:rPr>
          <w:szCs w:val="20"/>
        </w:rPr>
        <w:t>V</w:t>
      </w:r>
      <w:r w:rsidRPr="00027389">
        <w:rPr>
          <w:szCs w:val="20"/>
        </w:rPr>
        <w:t xml:space="preserve">ocational </w:t>
      </w:r>
      <w:r w:rsidR="00FB7DE1">
        <w:rPr>
          <w:szCs w:val="20"/>
        </w:rPr>
        <w:t>S</w:t>
      </w:r>
      <w:r w:rsidRPr="00027389">
        <w:rPr>
          <w:szCs w:val="20"/>
        </w:rPr>
        <w:t>chools</w:t>
      </w:r>
      <w:r w:rsidR="00FB7DE1">
        <w:rPr>
          <w:szCs w:val="20"/>
        </w:rPr>
        <w:t>, including N</w:t>
      </w:r>
      <w:r w:rsidRPr="00027389">
        <w:rPr>
          <w:szCs w:val="20"/>
        </w:rPr>
        <w:t xml:space="preserve">et and </w:t>
      </w:r>
      <w:r w:rsidR="00FB7DE1">
        <w:rPr>
          <w:szCs w:val="20"/>
        </w:rPr>
        <w:t>G</w:t>
      </w:r>
      <w:r w:rsidRPr="00027389">
        <w:rPr>
          <w:szCs w:val="20"/>
        </w:rPr>
        <w:t xml:space="preserve">ross </w:t>
      </w:r>
      <w:r w:rsidR="00FB7DE1">
        <w:rPr>
          <w:szCs w:val="20"/>
        </w:rPr>
        <w:t>E</w:t>
      </w:r>
      <w:r w:rsidRPr="00027389">
        <w:rPr>
          <w:szCs w:val="20"/>
        </w:rPr>
        <w:t>nrol</w:t>
      </w:r>
      <w:r w:rsidR="00FB7DE1">
        <w:rPr>
          <w:szCs w:val="20"/>
        </w:rPr>
        <w:t>l</w:t>
      </w:r>
      <w:r w:rsidRPr="00027389">
        <w:rPr>
          <w:szCs w:val="20"/>
        </w:rPr>
        <w:t xml:space="preserve">ment </w:t>
      </w:r>
      <w:r w:rsidR="00FB7DE1">
        <w:rPr>
          <w:szCs w:val="20"/>
        </w:rPr>
        <w:t>R</w:t>
      </w:r>
      <w:r w:rsidRPr="00027389">
        <w:rPr>
          <w:szCs w:val="20"/>
        </w:rPr>
        <w:t>atios, 2017</w:t>
      </w:r>
      <w:bookmarkEnd w:id="120"/>
    </w:p>
    <w:tbl>
      <w:tblPr>
        <w:tblStyle w:val="TableGrid"/>
        <w:tblW w:w="5028" w:type="pct"/>
        <w:jc w:val="right"/>
        <w:tblLayout w:type="fixed"/>
        <w:tblLook w:val="04A0" w:firstRow="1" w:lastRow="0" w:firstColumn="1" w:lastColumn="0" w:noHBand="0" w:noVBand="1"/>
      </w:tblPr>
      <w:tblGrid>
        <w:gridCol w:w="2875"/>
        <w:gridCol w:w="1350"/>
        <w:gridCol w:w="1350"/>
        <w:gridCol w:w="1260"/>
        <w:gridCol w:w="1260"/>
        <w:gridCol w:w="1307"/>
      </w:tblGrid>
      <w:tr w:rsidR="001D315E" w:rsidRPr="00027389" w14:paraId="6596EB4A" w14:textId="77777777" w:rsidTr="00CC1277">
        <w:trPr>
          <w:jc w:val="right"/>
        </w:trPr>
        <w:tc>
          <w:tcPr>
            <w:tcW w:w="1529" w:type="pct"/>
            <w:vMerge w:val="restart"/>
          </w:tcPr>
          <w:p w14:paraId="2B40AABF" w14:textId="77777777" w:rsidR="001D315E" w:rsidRPr="00027389" w:rsidRDefault="001D315E" w:rsidP="004B24C2">
            <w:pPr>
              <w:spacing w:after="0"/>
              <w:ind w:left="850"/>
              <w:rPr>
                <w:b/>
                <w:color w:val="000000" w:themeColor="text1"/>
                <w:sz w:val="20"/>
                <w:szCs w:val="20"/>
              </w:rPr>
            </w:pPr>
          </w:p>
        </w:tc>
        <w:tc>
          <w:tcPr>
            <w:tcW w:w="718" w:type="pct"/>
            <w:vMerge w:val="restart"/>
            <w:vAlign w:val="center"/>
          </w:tcPr>
          <w:p w14:paraId="6AE3208D" w14:textId="77777777" w:rsidR="001D315E" w:rsidRPr="00027389" w:rsidRDefault="001D315E" w:rsidP="004B24C2">
            <w:pPr>
              <w:spacing w:after="0"/>
              <w:jc w:val="center"/>
              <w:rPr>
                <w:b/>
                <w:color w:val="000000" w:themeColor="text1"/>
                <w:sz w:val="20"/>
                <w:szCs w:val="20"/>
              </w:rPr>
            </w:pPr>
            <w:r w:rsidRPr="00027389">
              <w:rPr>
                <w:b/>
                <w:color w:val="000000" w:themeColor="text1"/>
                <w:sz w:val="20"/>
                <w:szCs w:val="20"/>
              </w:rPr>
              <w:t>Primary</w:t>
            </w:r>
          </w:p>
        </w:tc>
        <w:tc>
          <w:tcPr>
            <w:tcW w:w="2058" w:type="pct"/>
            <w:gridSpan w:val="3"/>
            <w:vAlign w:val="center"/>
          </w:tcPr>
          <w:p w14:paraId="26649FC9" w14:textId="77777777" w:rsidR="001D315E" w:rsidRPr="00027389" w:rsidRDefault="001D315E" w:rsidP="004B24C2">
            <w:pPr>
              <w:spacing w:after="0"/>
              <w:jc w:val="center"/>
              <w:rPr>
                <w:b/>
                <w:color w:val="000000" w:themeColor="text1"/>
                <w:sz w:val="20"/>
                <w:szCs w:val="20"/>
              </w:rPr>
            </w:pPr>
            <w:r w:rsidRPr="00027389">
              <w:rPr>
                <w:b/>
                <w:color w:val="000000" w:themeColor="text1"/>
                <w:sz w:val="20"/>
                <w:szCs w:val="20"/>
              </w:rPr>
              <w:t>Secondary</w:t>
            </w:r>
          </w:p>
        </w:tc>
        <w:tc>
          <w:tcPr>
            <w:tcW w:w="695" w:type="pct"/>
            <w:vMerge w:val="restart"/>
            <w:vAlign w:val="center"/>
          </w:tcPr>
          <w:p w14:paraId="7D529E7C" w14:textId="77777777" w:rsidR="001D315E" w:rsidRPr="00027389" w:rsidRDefault="001D315E" w:rsidP="004B24C2">
            <w:pPr>
              <w:spacing w:after="0"/>
              <w:jc w:val="center"/>
              <w:rPr>
                <w:b/>
                <w:color w:val="000000" w:themeColor="text1"/>
                <w:sz w:val="20"/>
                <w:szCs w:val="20"/>
              </w:rPr>
            </w:pPr>
            <w:r w:rsidRPr="00027389">
              <w:rPr>
                <w:b/>
                <w:color w:val="000000" w:themeColor="text1"/>
                <w:sz w:val="20"/>
                <w:szCs w:val="20"/>
              </w:rPr>
              <w:t>Vocational education</w:t>
            </w:r>
          </w:p>
        </w:tc>
      </w:tr>
      <w:tr w:rsidR="001D315E" w:rsidRPr="00027389" w14:paraId="28FA2958" w14:textId="77777777" w:rsidTr="00CC1277">
        <w:trPr>
          <w:jc w:val="right"/>
        </w:trPr>
        <w:tc>
          <w:tcPr>
            <w:tcW w:w="1529" w:type="pct"/>
            <w:vMerge/>
          </w:tcPr>
          <w:p w14:paraId="69CD539E" w14:textId="77777777" w:rsidR="001D315E" w:rsidRPr="00027389" w:rsidRDefault="001D315E" w:rsidP="004B24C2">
            <w:pPr>
              <w:spacing w:after="0"/>
              <w:ind w:left="850"/>
              <w:rPr>
                <w:b/>
                <w:color w:val="000000" w:themeColor="text1"/>
                <w:sz w:val="20"/>
                <w:szCs w:val="20"/>
              </w:rPr>
            </w:pPr>
          </w:p>
        </w:tc>
        <w:tc>
          <w:tcPr>
            <w:tcW w:w="718" w:type="pct"/>
            <w:vMerge/>
          </w:tcPr>
          <w:p w14:paraId="050DB728" w14:textId="77777777" w:rsidR="001D315E" w:rsidRPr="00027389" w:rsidRDefault="001D315E" w:rsidP="004B24C2">
            <w:pPr>
              <w:spacing w:after="0"/>
              <w:jc w:val="center"/>
              <w:rPr>
                <w:b/>
                <w:color w:val="000000" w:themeColor="text1"/>
                <w:sz w:val="20"/>
                <w:szCs w:val="20"/>
              </w:rPr>
            </w:pPr>
          </w:p>
        </w:tc>
        <w:tc>
          <w:tcPr>
            <w:tcW w:w="718" w:type="pct"/>
          </w:tcPr>
          <w:p w14:paraId="7A383C70" w14:textId="77777777" w:rsidR="001D315E" w:rsidRPr="00027389" w:rsidRDefault="001D315E" w:rsidP="004B24C2">
            <w:pPr>
              <w:spacing w:after="0"/>
              <w:jc w:val="center"/>
              <w:rPr>
                <w:b/>
                <w:color w:val="000000" w:themeColor="text1"/>
                <w:sz w:val="20"/>
                <w:szCs w:val="20"/>
              </w:rPr>
            </w:pPr>
            <w:r w:rsidRPr="00027389">
              <w:rPr>
                <w:b/>
                <w:color w:val="000000" w:themeColor="text1"/>
                <w:sz w:val="20"/>
                <w:szCs w:val="20"/>
              </w:rPr>
              <w:t>Junior secondary</w:t>
            </w:r>
          </w:p>
        </w:tc>
        <w:tc>
          <w:tcPr>
            <w:tcW w:w="670" w:type="pct"/>
          </w:tcPr>
          <w:p w14:paraId="5A739CC2" w14:textId="77777777" w:rsidR="001D315E" w:rsidRPr="00027389" w:rsidRDefault="001D315E" w:rsidP="004B24C2">
            <w:pPr>
              <w:spacing w:after="0"/>
              <w:jc w:val="center"/>
              <w:rPr>
                <w:b/>
                <w:color w:val="000000" w:themeColor="text1"/>
                <w:sz w:val="20"/>
                <w:szCs w:val="20"/>
              </w:rPr>
            </w:pPr>
            <w:r w:rsidRPr="00027389">
              <w:rPr>
                <w:b/>
                <w:color w:val="000000" w:themeColor="text1"/>
                <w:sz w:val="20"/>
                <w:szCs w:val="20"/>
              </w:rPr>
              <w:t>Senior secondary</w:t>
            </w:r>
          </w:p>
        </w:tc>
        <w:tc>
          <w:tcPr>
            <w:tcW w:w="670" w:type="pct"/>
          </w:tcPr>
          <w:p w14:paraId="205192EC" w14:textId="77777777" w:rsidR="001D315E" w:rsidRPr="00027389" w:rsidRDefault="001D315E" w:rsidP="004B24C2">
            <w:pPr>
              <w:spacing w:after="0"/>
              <w:jc w:val="center"/>
              <w:rPr>
                <w:b/>
                <w:color w:val="000000" w:themeColor="text1"/>
                <w:sz w:val="20"/>
                <w:szCs w:val="20"/>
              </w:rPr>
            </w:pPr>
            <w:r w:rsidRPr="00027389">
              <w:rPr>
                <w:b/>
                <w:color w:val="000000" w:themeColor="text1"/>
                <w:sz w:val="20"/>
                <w:szCs w:val="20"/>
              </w:rPr>
              <w:t>Total secondary</w:t>
            </w:r>
          </w:p>
        </w:tc>
        <w:tc>
          <w:tcPr>
            <w:tcW w:w="695" w:type="pct"/>
            <w:vMerge/>
          </w:tcPr>
          <w:p w14:paraId="747E3668" w14:textId="77777777" w:rsidR="001D315E" w:rsidRPr="00027389" w:rsidRDefault="001D315E" w:rsidP="004B24C2">
            <w:pPr>
              <w:spacing w:after="0"/>
              <w:jc w:val="center"/>
              <w:rPr>
                <w:b/>
                <w:color w:val="000000" w:themeColor="text1"/>
                <w:sz w:val="20"/>
                <w:szCs w:val="20"/>
              </w:rPr>
            </w:pPr>
          </w:p>
        </w:tc>
      </w:tr>
      <w:tr w:rsidR="00DF50E0" w:rsidRPr="00027389" w14:paraId="1EE40A27" w14:textId="77777777" w:rsidTr="00CC1277">
        <w:trPr>
          <w:jc w:val="right"/>
        </w:trPr>
        <w:tc>
          <w:tcPr>
            <w:tcW w:w="1529" w:type="pct"/>
          </w:tcPr>
          <w:p w14:paraId="2010EEA9" w14:textId="77777777" w:rsidR="00DF50E0" w:rsidRPr="00027389" w:rsidRDefault="00DF50E0" w:rsidP="00DF50E0">
            <w:pPr>
              <w:spacing w:after="0"/>
              <w:rPr>
                <w:b/>
                <w:color w:val="000000" w:themeColor="text1"/>
                <w:sz w:val="20"/>
                <w:szCs w:val="20"/>
              </w:rPr>
            </w:pPr>
            <w:r w:rsidRPr="00027389">
              <w:rPr>
                <w:b/>
                <w:color w:val="000000" w:themeColor="text1"/>
                <w:sz w:val="20"/>
                <w:szCs w:val="20"/>
              </w:rPr>
              <w:t>Total enro</w:t>
            </w:r>
            <w:r w:rsidR="00FB7DE1">
              <w:rPr>
                <w:b/>
                <w:color w:val="000000" w:themeColor="text1"/>
                <w:sz w:val="20"/>
                <w:szCs w:val="20"/>
              </w:rPr>
              <w:t>l</w:t>
            </w:r>
            <w:r w:rsidRPr="00027389">
              <w:rPr>
                <w:b/>
                <w:color w:val="000000" w:themeColor="text1"/>
                <w:sz w:val="20"/>
                <w:szCs w:val="20"/>
              </w:rPr>
              <w:t>lment</w:t>
            </w:r>
          </w:p>
        </w:tc>
        <w:tc>
          <w:tcPr>
            <w:tcW w:w="718" w:type="pct"/>
          </w:tcPr>
          <w:p w14:paraId="44A08D21" w14:textId="3E390CB3" w:rsidR="00DF50E0" w:rsidRPr="00027389" w:rsidRDefault="00DF50E0" w:rsidP="00CC1277">
            <w:pPr>
              <w:spacing w:after="0"/>
              <w:jc w:val="right"/>
              <w:rPr>
                <w:color w:val="000000" w:themeColor="text1"/>
                <w:sz w:val="20"/>
                <w:szCs w:val="20"/>
              </w:rPr>
            </w:pPr>
            <w:r w:rsidRPr="00027389">
              <w:rPr>
                <w:color w:val="000000" w:themeColor="text1"/>
                <w:sz w:val="20"/>
                <w:szCs w:val="20"/>
              </w:rPr>
              <w:t>354</w:t>
            </w:r>
            <w:r w:rsidR="00CC1277">
              <w:rPr>
                <w:color w:val="000000" w:themeColor="text1"/>
                <w:sz w:val="20"/>
                <w:szCs w:val="20"/>
              </w:rPr>
              <w:t>,</w:t>
            </w:r>
            <w:r w:rsidRPr="00027389">
              <w:rPr>
                <w:color w:val="000000" w:themeColor="text1"/>
                <w:sz w:val="20"/>
                <w:szCs w:val="20"/>
              </w:rPr>
              <w:t>189</w:t>
            </w:r>
          </w:p>
        </w:tc>
        <w:tc>
          <w:tcPr>
            <w:tcW w:w="718" w:type="pct"/>
          </w:tcPr>
          <w:p w14:paraId="5E530C9E" w14:textId="4A8F09C2" w:rsidR="00DF50E0" w:rsidRPr="00027389" w:rsidRDefault="00DF50E0" w:rsidP="00CC1277">
            <w:pPr>
              <w:spacing w:after="0"/>
              <w:jc w:val="right"/>
              <w:rPr>
                <w:color w:val="000000" w:themeColor="text1"/>
                <w:sz w:val="20"/>
                <w:szCs w:val="20"/>
              </w:rPr>
            </w:pPr>
            <w:r w:rsidRPr="00027389">
              <w:rPr>
                <w:color w:val="000000" w:themeColor="text1"/>
                <w:sz w:val="20"/>
                <w:szCs w:val="20"/>
              </w:rPr>
              <w:t>94</w:t>
            </w:r>
            <w:r w:rsidR="00CC1277">
              <w:rPr>
                <w:color w:val="000000" w:themeColor="text1"/>
                <w:sz w:val="20"/>
                <w:szCs w:val="20"/>
              </w:rPr>
              <w:t>,</w:t>
            </w:r>
            <w:r w:rsidRPr="00027389">
              <w:rPr>
                <w:color w:val="000000" w:themeColor="text1"/>
                <w:sz w:val="20"/>
                <w:szCs w:val="20"/>
              </w:rPr>
              <w:t>268</w:t>
            </w:r>
          </w:p>
        </w:tc>
        <w:tc>
          <w:tcPr>
            <w:tcW w:w="670" w:type="pct"/>
          </w:tcPr>
          <w:p w14:paraId="3317FD3D" w14:textId="0CC7A82E" w:rsidR="00DF50E0" w:rsidRPr="00027389" w:rsidRDefault="00DF50E0" w:rsidP="00CC1277">
            <w:pPr>
              <w:spacing w:after="0"/>
              <w:jc w:val="right"/>
              <w:rPr>
                <w:color w:val="000000" w:themeColor="text1"/>
                <w:sz w:val="20"/>
                <w:szCs w:val="20"/>
              </w:rPr>
            </w:pPr>
            <w:r w:rsidRPr="00027389">
              <w:rPr>
                <w:color w:val="000000" w:themeColor="text1"/>
                <w:sz w:val="20"/>
                <w:szCs w:val="20"/>
              </w:rPr>
              <w:t>34</w:t>
            </w:r>
            <w:r w:rsidR="00CC1277">
              <w:rPr>
                <w:color w:val="000000" w:themeColor="text1"/>
                <w:sz w:val="20"/>
                <w:szCs w:val="20"/>
              </w:rPr>
              <w:t>,</w:t>
            </w:r>
            <w:r w:rsidRPr="00027389">
              <w:rPr>
                <w:color w:val="000000" w:themeColor="text1"/>
                <w:sz w:val="20"/>
                <w:szCs w:val="20"/>
              </w:rPr>
              <w:t>668</w:t>
            </w:r>
          </w:p>
        </w:tc>
        <w:tc>
          <w:tcPr>
            <w:tcW w:w="670" w:type="pct"/>
          </w:tcPr>
          <w:p w14:paraId="3A5ADFF5" w14:textId="21C6A086" w:rsidR="00DF50E0" w:rsidRPr="00027389" w:rsidRDefault="00DF50E0" w:rsidP="00CC1277">
            <w:pPr>
              <w:spacing w:after="0"/>
              <w:jc w:val="right"/>
              <w:rPr>
                <w:color w:val="000000" w:themeColor="text1"/>
                <w:sz w:val="20"/>
                <w:szCs w:val="20"/>
              </w:rPr>
            </w:pPr>
            <w:r w:rsidRPr="00027389">
              <w:rPr>
                <w:color w:val="000000" w:themeColor="text1"/>
                <w:sz w:val="20"/>
                <w:szCs w:val="20"/>
              </w:rPr>
              <w:t>128</w:t>
            </w:r>
            <w:r w:rsidR="00CC1277">
              <w:rPr>
                <w:color w:val="000000" w:themeColor="text1"/>
                <w:sz w:val="20"/>
                <w:szCs w:val="20"/>
              </w:rPr>
              <w:t>,</w:t>
            </w:r>
            <w:r w:rsidRPr="00027389">
              <w:rPr>
                <w:color w:val="000000" w:themeColor="text1"/>
                <w:sz w:val="20"/>
                <w:szCs w:val="20"/>
              </w:rPr>
              <w:t>936</w:t>
            </w:r>
          </w:p>
        </w:tc>
        <w:tc>
          <w:tcPr>
            <w:tcW w:w="695" w:type="pct"/>
          </w:tcPr>
          <w:p w14:paraId="4B4E88D4" w14:textId="61932097" w:rsidR="00DF50E0" w:rsidRPr="00027389" w:rsidRDefault="00DF50E0" w:rsidP="00CC1277">
            <w:pPr>
              <w:spacing w:after="0"/>
              <w:jc w:val="right"/>
              <w:rPr>
                <w:color w:val="000000" w:themeColor="text1"/>
                <w:sz w:val="20"/>
                <w:szCs w:val="20"/>
              </w:rPr>
            </w:pPr>
            <w:r w:rsidRPr="00027389">
              <w:rPr>
                <w:color w:val="000000" w:themeColor="text1"/>
                <w:sz w:val="20"/>
                <w:szCs w:val="20"/>
              </w:rPr>
              <w:t>4</w:t>
            </w:r>
            <w:r w:rsidR="00CC1277">
              <w:rPr>
                <w:color w:val="000000" w:themeColor="text1"/>
                <w:sz w:val="20"/>
                <w:szCs w:val="20"/>
              </w:rPr>
              <w:t>,</w:t>
            </w:r>
            <w:r w:rsidRPr="00027389">
              <w:rPr>
                <w:color w:val="000000" w:themeColor="text1"/>
                <w:sz w:val="20"/>
                <w:szCs w:val="20"/>
              </w:rPr>
              <w:t>651</w:t>
            </w:r>
          </w:p>
        </w:tc>
      </w:tr>
      <w:tr w:rsidR="00DF50E0" w:rsidRPr="00027389" w14:paraId="58565B42" w14:textId="77777777" w:rsidTr="00CC1277">
        <w:trPr>
          <w:jc w:val="right"/>
        </w:trPr>
        <w:tc>
          <w:tcPr>
            <w:tcW w:w="1529" w:type="pct"/>
          </w:tcPr>
          <w:p w14:paraId="2D664B8B" w14:textId="77777777" w:rsidR="00DF50E0" w:rsidRPr="00027389" w:rsidRDefault="00DF50E0" w:rsidP="00DF50E0">
            <w:pPr>
              <w:spacing w:after="0"/>
              <w:rPr>
                <w:b/>
                <w:color w:val="000000" w:themeColor="text1"/>
                <w:sz w:val="20"/>
                <w:szCs w:val="20"/>
              </w:rPr>
            </w:pPr>
            <w:r w:rsidRPr="00027389">
              <w:rPr>
                <w:b/>
                <w:color w:val="000000" w:themeColor="text1"/>
                <w:sz w:val="20"/>
                <w:szCs w:val="20"/>
              </w:rPr>
              <w:t>Enro</w:t>
            </w:r>
            <w:r w:rsidR="00FB7DE1">
              <w:rPr>
                <w:b/>
                <w:color w:val="000000" w:themeColor="text1"/>
                <w:sz w:val="20"/>
                <w:szCs w:val="20"/>
              </w:rPr>
              <w:t>l</w:t>
            </w:r>
            <w:r w:rsidRPr="00027389">
              <w:rPr>
                <w:b/>
                <w:color w:val="000000" w:themeColor="text1"/>
                <w:sz w:val="20"/>
                <w:szCs w:val="20"/>
              </w:rPr>
              <w:t xml:space="preserve">lment of the appropriate age group </w:t>
            </w:r>
          </w:p>
        </w:tc>
        <w:tc>
          <w:tcPr>
            <w:tcW w:w="718" w:type="pct"/>
          </w:tcPr>
          <w:p w14:paraId="119B3ECD" w14:textId="5F917967" w:rsidR="00DF50E0" w:rsidRPr="00027389" w:rsidRDefault="00DF50E0" w:rsidP="00CC1277">
            <w:pPr>
              <w:spacing w:after="0"/>
              <w:jc w:val="right"/>
              <w:rPr>
                <w:color w:val="000000" w:themeColor="text1"/>
                <w:sz w:val="20"/>
                <w:szCs w:val="20"/>
              </w:rPr>
            </w:pPr>
            <w:r w:rsidRPr="00027389">
              <w:rPr>
                <w:rFonts w:eastAsiaTheme="minorHAnsi"/>
                <w:sz w:val="20"/>
                <w:szCs w:val="20"/>
              </w:rPr>
              <w:t>274</w:t>
            </w:r>
            <w:r w:rsidR="00CC1277">
              <w:rPr>
                <w:rFonts w:eastAsiaTheme="minorHAnsi"/>
                <w:sz w:val="20"/>
                <w:szCs w:val="20"/>
              </w:rPr>
              <w:t>,</w:t>
            </w:r>
            <w:r w:rsidRPr="00027389">
              <w:rPr>
                <w:rFonts w:eastAsiaTheme="minorHAnsi"/>
                <w:sz w:val="20"/>
                <w:szCs w:val="20"/>
              </w:rPr>
              <w:t>676</w:t>
            </w:r>
          </w:p>
        </w:tc>
        <w:tc>
          <w:tcPr>
            <w:tcW w:w="718" w:type="pct"/>
          </w:tcPr>
          <w:p w14:paraId="0BC508BB" w14:textId="2B0CA3CF" w:rsidR="00DF50E0" w:rsidRPr="00027389" w:rsidRDefault="00DF50E0" w:rsidP="00CC1277">
            <w:pPr>
              <w:spacing w:after="0"/>
              <w:jc w:val="right"/>
              <w:rPr>
                <w:color w:val="000000" w:themeColor="text1"/>
                <w:sz w:val="20"/>
                <w:szCs w:val="20"/>
              </w:rPr>
            </w:pPr>
            <w:r w:rsidRPr="00027389">
              <w:rPr>
                <w:rFonts w:eastAsiaTheme="minorHAnsi"/>
                <w:sz w:val="20"/>
                <w:szCs w:val="20"/>
              </w:rPr>
              <w:t>47</w:t>
            </w:r>
            <w:r w:rsidR="00CC1277">
              <w:rPr>
                <w:rFonts w:eastAsiaTheme="minorHAnsi"/>
                <w:sz w:val="20"/>
                <w:szCs w:val="20"/>
              </w:rPr>
              <w:t>,</w:t>
            </w:r>
            <w:r w:rsidRPr="00027389">
              <w:rPr>
                <w:rFonts w:eastAsiaTheme="minorHAnsi"/>
                <w:sz w:val="20"/>
                <w:szCs w:val="20"/>
              </w:rPr>
              <w:t>008</w:t>
            </w:r>
          </w:p>
        </w:tc>
        <w:tc>
          <w:tcPr>
            <w:tcW w:w="670" w:type="pct"/>
          </w:tcPr>
          <w:p w14:paraId="20ECA1A3" w14:textId="36A4059F" w:rsidR="00DF50E0" w:rsidRPr="00027389" w:rsidRDefault="00DF50E0" w:rsidP="00CC1277">
            <w:pPr>
              <w:spacing w:after="0"/>
              <w:jc w:val="right"/>
              <w:rPr>
                <w:color w:val="000000" w:themeColor="text1"/>
                <w:sz w:val="20"/>
                <w:szCs w:val="20"/>
              </w:rPr>
            </w:pPr>
            <w:r w:rsidRPr="00027389">
              <w:rPr>
                <w:color w:val="000000" w:themeColor="text1"/>
                <w:sz w:val="20"/>
                <w:szCs w:val="20"/>
              </w:rPr>
              <w:t>12</w:t>
            </w:r>
            <w:r w:rsidR="00CC1277">
              <w:rPr>
                <w:color w:val="000000" w:themeColor="text1"/>
                <w:sz w:val="20"/>
                <w:szCs w:val="20"/>
              </w:rPr>
              <w:t>,</w:t>
            </w:r>
            <w:r w:rsidRPr="00027389">
              <w:rPr>
                <w:color w:val="000000" w:themeColor="text1"/>
                <w:sz w:val="20"/>
                <w:szCs w:val="20"/>
              </w:rPr>
              <w:t>847</w:t>
            </w:r>
          </w:p>
        </w:tc>
        <w:tc>
          <w:tcPr>
            <w:tcW w:w="670" w:type="pct"/>
          </w:tcPr>
          <w:p w14:paraId="3101AA6E" w14:textId="2338E4A3" w:rsidR="00DF50E0" w:rsidRPr="00027389" w:rsidRDefault="00DF50E0" w:rsidP="00CC1277">
            <w:pPr>
              <w:spacing w:after="0"/>
              <w:jc w:val="right"/>
              <w:rPr>
                <w:color w:val="000000" w:themeColor="text1"/>
                <w:sz w:val="20"/>
                <w:szCs w:val="20"/>
              </w:rPr>
            </w:pPr>
            <w:r w:rsidRPr="00027389">
              <w:rPr>
                <w:color w:val="000000" w:themeColor="text1"/>
                <w:sz w:val="20"/>
                <w:szCs w:val="20"/>
              </w:rPr>
              <w:t>59</w:t>
            </w:r>
            <w:r w:rsidR="00CC1277">
              <w:rPr>
                <w:color w:val="000000" w:themeColor="text1"/>
                <w:sz w:val="20"/>
                <w:szCs w:val="20"/>
              </w:rPr>
              <w:t>,</w:t>
            </w:r>
            <w:r w:rsidRPr="00027389">
              <w:rPr>
                <w:color w:val="000000" w:themeColor="text1"/>
                <w:sz w:val="20"/>
                <w:szCs w:val="20"/>
              </w:rPr>
              <w:t>855</w:t>
            </w:r>
          </w:p>
        </w:tc>
        <w:tc>
          <w:tcPr>
            <w:tcW w:w="695" w:type="pct"/>
          </w:tcPr>
          <w:p w14:paraId="27F40AFD" w14:textId="77777777" w:rsidR="00DF50E0" w:rsidRPr="00027389" w:rsidRDefault="00DF50E0" w:rsidP="00CC1277">
            <w:pPr>
              <w:spacing w:after="0"/>
              <w:jc w:val="right"/>
              <w:rPr>
                <w:color w:val="000000" w:themeColor="text1"/>
                <w:sz w:val="20"/>
                <w:szCs w:val="20"/>
              </w:rPr>
            </w:pPr>
            <w:r w:rsidRPr="00027389">
              <w:rPr>
                <w:color w:val="000000" w:themeColor="text1"/>
                <w:sz w:val="20"/>
                <w:szCs w:val="20"/>
              </w:rPr>
              <w:t>-</w:t>
            </w:r>
          </w:p>
        </w:tc>
      </w:tr>
      <w:tr w:rsidR="00DF50E0" w:rsidRPr="00027389" w14:paraId="04846E33" w14:textId="77777777" w:rsidTr="00CC1277">
        <w:trPr>
          <w:jc w:val="right"/>
        </w:trPr>
        <w:tc>
          <w:tcPr>
            <w:tcW w:w="1529" w:type="pct"/>
          </w:tcPr>
          <w:p w14:paraId="03F7DA88" w14:textId="77777777" w:rsidR="00DF50E0" w:rsidRPr="00027389" w:rsidRDefault="00DF50E0" w:rsidP="00DF50E0">
            <w:pPr>
              <w:spacing w:after="0"/>
              <w:rPr>
                <w:b/>
                <w:color w:val="000000" w:themeColor="text1"/>
                <w:sz w:val="20"/>
                <w:szCs w:val="20"/>
              </w:rPr>
            </w:pPr>
            <w:r w:rsidRPr="00027389">
              <w:rPr>
                <w:b/>
                <w:color w:val="000000" w:themeColor="text1"/>
                <w:sz w:val="20"/>
                <w:szCs w:val="20"/>
              </w:rPr>
              <w:t xml:space="preserve">Population of appropriate age: </w:t>
            </w:r>
          </w:p>
          <w:p w14:paraId="568747EE" w14:textId="77777777" w:rsidR="00DF50E0" w:rsidRPr="00027389" w:rsidRDefault="00DF50E0" w:rsidP="00DF50E0">
            <w:pPr>
              <w:spacing w:after="0"/>
              <w:rPr>
                <w:b/>
                <w:color w:val="000000" w:themeColor="text1"/>
                <w:sz w:val="20"/>
                <w:szCs w:val="20"/>
              </w:rPr>
            </w:pPr>
            <w:r w:rsidRPr="00027389">
              <w:rPr>
                <w:b/>
                <w:color w:val="000000" w:themeColor="text1"/>
                <w:sz w:val="20"/>
                <w:szCs w:val="20"/>
              </w:rPr>
              <w:t xml:space="preserve">   UNPD estimate </w:t>
            </w:r>
          </w:p>
        </w:tc>
        <w:tc>
          <w:tcPr>
            <w:tcW w:w="718" w:type="pct"/>
          </w:tcPr>
          <w:p w14:paraId="1EDF5BF7" w14:textId="77777777" w:rsidR="00DF50E0" w:rsidRPr="00027389" w:rsidRDefault="00DF50E0" w:rsidP="00CC1277">
            <w:pPr>
              <w:spacing w:after="0"/>
              <w:jc w:val="right"/>
              <w:rPr>
                <w:color w:val="000000" w:themeColor="text1"/>
                <w:sz w:val="20"/>
                <w:szCs w:val="20"/>
              </w:rPr>
            </w:pPr>
          </w:p>
          <w:p w14:paraId="79D7D8C9" w14:textId="3F76EF8F" w:rsidR="00DF50E0" w:rsidRPr="00027389" w:rsidRDefault="00DF50E0" w:rsidP="00CC1277">
            <w:pPr>
              <w:spacing w:after="0"/>
              <w:jc w:val="right"/>
              <w:rPr>
                <w:color w:val="000000" w:themeColor="text1"/>
                <w:sz w:val="20"/>
                <w:szCs w:val="20"/>
              </w:rPr>
            </w:pPr>
            <w:r w:rsidRPr="00027389">
              <w:rPr>
                <w:color w:val="000000" w:themeColor="text1"/>
                <w:sz w:val="20"/>
                <w:szCs w:val="20"/>
              </w:rPr>
              <w:t>348</w:t>
            </w:r>
            <w:r w:rsidR="00CC1277">
              <w:rPr>
                <w:color w:val="000000" w:themeColor="text1"/>
                <w:sz w:val="20"/>
                <w:szCs w:val="20"/>
              </w:rPr>
              <w:t>,</w:t>
            </w:r>
            <w:r w:rsidRPr="00027389">
              <w:rPr>
                <w:color w:val="000000" w:themeColor="text1"/>
                <w:sz w:val="20"/>
                <w:szCs w:val="20"/>
              </w:rPr>
              <w:t>170</w:t>
            </w:r>
          </w:p>
        </w:tc>
        <w:tc>
          <w:tcPr>
            <w:tcW w:w="718" w:type="pct"/>
          </w:tcPr>
          <w:p w14:paraId="68A490DA" w14:textId="77777777" w:rsidR="00DF50E0" w:rsidRPr="00027389" w:rsidRDefault="00DF50E0" w:rsidP="00CC1277">
            <w:pPr>
              <w:spacing w:after="0"/>
              <w:jc w:val="right"/>
              <w:rPr>
                <w:color w:val="000000" w:themeColor="text1"/>
                <w:sz w:val="20"/>
                <w:szCs w:val="20"/>
              </w:rPr>
            </w:pPr>
          </w:p>
          <w:p w14:paraId="0C55E286" w14:textId="7F205E85" w:rsidR="00DF50E0" w:rsidRPr="00027389" w:rsidRDefault="00DF50E0" w:rsidP="00CC1277">
            <w:pPr>
              <w:spacing w:after="0"/>
              <w:jc w:val="right"/>
              <w:rPr>
                <w:color w:val="000000" w:themeColor="text1"/>
                <w:sz w:val="20"/>
                <w:szCs w:val="20"/>
              </w:rPr>
            </w:pPr>
            <w:r w:rsidRPr="00027389">
              <w:rPr>
                <w:color w:val="000000" w:themeColor="text1"/>
                <w:sz w:val="20"/>
                <w:szCs w:val="20"/>
              </w:rPr>
              <w:t>143</w:t>
            </w:r>
            <w:r w:rsidR="00CC1277">
              <w:rPr>
                <w:color w:val="000000" w:themeColor="text1"/>
                <w:sz w:val="20"/>
                <w:szCs w:val="20"/>
              </w:rPr>
              <w:t>,</w:t>
            </w:r>
            <w:r w:rsidRPr="00027389">
              <w:rPr>
                <w:color w:val="000000" w:themeColor="text1"/>
                <w:sz w:val="20"/>
                <w:szCs w:val="20"/>
              </w:rPr>
              <w:t>654</w:t>
            </w:r>
          </w:p>
        </w:tc>
        <w:tc>
          <w:tcPr>
            <w:tcW w:w="670" w:type="pct"/>
          </w:tcPr>
          <w:p w14:paraId="55DFF4A9" w14:textId="77777777" w:rsidR="00DF50E0" w:rsidRPr="00027389" w:rsidRDefault="00DF50E0" w:rsidP="00CC1277">
            <w:pPr>
              <w:spacing w:after="0"/>
              <w:jc w:val="right"/>
              <w:rPr>
                <w:color w:val="000000" w:themeColor="text1"/>
                <w:sz w:val="20"/>
                <w:szCs w:val="20"/>
              </w:rPr>
            </w:pPr>
          </w:p>
          <w:p w14:paraId="0BB9EA43" w14:textId="30328FF6" w:rsidR="00DF50E0" w:rsidRPr="00027389" w:rsidRDefault="00DF50E0" w:rsidP="00CC1277">
            <w:pPr>
              <w:spacing w:after="0"/>
              <w:jc w:val="right"/>
              <w:rPr>
                <w:color w:val="000000" w:themeColor="text1"/>
                <w:sz w:val="20"/>
                <w:szCs w:val="20"/>
              </w:rPr>
            </w:pPr>
            <w:r w:rsidRPr="00027389">
              <w:rPr>
                <w:color w:val="000000" w:themeColor="text1"/>
                <w:sz w:val="20"/>
                <w:szCs w:val="20"/>
              </w:rPr>
              <w:t>97</w:t>
            </w:r>
            <w:r w:rsidR="00CC1277">
              <w:rPr>
                <w:color w:val="000000" w:themeColor="text1"/>
                <w:sz w:val="20"/>
                <w:szCs w:val="20"/>
              </w:rPr>
              <w:t>,</w:t>
            </w:r>
            <w:r w:rsidRPr="00027389">
              <w:rPr>
                <w:color w:val="000000" w:themeColor="text1"/>
                <w:sz w:val="20"/>
                <w:szCs w:val="20"/>
              </w:rPr>
              <w:t>796</w:t>
            </w:r>
          </w:p>
        </w:tc>
        <w:tc>
          <w:tcPr>
            <w:tcW w:w="670" w:type="pct"/>
          </w:tcPr>
          <w:p w14:paraId="765CD145" w14:textId="77777777" w:rsidR="00DF50E0" w:rsidRPr="00027389" w:rsidRDefault="00DF50E0" w:rsidP="00CC1277">
            <w:pPr>
              <w:spacing w:after="0"/>
              <w:jc w:val="right"/>
              <w:rPr>
                <w:color w:val="000000" w:themeColor="text1"/>
                <w:sz w:val="20"/>
                <w:szCs w:val="20"/>
              </w:rPr>
            </w:pPr>
          </w:p>
          <w:p w14:paraId="61D54877" w14:textId="39E1216F" w:rsidR="00DF50E0" w:rsidRPr="00027389" w:rsidRDefault="00DF50E0" w:rsidP="00CC1277">
            <w:pPr>
              <w:spacing w:after="0"/>
              <w:jc w:val="right"/>
              <w:rPr>
                <w:color w:val="000000" w:themeColor="text1"/>
                <w:sz w:val="20"/>
                <w:szCs w:val="20"/>
              </w:rPr>
            </w:pPr>
            <w:r w:rsidRPr="00027389">
              <w:rPr>
                <w:color w:val="000000" w:themeColor="text1"/>
                <w:sz w:val="20"/>
                <w:szCs w:val="20"/>
              </w:rPr>
              <w:t>241</w:t>
            </w:r>
            <w:r w:rsidR="00CC1277">
              <w:rPr>
                <w:color w:val="000000" w:themeColor="text1"/>
                <w:sz w:val="20"/>
                <w:szCs w:val="20"/>
              </w:rPr>
              <w:t>,</w:t>
            </w:r>
            <w:r w:rsidRPr="00027389">
              <w:rPr>
                <w:color w:val="000000" w:themeColor="text1"/>
                <w:sz w:val="20"/>
                <w:szCs w:val="20"/>
              </w:rPr>
              <w:t>450</w:t>
            </w:r>
          </w:p>
        </w:tc>
        <w:tc>
          <w:tcPr>
            <w:tcW w:w="695" w:type="pct"/>
          </w:tcPr>
          <w:p w14:paraId="4E49D592" w14:textId="77777777" w:rsidR="00DF50E0" w:rsidRPr="00027389" w:rsidRDefault="00DF50E0" w:rsidP="00CC1277">
            <w:pPr>
              <w:spacing w:after="0"/>
              <w:jc w:val="right"/>
              <w:rPr>
                <w:color w:val="000000" w:themeColor="text1"/>
                <w:sz w:val="20"/>
                <w:szCs w:val="20"/>
              </w:rPr>
            </w:pPr>
          </w:p>
          <w:p w14:paraId="019321CD" w14:textId="77777777" w:rsidR="00DF50E0" w:rsidRPr="00027389" w:rsidRDefault="00DF50E0" w:rsidP="00CC1277">
            <w:pPr>
              <w:spacing w:after="0"/>
              <w:jc w:val="right"/>
              <w:rPr>
                <w:b/>
                <w:color w:val="000000" w:themeColor="text1"/>
                <w:sz w:val="20"/>
                <w:szCs w:val="20"/>
              </w:rPr>
            </w:pPr>
            <w:r w:rsidRPr="00027389">
              <w:rPr>
                <w:color w:val="000000" w:themeColor="text1"/>
                <w:sz w:val="20"/>
                <w:szCs w:val="20"/>
              </w:rPr>
              <w:t>-</w:t>
            </w:r>
          </w:p>
        </w:tc>
      </w:tr>
      <w:tr w:rsidR="00DF50E0" w:rsidRPr="00027389" w14:paraId="06D60C38" w14:textId="77777777" w:rsidTr="00CC1277">
        <w:trPr>
          <w:jc w:val="right"/>
        </w:trPr>
        <w:tc>
          <w:tcPr>
            <w:tcW w:w="1529" w:type="pct"/>
          </w:tcPr>
          <w:p w14:paraId="67843AE5" w14:textId="113E19F4" w:rsidR="00DF50E0" w:rsidRPr="00027389" w:rsidRDefault="00DF50E0" w:rsidP="00DF50E0">
            <w:pPr>
              <w:spacing w:after="0"/>
              <w:rPr>
                <w:b/>
                <w:color w:val="000000" w:themeColor="text1"/>
                <w:sz w:val="20"/>
                <w:szCs w:val="20"/>
              </w:rPr>
            </w:pPr>
            <w:r w:rsidRPr="00027389">
              <w:rPr>
                <w:b/>
                <w:color w:val="000000" w:themeColor="text1"/>
                <w:sz w:val="20"/>
                <w:szCs w:val="20"/>
              </w:rPr>
              <w:t xml:space="preserve">   Census</w:t>
            </w:r>
            <w:r w:rsidR="00CC1277">
              <w:rPr>
                <w:b/>
                <w:color w:val="000000" w:themeColor="text1"/>
                <w:sz w:val="20"/>
                <w:szCs w:val="20"/>
              </w:rPr>
              <w:t>-based estimate</w:t>
            </w:r>
          </w:p>
        </w:tc>
        <w:tc>
          <w:tcPr>
            <w:tcW w:w="718" w:type="pct"/>
            <w:vAlign w:val="bottom"/>
          </w:tcPr>
          <w:p w14:paraId="56D45A82" w14:textId="169565B9" w:rsidR="00DF50E0" w:rsidRPr="00027389" w:rsidRDefault="00CC1277" w:rsidP="00CC1277">
            <w:pPr>
              <w:spacing w:after="0"/>
              <w:jc w:val="right"/>
              <w:rPr>
                <w:color w:val="000000" w:themeColor="text1"/>
                <w:sz w:val="20"/>
                <w:szCs w:val="20"/>
              </w:rPr>
            </w:pPr>
            <w:r>
              <w:rPr>
                <w:sz w:val="20"/>
                <w:szCs w:val="20"/>
                <w:lang w:eastAsia="en-ZA"/>
              </w:rPr>
              <w:t>306,</w:t>
            </w:r>
            <w:r w:rsidR="00DF50E0" w:rsidRPr="00027389">
              <w:rPr>
                <w:sz w:val="20"/>
                <w:szCs w:val="20"/>
                <w:lang w:eastAsia="en-ZA"/>
              </w:rPr>
              <w:t>669</w:t>
            </w:r>
          </w:p>
        </w:tc>
        <w:tc>
          <w:tcPr>
            <w:tcW w:w="718" w:type="pct"/>
            <w:vAlign w:val="bottom"/>
          </w:tcPr>
          <w:p w14:paraId="2BA11CB9" w14:textId="265966C8" w:rsidR="00DF50E0" w:rsidRPr="00027389" w:rsidRDefault="00CC1277" w:rsidP="00CC1277">
            <w:pPr>
              <w:spacing w:after="0"/>
              <w:jc w:val="right"/>
              <w:rPr>
                <w:color w:val="000000" w:themeColor="text1"/>
                <w:sz w:val="20"/>
                <w:szCs w:val="20"/>
              </w:rPr>
            </w:pPr>
            <w:r>
              <w:rPr>
                <w:sz w:val="20"/>
                <w:szCs w:val="20"/>
                <w:lang w:eastAsia="en-ZA"/>
              </w:rPr>
              <w:t>127,</w:t>
            </w:r>
            <w:r w:rsidR="00DF50E0" w:rsidRPr="00027389">
              <w:rPr>
                <w:sz w:val="20"/>
                <w:szCs w:val="20"/>
                <w:lang w:eastAsia="en-ZA"/>
              </w:rPr>
              <w:t>109</w:t>
            </w:r>
          </w:p>
        </w:tc>
        <w:tc>
          <w:tcPr>
            <w:tcW w:w="670" w:type="pct"/>
            <w:vAlign w:val="bottom"/>
          </w:tcPr>
          <w:p w14:paraId="5ED7A379" w14:textId="1E8BE48D" w:rsidR="00DF50E0" w:rsidRPr="00027389" w:rsidRDefault="00CC1277" w:rsidP="00CC1277">
            <w:pPr>
              <w:spacing w:after="0"/>
              <w:jc w:val="right"/>
              <w:rPr>
                <w:color w:val="000000" w:themeColor="text1"/>
                <w:sz w:val="20"/>
                <w:szCs w:val="20"/>
              </w:rPr>
            </w:pPr>
            <w:r>
              <w:rPr>
                <w:sz w:val="20"/>
                <w:szCs w:val="20"/>
                <w:lang w:eastAsia="en-ZA"/>
              </w:rPr>
              <w:t>83,</w:t>
            </w:r>
            <w:r w:rsidR="00DF50E0" w:rsidRPr="00027389">
              <w:rPr>
                <w:sz w:val="20"/>
                <w:szCs w:val="20"/>
                <w:lang w:eastAsia="en-ZA"/>
              </w:rPr>
              <w:t>946</w:t>
            </w:r>
          </w:p>
        </w:tc>
        <w:tc>
          <w:tcPr>
            <w:tcW w:w="670" w:type="pct"/>
          </w:tcPr>
          <w:p w14:paraId="11A730A0" w14:textId="7FC4B7B0" w:rsidR="00DF50E0" w:rsidRPr="00027389" w:rsidRDefault="00CC1277" w:rsidP="00CC1277">
            <w:pPr>
              <w:spacing w:after="0"/>
              <w:jc w:val="right"/>
              <w:rPr>
                <w:color w:val="000000" w:themeColor="text1"/>
                <w:sz w:val="20"/>
                <w:szCs w:val="20"/>
              </w:rPr>
            </w:pPr>
            <w:r>
              <w:rPr>
                <w:color w:val="000000" w:themeColor="text1"/>
                <w:sz w:val="20"/>
                <w:szCs w:val="20"/>
              </w:rPr>
              <w:t>211,</w:t>
            </w:r>
            <w:r w:rsidR="00DF50E0" w:rsidRPr="00027389">
              <w:rPr>
                <w:color w:val="000000" w:themeColor="text1"/>
                <w:sz w:val="20"/>
                <w:szCs w:val="20"/>
              </w:rPr>
              <w:t>055</w:t>
            </w:r>
          </w:p>
        </w:tc>
        <w:tc>
          <w:tcPr>
            <w:tcW w:w="695" w:type="pct"/>
          </w:tcPr>
          <w:p w14:paraId="56013188" w14:textId="77777777" w:rsidR="00DF50E0" w:rsidRPr="00027389" w:rsidRDefault="00DF50E0" w:rsidP="00CC1277">
            <w:pPr>
              <w:spacing w:after="0"/>
              <w:jc w:val="right"/>
              <w:rPr>
                <w:b/>
                <w:color w:val="000000" w:themeColor="text1"/>
                <w:sz w:val="20"/>
                <w:szCs w:val="20"/>
              </w:rPr>
            </w:pPr>
            <w:r w:rsidRPr="00027389">
              <w:rPr>
                <w:color w:val="000000" w:themeColor="text1"/>
                <w:sz w:val="20"/>
                <w:szCs w:val="20"/>
              </w:rPr>
              <w:t>-</w:t>
            </w:r>
          </w:p>
        </w:tc>
      </w:tr>
      <w:tr w:rsidR="00DF50E0" w:rsidRPr="00027389" w14:paraId="3A1568C7" w14:textId="77777777" w:rsidTr="00CC1277">
        <w:trPr>
          <w:jc w:val="right"/>
        </w:trPr>
        <w:tc>
          <w:tcPr>
            <w:tcW w:w="1529" w:type="pct"/>
          </w:tcPr>
          <w:p w14:paraId="5C9F83B4" w14:textId="77777777" w:rsidR="00DF50E0" w:rsidRPr="00027389" w:rsidRDefault="00DF50E0" w:rsidP="00DF50E0">
            <w:pPr>
              <w:spacing w:after="0"/>
              <w:rPr>
                <w:b/>
                <w:color w:val="000000" w:themeColor="text1"/>
                <w:sz w:val="20"/>
                <w:szCs w:val="20"/>
              </w:rPr>
            </w:pPr>
            <w:r w:rsidRPr="00027389">
              <w:rPr>
                <w:b/>
                <w:color w:val="000000" w:themeColor="text1"/>
                <w:sz w:val="20"/>
                <w:szCs w:val="20"/>
              </w:rPr>
              <w:t>Net enrol</w:t>
            </w:r>
            <w:r w:rsidR="00FB7DE1">
              <w:rPr>
                <w:b/>
                <w:color w:val="000000" w:themeColor="text1"/>
                <w:sz w:val="20"/>
                <w:szCs w:val="20"/>
              </w:rPr>
              <w:t>l</w:t>
            </w:r>
            <w:r w:rsidRPr="00027389">
              <w:rPr>
                <w:b/>
                <w:color w:val="000000" w:themeColor="text1"/>
                <w:sz w:val="20"/>
                <w:szCs w:val="20"/>
              </w:rPr>
              <w:t>ment ratio (UNPD)</w:t>
            </w:r>
          </w:p>
        </w:tc>
        <w:tc>
          <w:tcPr>
            <w:tcW w:w="718" w:type="pct"/>
          </w:tcPr>
          <w:p w14:paraId="6E8C758B" w14:textId="77777777" w:rsidR="00DF50E0" w:rsidRPr="00027389" w:rsidRDefault="00DF50E0" w:rsidP="00CC1277">
            <w:pPr>
              <w:spacing w:after="0"/>
              <w:jc w:val="right"/>
              <w:rPr>
                <w:color w:val="000000" w:themeColor="text1"/>
                <w:sz w:val="20"/>
                <w:szCs w:val="20"/>
              </w:rPr>
            </w:pPr>
            <w:r w:rsidRPr="00027389">
              <w:rPr>
                <w:sz w:val="20"/>
                <w:szCs w:val="20"/>
              </w:rPr>
              <w:t>79%</w:t>
            </w:r>
          </w:p>
        </w:tc>
        <w:tc>
          <w:tcPr>
            <w:tcW w:w="718" w:type="pct"/>
          </w:tcPr>
          <w:p w14:paraId="1D863794" w14:textId="77777777" w:rsidR="00DF50E0" w:rsidRPr="00027389" w:rsidRDefault="00DF50E0" w:rsidP="00CC1277">
            <w:pPr>
              <w:spacing w:after="0"/>
              <w:jc w:val="right"/>
              <w:rPr>
                <w:color w:val="000000" w:themeColor="text1"/>
                <w:sz w:val="20"/>
                <w:szCs w:val="20"/>
              </w:rPr>
            </w:pPr>
            <w:r w:rsidRPr="00027389">
              <w:rPr>
                <w:sz w:val="20"/>
                <w:szCs w:val="20"/>
              </w:rPr>
              <w:t>33%</w:t>
            </w:r>
          </w:p>
        </w:tc>
        <w:tc>
          <w:tcPr>
            <w:tcW w:w="670" w:type="pct"/>
          </w:tcPr>
          <w:p w14:paraId="410EF9C3" w14:textId="77777777" w:rsidR="00DF50E0" w:rsidRPr="00027389" w:rsidRDefault="00DF50E0" w:rsidP="00CC1277">
            <w:pPr>
              <w:spacing w:after="0"/>
              <w:jc w:val="right"/>
              <w:rPr>
                <w:color w:val="000000" w:themeColor="text1"/>
                <w:sz w:val="20"/>
                <w:szCs w:val="20"/>
              </w:rPr>
            </w:pPr>
            <w:r w:rsidRPr="00027389">
              <w:rPr>
                <w:sz w:val="20"/>
                <w:szCs w:val="20"/>
              </w:rPr>
              <w:t>13%</w:t>
            </w:r>
          </w:p>
        </w:tc>
        <w:tc>
          <w:tcPr>
            <w:tcW w:w="670" w:type="pct"/>
          </w:tcPr>
          <w:p w14:paraId="7690953D" w14:textId="77777777" w:rsidR="00DF50E0" w:rsidRPr="00027389" w:rsidRDefault="00DF50E0" w:rsidP="00CC1277">
            <w:pPr>
              <w:spacing w:after="0"/>
              <w:jc w:val="right"/>
              <w:rPr>
                <w:color w:val="000000" w:themeColor="text1"/>
                <w:sz w:val="20"/>
                <w:szCs w:val="20"/>
              </w:rPr>
            </w:pPr>
            <w:r w:rsidRPr="00027389">
              <w:rPr>
                <w:sz w:val="20"/>
                <w:szCs w:val="20"/>
              </w:rPr>
              <w:t>38%</w:t>
            </w:r>
          </w:p>
        </w:tc>
        <w:tc>
          <w:tcPr>
            <w:tcW w:w="695" w:type="pct"/>
          </w:tcPr>
          <w:p w14:paraId="23BA387A" w14:textId="77777777" w:rsidR="00DF50E0" w:rsidRPr="00027389" w:rsidRDefault="00DF50E0" w:rsidP="00CC1277">
            <w:pPr>
              <w:spacing w:after="0"/>
              <w:jc w:val="right"/>
              <w:rPr>
                <w:b/>
                <w:color w:val="000000" w:themeColor="text1"/>
                <w:sz w:val="20"/>
                <w:szCs w:val="20"/>
              </w:rPr>
            </w:pPr>
            <w:r w:rsidRPr="00027389">
              <w:rPr>
                <w:color w:val="000000" w:themeColor="text1"/>
                <w:sz w:val="20"/>
                <w:szCs w:val="20"/>
              </w:rPr>
              <w:t>-</w:t>
            </w:r>
          </w:p>
        </w:tc>
      </w:tr>
      <w:tr w:rsidR="00DF50E0" w:rsidRPr="00027389" w14:paraId="5DB1239C" w14:textId="77777777" w:rsidTr="00CC1277">
        <w:trPr>
          <w:jc w:val="right"/>
        </w:trPr>
        <w:tc>
          <w:tcPr>
            <w:tcW w:w="1529" w:type="pct"/>
          </w:tcPr>
          <w:p w14:paraId="62616691" w14:textId="77777777" w:rsidR="00DF50E0" w:rsidRPr="00027389" w:rsidRDefault="00DF50E0" w:rsidP="00DF50E0">
            <w:pPr>
              <w:spacing w:after="0"/>
              <w:rPr>
                <w:b/>
                <w:color w:val="000000" w:themeColor="text1"/>
                <w:sz w:val="20"/>
                <w:szCs w:val="20"/>
              </w:rPr>
            </w:pPr>
            <w:r w:rsidRPr="00027389">
              <w:rPr>
                <w:b/>
                <w:color w:val="000000" w:themeColor="text1"/>
                <w:sz w:val="20"/>
                <w:szCs w:val="20"/>
              </w:rPr>
              <w:t>Net enrol</w:t>
            </w:r>
            <w:r w:rsidR="00FB7DE1">
              <w:rPr>
                <w:b/>
                <w:color w:val="000000" w:themeColor="text1"/>
                <w:sz w:val="20"/>
                <w:szCs w:val="20"/>
              </w:rPr>
              <w:t>l</w:t>
            </w:r>
            <w:r w:rsidRPr="00027389">
              <w:rPr>
                <w:b/>
                <w:color w:val="000000" w:themeColor="text1"/>
                <w:sz w:val="20"/>
                <w:szCs w:val="20"/>
              </w:rPr>
              <w:t>ment ratio (Census)</w:t>
            </w:r>
          </w:p>
        </w:tc>
        <w:tc>
          <w:tcPr>
            <w:tcW w:w="718" w:type="pct"/>
          </w:tcPr>
          <w:p w14:paraId="4DA8C56E" w14:textId="77777777" w:rsidR="00DF50E0" w:rsidRPr="00027389" w:rsidRDefault="00DF50E0" w:rsidP="00CC1277">
            <w:pPr>
              <w:spacing w:after="0"/>
              <w:jc w:val="right"/>
              <w:rPr>
                <w:color w:val="000000" w:themeColor="text1"/>
                <w:sz w:val="20"/>
                <w:szCs w:val="20"/>
              </w:rPr>
            </w:pPr>
            <w:r w:rsidRPr="00027389">
              <w:rPr>
                <w:sz w:val="20"/>
                <w:szCs w:val="20"/>
              </w:rPr>
              <w:t>90%</w:t>
            </w:r>
          </w:p>
        </w:tc>
        <w:tc>
          <w:tcPr>
            <w:tcW w:w="718" w:type="pct"/>
          </w:tcPr>
          <w:p w14:paraId="5EAAF75C" w14:textId="77777777" w:rsidR="00DF50E0" w:rsidRPr="00027389" w:rsidRDefault="00DF50E0" w:rsidP="00CC1277">
            <w:pPr>
              <w:spacing w:after="0"/>
              <w:jc w:val="right"/>
              <w:rPr>
                <w:color w:val="000000" w:themeColor="text1"/>
                <w:sz w:val="20"/>
                <w:szCs w:val="20"/>
              </w:rPr>
            </w:pPr>
            <w:r w:rsidRPr="00027389">
              <w:rPr>
                <w:sz w:val="20"/>
                <w:szCs w:val="20"/>
              </w:rPr>
              <w:t>37%</w:t>
            </w:r>
          </w:p>
        </w:tc>
        <w:tc>
          <w:tcPr>
            <w:tcW w:w="670" w:type="pct"/>
          </w:tcPr>
          <w:p w14:paraId="5FE05B90" w14:textId="77777777" w:rsidR="00DF50E0" w:rsidRPr="00027389" w:rsidRDefault="00DF50E0" w:rsidP="00CC1277">
            <w:pPr>
              <w:spacing w:after="0"/>
              <w:jc w:val="right"/>
              <w:rPr>
                <w:color w:val="000000" w:themeColor="text1"/>
                <w:sz w:val="20"/>
                <w:szCs w:val="20"/>
              </w:rPr>
            </w:pPr>
            <w:r w:rsidRPr="00027389">
              <w:rPr>
                <w:sz w:val="20"/>
                <w:szCs w:val="20"/>
              </w:rPr>
              <w:t>15%</w:t>
            </w:r>
          </w:p>
        </w:tc>
        <w:tc>
          <w:tcPr>
            <w:tcW w:w="670" w:type="pct"/>
          </w:tcPr>
          <w:p w14:paraId="3D2586AB" w14:textId="77777777" w:rsidR="00DF50E0" w:rsidRPr="00027389" w:rsidRDefault="00DF50E0" w:rsidP="00CC1277">
            <w:pPr>
              <w:spacing w:after="0"/>
              <w:jc w:val="right"/>
              <w:rPr>
                <w:color w:val="000000" w:themeColor="text1"/>
                <w:sz w:val="20"/>
                <w:szCs w:val="20"/>
              </w:rPr>
            </w:pPr>
            <w:r w:rsidRPr="00027389">
              <w:rPr>
                <w:sz w:val="20"/>
                <w:szCs w:val="20"/>
              </w:rPr>
              <w:t>44%</w:t>
            </w:r>
          </w:p>
        </w:tc>
        <w:tc>
          <w:tcPr>
            <w:tcW w:w="695" w:type="pct"/>
          </w:tcPr>
          <w:p w14:paraId="63AC226A" w14:textId="77777777" w:rsidR="00DF50E0" w:rsidRPr="00027389" w:rsidRDefault="00DF50E0" w:rsidP="00CC1277">
            <w:pPr>
              <w:spacing w:after="0"/>
              <w:jc w:val="right"/>
              <w:rPr>
                <w:b/>
                <w:color w:val="000000" w:themeColor="text1"/>
                <w:sz w:val="20"/>
                <w:szCs w:val="20"/>
              </w:rPr>
            </w:pPr>
            <w:r w:rsidRPr="00027389">
              <w:rPr>
                <w:color w:val="000000" w:themeColor="text1"/>
                <w:sz w:val="20"/>
                <w:szCs w:val="20"/>
              </w:rPr>
              <w:t>-</w:t>
            </w:r>
          </w:p>
        </w:tc>
      </w:tr>
      <w:tr w:rsidR="00DF50E0" w:rsidRPr="00027389" w14:paraId="0FF4B7D6" w14:textId="77777777" w:rsidTr="00CC1277">
        <w:trPr>
          <w:jc w:val="right"/>
        </w:trPr>
        <w:tc>
          <w:tcPr>
            <w:tcW w:w="1529" w:type="pct"/>
          </w:tcPr>
          <w:p w14:paraId="6FAFEF1C" w14:textId="77777777" w:rsidR="00DF50E0" w:rsidRPr="00027389" w:rsidRDefault="00DF50E0" w:rsidP="00DF50E0">
            <w:pPr>
              <w:spacing w:after="0"/>
              <w:rPr>
                <w:b/>
                <w:color w:val="000000" w:themeColor="text1"/>
                <w:sz w:val="20"/>
                <w:szCs w:val="20"/>
              </w:rPr>
            </w:pPr>
            <w:r w:rsidRPr="00027389">
              <w:rPr>
                <w:b/>
                <w:color w:val="000000" w:themeColor="text1"/>
                <w:sz w:val="20"/>
                <w:szCs w:val="20"/>
              </w:rPr>
              <w:t>Gross enrol</w:t>
            </w:r>
            <w:r w:rsidR="00FB7DE1">
              <w:rPr>
                <w:b/>
                <w:color w:val="000000" w:themeColor="text1"/>
                <w:sz w:val="20"/>
                <w:szCs w:val="20"/>
              </w:rPr>
              <w:t>l</w:t>
            </w:r>
            <w:r w:rsidRPr="00027389">
              <w:rPr>
                <w:b/>
                <w:color w:val="000000" w:themeColor="text1"/>
                <w:sz w:val="20"/>
                <w:szCs w:val="20"/>
              </w:rPr>
              <w:t>ment ratio (UNPD)</w:t>
            </w:r>
          </w:p>
        </w:tc>
        <w:tc>
          <w:tcPr>
            <w:tcW w:w="718" w:type="pct"/>
          </w:tcPr>
          <w:p w14:paraId="4B750466" w14:textId="77777777" w:rsidR="00DF50E0" w:rsidRPr="00027389" w:rsidRDefault="00DF50E0" w:rsidP="00CC1277">
            <w:pPr>
              <w:spacing w:after="0"/>
              <w:jc w:val="right"/>
              <w:rPr>
                <w:color w:val="000000" w:themeColor="text1"/>
                <w:sz w:val="20"/>
                <w:szCs w:val="20"/>
              </w:rPr>
            </w:pPr>
            <w:r w:rsidRPr="00027389">
              <w:rPr>
                <w:sz w:val="20"/>
                <w:szCs w:val="20"/>
              </w:rPr>
              <w:t>102%</w:t>
            </w:r>
          </w:p>
        </w:tc>
        <w:tc>
          <w:tcPr>
            <w:tcW w:w="718" w:type="pct"/>
          </w:tcPr>
          <w:p w14:paraId="6336A760" w14:textId="77777777" w:rsidR="00DF50E0" w:rsidRPr="00027389" w:rsidRDefault="00DF50E0" w:rsidP="00CC1277">
            <w:pPr>
              <w:spacing w:after="0"/>
              <w:jc w:val="right"/>
              <w:rPr>
                <w:color w:val="000000" w:themeColor="text1"/>
                <w:sz w:val="20"/>
                <w:szCs w:val="20"/>
              </w:rPr>
            </w:pPr>
            <w:r w:rsidRPr="00027389">
              <w:rPr>
                <w:sz w:val="20"/>
                <w:szCs w:val="20"/>
              </w:rPr>
              <w:t>66%</w:t>
            </w:r>
          </w:p>
        </w:tc>
        <w:tc>
          <w:tcPr>
            <w:tcW w:w="670" w:type="pct"/>
          </w:tcPr>
          <w:p w14:paraId="42C00469" w14:textId="77777777" w:rsidR="00DF50E0" w:rsidRPr="00027389" w:rsidRDefault="00DF50E0" w:rsidP="00CC1277">
            <w:pPr>
              <w:spacing w:after="0"/>
              <w:jc w:val="right"/>
              <w:rPr>
                <w:color w:val="000000" w:themeColor="text1"/>
                <w:sz w:val="20"/>
                <w:szCs w:val="20"/>
              </w:rPr>
            </w:pPr>
            <w:r w:rsidRPr="00027389">
              <w:rPr>
                <w:sz w:val="20"/>
                <w:szCs w:val="20"/>
              </w:rPr>
              <w:t>35%</w:t>
            </w:r>
          </w:p>
        </w:tc>
        <w:tc>
          <w:tcPr>
            <w:tcW w:w="670" w:type="pct"/>
          </w:tcPr>
          <w:p w14:paraId="5B76179F" w14:textId="77777777" w:rsidR="00DF50E0" w:rsidRPr="00027389" w:rsidRDefault="00DF50E0" w:rsidP="00CC1277">
            <w:pPr>
              <w:spacing w:after="0"/>
              <w:jc w:val="right"/>
              <w:rPr>
                <w:color w:val="000000" w:themeColor="text1"/>
                <w:sz w:val="20"/>
                <w:szCs w:val="20"/>
              </w:rPr>
            </w:pPr>
            <w:r w:rsidRPr="00027389">
              <w:rPr>
                <w:sz w:val="20"/>
                <w:szCs w:val="20"/>
              </w:rPr>
              <w:t>53%</w:t>
            </w:r>
          </w:p>
        </w:tc>
        <w:tc>
          <w:tcPr>
            <w:tcW w:w="695" w:type="pct"/>
          </w:tcPr>
          <w:p w14:paraId="5C7502AE" w14:textId="77777777" w:rsidR="00DF50E0" w:rsidRPr="00027389" w:rsidRDefault="00DF50E0" w:rsidP="00CC1277">
            <w:pPr>
              <w:spacing w:after="0"/>
              <w:jc w:val="right"/>
              <w:rPr>
                <w:b/>
                <w:color w:val="000000" w:themeColor="text1"/>
                <w:sz w:val="20"/>
                <w:szCs w:val="20"/>
              </w:rPr>
            </w:pPr>
            <w:r w:rsidRPr="00027389">
              <w:rPr>
                <w:color w:val="000000" w:themeColor="text1"/>
                <w:sz w:val="20"/>
                <w:szCs w:val="20"/>
              </w:rPr>
              <w:t>-</w:t>
            </w:r>
          </w:p>
        </w:tc>
      </w:tr>
      <w:tr w:rsidR="00DF50E0" w:rsidRPr="00027389" w14:paraId="600CB437" w14:textId="77777777" w:rsidTr="00CC1277">
        <w:trPr>
          <w:jc w:val="right"/>
        </w:trPr>
        <w:tc>
          <w:tcPr>
            <w:tcW w:w="1529" w:type="pct"/>
          </w:tcPr>
          <w:p w14:paraId="3A3D526D" w14:textId="77777777" w:rsidR="00DF50E0" w:rsidRPr="00027389" w:rsidRDefault="00DF50E0" w:rsidP="00DF50E0">
            <w:pPr>
              <w:spacing w:after="0"/>
              <w:rPr>
                <w:b/>
                <w:color w:val="000000" w:themeColor="text1"/>
                <w:sz w:val="20"/>
                <w:szCs w:val="20"/>
              </w:rPr>
            </w:pPr>
            <w:r w:rsidRPr="00027389">
              <w:rPr>
                <w:b/>
                <w:color w:val="000000" w:themeColor="text1"/>
                <w:sz w:val="20"/>
                <w:szCs w:val="20"/>
              </w:rPr>
              <w:t>Gross enrol</w:t>
            </w:r>
            <w:r w:rsidR="00FB7DE1">
              <w:rPr>
                <w:b/>
                <w:color w:val="000000" w:themeColor="text1"/>
                <w:sz w:val="20"/>
                <w:szCs w:val="20"/>
              </w:rPr>
              <w:t>l</w:t>
            </w:r>
            <w:r w:rsidRPr="00027389">
              <w:rPr>
                <w:b/>
                <w:color w:val="000000" w:themeColor="text1"/>
                <w:sz w:val="20"/>
                <w:szCs w:val="20"/>
              </w:rPr>
              <w:t>ment ratio (Census)</w:t>
            </w:r>
          </w:p>
        </w:tc>
        <w:tc>
          <w:tcPr>
            <w:tcW w:w="718" w:type="pct"/>
          </w:tcPr>
          <w:p w14:paraId="5D8FF697" w14:textId="77777777" w:rsidR="00DF50E0" w:rsidRPr="00027389" w:rsidRDefault="00DF50E0" w:rsidP="00CC1277">
            <w:pPr>
              <w:spacing w:after="0"/>
              <w:jc w:val="right"/>
              <w:rPr>
                <w:color w:val="000000" w:themeColor="text1"/>
                <w:sz w:val="20"/>
                <w:szCs w:val="20"/>
              </w:rPr>
            </w:pPr>
            <w:r w:rsidRPr="00027389">
              <w:rPr>
                <w:sz w:val="20"/>
                <w:szCs w:val="20"/>
              </w:rPr>
              <w:t>115%</w:t>
            </w:r>
          </w:p>
        </w:tc>
        <w:tc>
          <w:tcPr>
            <w:tcW w:w="718" w:type="pct"/>
          </w:tcPr>
          <w:p w14:paraId="76F3D445" w14:textId="77777777" w:rsidR="00DF50E0" w:rsidRPr="00027389" w:rsidRDefault="00DF50E0" w:rsidP="00CC1277">
            <w:pPr>
              <w:spacing w:after="0"/>
              <w:jc w:val="right"/>
              <w:rPr>
                <w:color w:val="000000" w:themeColor="text1"/>
                <w:sz w:val="20"/>
                <w:szCs w:val="20"/>
              </w:rPr>
            </w:pPr>
            <w:r w:rsidRPr="00027389">
              <w:rPr>
                <w:sz w:val="20"/>
                <w:szCs w:val="20"/>
              </w:rPr>
              <w:t>74%</w:t>
            </w:r>
          </w:p>
        </w:tc>
        <w:tc>
          <w:tcPr>
            <w:tcW w:w="670" w:type="pct"/>
          </w:tcPr>
          <w:p w14:paraId="03235DF8" w14:textId="77777777" w:rsidR="00DF50E0" w:rsidRPr="00027389" w:rsidRDefault="00DF50E0" w:rsidP="00CC1277">
            <w:pPr>
              <w:spacing w:after="0"/>
              <w:jc w:val="right"/>
              <w:rPr>
                <w:color w:val="000000" w:themeColor="text1"/>
                <w:sz w:val="20"/>
                <w:szCs w:val="20"/>
              </w:rPr>
            </w:pPr>
            <w:r w:rsidRPr="00027389">
              <w:rPr>
                <w:sz w:val="20"/>
                <w:szCs w:val="20"/>
              </w:rPr>
              <w:t>41%</w:t>
            </w:r>
          </w:p>
        </w:tc>
        <w:tc>
          <w:tcPr>
            <w:tcW w:w="670" w:type="pct"/>
          </w:tcPr>
          <w:p w14:paraId="7ED8B327" w14:textId="77777777" w:rsidR="00DF50E0" w:rsidRPr="00027389" w:rsidRDefault="00DF50E0" w:rsidP="00CC1277">
            <w:pPr>
              <w:spacing w:after="0"/>
              <w:jc w:val="right"/>
              <w:rPr>
                <w:color w:val="000000" w:themeColor="text1"/>
                <w:sz w:val="20"/>
                <w:szCs w:val="20"/>
              </w:rPr>
            </w:pPr>
            <w:r w:rsidRPr="00027389">
              <w:rPr>
                <w:sz w:val="20"/>
                <w:szCs w:val="20"/>
              </w:rPr>
              <w:t>61%</w:t>
            </w:r>
          </w:p>
        </w:tc>
        <w:tc>
          <w:tcPr>
            <w:tcW w:w="695" w:type="pct"/>
          </w:tcPr>
          <w:p w14:paraId="5A5DEAFC" w14:textId="77777777" w:rsidR="00DF50E0" w:rsidRPr="00027389" w:rsidRDefault="00DF50E0" w:rsidP="00CC1277">
            <w:pPr>
              <w:spacing w:after="0"/>
              <w:jc w:val="right"/>
              <w:rPr>
                <w:b/>
                <w:color w:val="000000" w:themeColor="text1"/>
                <w:sz w:val="20"/>
                <w:szCs w:val="20"/>
              </w:rPr>
            </w:pPr>
            <w:r w:rsidRPr="00027389">
              <w:rPr>
                <w:color w:val="000000" w:themeColor="text1"/>
                <w:sz w:val="20"/>
                <w:szCs w:val="20"/>
              </w:rPr>
              <w:t>-</w:t>
            </w:r>
          </w:p>
        </w:tc>
      </w:tr>
    </w:tbl>
    <w:p w14:paraId="626A86AF" w14:textId="77777777" w:rsidR="006074D9" w:rsidRPr="00027389" w:rsidRDefault="006074D9" w:rsidP="00F156B7">
      <w:pPr>
        <w:spacing w:before="60"/>
        <w:rPr>
          <w:rFonts w:eastAsiaTheme="minorEastAsia"/>
          <w:bCs/>
          <w:i/>
          <w:color w:val="000000" w:themeColor="text1"/>
          <w:sz w:val="20"/>
          <w:szCs w:val="20"/>
        </w:rPr>
      </w:pPr>
      <w:r w:rsidRPr="00027389">
        <w:rPr>
          <w:rFonts w:eastAsiaTheme="minorEastAsia"/>
          <w:bCs/>
          <w:i/>
          <w:color w:val="000000" w:themeColor="text1"/>
          <w:sz w:val="20"/>
          <w:szCs w:val="20"/>
        </w:rPr>
        <w:t xml:space="preserve">Source: </w:t>
      </w:r>
      <w:r w:rsidRPr="00027389">
        <w:rPr>
          <w:rFonts w:eastAsiaTheme="minorEastAsia"/>
          <w:bCs/>
          <w:color w:val="000000" w:themeColor="text1"/>
          <w:sz w:val="20"/>
          <w:szCs w:val="20"/>
        </w:rPr>
        <w:t>Enrol</w:t>
      </w:r>
      <w:r w:rsidR="00FB7DE1">
        <w:rPr>
          <w:rFonts w:eastAsiaTheme="minorEastAsia"/>
          <w:bCs/>
          <w:color w:val="000000" w:themeColor="text1"/>
          <w:sz w:val="20"/>
          <w:szCs w:val="20"/>
        </w:rPr>
        <w:t>l</w:t>
      </w:r>
      <w:r w:rsidRPr="00027389">
        <w:rPr>
          <w:rFonts w:eastAsiaTheme="minorEastAsia"/>
          <w:bCs/>
          <w:color w:val="000000" w:themeColor="text1"/>
          <w:sz w:val="20"/>
          <w:szCs w:val="20"/>
        </w:rPr>
        <w:t xml:space="preserve">ment data </w:t>
      </w:r>
      <w:r w:rsidR="00FB7DE1">
        <w:rPr>
          <w:rFonts w:eastAsiaTheme="minorEastAsia"/>
          <w:bCs/>
          <w:color w:val="000000" w:themeColor="text1"/>
          <w:sz w:val="20"/>
          <w:szCs w:val="20"/>
        </w:rPr>
        <w:t xml:space="preserve">are derived </w:t>
      </w:r>
      <w:r w:rsidRPr="00027389">
        <w:rPr>
          <w:rFonts w:eastAsiaTheme="minorEastAsia"/>
          <w:bCs/>
          <w:color w:val="000000" w:themeColor="text1"/>
          <w:sz w:val="20"/>
          <w:szCs w:val="20"/>
        </w:rPr>
        <w:t xml:space="preserve">from </w:t>
      </w:r>
      <w:r w:rsidR="00FB7DE1">
        <w:rPr>
          <w:rFonts w:eastAsiaTheme="minorEastAsia"/>
          <w:bCs/>
          <w:color w:val="000000" w:themeColor="text1"/>
          <w:sz w:val="20"/>
          <w:szCs w:val="20"/>
        </w:rPr>
        <w:t xml:space="preserve">the </w:t>
      </w:r>
      <w:r w:rsidR="006A0A59" w:rsidRPr="00027389">
        <w:rPr>
          <w:rFonts w:eastAsiaTheme="minorEastAsia"/>
          <w:bCs/>
          <w:color w:val="000000" w:themeColor="text1"/>
          <w:sz w:val="20"/>
          <w:szCs w:val="20"/>
        </w:rPr>
        <w:t>E</w:t>
      </w:r>
      <w:r w:rsidR="006A0A59">
        <w:rPr>
          <w:rFonts w:eastAsiaTheme="minorEastAsia"/>
          <w:bCs/>
          <w:color w:val="000000" w:themeColor="text1"/>
          <w:sz w:val="20"/>
          <w:szCs w:val="20"/>
        </w:rPr>
        <w:t>MIS</w:t>
      </w:r>
      <w:r w:rsidRPr="00027389">
        <w:rPr>
          <w:rFonts w:eastAsiaTheme="minorEastAsia"/>
          <w:bCs/>
          <w:color w:val="000000" w:themeColor="text1"/>
          <w:sz w:val="20"/>
          <w:szCs w:val="20"/>
        </w:rPr>
        <w:t xml:space="preserve">, </w:t>
      </w:r>
      <w:r w:rsidR="00FB7DE1">
        <w:rPr>
          <w:rFonts w:eastAsiaTheme="minorEastAsia"/>
          <w:bCs/>
          <w:color w:val="000000" w:themeColor="text1"/>
          <w:sz w:val="20"/>
          <w:szCs w:val="20"/>
        </w:rPr>
        <w:t xml:space="preserve">and the </w:t>
      </w:r>
      <w:r w:rsidRPr="00027389">
        <w:rPr>
          <w:rFonts w:eastAsiaTheme="minorEastAsia"/>
          <w:bCs/>
          <w:color w:val="000000" w:themeColor="text1"/>
          <w:sz w:val="20"/>
          <w:szCs w:val="20"/>
        </w:rPr>
        <w:t>U</w:t>
      </w:r>
      <w:r w:rsidR="00FB7DE1">
        <w:rPr>
          <w:rFonts w:eastAsiaTheme="minorEastAsia"/>
          <w:bCs/>
          <w:color w:val="000000" w:themeColor="text1"/>
          <w:sz w:val="20"/>
          <w:szCs w:val="20"/>
        </w:rPr>
        <w:t xml:space="preserve">nited </w:t>
      </w:r>
      <w:r w:rsidRPr="00027389">
        <w:rPr>
          <w:rFonts w:eastAsiaTheme="minorEastAsia"/>
          <w:bCs/>
          <w:color w:val="000000" w:themeColor="text1"/>
          <w:sz w:val="20"/>
          <w:szCs w:val="20"/>
        </w:rPr>
        <w:t>N</w:t>
      </w:r>
      <w:r w:rsidR="00FB7DE1">
        <w:rPr>
          <w:rFonts w:eastAsiaTheme="minorEastAsia"/>
          <w:bCs/>
          <w:color w:val="000000" w:themeColor="text1"/>
          <w:sz w:val="20"/>
          <w:szCs w:val="20"/>
        </w:rPr>
        <w:t>ations</w:t>
      </w:r>
      <w:r w:rsidRPr="00027389">
        <w:rPr>
          <w:rFonts w:eastAsiaTheme="minorEastAsia"/>
          <w:bCs/>
          <w:color w:val="000000" w:themeColor="text1"/>
          <w:sz w:val="20"/>
          <w:szCs w:val="20"/>
        </w:rPr>
        <w:t xml:space="preserve"> Population Division single-year estimates based on UNPD 2017. Census estimates </w:t>
      </w:r>
      <w:r w:rsidR="00FB7DE1">
        <w:rPr>
          <w:rFonts w:eastAsiaTheme="minorEastAsia"/>
          <w:bCs/>
          <w:color w:val="000000" w:themeColor="text1"/>
          <w:sz w:val="20"/>
          <w:szCs w:val="20"/>
        </w:rPr>
        <w:t xml:space="preserve">are </w:t>
      </w:r>
      <w:r w:rsidRPr="00027389">
        <w:rPr>
          <w:rFonts w:eastAsiaTheme="minorEastAsia"/>
          <w:bCs/>
          <w:color w:val="000000" w:themeColor="text1"/>
          <w:sz w:val="20"/>
          <w:szCs w:val="20"/>
        </w:rPr>
        <w:t xml:space="preserve">based on data from </w:t>
      </w:r>
      <w:r w:rsidR="00FB7DE1">
        <w:rPr>
          <w:rFonts w:eastAsiaTheme="minorEastAsia"/>
          <w:bCs/>
          <w:color w:val="000000" w:themeColor="text1"/>
          <w:sz w:val="20"/>
          <w:szCs w:val="20"/>
        </w:rPr>
        <w:t xml:space="preserve">the 2016 </w:t>
      </w:r>
      <w:r w:rsidRPr="00027389">
        <w:rPr>
          <w:rFonts w:eastAsiaTheme="minorEastAsia"/>
          <w:bCs/>
          <w:color w:val="000000" w:themeColor="text1"/>
          <w:sz w:val="20"/>
          <w:szCs w:val="20"/>
        </w:rPr>
        <w:t xml:space="preserve">Census (Lesotho Bureau of Statistics 2017), </w:t>
      </w:r>
      <w:r w:rsidR="00FB7DE1">
        <w:rPr>
          <w:rFonts w:eastAsiaTheme="minorEastAsia"/>
          <w:bCs/>
          <w:color w:val="000000" w:themeColor="text1"/>
          <w:sz w:val="20"/>
          <w:szCs w:val="20"/>
        </w:rPr>
        <w:t xml:space="preserve">and </w:t>
      </w:r>
      <w:r w:rsidRPr="00027389">
        <w:rPr>
          <w:rFonts w:eastAsiaTheme="minorEastAsia"/>
          <w:bCs/>
          <w:color w:val="000000" w:themeColor="text1"/>
          <w:sz w:val="20"/>
          <w:szCs w:val="20"/>
        </w:rPr>
        <w:t>smoothed and unadjusted for undercount</w:t>
      </w:r>
      <w:r w:rsidR="00FB7DE1">
        <w:rPr>
          <w:rFonts w:eastAsiaTheme="minorEastAsia"/>
          <w:bCs/>
          <w:color w:val="000000" w:themeColor="text1"/>
          <w:sz w:val="20"/>
          <w:szCs w:val="20"/>
        </w:rPr>
        <w:t>ing</w:t>
      </w:r>
      <w:r w:rsidRPr="00027389">
        <w:rPr>
          <w:rFonts w:eastAsiaTheme="minorEastAsia"/>
          <w:bCs/>
          <w:color w:val="000000" w:themeColor="text1"/>
          <w:sz w:val="20"/>
          <w:szCs w:val="20"/>
        </w:rPr>
        <w:t>. Census-based estimates for 2017 were assumed to be the same as for 2016, as population growth in the affected age cohorts is close to zero (see UNPD projections). Note that the net enrol</w:t>
      </w:r>
      <w:r w:rsidR="00FB7DE1">
        <w:rPr>
          <w:rFonts w:eastAsiaTheme="minorEastAsia"/>
          <w:bCs/>
          <w:color w:val="000000" w:themeColor="text1"/>
          <w:sz w:val="20"/>
          <w:szCs w:val="20"/>
        </w:rPr>
        <w:t>l</w:t>
      </w:r>
      <w:r w:rsidRPr="00027389">
        <w:rPr>
          <w:rFonts w:eastAsiaTheme="minorEastAsia"/>
          <w:bCs/>
          <w:color w:val="000000" w:themeColor="text1"/>
          <w:sz w:val="20"/>
          <w:szCs w:val="20"/>
        </w:rPr>
        <w:t xml:space="preserve">ment rate expresses those students in a particular school phase that are </w:t>
      </w:r>
      <w:r w:rsidRPr="00435D4E">
        <w:rPr>
          <w:rFonts w:eastAsiaTheme="minorEastAsia"/>
          <w:bCs/>
          <w:i/>
          <w:color w:val="000000" w:themeColor="text1"/>
          <w:sz w:val="20"/>
          <w:szCs w:val="20"/>
        </w:rPr>
        <w:t>of the correct age group relative to the population estimate for that age group</w:t>
      </w:r>
      <w:r w:rsidRPr="00027389">
        <w:rPr>
          <w:rFonts w:eastAsiaTheme="minorEastAsia"/>
          <w:bCs/>
          <w:color w:val="000000" w:themeColor="text1"/>
          <w:sz w:val="20"/>
          <w:szCs w:val="20"/>
        </w:rPr>
        <w:t>. Th</w:t>
      </w:r>
      <w:r w:rsidR="00FB7DE1">
        <w:rPr>
          <w:rFonts w:eastAsiaTheme="minorEastAsia"/>
          <w:bCs/>
          <w:color w:val="000000" w:themeColor="text1"/>
          <w:sz w:val="20"/>
          <w:szCs w:val="20"/>
        </w:rPr>
        <w:t>is</w:t>
      </w:r>
      <w:r w:rsidRPr="00027389">
        <w:rPr>
          <w:rFonts w:eastAsiaTheme="minorEastAsia"/>
          <w:bCs/>
          <w:color w:val="000000" w:themeColor="text1"/>
          <w:sz w:val="20"/>
          <w:szCs w:val="20"/>
        </w:rPr>
        <w:t xml:space="preserve"> explains why the net enrol</w:t>
      </w:r>
      <w:r w:rsidR="00FB7DE1">
        <w:rPr>
          <w:rFonts w:eastAsiaTheme="minorEastAsia"/>
          <w:bCs/>
          <w:color w:val="000000" w:themeColor="text1"/>
          <w:sz w:val="20"/>
          <w:szCs w:val="20"/>
        </w:rPr>
        <w:t>l</w:t>
      </w:r>
      <w:r w:rsidRPr="00027389">
        <w:rPr>
          <w:rFonts w:eastAsiaTheme="minorEastAsia"/>
          <w:bCs/>
          <w:color w:val="000000" w:themeColor="text1"/>
          <w:sz w:val="20"/>
          <w:szCs w:val="20"/>
        </w:rPr>
        <w:t xml:space="preserve">ment ratio of secondary education as a whole is much higher than that for junior and senior secondary </w:t>
      </w:r>
      <w:r w:rsidR="00FB7DE1">
        <w:rPr>
          <w:rFonts w:eastAsiaTheme="minorEastAsia"/>
          <w:bCs/>
          <w:color w:val="000000" w:themeColor="text1"/>
          <w:sz w:val="20"/>
          <w:szCs w:val="20"/>
        </w:rPr>
        <w:t xml:space="preserve">education </w:t>
      </w:r>
      <w:r w:rsidRPr="00027389">
        <w:rPr>
          <w:rFonts w:eastAsiaTheme="minorEastAsia"/>
          <w:bCs/>
          <w:color w:val="000000" w:themeColor="text1"/>
          <w:sz w:val="20"/>
          <w:szCs w:val="20"/>
        </w:rPr>
        <w:t>separately</w:t>
      </w:r>
      <w:r w:rsidR="00FB7DE1">
        <w:rPr>
          <w:rFonts w:eastAsiaTheme="minorEastAsia"/>
          <w:bCs/>
          <w:color w:val="000000" w:themeColor="text1"/>
          <w:sz w:val="20"/>
          <w:szCs w:val="20"/>
        </w:rPr>
        <w:t>.</w:t>
      </w:r>
      <w:r w:rsidRPr="00027389">
        <w:rPr>
          <w:rFonts w:eastAsiaTheme="minorEastAsia"/>
          <w:bCs/>
          <w:color w:val="000000" w:themeColor="text1"/>
          <w:sz w:val="20"/>
          <w:szCs w:val="20"/>
        </w:rPr>
        <w:t xml:space="preserve"> Many </w:t>
      </w:r>
      <w:r w:rsidR="007F24CF" w:rsidRPr="00027389">
        <w:rPr>
          <w:rFonts w:eastAsiaTheme="minorEastAsia"/>
          <w:bCs/>
          <w:color w:val="000000" w:themeColor="text1"/>
          <w:sz w:val="20"/>
          <w:szCs w:val="20"/>
        </w:rPr>
        <w:t xml:space="preserve">junior secondary students </w:t>
      </w:r>
      <w:r w:rsidRPr="00027389">
        <w:rPr>
          <w:rFonts w:eastAsiaTheme="minorEastAsia"/>
          <w:bCs/>
          <w:color w:val="000000" w:themeColor="text1"/>
          <w:sz w:val="20"/>
          <w:szCs w:val="20"/>
        </w:rPr>
        <w:t>are too old for the J</w:t>
      </w:r>
      <w:r w:rsidR="00FB7DE1">
        <w:rPr>
          <w:rFonts w:eastAsiaTheme="minorEastAsia"/>
          <w:bCs/>
          <w:color w:val="000000" w:themeColor="text1"/>
          <w:sz w:val="20"/>
          <w:szCs w:val="20"/>
        </w:rPr>
        <w:t xml:space="preserve">unior </w:t>
      </w:r>
      <w:r w:rsidRPr="00027389">
        <w:rPr>
          <w:rFonts w:eastAsiaTheme="minorEastAsia"/>
          <w:bCs/>
          <w:color w:val="000000" w:themeColor="text1"/>
          <w:sz w:val="20"/>
          <w:szCs w:val="20"/>
        </w:rPr>
        <w:t>S</w:t>
      </w:r>
      <w:r w:rsidR="00FB7DE1">
        <w:rPr>
          <w:rFonts w:eastAsiaTheme="minorEastAsia"/>
          <w:bCs/>
          <w:color w:val="000000" w:themeColor="text1"/>
          <w:sz w:val="20"/>
          <w:szCs w:val="20"/>
        </w:rPr>
        <w:t>econdary</w:t>
      </w:r>
      <w:r w:rsidRPr="00027389">
        <w:rPr>
          <w:rFonts w:eastAsiaTheme="minorEastAsia"/>
          <w:bCs/>
          <w:color w:val="000000" w:themeColor="text1"/>
          <w:sz w:val="20"/>
          <w:szCs w:val="20"/>
        </w:rPr>
        <w:t xml:space="preserve"> phase, but not too old for secondary schools as a whole. </w:t>
      </w:r>
    </w:p>
    <w:p w14:paraId="2BBDC636" w14:textId="4E6E53C2" w:rsidR="006074D9" w:rsidRPr="00027389" w:rsidRDefault="006074D9" w:rsidP="006074D9">
      <w:pPr>
        <w:pStyle w:val="Caption"/>
        <w:rPr>
          <w:rFonts w:eastAsiaTheme="minorEastAsia" w:hint="eastAsia"/>
          <w:color w:val="000000" w:themeColor="text1"/>
          <w:szCs w:val="20"/>
        </w:rPr>
      </w:pPr>
      <w:bookmarkStart w:id="121" w:name="_Ref520142115"/>
      <w:bookmarkStart w:id="122" w:name="_Toc533110876"/>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19</w:t>
      </w:r>
      <w:r w:rsidR="00577C58" w:rsidRPr="00027389">
        <w:rPr>
          <w:noProof/>
          <w:szCs w:val="20"/>
        </w:rPr>
        <w:fldChar w:fldCharType="end"/>
      </w:r>
      <w:bookmarkEnd w:id="121"/>
      <w:r w:rsidRPr="00027389">
        <w:rPr>
          <w:szCs w:val="20"/>
        </w:rPr>
        <w:t xml:space="preserve">: Day </w:t>
      </w:r>
      <w:r w:rsidR="00FB7DE1">
        <w:rPr>
          <w:szCs w:val="20"/>
        </w:rPr>
        <w:t>S</w:t>
      </w:r>
      <w:r w:rsidRPr="00027389">
        <w:rPr>
          <w:szCs w:val="20"/>
        </w:rPr>
        <w:t xml:space="preserve">tudents, </w:t>
      </w:r>
      <w:r w:rsidR="00FB7DE1">
        <w:rPr>
          <w:szCs w:val="20"/>
        </w:rPr>
        <w:t>B</w:t>
      </w:r>
      <w:r w:rsidRPr="00027389">
        <w:rPr>
          <w:szCs w:val="20"/>
        </w:rPr>
        <w:t xml:space="preserve">oarders and </w:t>
      </w:r>
      <w:r w:rsidR="00FB7DE1">
        <w:rPr>
          <w:szCs w:val="20"/>
        </w:rPr>
        <w:t>S</w:t>
      </w:r>
      <w:r w:rsidRPr="00027389">
        <w:rPr>
          <w:szCs w:val="20"/>
        </w:rPr>
        <w:t xml:space="preserve">tudents </w:t>
      </w:r>
      <w:r w:rsidR="00FB7DE1">
        <w:rPr>
          <w:szCs w:val="20"/>
        </w:rPr>
        <w:t>L</w:t>
      </w:r>
      <w:r w:rsidRPr="00027389">
        <w:rPr>
          <w:szCs w:val="20"/>
        </w:rPr>
        <w:t xml:space="preserve">iving in </w:t>
      </w:r>
      <w:r w:rsidR="00FB7DE1">
        <w:rPr>
          <w:szCs w:val="20"/>
        </w:rPr>
        <w:t>R</w:t>
      </w:r>
      <w:r w:rsidRPr="00027389">
        <w:rPr>
          <w:szCs w:val="20"/>
        </w:rPr>
        <w:t xml:space="preserve">ented </w:t>
      </w:r>
      <w:r w:rsidR="00FB7DE1">
        <w:rPr>
          <w:szCs w:val="20"/>
        </w:rPr>
        <w:t>A</w:t>
      </w:r>
      <w:r w:rsidRPr="00027389">
        <w:rPr>
          <w:szCs w:val="20"/>
        </w:rPr>
        <w:t>ccommodation</w:t>
      </w:r>
      <w:r w:rsidR="00FB7DE1">
        <w:rPr>
          <w:szCs w:val="20"/>
        </w:rPr>
        <w:t>s</w:t>
      </w:r>
      <w:r w:rsidRPr="00027389">
        <w:rPr>
          <w:szCs w:val="20"/>
        </w:rPr>
        <w:t xml:space="preserve"> in </w:t>
      </w:r>
      <w:r w:rsidR="00FB7DE1">
        <w:rPr>
          <w:szCs w:val="20"/>
        </w:rPr>
        <w:t>S</w:t>
      </w:r>
      <w:r w:rsidRPr="00027389">
        <w:rPr>
          <w:szCs w:val="20"/>
        </w:rPr>
        <w:t xml:space="preserve">econdary </w:t>
      </w:r>
      <w:r w:rsidR="00FB7DE1">
        <w:rPr>
          <w:szCs w:val="20"/>
        </w:rPr>
        <w:t>S</w:t>
      </w:r>
      <w:r w:rsidRPr="00027389">
        <w:rPr>
          <w:szCs w:val="20"/>
        </w:rPr>
        <w:t xml:space="preserve">chools by </w:t>
      </w:r>
      <w:r w:rsidR="00FB7DE1">
        <w:rPr>
          <w:szCs w:val="20"/>
        </w:rPr>
        <w:t>Z</w:t>
      </w:r>
      <w:r w:rsidRPr="00027389">
        <w:rPr>
          <w:szCs w:val="20"/>
        </w:rPr>
        <w:t>one, 2017</w:t>
      </w:r>
      <w:bookmarkEnd w:id="122"/>
    </w:p>
    <w:tbl>
      <w:tblPr>
        <w:tblStyle w:val="TableGrid"/>
        <w:tblW w:w="9427" w:type="dxa"/>
        <w:tblInd w:w="-113" w:type="dxa"/>
        <w:tblLayout w:type="fixed"/>
        <w:tblLook w:val="04A0" w:firstRow="1" w:lastRow="0" w:firstColumn="1" w:lastColumn="0" w:noHBand="0" w:noVBand="1"/>
      </w:tblPr>
      <w:tblGrid>
        <w:gridCol w:w="2482"/>
        <w:gridCol w:w="1736"/>
        <w:gridCol w:w="1736"/>
        <w:gridCol w:w="1736"/>
        <w:gridCol w:w="1737"/>
      </w:tblGrid>
      <w:tr w:rsidR="006074D9" w:rsidRPr="00027389" w14:paraId="57C3157B" w14:textId="77777777" w:rsidTr="004B24C2">
        <w:tc>
          <w:tcPr>
            <w:tcW w:w="2482" w:type="dxa"/>
          </w:tcPr>
          <w:p w14:paraId="2A69C8E8" w14:textId="77777777" w:rsidR="006074D9" w:rsidRPr="00027389" w:rsidRDefault="006074D9" w:rsidP="004B24C2">
            <w:pPr>
              <w:spacing w:after="0"/>
              <w:rPr>
                <w:rFonts w:eastAsiaTheme="minorEastAsia"/>
                <w:b/>
                <w:bCs/>
                <w:color w:val="000000" w:themeColor="text1"/>
                <w:sz w:val="20"/>
                <w:szCs w:val="20"/>
              </w:rPr>
            </w:pPr>
          </w:p>
        </w:tc>
        <w:tc>
          <w:tcPr>
            <w:tcW w:w="1736" w:type="dxa"/>
          </w:tcPr>
          <w:p w14:paraId="374D241B" w14:textId="77777777" w:rsidR="006074D9" w:rsidRPr="00027389" w:rsidRDefault="006074D9" w:rsidP="004B24C2">
            <w:pPr>
              <w:spacing w:after="0"/>
              <w:jc w:val="center"/>
              <w:rPr>
                <w:rFonts w:eastAsiaTheme="minorEastAsia"/>
                <w:b/>
                <w:bCs/>
                <w:color w:val="000000" w:themeColor="text1"/>
                <w:sz w:val="20"/>
                <w:szCs w:val="20"/>
              </w:rPr>
            </w:pPr>
            <w:r w:rsidRPr="00027389">
              <w:rPr>
                <w:rFonts w:eastAsiaTheme="minorEastAsia"/>
                <w:b/>
                <w:bCs/>
                <w:color w:val="000000" w:themeColor="text1"/>
                <w:sz w:val="20"/>
                <w:szCs w:val="20"/>
              </w:rPr>
              <w:t>Day students</w:t>
            </w:r>
            <w:r w:rsidR="00FB7DE1">
              <w:rPr>
                <w:rFonts w:eastAsiaTheme="minorEastAsia"/>
                <w:b/>
                <w:bCs/>
                <w:color w:val="000000" w:themeColor="text1"/>
                <w:sz w:val="20"/>
                <w:szCs w:val="20"/>
              </w:rPr>
              <w:t xml:space="preserve"> (%)</w:t>
            </w:r>
          </w:p>
        </w:tc>
        <w:tc>
          <w:tcPr>
            <w:tcW w:w="1736" w:type="dxa"/>
          </w:tcPr>
          <w:p w14:paraId="256EDFA6" w14:textId="77777777" w:rsidR="006074D9" w:rsidRPr="00027389" w:rsidRDefault="006074D9" w:rsidP="004B24C2">
            <w:pPr>
              <w:spacing w:after="0"/>
              <w:jc w:val="center"/>
              <w:rPr>
                <w:rFonts w:eastAsiaTheme="minorEastAsia"/>
                <w:b/>
                <w:bCs/>
                <w:color w:val="000000" w:themeColor="text1"/>
                <w:sz w:val="20"/>
                <w:szCs w:val="20"/>
              </w:rPr>
            </w:pPr>
            <w:r w:rsidRPr="00027389">
              <w:rPr>
                <w:rFonts w:eastAsiaTheme="minorEastAsia"/>
                <w:b/>
                <w:bCs/>
                <w:color w:val="000000" w:themeColor="text1"/>
                <w:sz w:val="20"/>
                <w:szCs w:val="20"/>
              </w:rPr>
              <w:t>Boarders</w:t>
            </w:r>
            <w:r w:rsidR="00FB7DE1">
              <w:rPr>
                <w:rFonts w:eastAsiaTheme="minorEastAsia"/>
                <w:b/>
                <w:bCs/>
                <w:color w:val="000000" w:themeColor="text1"/>
                <w:sz w:val="20"/>
                <w:szCs w:val="20"/>
              </w:rPr>
              <w:t xml:space="preserve"> (%)</w:t>
            </w:r>
          </w:p>
        </w:tc>
        <w:tc>
          <w:tcPr>
            <w:tcW w:w="1736" w:type="dxa"/>
          </w:tcPr>
          <w:p w14:paraId="2986B3DB" w14:textId="77777777" w:rsidR="006074D9" w:rsidRPr="00027389" w:rsidRDefault="006074D9" w:rsidP="004B24C2">
            <w:pPr>
              <w:spacing w:after="0"/>
              <w:jc w:val="center"/>
              <w:rPr>
                <w:rFonts w:eastAsiaTheme="minorEastAsia"/>
                <w:b/>
                <w:bCs/>
                <w:color w:val="000000" w:themeColor="text1"/>
                <w:sz w:val="20"/>
                <w:szCs w:val="20"/>
              </w:rPr>
            </w:pPr>
            <w:r w:rsidRPr="00027389">
              <w:rPr>
                <w:rFonts w:eastAsiaTheme="minorEastAsia"/>
                <w:b/>
                <w:bCs/>
                <w:color w:val="000000" w:themeColor="text1"/>
                <w:sz w:val="20"/>
                <w:szCs w:val="20"/>
              </w:rPr>
              <w:t>In rented accommodation</w:t>
            </w:r>
            <w:r w:rsidR="00FB7DE1">
              <w:rPr>
                <w:rFonts w:eastAsiaTheme="minorEastAsia"/>
                <w:b/>
                <w:bCs/>
                <w:color w:val="000000" w:themeColor="text1"/>
                <w:sz w:val="20"/>
                <w:szCs w:val="20"/>
              </w:rPr>
              <w:t>s (%)</w:t>
            </w:r>
          </w:p>
        </w:tc>
        <w:tc>
          <w:tcPr>
            <w:tcW w:w="1737" w:type="dxa"/>
          </w:tcPr>
          <w:p w14:paraId="2FAE9627" w14:textId="77777777" w:rsidR="006074D9" w:rsidRPr="00027389" w:rsidRDefault="006074D9" w:rsidP="004B24C2">
            <w:pPr>
              <w:spacing w:after="0"/>
              <w:jc w:val="center"/>
              <w:rPr>
                <w:rFonts w:eastAsiaTheme="minorEastAsia"/>
                <w:b/>
                <w:bCs/>
                <w:color w:val="000000" w:themeColor="text1"/>
                <w:sz w:val="20"/>
                <w:szCs w:val="20"/>
              </w:rPr>
            </w:pPr>
            <w:r w:rsidRPr="00027389">
              <w:rPr>
                <w:rFonts w:eastAsiaTheme="minorEastAsia"/>
                <w:b/>
                <w:bCs/>
                <w:color w:val="000000" w:themeColor="text1"/>
                <w:sz w:val="20"/>
                <w:szCs w:val="20"/>
              </w:rPr>
              <w:t>Total</w:t>
            </w:r>
            <w:r w:rsidR="00FB7DE1">
              <w:rPr>
                <w:rFonts w:eastAsiaTheme="minorEastAsia"/>
                <w:b/>
                <w:bCs/>
                <w:color w:val="000000" w:themeColor="text1"/>
                <w:sz w:val="20"/>
                <w:szCs w:val="20"/>
              </w:rPr>
              <w:t xml:space="preserve"> (%)</w:t>
            </w:r>
          </w:p>
        </w:tc>
      </w:tr>
      <w:tr w:rsidR="006074D9" w:rsidRPr="00027389" w14:paraId="2E88F1F8" w14:textId="77777777" w:rsidTr="004B24C2">
        <w:tc>
          <w:tcPr>
            <w:tcW w:w="2482" w:type="dxa"/>
          </w:tcPr>
          <w:p w14:paraId="721BFC2D" w14:textId="77777777" w:rsidR="006074D9" w:rsidRPr="00027389" w:rsidRDefault="006074D9" w:rsidP="004B24C2">
            <w:pPr>
              <w:spacing w:after="0"/>
              <w:rPr>
                <w:rFonts w:eastAsiaTheme="minorEastAsia"/>
                <w:b/>
                <w:bCs/>
                <w:color w:val="000000" w:themeColor="text1"/>
                <w:sz w:val="20"/>
                <w:szCs w:val="20"/>
              </w:rPr>
            </w:pPr>
            <w:r w:rsidRPr="00027389">
              <w:rPr>
                <w:rFonts w:eastAsiaTheme="minorEastAsia"/>
                <w:b/>
                <w:bCs/>
                <w:color w:val="000000" w:themeColor="text1"/>
                <w:sz w:val="20"/>
                <w:szCs w:val="20"/>
              </w:rPr>
              <w:t>Lowlands</w:t>
            </w:r>
          </w:p>
        </w:tc>
        <w:tc>
          <w:tcPr>
            <w:tcW w:w="1736" w:type="dxa"/>
          </w:tcPr>
          <w:p w14:paraId="36A64B26"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79</w:t>
            </w:r>
          </w:p>
        </w:tc>
        <w:tc>
          <w:tcPr>
            <w:tcW w:w="1736" w:type="dxa"/>
          </w:tcPr>
          <w:p w14:paraId="249DD3F0"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6</w:t>
            </w:r>
          </w:p>
        </w:tc>
        <w:tc>
          <w:tcPr>
            <w:tcW w:w="1736" w:type="dxa"/>
          </w:tcPr>
          <w:p w14:paraId="55D85D93"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15</w:t>
            </w:r>
          </w:p>
        </w:tc>
        <w:tc>
          <w:tcPr>
            <w:tcW w:w="1737" w:type="dxa"/>
          </w:tcPr>
          <w:p w14:paraId="688AC3DD"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100%</w:t>
            </w:r>
          </w:p>
        </w:tc>
      </w:tr>
      <w:tr w:rsidR="006074D9" w:rsidRPr="00027389" w14:paraId="0BCA4A32" w14:textId="77777777" w:rsidTr="004B24C2">
        <w:tc>
          <w:tcPr>
            <w:tcW w:w="2482" w:type="dxa"/>
          </w:tcPr>
          <w:p w14:paraId="56B77429" w14:textId="77777777" w:rsidR="006074D9" w:rsidRPr="00027389" w:rsidRDefault="006074D9" w:rsidP="004B24C2">
            <w:pPr>
              <w:spacing w:after="0"/>
              <w:rPr>
                <w:rFonts w:eastAsiaTheme="minorEastAsia"/>
                <w:b/>
                <w:bCs/>
                <w:color w:val="000000" w:themeColor="text1"/>
                <w:sz w:val="20"/>
                <w:szCs w:val="20"/>
              </w:rPr>
            </w:pPr>
            <w:r w:rsidRPr="00027389">
              <w:rPr>
                <w:rFonts w:eastAsiaTheme="minorEastAsia"/>
                <w:b/>
                <w:bCs/>
                <w:color w:val="000000" w:themeColor="text1"/>
                <w:sz w:val="20"/>
                <w:szCs w:val="20"/>
              </w:rPr>
              <w:t>Foothills</w:t>
            </w:r>
          </w:p>
        </w:tc>
        <w:tc>
          <w:tcPr>
            <w:tcW w:w="1736" w:type="dxa"/>
          </w:tcPr>
          <w:p w14:paraId="56F02428"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78</w:t>
            </w:r>
          </w:p>
        </w:tc>
        <w:tc>
          <w:tcPr>
            <w:tcW w:w="1736" w:type="dxa"/>
          </w:tcPr>
          <w:p w14:paraId="55A7F583"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11</w:t>
            </w:r>
          </w:p>
        </w:tc>
        <w:tc>
          <w:tcPr>
            <w:tcW w:w="1736" w:type="dxa"/>
          </w:tcPr>
          <w:p w14:paraId="27827A68"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12</w:t>
            </w:r>
          </w:p>
        </w:tc>
        <w:tc>
          <w:tcPr>
            <w:tcW w:w="1737" w:type="dxa"/>
          </w:tcPr>
          <w:p w14:paraId="539EBD20"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100%</w:t>
            </w:r>
          </w:p>
        </w:tc>
      </w:tr>
      <w:tr w:rsidR="006074D9" w:rsidRPr="00027389" w14:paraId="62899910" w14:textId="77777777" w:rsidTr="004B24C2">
        <w:tc>
          <w:tcPr>
            <w:tcW w:w="2482" w:type="dxa"/>
          </w:tcPr>
          <w:p w14:paraId="6A8D2446" w14:textId="77777777" w:rsidR="006074D9" w:rsidRPr="00027389" w:rsidRDefault="006074D9" w:rsidP="004B24C2">
            <w:pPr>
              <w:spacing w:after="0"/>
              <w:rPr>
                <w:rFonts w:eastAsiaTheme="minorEastAsia"/>
                <w:b/>
                <w:bCs/>
                <w:color w:val="000000" w:themeColor="text1"/>
                <w:sz w:val="20"/>
                <w:szCs w:val="20"/>
              </w:rPr>
            </w:pPr>
            <w:r w:rsidRPr="00027389">
              <w:rPr>
                <w:rFonts w:eastAsiaTheme="minorEastAsia"/>
                <w:b/>
                <w:bCs/>
                <w:color w:val="000000" w:themeColor="text1"/>
                <w:sz w:val="20"/>
                <w:szCs w:val="20"/>
              </w:rPr>
              <w:t>Senqu River Valley</w:t>
            </w:r>
          </w:p>
        </w:tc>
        <w:tc>
          <w:tcPr>
            <w:tcW w:w="1736" w:type="dxa"/>
          </w:tcPr>
          <w:p w14:paraId="43B56F8A"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63</w:t>
            </w:r>
          </w:p>
        </w:tc>
        <w:tc>
          <w:tcPr>
            <w:tcW w:w="1736" w:type="dxa"/>
          </w:tcPr>
          <w:p w14:paraId="2284E05E"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20</w:t>
            </w:r>
          </w:p>
        </w:tc>
        <w:tc>
          <w:tcPr>
            <w:tcW w:w="1736" w:type="dxa"/>
          </w:tcPr>
          <w:p w14:paraId="5EA04AD1"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17</w:t>
            </w:r>
          </w:p>
        </w:tc>
        <w:tc>
          <w:tcPr>
            <w:tcW w:w="1737" w:type="dxa"/>
          </w:tcPr>
          <w:p w14:paraId="46631781"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100%</w:t>
            </w:r>
          </w:p>
        </w:tc>
      </w:tr>
      <w:tr w:rsidR="006074D9" w:rsidRPr="00027389" w14:paraId="15459A7E" w14:textId="77777777" w:rsidTr="004B24C2">
        <w:tc>
          <w:tcPr>
            <w:tcW w:w="2482" w:type="dxa"/>
          </w:tcPr>
          <w:p w14:paraId="53C1D58D" w14:textId="77777777" w:rsidR="006074D9" w:rsidRPr="00027389" w:rsidRDefault="006074D9" w:rsidP="004B24C2">
            <w:pPr>
              <w:spacing w:after="0"/>
              <w:rPr>
                <w:rFonts w:eastAsiaTheme="minorEastAsia"/>
                <w:b/>
                <w:bCs/>
                <w:color w:val="000000" w:themeColor="text1"/>
                <w:sz w:val="20"/>
                <w:szCs w:val="20"/>
              </w:rPr>
            </w:pPr>
            <w:r w:rsidRPr="00027389">
              <w:rPr>
                <w:rFonts w:eastAsiaTheme="minorEastAsia"/>
                <w:b/>
                <w:bCs/>
                <w:color w:val="000000" w:themeColor="text1"/>
                <w:sz w:val="20"/>
                <w:szCs w:val="20"/>
              </w:rPr>
              <w:t>Mountains</w:t>
            </w:r>
          </w:p>
        </w:tc>
        <w:tc>
          <w:tcPr>
            <w:tcW w:w="1736" w:type="dxa"/>
          </w:tcPr>
          <w:p w14:paraId="4E2A5ACA"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59</w:t>
            </w:r>
          </w:p>
        </w:tc>
        <w:tc>
          <w:tcPr>
            <w:tcW w:w="1736" w:type="dxa"/>
          </w:tcPr>
          <w:p w14:paraId="49E9C5AF"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11</w:t>
            </w:r>
          </w:p>
        </w:tc>
        <w:tc>
          <w:tcPr>
            <w:tcW w:w="1736" w:type="dxa"/>
          </w:tcPr>
          <w:p w14:paraId="28519D4C"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30</w:t>
            </w:r>
          </w:p>
        </w:tc>
        <w:tc>
          <w:tcPr>
            <w:tcW w:w="1737" w:type="dxa"/>
          </w:tcPr>
          <w:p w14:paraId="5E0C3477" w14:textId="77777777" w:rsidR="006074D9" w:rsidRPr="00027389" w:rsidRDefault="006074D9" w:rsidP="004B24C2">
            <w:pPr>
              <w:spacing w:after="0"/>
              <w:jc w:val="center"/>
              <w:rPr>
                <w:rFonts w:eastAsiaTheme="minorEastAsia"/>
                <w:bCs/>
                <w:color w:val="000000" w:themeColor="text1"/>
                <w:sz w:val="20"/>
                <w:szCs w:val="20"/>
              </w:rPr>
            </w:pPr>
            <w:r w:rsidRPr="00027389">
              <w:rPr>
                <w:rFonts w:eastAsiaTheme="minorEastAsia"/>
                <w:bCs/>
                <w:color w:val="000000" w:themeColor="text1"/>
                <w:sz w:val="20"/>
                <w:szCs w:val="20"/>
              </w:rPr>
              <w:t>100%</w:t>
            </w:r>
          </w:p>
        </w:tc>
      </w:tr>
    </w:tbl>
    <w:p w14:paraId="2A447E69" w14:textId="77777777" w:rsidR="006074D9" w:rsidRPr="00027389" w:rsidRDefault="006074D9" w:rsidP="006074D9">
      <w:pPr>
        <w:rPr>
          <w:rFonts w:eastAsiaTheme="minorEastAsia"/>
          <w:bCs/>
          <w:color w:val="000000" w:themeColor="text1"/>
          <w:sz w:val="20"/>
          <w:szCs w:val="20"/>
        </w:rPr>
      </w:pPr>
      <w:r w:rsidRPr="00027389">
        <w:rPr>
          <w:rFonts w:eastAsiaTheme="minorEastAsia"/>
          <w:bCs/>
          <w:i/>
          <w:color w:val="000000" w:themeColor="text1"/>
          <w:sz w:val="20"/>
          <w:szCs w:val="20"/>
        </w:rPr>
        <w:t xml:space="preserve">Source: </w:t>
      </w:r>
      <w:r w:rsidRPr="00027389">
        <w:rPr>
          <w:rFonts w:eastAsiaTheme="minorEastAsia"/>
          <w:bCs/>
          <w:color w:val="000000" w:themeColor="text1"/>
          <w:sz w:val="20"/>
          <w:szCs w:val="20"/>
        </w:rPr>
        <w:t>Calculated from E</w:t>
      </w:r>
      <w:r w:rsidR="00C730FE">
        <w:rPr>
          <w:rFonts w:eastAsiaTheme="minorEastAsia"/>
          <w:bCs/>
          <w:color w:val="000000" w:themeColor="text1"/>
          <w:sz w:val="20"/>
          <w:szCs w:val="20"/>
        </w:rPr>
        <w:t>MIS</w:t>
      </w:r>
      <w:r w:rsidRPr="00027389">
        <w:rPr>
          <w:rFonts w:eastAsiaTheme="minorEastAsia"/>
          <w:bCs/>
          <w:color w:val="000000" w:themeColor="text1"/>
          <w:sz w:val="20"/>
          <w:szCs w:val="20"/>
        </w:rPr>
        <w:t xml:space="preserve"> data</w:t>
      </w:r>
      <w:r w:rsidR="00FB7DE1">
        <w:rPr>
          <w:rFonts w:eastAsiaTheme="minorEastAsia"/>
          <w:bCs/>
          <w:color w:val="000000" w:themeColor="text1"/>
          <w:sz w:val="20"/>
          <w:szCs w:val="20"/>
        </w:rPr>
        <w:t>.</w:t>
      </w:r>
    </w:p>
    <w:p w14:paraId="20B2432F" w14:textId="77777777" w:rsidR="006074D9" w:rsidRPr="00FF7B2A" w:rsidRDefault="006074D9" w:rsidP="00020867">
      <w:pPr>
        <w:pStyle w:val="Style3"/>
        <w:numPr>
          <w:ilvl w:val="0"/>
          <w:numId w:val="31"/>
        </w:numPr>
        <w:tabs>
          <w:tab w:val="left" w:pos="630"/>
        </w:tabs>
        <w:ind w:hanging="720"/>
      </w:pPr>
      <w:r w:rsidRPr="00FF7B2A">
        <w:t>A variety of factors make growth of secondary enrol</w:t>
      </w:r>
      <w:r w:rsidR="00FB7DE1">
        <w:t>l</w:t>
      </w:r>
      <w:r w:rsidRPr="00FF7B2A">
        <w:t>ment likely in the near future.</w:t>
      </w:r>
    </w:p>
    <w:p w14:paraId="71C82F06" w14:textId="77777777" w:rsidR="006074D9" w:rsidRPr="00FF7B2A" w:rsidRDefault="006074D9" w:rsidP="00027389">
      <w:pPr>
        <w:pStyle w:val="Style3"/>
        <w:numPr>
          <w:ilvl w:val="1"/>
          <w:numId w:val="25"/>
        </w:numPr>
        <w:ind w:left="0" w:firstLine="630"/>
      </w:pPr>
      <w:r w:rsidRPr="00FF7B2A">
        <w:t>The Primary School Leaving Examination that had acted as a barrier to progress to secondary schools was abolished in 2017. Around 13</w:t>
      </w:r>
      <w:r w:rsidR="00F10AF7">
        <w:t xml:space="preserve"> percent</w:t>
      </w:r>
      <w:r w:rsidRPr="00FF7B2A">
        <w:t xml:space="preserve"> of students failed this examination </w:t>
      </w:r>
      <w:r w:rsidR="00F10AF7">
        <w:t xml:space="preserve">annually </w:t>
      </w:r>
      <w:r w:rsidRPr="00FF7B2A">
        <w:t xml:space="preserve">and could not continue on to grade 8. Furthermore, many primary schools held back weaker students likely to fail the PSLE to prevent them </w:t>
      </w:r>
      <w:r w:rsidR="00F10AF7">
        <w:t xml:space="preserve">from </w:t>
      </w:r>
      <w:r w:rsidRPr="00FF7B2A">
        <w:t>reaching grade 7</w:t>
      </w:r>
      <w:r w:rsidR="00F10AF7">
        <w:t>. This was done</w:t>
      </w:r>
      <w:r w:rsidRPr="00FF7B2A">
        <w:t xml:space="preserve"> </w:t>
      </w:r>
      <w:r w:rsidR="00F10AF7">
        <w:t>so that</w:t>
      </w:r>
      <w:r w:rsidRPr="00FF7B2A">
        <w:t xml:space="preserve"> the school </w:t>
      </w:r>
      <w:r w:rsidR="00F10AF7">
        <w:t>could</w:t>
      </w:r>
      <w:r w:rsidRPr="00FF7B2A">
        <w:t xml:space="preserve"> maintain a good performance</w:t>
      </w:r>
      <w:r w:rsidR="00F10AF7">
        <w:t xml:space="preserve"> rating</w:t>
      </w:r>
      <w:r w:rsidRPr="00FF7B2A">
        <w:t xml:space="preserve"> in the PSLE. This incentive for high repetition has now disappeared</w:t>
      </w:r>
      <w:r w:rsidR="00F10AF7">
        <w:t>. Thus, the</w:t>
      </w:r>
      <w:r w:rsidRPr="00FF7B2A">
        <w:t xml:space="preserve"> progression rates through primary school and </w:t>
      </w:r>
      <w:r w:rsidR="00F10AF7">
        <w:t xml:space="preserve">the </w:t>
      </w:r>
      <w:r w:rsidRPr="00FF7B2A">
        <w:t xml:space="preserve">transition rates from grade 7 to grade 8 </w:t>
      </w:r>
      <w:r w:rsidR="00F10AF7">
        <w:t>are expected to</w:t>
      </w:r>
      <w:r w:rsidRPr="00FF7B2A">
        <w:t xml:space="preserve"> both improve.</w:t>
      </w:r>
    </w:p>
    <w:p w14:paraId="27C0E7ED" w14:textId="77777777" w:rsidR="006074D9" w:rsidRPr="00FF7B2A" w:rsidRDefault="006074D9" w:rsidP="00027389">
      <w:pPr>
        <w:pStyle w:val="Style3"/>
        <w:numPr>
          <w:ilvl w:val="1"/>
          <w:numId w:val="25"/>
        </w:numPr>
        <w:ind w:left="0" w:firstLine="630"/>
      </w:pPr>
      <w:r w:rsidRPr="00FF7B2A">
        <w:t>The 2017 grade 7 cohort is 15</w:t>
      </w:r>
      <w:r w:rsidR="00F10AF7">
        <w:t xml:space="preserve"> percent</w:t>
      </w:r>
      <w:r w:rsidRPr="00FF7B2A">
        <w:t xml:space="preserve"> larger than that of 2016, which resulted from greater “crowding” in grade 4 in 2014 than is customary (</w:t>
      </w:r>
      <w:r w:rsidR="00F10AF7">
        <w:t>that is,</w:t>
      </w:r>
      <w:r w:rsidRPr="00FF7B2A">
        <w:t xml:space="preserve"> more students failed grade 4 the previous year and fewer failed grade 3). </w:t>
      </w:r>
      <w:r w:rsidR="00F10AF7">
        <w:t>Alt</w:t>
      </w:r>
      <w:r w:rsidRPr="00FF7B2A">
        <w:t>hough this appears to be a on</w:t>
      </w:r>
      <w:r w:rsidR="00F10AF7">
        <w:t xml:space="preserve">e-time </w:t>
      </w:r>
      <w:r w:rsidRPr="00FF7B2A">
        <w:t>phenomenon, it is likely to boost the numbers transitioning to secondary school.</w:t>
      </w:r>
    </w:p>
    <w:p w14:paraId="2E8E348F" w14:textId="77777777" w:rsidR="006074D9" w:rsidRPr="00FF7B2A" w:rsidRDefault="006074D9" w:rsidP="00027389">
      <w:pPr>
        <w:pStyle w:val="Style3"/>
        <w:numPr>
          <w:ilvl w:val="1"/>
          <w:numId w:val="25"/>
        </w:numPr>
        <w:ind w:left="0" w:firstLine="630"/>
      </w:pPr>
      <w:r w:rsidRPr="00EE1B5E">
        <w:t xml:space="preserve">The </w:t>
      </w:r>
      <w:r w:rsidR="00F10AF7" w:rsidRPr="00EE1B5E">
        <w:t>G</w:t>
      </w:r>
      <w:r w:rsidRPr="00EE1B5E">
        <w:t>overnment of Lesotho had already committed itself to free and compulsory primary and junior secondary education in 2005.</w:t>
      </w:r>
      <w:r w:rsidRPr="00FF7B2A">
        <w:t xml:space="preserve"> It set out to “Ensure that all children have access to and complete 10 years of quality basic education” and to “Improve all aspects of the quality of </w:t>
      </w:r>
      <w:r w:rsidR="0020000E">
        <w:t xml:space="preserve">[the] </w:t>
      </w:r>
      <w:r w:rsidRPr="00FF7B2A">
        <w:t>basic education sector now that completion of primary education is reaching high levels” (</w:t>
      </w:r>
      <w:r w:rsidR="0020000E">
        <w:t xml:space="preserve">Lesotho </w:t>
      </w:r>
      <w:r w:rsidRPr="00FF7B2A">
        <w:t>Education Sector Plan 2005-2015</w:t>
      </w:r>
      <w:r w:rsidR="0020000E">
        <w:t>, p.</w:t>
      </w:r>
      <w:r w:rsidRPr="00FF7B2A">
        <w:t xml:space="preserve"> 43). This could become an even more prominent goal in future education planning. Improved primary education, if achieved, would accelerate flows through the primary school system</w:t>
      </w:r>
      <w:r w:rsidR="0020000E">
        <w:t>,</w:t>
      </w:r>
      <w:r w:rsidRPr="00FF7B2A">
        <w:t xml:space="preserve"> thereby encourag</w:t>
      </w:r>
      <w:r w:rsidR="0020000E">
        <w:t>ing</w:t>
      </w:r>
      <w:r w:rsidRPr="00FF7B2A">
        <w:t xml:space="preserve"> more children to continue to higher levels of education. </w:t>
      </w:r>
      <w:r w:rsidR="0020000E">
        <w:t>The f</w:t>
      </w:r>
      <w:r w:rsidRPr="00FF7B2A">
        <w:t xml:space="preserve">ree or reduced cost </w:t>
      </w:r>
      <w:r w:rsidR="0020000E">
        <w:t xml:space="preserve">of </w:t>
      </w:r>
      <w:r w:rsidRPr="00FF7B2A">
        <w:t>junior secondary education would have a similar effect.</w:t>
      </w:r>
    </w:p>
    <w:p w14:paraId="2083140A" w14:textId="77777777" w:rsidR="006074D9" w:rsidRPr="00FF7B2A" w:rsidRDefault="006074D9" w:rsidP="0044430E">
      <w:pPr>
        <w:pStyle w:val="Style3"/>
        <w:numPr>
          <w:ilvl w:val="1"/>
          <w:numId w:val="25"/>
        </w:numPr>
        <w:ind w:left="0" w:firstLine="630"/>
      </w:pPr>
      <w:r w:rsidRPr="00FF7B2A">
        <w:t xml:space="preserve">The reduction of </w:t>
      </w:r>
      <w:r w:rsidR="0020000E" w:rsidRPr="0020000E">
        <w:t xml:space="preserve">Acquired Immune Deficiency Syndrome </w:t>
      </w:r>
      <w:r w:rsidR="0020000E">
        <w:t>(</w:t>
      </w:r>
      <w:r w:rsidRPr="00FF7B2A">
        <w:t>AIDS</w:t>
      </w:r>
      <w:r w:rsidR="0020000E">
        <w:t>)</w:t>
      </w:r>
      <w:r w:rsidRPr="00FF7B2A">
        <w:t>-related deaths from a peak of 15</w:t>
      </w:r>
      <w:r w:rsidR="0020000E">
        <w:t>,</w:t>
      </w:r>
      <w:r w:rsidRPr="00FF7B2A">
        <w:t>000 in 2005 to 4</w:t>
      </w:r>
      <w:r w:rsidR="0020000E">
        <w:t>,</w:t>
      </w:r>
      <w:r w:rsidRPr="00FF7B2A">
        <w:t>900 in 2017 (UNAIDS 2017) le</w:t>
      </w:r>
      <w:r w:rsidR="0020000E">
        <w:t>d</w:t>
      </w:r>
      <w:r w:rsidRPr="00FF7B2A">
        <w:t xml:space="preserve"> to fewer orphans</w:t>
      </w:r>
      <w:r w:rsidR="0020000E">
        <w:t>.</w:t>
      </w:r>
      <w:r w:rsidRPr="00FF7B2A">
        <w:t xml:space="preserve"> </w:t>
      </w:r>
      <w:r w:rsidR="0020000E">
        <w:t>T</w:t>
      </w:r>
      <w:r w:rsidR="007F24CF" w:rsidRPr="00FF7B2A">
        <w:t>here are also now</w:t>
      </w:r>
      <w:r w:rsidRPr="00FF7B2A">
        <w:t xml:space="preserve"> fewer children living with </w:t>
      </w:r>
      <w:r w:rsidR="0020000E" w:rsidRPr="0020000E">
        <w:t xml:space="preserve">Human Immunodeficiency Virus </w:t>
      </w:r>
      <w:r w:rsidR="0020000E">
        <w:t>(</w:t>
      </w:r>
      <w:r w:rsidRPr="00FF7B2A">
        <w:t>HIV</w:t>
      </w:r>
      <w:r w:rsidR="0020000E">
        <w:t>)</w:t>
      </w:r>
      <w:r w:rsidRPr="00FF7B2A">
        <w:t xml:space="preserve">. According to </w:t>
      </w:r>
      <w:r w:rsidR="0020000E">
        <w:t xml:space="preserve">the </w:t>
      </w:r>
      <w:r w:rsidR="0020000E" w:rsidRPr="0020000E">
        <w:t xml:space="preserve">United Nations Programme on HIV and AIDS </w:t>
      </w:r>
      <w:r w:rsidR="0020000E">
        <w:t>(</w:t>
      </w:r>
      <w:r w:rsidRPr="00FF7B2A">
        <w:t>UNAIDS</w:t>
      </w:r>
      <w:r w:rsidR="0020000E">
        <w:t>)</w:t>
      </w:r>
      <w:r w:rsidRPr="00FF7B2A">
        <w:t>, around 16</w:t>
      </w:r>
      <w:r w:rsidR="0020000E">
        <w:t>,</w:t>
      </w:r>
      <w:r w:rsidRPr="00FF7B2A">
        <w:t xml:space="preserve">000 children below </w:t>
      </w:r>
      <w:r w:rsidR="0020000E">
        <w:t xml:space="preserve">the </w:t>
      </w:r>
      <w:r w:rsidRPr="00FF7B2A">
        <w:t>age</w:t>
      </w:r>
      <w:r w:rsidR="0020000E">
        <w:t xml:space="preserve"> of</w:t>
      </w:r>
      <w:r w:rsidRPr="00FF7B2A">
        <w:t xml:space="preserve"> 14 are living with HIV. The reduction</w:t>
      </w:r>
      <w:r w:rsidR="0020000E">
        <w:t xml:space="preserve"> in disease rates</w:t>
      </w:r>
      <w:r w:rsidRPr="00FF7B2A">
        <w:t xml:space="preserve"> will improve the home circumstances and the health of many children, thereby encouraging more children to remain </w:t>
      </w:r>
      <w:r w:rsidR="0020000E">
        <w:t>in</w:t>
      </w:r>
      <w:r w:rsidRPr="00FF7B2A">
        <w:t xml:space="preserve"> school. Between 2013 and 2017, the number of orphans identified by primary or secondary schools in the ER42 declined by almost 40</w:t>
      </w:r>
      <w:r w:rsidR="0020000E">
        <w:t>,</w:t>
      </w:r>
      <w:r w:rsidRPr="00FF7B2A">
        <w:t xml:space="preserve">000, or one-quarter. This may be because the extent of the pandemic has declined, or because it has been socially better accommodated in terms of living arrangements and </w:t>
      </w:r>
      <w:r w:rsidR="0020000E">
        <w:t xml:space="preserve">the </w:t>
      </w:r>
      <w:r w:rsidRPr="00FF7B2A">
        <w:t xml:space="preserve">care of children. </w:t>
      </w:r>
    </w:p>
    <w:p w14:paraId="5FA47F0D" w14:textId="77777777" w:rsidR="006074D9" w:rsidRPr="00FF7B2A" w:rsidRDefault="006074D9" w:rsidP="0044430E">
      <w:pPr>
        <w:pStyle w:val="Style3"/>
        <w:numPr>
          <w:ilvl w:val="1"/>
          <w:numId w:val="25"/>
        </w:numPr>
        <w:ind w:left="0" w:firstLine="630"/>
      </w:pPr>
      <w:r w:rsidRPr="00EE1B5E">
        <w:t xml:space="preserve">Lesotho is currently far behind other countries of the South African Customs Union in </w:t>
      </w:r>
      <w:r w:rsidR="00EE1B5E" w:rsidRPr="00435D4E">
        <w:t xml:space="preserve">terms of </w:t>
      </w:r>
      <w:r w:rsidR="00EE1B5E">
        <w:t xml:space="preserve">student </w:t>
      </w:r>
      <w:r w:rsidRPr="00EE1B5E">
        <w:t>progression to secondary school and beyond.</w:t>
      </w:r>
      <w:r w:rsidRPr="00FF7B2A">
        <w:t xml:space="preserve"> This is likely to spur the government to reduce this </w:t>
      </w:r>
      <w:r w:rsidR="00EE1B5E">
        <w:t xml:space="preserve">gap. </w:t>
      </w:r>
      <w:r w:rsidRPr="00FF7B2A">
        <w:t xml:space="preserve"> Moreover, as SACU countries largely compete for many jobs in the same labor market, the need for </w:t>
      </w:r>
      <w:r w:rsidR="007D4366" w:rsidRPr="00FF7B2A">
        <w:t xml:space="preserve">better educated </w:t>
      </w:r>
      <w:r w:rsidRPr="00FF7B2A">
        <w:t>workers to compete in this market will grow</w:t>
      </w:r>
      <w:r w:rsidR="00EE1B5E">
        <w:t>.</w:t>
      </w:r>
      <w:r w:rsidRPr="00FF7B2A">
        <w:t xml:space="preserve"> </w:t>
      </w:r>
      <w:r w:rsidR="00EE1B5E">
        <w:t xml:space="preserve">It will also </w:t>
      </w:r>
      <w:r w:rsidRPr="00FF7B2A">
        <w:t xml:space="preserve">probably further stimulate the demand for </w:t>
      </w:r>
      <w:r w:rsidR="00EE1B5E">
        <w:t xml:space="preserve">higher </w:t>
      </w:r>
      <w:r w:rsidRPr="00FF7B2A">
        <w:t>education in Lesotho.</w:t>
      </w:r>
    </w:p>
    <w:p w14:paraId="44AAF123" w14:textId="77777777" w:rsidR="00816C0D" w:rsidRPr="00FF7B2A" w:rsidRDefault="00816C0D" w:rsidP="00027389">
      <w:pPr>
        <w:pStyle w:val="Style3"/>
        <w:numPr>
          <w:ilvl w:val="0"/>
          <w:numId w:val="0"/>
        </w:numPr>
      </w:pPr>
    </w:p>
    <w:p w14:paraId="303C922D" w14:textId="77777777" w:rsidR="00675EBF" w:rsidRDefault="006074D9" w:rsidP="0044430E">
      <w:pPr>
        <w:pStyle w:val="Style3"/>
        <w:numPr>
          <w:ilvl w:val="0"/>
          <w:numId w:val="31"/>
        </w:numPr>
        <w:spacing w:after="240"/>
        <w:ind w:left="0" w:firstLine="0"/>
      </w:pPr>
      <w:r w:rsidRPr="00FF7B2A">
        <w:rPr>
          <w:b/>
        </w:rPr>
        <w:t xml:space="preserve">The broad stability of the enrollment pattern </w:t>
      </w:r>
      <w:r w:rsidR="00EE1B5E">
        <w:rPr>
          <w:b/>
        </w:rPr>
        <w:t xml:space="preserve">for </w:t>
      </w:r>
      <w:r w:rsidRPr="00FF7B2A">
        <w:rPr>
          <w:b/>
        </w:rPr>
        <w:t xml:space="preserve">the secondary school grades from 2013 to </w:t>
      </w:r>
      <w:r w:rsidRPr="00ED29E6">
        <w:rPr>
          <w:b/>
        </w:rPr>
        <w:t>201</w:t>
      </w:r>
      <w:r w:rsidR="00ED29E6" w:rsidRPr="00ED29E6">
        <w:rPr>
          <w:b/>
        </w:rPr>
        <w:t xml:space="preserve">7, as shown in </w:t>
      </w:r>
      <w:r w:rsidR="00ED29E6" w:rsidRPr="00ED29E6">
        <w:rPr>
          <w:b/>
        </w:rPr>
        <w:fldChar w:fldCharType="begin"/>
      </w:r>
      <w:r w:rsidR="00ED29E6" w:rsidRPr="00ED29E6">
        <w:rPr>
          <w:b/>
        </w:rPr>
        <w:instrText xml:space="preserve"> REF _Ref526531164 \h  \* MERGEFORMAT </w:instrText>
      </w:r>
      <w:r w:rsidR="00ED29E6" w:rsidRPr="00ED29E6">
        <w:rPr>
          <w:b/>
        </w:rPr>
      </w:r>
      <w:r w:rsidR="00ED29E6" w:rsidRPr="00ED29E6">
        <w:rPr>
          <w:b/>
        </w:rPr>
        <w:fldChar w:fldCharType="separate"/>
      </w:r>
      <w:r w:rsidR="00C62F4D" w:rsidRPr="00FD610D">
        <w:rPr>
          <w:b/>
          <w:szCs w:val="20"/>
        </w:rPr>
        <w:t xml:space="preserve">Figure </w:t>
      </w:r>
      <w:r w:rsidR="00C62F4D" w:rsidRPr="00FD610D">
        <w:rPr>
          <w:b/>
          <w:noProof/>
          <w:szCs w:val="20"/>
        </w:rPr>
        <w:t>8</w:t>
      </w:r>
      <w:r w:rsidR="00ED29E6" w:rsidRPr="00ED29E6">
        <w:rPr>
          <w:b/>
        </w:rPr>
        <w:fldChar w:fldCharType="end"/>
      </w:r>
      <w:r w:rsidR="00ED29E6" w:rsidRPr="00ED29E6">
        <w:rPr>
          <w:b/>
        </w:rPr>
        <w:t>,</w:t>
      </w:r>
      <w:r w:rsidR="00ED29E6">
        <w:rPr>
          <w:b/>
        </w:rPr>
        <w:t xml:space="preserve"> </w:t>
      </w:r>
      <w:r w:rsidRPr="00FF7B2A">
        <w:rPr>
          <w:b/>
        </w:rPr>
        <w:t xml:space="preserve">reflects </w:t>
      </w:r>
      <w:r w:rsidR="00EE1B5E">
        <w:rPr>
          <w:b/>
        </w:rPr>
        <w:t xml:space="preserve">the </w:t>
      </w:r>
      <w:r w:rsidRPr="00FF7B2A">
        <w:rPr>
          <w:b/>
        </w:rPr>
        <w:t xml:space="preserve">continued sharp dropout </w:t>
      </w:r>
      <w:r w:rsidR="00EE1B5E">
        <w:rPr>
          <w:b/>
        </w:rPr>
        <w:t xml:space="preserve">rates </w:t>
      </w:r>
      <w:r w:rsidRPr="00FF7B2A">
        <w:rPr>
          <w:b/>
        </w:rPr>
        <w:t>from school</w:t>
      </w:r>
      <w:r w:rsidR="00EE1B5E">
        <w:rPr>
          <w:b/>
        </w:rPr>
        <w:t>s</w:t>
      </w:r>
      <w:r w:rsidRPr="00FF7B2A">
        <w:rPr>
          <w:b/>
        </w:rPr>
        <w:t xml:space="preserve"> in the higher grades</w:t>
      </w:r>
      <w:r w:rsidR="00816C0D" w:rsidRPr="00FF7B2A">
        <w:t xml:space="preserve">. </w:t>
      </w:r>
      <w:r w:rsidR="00ED29E6">
        <w:t>S</w:t>
      </w:r>
      <w:r w:rsidRPr="00FF7B2A">
        <w:t xml:space="preserve">chool participation rates are relatively high between the ages of 8 and 14. The seeming discrepancy between enrollment by age and enrollment by grade is explained by high repetition rates in primary school. This, along with some instances of late school entry, leads to a situation where many children of secondary school age are still in primary school. </w:t>
      </w:r>
    </w:p>
    <w:p w14:paraId="2D23E4E9" w14:textId="00614FBC" w:rsidR="00C62F4D" w:rsidRPr="00675EBF" w:rsidRDefault="006074D9" w:rsidP="0044430E">
      <w:pPr>
        <w:pStyle w:val="Style3"/>
        <w:numPr>
          <w:ilvl w:val="0"/>
          <w:numId w:val="31"/>
        </w:numPr>
        <w:spacing w:after="240"/>
        <w:ind w:left="0" w:firstLine="0"/>
      </w:pPr>
      <w:r w:rsidRPr="00675EBF">
        <w:rPr>
          <w:b/>
          <w:bCs/>
        </w:rPr>
        <w:t>District</w:t>
      </w:r>
      <w:r w:rsidRPr="00675EBF">
        <w:rPr>
          <w:b/>
        </w:rPr>
        <w:t xml:space="preserve"> and gender factors also play a </w:t>
      </w:r>
      <w:r w:rsidR="00432997" w:rsidRPr="00675EBF">
        <w:rPr>
          <w:b/>
        </w:rPr>
        <w:t xml:space="preserve">contributory </w:t>
      </w:r>
      <w:r w:rsidRPr="00675EBF">
        <w:rPr>
          <w:b/>
        </w:rPr>
        <w:t>role in enrollment, repetition, and dropout</w:t>
      </w:r>
      <w:r w:rsidR="00432997" w:rsidRPr="00675EBF">
        <w:rPr>
          <w:b/>
        </w:rPr>
        <w:t xml:space="preserve"> rates</w:t>
      </w:r>
      <w:r w:rsidRPr="00675EBF">
        <w:rPr>
          <w:b/>
        </w:rPr>
        <w:t>.</w:t>
      </w:r>
      <w:r w:rsidRPr="00FF7B2A">
        <w:t xml:space="preserve"> </w:t>
      </w:r>
      <w:r w:rsidR="00ED29E6">
        <w:fldChar w:fldCharType="begin"/>
      </w:r>
      <w:r w:rsidR="00ED29E6">
        <w:instrText xml:space="preserve"> REF _Ref526538926 \h </w:instrText>
      </w:r>
      <w:r w:rsidR="00ED29E6">
        <w:fldChar w:fldCharType="separate"/>
      </w:r>
      <w:r w:rsidR="00C62F4D" w:rsidRPr="00675EBF">
        <w:rPr>
          <w:szCs w:val="20"/>
        </w:rPr>
        <w:t xml:space="preserve">Table </w:t>
      </w:r>
      <w:r w:rsidR="00C62F4D" w:rsidRPr="00675EBF">
        <w:rPr>
          <w:noProof/>
          <w:szCs w:val="20"/>
        </w:rPr>
        <w:t>9</w:t>
      </w:r>
      <w:r w:rsidR="00ED29E6">
        <w:fldChar w:fldCharType="end"/>
      </w:r>
      <w:r w:rsidR="00A072EC">
        <w:t xml:space="preserve"> </w:t>
      </w:r>
      <w:r w:rsidR="001E1CE6">
        <w:t xml:space="preserve"> </w:t>
      </w:r>
      <w:r w:rsidRPr="00FF7B2A">
        <w:t>show</w:t>
      </w:r>
      <w:r w:rsidR="00ED29E6">
        <w:t>ed</w:t>
      </w:r>
      <w:r w:rsidRPr="00FF7B2A">
        <w:t xml:space="preserve"> that the school population is not currently growing, even though the school-age population is still </w:t>
      </w:r>
      <w:r w:rsidR="00432997">
        <w:t xml:space="preserve">exhibiting </w:t>
      </w:r>
      <w:r w:rsidRPr="00FF7B2A">
        <w:t>moderate grow</w:t>
      </w:r>
      <w:r w:rsidR="00432997">
        <w:t xml:space="preserve">th. </w:t>
      </w:r>
      <w:r w:rsidR="001E1CE6">
        <w:rPr>
          <w:rFonts w:eastAsia="Times New Roman"/>
          <w:color w:val="000000"/>
          <w:lang w:eastAsia="en-US"/>
        </w:rPr>
        <w:fldChar w:fldCharType="begin"/>
      </w:r>
      <w:r w:rsidR="001E1CE6">
        <w:instrText xml:space="preserve"> REF _Ref526538968 \h </w:instrText>
      </w:r>
      <w:r w:rsidR="001E1CE6">
        <w:rPr>
          <w:rFonts w:eastAsia="Times New Roman"/>
          <w:color w:val="000000"/>
          <w:lang w:eastAsia="en-US"/>
        </w:rPr>
      </w:r>
      <w:r w:rsidR="001E1CE6">
        <w:rPr>
          <w:rFonts w:eastAsia="Times New Roman"/>
          <w:color w:val="000000"/>
          <w:lang w:eastAsia="en-US"/>
        </w:rPr>
        <w:fldChar w:fldCharType="separate"/>
      </w:r>
      <w:r w:rsidR="00C62F4D" w:rsidRPr="00675EBF">
        <w:rPr>
          <w:szCs w:val="20"/>
        </w:rPr>
        <w:br w:type="page"/>
      </w:r>
    </w:p>
    <w:p w14:paraId="0B1EA4A5" w14:textId="49201484" w:rsidR="006074D9" w:rsidRPr="00FF7B2A" w:rsidRDefault="00C62F4D" w:rsidP="0044430E">
      <w:pPr>
        <w:pStyle w:val="Style3"/>
        <w:numPr>
          <w:ilvl w:val="0"/>
          <w:numId w:val="31"/>
        </w:numPr>
        <w:spacing w:after="240"/>
        <w:ind w:left="0" w:firstLine="0"/>
      </w:pPr>
      <w:r w:rsidRPr="00027389">
        <w:rPr>
          <w:szCs w:val="20"/>
        </w:rPr>
        <w:t xml:space="preserve">Table </w:t>
      </w:r>
      <w:r>
        <w:rPr>
          <w:noProof/>
          <w:szCs w:val="20"/>
        </w:rPr>
        <w:t>10</w:t>
      </w:r>
      <w:r w:rsidR="001E1CE6">
        <w:fldChar w:fldCharType="end"/>
      </w:r>
      <w:r w:rsidR="00DD2F7E">
        <w:t xml:space="preserve"> </w:t>
      </w:r>
      <w:r w:rsidR="006074D9" w:rsidRPr="00FF7B2A">
        <w:t>shows the proportion of all enrollments</w:t>
      </w:r>
      <w:r w:rsidR="00432997">
        <w:t xml:space="preserve"> for both boys and girls</w:t>
      </w:r>
      <w:r w:rsidR="006074D9" w:rsidRPr="00FF7B2A">
        <w:t xml:space="preserve"> in secondary schools for all districts. This figure is much higher for girls (29 percent) than for boys (23 percent), and there are also major differences across districts. The low proportion of enrolled boys that have reached secondary schools in Thaba-Tseka (only 10 percent) contrasts sharply with the 34 percent</w:t>
      </w:r>
      <w:r w:rsidR="006074D9" w:rsidRPr="00FF7B2A" w:rsidDel="00760A70">
        <w:t xml:space="preserve"> </w:t>
      </w:r>
      <w:r w:rsidR="006074D9" w:rsidRPr="00FF7B2A">
        <w:t xml:space="preserve">of girls </w:t>
      </w:r>
      <w:r w:rsidR="00432997">
        <w:t xml:space="preserve">enrolled </w:t>
      </w:r>
      <w:r w:rsidR="006074D9" w:rsidRPr="00FF7B2A">
        <w:t>in secondary school in Leribe, and the 32 percent</w:t>
      </w:r>
      <w:r w:rsidR="006074D9" w:rsidRPr="00FF7B2A" w:rsidDel="00760A70">
        <w:t xml:space="preserve"> </w:t>
      </w:r>
      <w:r w:rsidR="006074D9" w:rsidRPr="00FF7B2A">
        <w:t>in four other districts. Even among girls, progression to secondary school is low in Leribe, wh</w:t>
      </w:r>
      <w:r w:rsidR="00432997">
        <w:t>ereas</w:t>
      </w:r>
      <w:r w:rsidR="006074D9" w:rsidRPr="00FF7B2A">
        <w:t xml:space="preserve"> it peaks at 26 percent among boys in Maseru and Leribe. While Maseru, Leribe, and Berea </w:t>
      </w:r>
      <w:r w:rsidR="00432997">
        <w:t xml:space="preserve">districts </w:t>
      </w:r>
      <w:r w:rsidR="006074D9" w:rsidRPr="00FF7B2A">
        <w:t xml:space="preserve">constitute 48 percent of all Grade 3 </w:t>
      </w:r>
      <w:r w:rsidR="00FF3AE9">
        <w:t>student</w:t>
      </w:r>
      <w:r w:rsidR="006074D9" w:rsidRPr="00FF7B2A">
        <w:t>s, their share rises to 60 percent</w:t>
      </w:r>
      <w:r w:rsidR="006074D9" w:rsidRPr="00FF7B2A" w:rsidDel="00A663E7">
        <w:t xml:space="preserve"> </w:t>
      </w:r>
      <w:r w:rsidR="006074D9" w:rsidRPr="00FF7B2A">
        <w:t xml:space="preserve">by Form V, largely because most other districts experience relatively more dropouts in these higher grades. </w:t>
      </w:r>
    </w:p>
    <w:p w14:paraId="7274A374" w14:textId="77777777" w:rsidR="00C62F4D" w:rsidRPr="00303336" w:rsidRDefault="006074D9" w:rsidP="0044430E">
      <w:pPr>
        <w:pStyle w:val="Style3"/>
        <w:numPr>
          <w:ilvl w:val="0"/>
          <w:numId w:val="31"/>
        </w:numPr>
        <w:spacing w:after="240"/>
        <w:ind w:left="0" w:firstLine="0"/>
        <w:rPr>
          <w:noProof/>
        </w:rPr>
      </w:pPr>
      <w:r w:rsidRPr="00FF7B2A">
        <w:rPr>
          <w:b/>
        </w:rPr>
        <w:t>Apart from schools located in the Lowlands, the over-age problem is severe toward the latter part of primary school.</w:t>
      </w:r>
      <w:r w:rsidRPr="00FF7B2A">
        <w:t xml:space="preserve">  </w:t>
      </w:r>
      <w:r w:rsidRPr="00FF7B2A">
        <w:rPr>
          <w:lang w:eastAsia="en-ZA"/>
        </w:rPr>
        <w:fldChar w:fldCharType="begin"/>
      </w:r>
      <w:r w:rsidRPr="00FF7B2A">
        <w:instrText xml:space="preserve"> REF _Ref520143105 \h </w:instrText>
      </w:r>
      <w:r w:rsidR="00675DA0" w:rsidRPr="00FF7B2A">
        <w:rPr>
          <w:lang w:eastAsia="en-ZA"/>
        </w:rPr>
        <w:instrText xml:space="preserve"> \* MERGEFORMAT </w:instrText>
      </w:r>
      <w:r w:rsidRPr="00FF7B2A">
        <w:rPr>
          <w:lang w:eastAsia="en-ZA"/>
        </w:rPr>
      </w:r>
      <w:r w:rsidRPr="00FF7B2A">
        <w:rPr>
          <w:lang w:eastAsia="en-ZA"/>
        </w:rPr>
        <w:fldChar w:fldCharType="separate"/>
      </w:r>
    </w:p>
    <w:p w14:paraId="3B7C3DC0" w14:textId="0D666483" w:rsidR="00C13BAA" w:rsidRPr="00303336" w:rsidRDefault="00C62F4D" w:rsidP="0044430E">
      <w:pPr>
        <w:pStyle w:val="Style3"/>
        <w:numPr>
          <w:ilvl w:val="0"/>
          <w:numId w:val="31"/>
        </w:numPr>
        <w:spacing w:after="240"/>
        <w:ind w:left="0" w:firstLine="0"/>
      </w:pPr>
      <w:r w:rsidRPr="00027389">
        <w:rPr>
          <w:szCs w:val="20"/>
        </w:rPr>
        <w:t>Table</w:t>
      </w:r>
      <w:r w:rsidRPr="00027389">
        <w:rPr>
          <w:noProof/>
          <w:szCs w:val="20"/>
        </w:rPr>
        <w:t xml:space="preserve"> </w:t>
      </w:r>
      <w:r>
        <w:rPr>
          <w:noProof/>
          <w:szCs w:val="20"/>
        </w:rPr>
        <w:t>20</w:t>
      </w:r>
      <w:r w:rsidR="006074D9" w:rsidRPr="00FF7B2A">
        <w:rPr>
          <w:lang w:eastAsia="en-ZA"/>
        </w:rPr>
        <w:fldChar w:fldCharType="end"/>
      </w:r>
      <w:r w:rsidR="006074D9" w:rsidRPr="00FF7B2A">
        <w:rPr>
          <w:lang w:eastAsia="en-ZA"/>
        </w:rPr>
        <w:t xml:space="preserve"> shows that 33</w:t>
      </w:r>
      <w:r w:rsidR="00432997">
        <w:rPr>
          <w:lang w:eastAsia="en-ZA"/>
        </w:rPr>
        <w:t xml:space="preserve"> percent</w:t>
      </w:r>
      <w:r w:rsidR="006074D9" w:rsidRPr="00FF7B2A">
        <w:rPr>
          <w:lang w:eastAsia="en-ZA"/>
        </w:rPr>
        <w:t xml:space="preserve"> of grade 6 students are aged 11 or younger in the Lowlands, as </w:t>
      </w:r>
      <w:r w:rsidR="00432997">
        <w:rPr>
          <w:lang w:eastAsia="en-ZA"/>
        </w:rPr>
        <w:t>compared to</w:t>
      </w:r>
      <w:r w:rsidR="006074D9" w:rsidRPr="00FF7B2A">
        <w:rPr>
          <w:lang w:eastAsia="en-ZA"/>
        </w:rPr>
        <w:t xml:space="preserve"> only 16</w:t>
      </w:r>
      <w:r w:rsidR="00432997">
        <w:rPr>
          <w:lang w:eastAsia="en-ZA"/>
        </w:rPr>
        <w:t xml:space="preserve"> percent</w:t>
      </w:r>
      <w:r w:rsidR="006074D9" w:rsidRPr="00FF7B2A">
        <w:rPr>
          <w:lang w:eastAsia="en-ZA"/>
        </w:rPr>
        <w:t xml:space="preserve"> in schools in the Mountain zone; </w:t>
      </w:r>
      <w:r w:rsidR="00432997">
        <w:rPr>
          <w:lang w:eastAsia="en-ZA"/>
        </w:rPr>
        <w:t xml:space="preserve">and </w:t>
      </w:r>
      <w:r w:rsidR="006074D9" w:rsidRPr="00FF7B2A">
        <w:rPr>
          <w:lang w:eastAsia="en-ZA"/>
        </w:rPr>
        <w:t>62</w:t>
      </w:r>
      <w:r w:rsidR="00432997">
        <w:rPr>
          <w:lang w:eastAsia="en-ZA"/>
        </w:rPr>
        <w:t xml:space="preserve"> percent</w:t>
      </w:r>
      <w:r w:rsidR="006074D9" w:rsidRPr="00FF7B2A">
        <w:rPr>
          <w:lang w:eastAsia="en-ZA"/>
        </w:rPr>
        <w:t xml:space="preserve"> are overaged by just one year or less in the Lowlands compared to 40</w:t>
      </w:r>
      <w:r w:rsidR="00432997">
        <w:rPr>
          <w:lang w:eastAsia="en-ZA"/>
        </w:rPr>
        <w:t xml:space="preserve"> percent</w:t>
      </w:r>
      <w:r w:rsidR="006074D9" w:rsidRPr="00FF7B2A">
        <w:rPr>
          <w:lang w:eastAsia="en-ZA"/>
        </w:rPr>
        <w:t xml:space="preserve"> in schools located in the Mountain zone. In the latter zone, 37</w:t>
      </w:r>
      <w:r w:rsidR="00432997">
        <w:rPr>
          <w:lang w:eastAsia="en-ZA"/>
        </w:rPr>
        <w:t xml:space="preserve"> percent</w:t>
      </w:r>
      <w:r w:rsidR="006074D9" w:rsidRPr="00FF7B2A">
        <w:rPr>
          <w:lang w:eastAsia="en-ZA"/>
        </w:rPr>
        <w:t xml:space="preserve"> of students in grade 6 were already at least 3 years overaged. Th</w:t>
      </w:r>
      <w:r w:rsidR="00432997">
        <w:rPr>
          <w:lang w:eastAsia="en-ZA"/>
        </w:rPr>
        <w:t>e overage problem</w:t>
      </w:r>
      <w:r w:rsidR="006074D9" w:rsidRPr="00FF7B2A">
        <w:rPr>
          <w:lang w:eastAsia="en-ZA"/>
        </w:rPr>
        <w:t xml:space="preserve"> results from a combination of late enrol</w:t>
      </w:r>
      <w:r w:rsidR="00432997">
        <w:rPr>
          <w:lang w:eastAsia="en-ZA"/>
        </w:rPr>
        <w:t>l</w:t>
      </w:r>
      <w:r w:rsidR="006074D9" w:rsidRPr="00FF7B2A">
        <w:rPr>
          <w:lang w:eastAsia="en-ZA"/>
        </w:rPr>
        <w:t>ment and repetition. The situation in schools located in the Foothills zone or the Senqu River Valley is somewhere between these two extremes. Given high repetition rates in grade 6, by grade 7</w:t>
      </w:r>
      <w:r w:rsidR="007D4366" w:rsidRPr="00FF7B2A">
        <w:rPr>
          <w:lang w:eastAsia="en-ZA"/>
        </w:rPr>
        <w:t>, about</w:t>
      </w:r>
      <w:r w:rsidR="006074D9" w:rsidRPr="00FF7B2A">
        <w:rPr>
          <w:lang w:eastAsia="en-ZA"/>
        </w:rPr>
        <w:t xml:space="preserve"> 51</w:t>
      </w:r>
      <w:r w:rsidR="00E45ABC">
        <w:rPr>
          <w:lang w:eastAsia="en-ZA"/>
        </w:rPr>
        <w:t xml:space="preserve"> percent</w:t>
      </w:r>
      <w:r w:rsidR="006074D9" w:rsidRPr="00FF7B2A">
        <w:rPr>
          <w:lang w:eastAsia="en-ZA"/>
        </w:rPr>
        <w:t xml:space="preserve"> of students still in the school system are at least two years overaged.</w:t>
      </w:r>
      <w:bookmarkStart w:id="123" w:name="_Ref520143105"/>
    </w:p>
    <w:p w14:paraId="2859CE23" w14:textId="07107E7E" w:rsidR="006074D9" w:rsidRPr="00027389" w:rsidRDefault="006074D9" w:rsidP="006074D9">
      <w:pPr>
        <w:pStyle w:val="Caption"/>
        <w:rPr>
          <w:b w:val="0"/>
          <w:iCs w:val="0"/>
          <w:color w:val="000000" w:themeColor="text1"/>
          <w:szCs w:val="20"/>
        </w:rPr>
      </w:pPr>
      <w:bookmarkStart w:id="124" w:name="_Toc533110877"/>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20</w:t>
      </w:r>
      <w:r w:rsidR="00577C58" w:rsidRPr="00027389">
        <w:rPr>
          <w:noProof/>
          <w:szCs w:val="20"/>
        </w:rPr>
        <w:fldChar w:fldCharType="end"/>
      </w:r>
      <w:bookmarkEnd w:id="123"/>
      <w:r w:rsidRPr="00027389">
        <w:rPr>
          <w:szCs w:val="20"/>
        </w:rPr>
        <w:t xml:space="preserve">: Age </w:t>
      </w:r>
      <w:r w:rsidR="00557D0B">
        <w:rPr>
          <w:szCs w:val="20"/>
        </w:rPr>
        <w:t>D</w:t>
      </w:r>
      <w:r w:rsidRPr="00027389">
        <w:rPr>
          <w:szCs w:val="20"/>
        </w:rPr>
        <w:t xml:space="preserve">istribution in </w:t>
      </w:r>
      <w:r w:rsidR="00557D0B">
        <w:rPr>
          <w:szCs w:val="20"/>
        </w:rPr>
        <w:t>G</w:t>
      </w:r>
      <w:r w:rsidRPr="00027389">
        <w:rPr>
          <w:szCs w:val="20"/>
        </w:rPr>
        <w:t>rade 6 by Zone, 2017 (correct age for Grade 6 is 11 years)</w:t>
      </w:r>
      <w:bookmarkEnd w:id="124"/>
    </w:p>
    <w:tbl>
      <w:tblPr>
        <w:tblStyle w:val="TabelEcorys1"/>
        <w:tblW w:w="8460" w:type="dxa"/>
        <w:tblInd w:w="607" w:type="dxa"/>
        <w:tblLayout w:type="fixed"/>
        <w:tblLook w:val="04A0" w:firstRow="1" w:lastRow="0" w:firstColumn="1" w:lastColumn="0" w:noHBand="0" w:noVBand="1"/>
      </w:tblPr>
      <w:tblGrid>
        <w:gridCol w:w="2547"/>
        <w:gridCol w:w="1182"/>
        <w:gridCol w:w="1183"/>
        <w:gridCol w:w="1182"/>
        <w:gridCol w:w="1183"/>
        <w:gridCol w:w="1183"/>
      </w:tblGrid>
      <w:tr w:rsidR="006074D9" w:rsidRPr="00027389" w14:paraId="0B3C371B" w14:textId="77777777" w:rsidTr="004B24C2">
        <w:trPr>
          <w:trHeight w:val="288"/>
        </w:trPr>
        <w:tc>
          <w:tcPr>
            <w:tcW w:w="2547" w:type="dxa"/>
            <w:noWrap/>
            <w:hideMark/>
          </w:tcPr>
          <w:p w14:paraId="1845D0F6" w14:textId="77777777" w:rsidR="006074D9" w:rsidRPr="00027389" w:rsidRDefault="006074D9" w:rsidP="004B24C2">
            <w:pPr>
              <w:spacing w:after="0"/>
              <w:rPr>
                <w:color w:val="000000" w:themeColor="text1"/>
                <w:lang w:eastAsia="en-ZA"/>
              </w:rPr>
            </w:pPr>
          </w:p>
        </w:tc>
        <w:tc>
          <w:tcPr>
            <w:tcW w:w="1182" w:type="dxa"/>
            <w:noWrap/>
            <w:vAlign w:val="center"/>
            <w:hideMark/>
          </w:tcPr>
          <w:p w14:paraId="496E2257" w14:textId="77777777" w:rsidR="006074D9" w:rsidRPr="00027389" w:rsidRDefault="006074D9" w:rsidP="004B24C2">
            <w:pPr>
              <w:spacing w:after="0"/>
              <w:jc w:val="center"/>
              <w:rPr>
                <w:b/>
                <w:bCs/>
                <w:color w:val="000000" w:themeColor="text1"/>
                <w:lang w:eastAsia="en-ZA"/>
              </w:rPr>
            </w:pPr>
            <w:r w:rsidRPr="00027389">
              <w:rPr>
                <w:b/>
                <w:bCs/>
                <w:color w:val="000000" w:themeColor="text1"/>
                <w:lang w:eastAsia="en-ZA"/>
              </w:rPr>
              <w:t>Lowlands</w:t>
            </w:r>
            <w:r w:rsidR="00557D0B">
              <w:rPr>
                <w:b/>
                <w:bCs/>
                <w:color w:val="000000" w:themeColor="text1"/>
                <w:lang w:eastAsia="en-ZA"/>
              </w:rPr>
              <w:t xml:space="preserve"> ($)</w:t>
            </w:r>
          </w:p>
        </w:tc>
        <w:tc>
          <w:tcPr>
            <w:tcW w:w="1183" w:type="dxa"/>
            <w:noWrap/>
            <w:vAlign w:val="center"/>
            <w:hideMark/>
          </w:tcPr>
          <w:p w14:paraId="21284D8E" w14:textId="77777777" w:rsidR="006074D9" w:rsidRPr="00027389" w:rsidRDefault="006074D9" w:rsidP="004B24C2">
            <w:pPr>
              <w:spacing w:after="0"/>
              <w:jc w:val="center"/>
              <w:rPr>
                <w:b/>
                <w:bCs/>
                <w:color w:val="000000" w:themeColor="text1"/>
                <w:lang w:eastAsia="en-ZA"/>
              </w:rPr>
            </w:pPr>
            <w:r w:rsidRPr="00027389">
              <w:rPr>
                <w:b/>
                <w:bCs/>
                <w:color w:val="000000" w:themeColor="text1"/>
                <w:lang w:eastAsia="en-ZA"/>
              </w:rPr>
              <w:t>Foothills</w:t>
            </w:r>
            <w:r w:rsidR="00557D0B">
              <w:rPr>
                <w:b/>
                <w:bCs/>
                <w:color w:val="000000" w:themeColor="text1"/>
                <w:lang w:eastAsia="en-ZA"/>
              </w:rPr>
              <w:t xml:space="preserve"> (%)</w:t>
            </w:r>
          </w:p>
        </w:tc>
        <w:tc>
          <w:tcPr>
            <w:tcW w:w="1182" w:type="dxa"/>
            <w:noWrap/>
            <w:vAlign w:val="center"/>
            <w:hideMark/>
          </w:tcPr>
          <w:p w14:paraId="22341448" w14:textId="77777777" w:rsidR="006074D9" w:rsidRPr="00027389" w:rsidRDefault="006074D9" w:rsidP="004B24C2">
            <w:pPr>
              <w:spacing w:after="0"/>
              <w:jc w:val="center"/>
              <w:rPr>
                <w:b/>
                <w:bCs/>
                <w:color w:val="000000" w:themeColor="text1"/>
                <w:lang w:eastAsia="en-ZA"/>
              </w:rPr>
            </w:pPr>
            <w:r w:rsidRPr="00027389">
              <w:rPr>
                <w:b/>
                <w:bCs/>
                <w:color w:val="000000" w:themeColor="text1"/>
                <w:lang w:eastAsia="en-ZA"/>
              </w:rPr>
              <w:t>Senqu River Valley</w:t>
            </w:r>
            <w:r w:rsidR="00557D0B">
              <w:rPr>
                <w:b/>
                <w:bCs/>
                <w:color w:val="000000" w:themeColor="text1"/>
                <w:lang w:eastAsia="en-ZA"/>
              </w:rPr>
              <w:t xml:space="preserve"> (%)</w:t>
            </w:r>
          </w:p>
        </w:tc>
        <w:tc>
          <w:tcPr>
            <w:tcW w:w="1183" w:type="dxa"/>
            <w:noWrap/>
            <w:vAlign w:val="center"/>
            <w:hideMark/>
          </w:tcPr>
          <w:p w14:paraId="42FAE3E0" w14:textId="77777777" w:rsidR="006074D9" w:rsidRPr="00027389" w:rsidRDefault="006074D9" w:rsidP="004B24C2">
            <w:pPr>
              <w:spacing w:after="0"/>
              <w:jc w:val="center"/>
              <w:rPr>
                <w:b/>
                <w:bCs/>
                <w:color w:val="000000" w:themeColor="text1"/>
                <w:lang w:eastAsia="en-ZA"/>
              </w:rPr>
            </w:pPr>
            <w:r w:rsidRPr="00027389">
              <w:rPr>
                <w:b/>
                <w:bCs/>
                <w:color w:val="000000" w:themeColor="text1"/>
                <w:lang w:eastAsia="en-ZA"/>
              </w:rPr>
              <w:t>Mountain</w:t>
            </w:r>
            <w:r w:rsidR="00557D0B">
              <w:rPr>
                <w:b/>
                <w:bCs/>
                <w:color w:val="000000" w:themeColor="text1"/>
                <w:lang w:eastAsia="en-ZA"/>
              </w:rPr>
              <w:t xml:space="preserve"> (%)</w:t>
            </w:r>
          </w:p>
        </w:tc>
        <w:tc>
          <w:tcPr>
            <w:tcW w:w="1183" w:type="dxa"/>
            <w:noWrap/>
            <w:vAlign w:val="center"/>
            <w:hideMark/>
          </w:tcPr>
          <w:p w14:paraId="2E04DA6C" w14:textId="77777777" w:rsidR="006074D9" w:rsidRPr="00027389" w:rsidRDefault="006074D9" w:rsidP="004B24C2">
            <w:pPr>
              <w:spacing w:after="0"/>
              <w:jc w:val="center"/>
              <w:rPr>
                <w:b/>
                <w:bCs/>
                <w:color w:val="000000" w:themeColor="text1"/>
                <w:lang w:eastAsia="en-ZA"/>
              </w:rPr>
            </w:pPr>
            <w:r w:rsidRPr="00027389">
              <w:rPr>
                <w:b/>
                <w:bCs/>
                <w:color w:val="000000" w:themeColor="text1"/>
                <w:lang w:eastAsia="en-ZA"/>
              </w:rPr>
              <w:t>Total</w:t>
            </w:r>
            <w:r w:rsidR="00557D0B">
              <w:rPr>
                <w:b/>
                <w:bCs/>
                <w:color w:val="000000" w:themeColor="text1"/>
                <w:lang w:eastAsia="en-ZA"/>
              </w:rPr>
              <w:t xml:space="preserve"> (%)</w:t>
            </w:r>
          </w:p>
        </w:tc>
      </w:tr>
      <w:tr w:rsidR="006074D9" w:rsidRPr="00027389" w14:paraId="69CF8E69" w14:textId="77777777" w:rsidTr="004B24C2">
        <w:trPr>
          <w:trHeight w:val="288"/>
        </w:trPr>
        <w:tc>
          <w:tcPr>
            <w:tcW w:w="2547" w:type="dxa"/>
            <w:noWrap/>
            <w:hideMark/>
          </w:tcPr>
          <w:p w14:paraId="201AC06E" w14:textId="77777777" w:rsidR="006074D9" w:rsidRPr="00027389" w:rsidRDefault="006074D9" w:rsidP="004B24C2">
            <w:pPr>
              <w:spacing w:after="0"/>
              <w:rPr>
                <w:color w:val="000000" w:themeColor="text1"/>
                <w:lang w:eastAsia="en-ZA"/>
              </w:rPr>
            </w:pPr>
            <w:r w:rsidRPr="00027389">
              <w:rPr>
                <w:color w:val="000000" w:themeColor="text1"/>
                <w:lang w:eastAsia="en-ZA"/>
              </w:rPr>
              <w:t>Correct age or less</w:t>
            </w:r>
          </w:p>
        </w:tc>
        <w:tc>
          <w:tcPr>
            <w:tcW w:w="1182" w:type="dxa"/>
            <w:noWrap/>
            <w:vAlign w:val="center"/>
            <w:hideMark/>
          </w:tcPr>
          <w:p w14:paraId="3D550996"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33</w:t>
            </w:r>
          </w:p>
        </w:tc>
        <w:tc>
          <w:tcPr>
            <w:tcW w:w="1183" w:type="dxa"/>
            <w:noWrap/>
            <w:vAlign w:val="center"/>
            <w:hideMark/>
          </w:tcPr>
          <w:p w14:paraId="025DA03B"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25</w:t>
            </w:r>
          </w:p>
        </w:tc>
        <w:tc>
          <w:tcPr>
            <w:tcW w:w="1182" w:type="dxa"/>
            <w:noWrap/>
            <w:vAlign w:val="center"/>
            <w:hideMark/>
          </w:tcPr>
          <w:p w14:paraId="5CD897A7"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21</w:t>
            </w:r>
          </w:p>
        </w:tc>
        <w:tc>
          <w:tcPr>
            <w:tcW w:w="1183" w:type="dxa"/>
            <w:noWrap/>
            <w:vAlign w:val="center"/>
            <w:hideMark/>
          </w:tcPr>
          <w:p w14:paraId="7C3EBF8D"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16</w:t>
            </w:r>
          </w:p>
        </w:tc>
        <w:tc>
          <w:tcPr>
            <w:tcW w:w="1183" w:type="dxa"/>
            <w:noWrap/>
            <w:vAlign w:val="center"/>
            <w:hideMark/>
          </w:tcPr>
          <w:p w14:paraId="0E478BEC"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27</w:t>
            </w:r>
          </w:p>
        </w:tc>
      </w:tr>
      <w:tr w:rsidR="006074D9" w:rsidRPr="00027389" w14:paraId="4CFF75AE" w14:textId="77777777" w:rsidTr="004B24C2">
        <w:trPr>
          <w:trHeight w:val="288"/>
        </w:trPr>
        <w:tc>
          <w:tcPr>
            <w:tcW w:w="2547" w:type="dxa"/>
            <w:noWrap/>
            <w:hideMark/>
          </w:tcPr>
          <w:p w14:paraId="5A973C64" w14:textId="77777777" w:rsidR="006074D9" w:rsidRPr="00027389" w:rsidRDefault="006074D9" w:rsidP="004B24C2">
            <w:pPr>
              <w:spacing w:after="0"/>
              <w:rPr>
                <w:color w:val="000000" w:themeColor="text1"/>
                <w:lang w:eastAsia="en-ZA"/>
              </w:rPr>
            </w:pPr>
            <w:r w:rsidRPr="00027389">
              <w:rPr>
                <w:color w:val="000000" w:themeColor="text1"/>
                <w:lang w:eastAsia="en-ZA"/>
              </w:rPr>
              <w:t>One year overaged</w:t>
            </w:r>
          </w:p>
        </w:tc>
        <w:tc>
          <w:tcPr>
            <w:tcW w:w="1182" w:type="dxa"/>
            <w:noWrap/>
            <w:vAlign w:val="center"/>
            <w:hideMark/>
          </w:tcPr>
          <w:p w14:paraId="76F4B7E5"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29</w:t>
            </w:r>
          </w:p>
        </w:tc>
        <w:tc>
          <w:tcPr>
            <w:tcW w:w="1183" w:type="dxa"/>
            <w:noWrap/>
            <w:vAlign w:val="center"/>
            <w:hideMark/>
          </w:tcPr>
          <w:p w14:paraId="253FB7CA"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27</w:t>
            </w:r>
          </w:p>
        </w:tc>
        <w:tc>
          <w:tcPr>
            <w:tcW w:w="1182" w:type="dxa"/>
            <w:noWrap/>
            <w:vAlign w:val="center"/>
            <w:hideMark/>
          </w:tcPr>
          <w:p w14:paraId="187A93EE"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25</w:t>
            </w:r>
          </w:p>
        </w:tc>
        <w:tc>
          <w:tcPr>
            <w:tcW w:w="1183" w:type="dxa"/>
            <w:noWrap/>
            <w:vAlign w:val="center"/>
            <w:hideMark/>
          </w:tcPr>
          <w:p w14:paraId="3189D93E"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24</w:t>
            </w:r>
          </w:p>
        </w:tc>
        <w:tc>
          <w:tcPr>
            <w:tcW w:w="1183" w:type="dxa"/>
            <w:noWrap/>
            <w:vAlign w:val="center"/>
            <w:hideMark/>
          </w:tcPr>
          <w:p w14:paraId="105FF9D1"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27</w:t>
            </w:r>
          </w:p>
        </w:tc>
      </w:tr>
      <w:tr w:rsidR="006074D9" w:rsidRPr="00027389" w14:paraId="48912170" w14:textId="77777777" w:rsidTr="004B24C2">
        <w:trPr>
          <w:trHeight w:val="288"/>
        </w:trPr>
        <w:tc>
          <w:tcPr>
            <w:tcW w:w="2547" w:type="dxa"/>
            <w:noWrap/>
            <w:hideMark/>
          </w:tcPr>
          <w:p w14:paraId="7F527B3C" w14:textId="77777777" w:rsidR="006074D9" w:rsidRPr="00027389" w:rsidRDefault="006074D9" w:rsidP="004B24C2">
            <w:pPr>
              <w:spacing w:after="0"/>
              <w:rPr>
                <w:color w:val="000000" w:themeColor="text1"/>
                <w:lang w:eastAsia="en-ZA"/>
              </w:rPr>
            </w:pPr>
            <w:r w:rsidRPr="00027389">
              <w:rPr>
                <w:color w:val="000000" w:themeColor="text1"/>
                <w:lang w:eastAsia="en-ZA"/>
              </w:rPr>
              <w:t>Two years overaged</w:t>
            </w:r>
          </w:p>
        </w:tc>
        <w:tc>
          <w:tcPr>
            <w:tcW w:w="1182" w:type="dxa"/>
            <w:noWrap/>
            <w:vAlign w:val="center"/>
            <w:hideMark/>
          </w:tcPr>
          <w:p w14:paraId="1A4EA3A3"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19</w:t>
            </w:r>
          </w:p>
        </w:tc>
        <w:tc>
          <w:tcPr>
            <w:tcW w:w="1183" w:type="dxa"/>
            <w:noWrap/>
            <w:vAlign w:val="center"/>
            <w:hideMark/>
          </w:tcPr>
          <w:p w14:paraId="55E85AFD"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22</w:t>
            </w:r>
          </w:p>
        </w:tc>
        <w:tc>
          <w:tcPr>
            <w:tcW w:w="1182" w:type="dxa"/>
            <w:noWrap/>
            <w:vAlign w:val="center"/>
            <w:hideMark/>
          </w:tcPr>
          <w:p w14:paraId="4DF76D48"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23</w:t>
            </w:r>
          </w:p>
        </w:tc>
        <w:tc>
          <w:tcPr>
            <w:tcW w:w="1183" w:type="dxa"/>
            <w:noWrap/>
            <w:vAlign w:val="center"/>
            <w:hideMark/>
          </w:tcPr>
          <w:p w14:paraId="2828470A"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24</w:t>
            </w:r>
          </w:p>
        </w:tc>
        <w:tc>
          <w:tcPr>
            <w:tcW w:w="1183" w:type="dxa"/>
            <w:noWrap/>
            <w:vAlign w:val="center"/>
            <w:hideMark/>
          </w:tcPr>
          <w:p w14:paraId="2C3A02FB"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21</w:t>
            </w:r>
          </w:p>
        </w:tc>
      </w:tr>
      <w:tr w:rsidR="006074D9" w:rsidRPr="00027389" w14:paraId="0CC1BB25" w14:textId="77777777" w:rsidTr="004B24C2">
        <w:trPr>
          <w:trHeight w:val="288"/>
        </w:trPr>
        <w:tc>
          <w:tcPr>
            <w:tcW w:w="2547" w:type="dxa"/>
            <w:noWrap/>
            <w:hideMark/>
          </w:tcPr>
          <w:p w14:paraId="02BC9FC1" w14:textId="77777777" w:rsidR="006074D9" w:rsidRPr="00027389" w:rsidRDefault="006074D9" w:rsidP="004B24C2">
            <w:pPr>
              <w:spacing w:after="0"/>
              <w:rPr>
                <w:color w:val="000000" w:themeColor="text1"/>
                <w:lang w:eastAsia="en-ZA"/>
              </w:rPr>
            </w:pPr>
            <w:r w:rsidRPr="00027389">
              <w:rPr>
                <w:color w:val="000000" w:themeColor="text1"/>
                <w:lang w:eastAsia="en-ZA"/>
              </w:rPr>
              <w:t>3 years over-aged</w:t>
            </w:r>
          </w:p>
        </w:tc>
        <w:tc>
          <w:tcPr>
            <w:tcW w:w="1182" w:type="dxa"/>
            <w:noWrap/>
            <w:vAlign w:val="center"/>
            <w:hideMark/>
          </w:tcPr>
          <w:p w14:paraId="19496F54"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10</w:t>
            </w:r>
          </w:p>
        </w:tc>
        <w:tc>
          <w:tcPr>
            <w:tcW w:w="1183" w:type="dxa"/>
            <w:noWrap/>
            <w:vAlign w:val="center"/>
            <w:hideMark/>
          </w:tcPr>
          <w:p w14:paraId="3140B68C"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13</w:t>
            </w:r>
          </w:p>
        </w:tc>
        <w:tc>
          <w:tcPr>
            <w:tcW w:w="1182" w:type="dxa"/>
            <w:noWrap/>
            <w:vAlign w:val="center"/>
            <w:hideMark/>
          </w:tcPr>
          <w:p w14:paraId="1AA7D8DA"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15</w:t>
            </w:r>
          </w:p>
        </w:tc>
        <w:tc>
          <w:tcPr>
            <w:tcW w:w="1183" w:type="dxa"/>
            <w:noWrap/>
            <w:vAlign w:val="center"/>
            <w:hideMark/>
          </w:tcPr>
          <w:p w14:paraId="3436DB51"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17</w:t>
            </w:r>
          </w:p>
        </w:tc>
        <w:tc>
          <w:tcPr>
            <w:tcW w:w="1183" w:type="dxa"/>
            <w:noWrap/>
            <w:vAlign w:val="center"/>
            <w:hideMark/>
          </w:tcPr>
          <w:p w14:paraId="37888E24"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12</w:t>
            </w:r>
          </w:p>
        </w:tc>
      </w:tr>
      <w:tr w:rsidR="006074D9" w:rsidRPr="00027389" w14:paraId="789BA380" w14:textId="77777777" w:rsidTr="004B24C2">
        <w:trPr>
          <w:trHeight w:val="288"/>
        </w:trPr>
        <w:tc>
          <w:tcPr>
            <w:tcW w:w="2547" w:type="dxa"/>
            <w:noWrap/>
            <w:hideMark/>
          </w:tcPr>
          <w:p w14:paraId="7F353987" w14:textId="77777777" w:rsidR="006074D9" w:rsidRPr="00027389" w:rsidRDefault="006074D9" w:rsidP="004B24C2">
            <w:pPr>
              <w:spacing w:after="0"/>
              <w:jc w:val="left"/>
              <w:rPr>
                <w:color w:val="000000" w:themeColor="text1"/>
                <w:lang w:eastAsia="en-ZA"/>
              </w:rPr>
            </w:pPr>
            <w:r w:rsidRPr="00027389">
              <w:rPr>
                <w:color w:val="000000" w:themeColor="text1"/>
                <w:lang w:eastAsia="en-ZA"/>
              </w:rPr>
              <w:t>4 or more years overaged</w:t>
            </w:r>
          </w:p>
        </w:tc>
        <w:tc>
          <w:tcPr>
            <w:tcW w:w="1182" w:type="dxa"/>
            <w:noWrap/>
            <w:vAlign w:val="center"/>
            <w:hideMark/>
          </w:tcPr>
          <w:p w14:paraId="37ECEE00"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9</w:t>
            </w:r>
          </w:p>
        </w:tc>
        <w:tc>
          <w:tcPr>
            <w:tcW w:w="1183" w:type="dxa"/>
            <w:noWrap/>
            <w:vAlign w:val="center"/>
            <w:hideMark/>
          </w:tcPr>
          <w:p w14:paraId="17733684"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13</w:t>
            </w:r>
          </w:p>
        </w:tc>
        <w:tc>
          <w:tcPr>
            <w:tcW w:w="1182" w:type="dxa"/>
            <w:noWrap/>
            <w:vAlign w:val="center"/>
            <w:hideMark/>
          </w:tcPr>
          <w:p w14:paraId="39FF287D"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16</w:t>
            </w:r>
          </w:p>
        </w:tc>
        <w:tc>
          <w:tcPr>
            <w:tcW w:w="1183" w:type="dxa"/>
            <w:noWrap/>
            <w:vAlign w:val="center"/>
            <w:hideMark/>
          </w:tcPr>
          <w:p w14:paraId="0CC128A4"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20</w:t>
            </w:r>
          </w:p>
        </w:tc>
        <w:tc>
          <w:tcPr>
            <w:tcW w:w="1183" w:type="dxa"/>
            <w:noWrap/>
            <w:vAlign w:val="center"/>
            <w:hideMark/>
          </w:tcPr>
          <w:p w14:paraId="6940DE43" w14:textId="77777777" w:rsidR="006074D9" w:rsidRPr="00027389" w:rsidRDefault="006074D9" w:rsidP="004B24C2">
            <w:pPr>
              <w:spacing w:after="0"/>
              <w:jc w:val="center"/>
              <w:rPr>
                <w:color w:val="000000" w:themeColor="text1"/>
                <w:lang w:eastAsia="en-ZA"/>
              </w:rPr>
            </w:pPr>
            <w:r w:rsidRPr="00027389">
              <w:rPr>
                <w:color w:val="000000" w:themeColor="text1"/>
                <w:lang w:eastAsia="en-ZA"/>
              </w:rPr>
              <w:t>12</w:t>
            </w:r>
          </w:p>
        </w:tc>
      </w:tr>
      <w:tr w:rsidR="006074D9" w:rsidRPr="00027389" w14:paraId="54A1A5AB" w14:textId="77777777" w:rsidTr="004B24C2">
        <w:trPr>
          <w:trHeight w:val="288"/>
        </w:trPr>
        <w:tc>
          <w:tcPr>
            <w:tcW w:w="2547" w:type="dxa"/>
            <w:noWrap/>
            <w:hideMark/>
          </w:tcPr>
          <w:p w14:paraId="05DC6CAD" w14:textId="77777777" w:rsidR="006074D9" w:rsidRPr="00027389" w:rsidRDefault="006074D9" w:rsidP="004B24C2">
            <w:pPr>
              <w:spacing w:after="0"/>
              <w:rPr>
                <w:b/>
                <w:color w:val="000000" w:themeColor="text1"/>
                <w:lang w:eastAsia="en-ZA"/>
              </w:rPr>
            </w:pPr>
            <w:r w:rsidRPr="00027389">
              <w:rPr>
                <w:b/>
                <w:color w:val="000000" w:themeColor="text1"/>
                <w:lang w:eastAsia="en-ZA"/>
              </w:rPr>
              <w:t>Total</w:t>
            </w:r>
          </w:p>
        </w:tc>
        <w:tc>
          <w:tcPr>
            <w:tcW w:w="1182" w:type="dxa"/>
            <w:noWrap/>
            <w:vAlign w:val="center"/>
            <w:hideMark/>
          </w:tcPr>
          <w:p w14:paraId="7441D008" w14:textId="77777777" w:rsidR="006074D9" w:rsidRPr="00027389" w:rsidRDefault="006074D9" w:rsidP="004B24C2">
            <w:pPr>
              <w:spacing w:after="0"/>
              <w:jc w:val="center"/>
              <w:rPr>
                <w:b/>
                <w:color w:val="000000" w:themeColor="text1"/>
                <w:lang w:eastAsia="en-ZA"/>
              </w:rPr>
            </w:pPr>
            <w:r w:rsidRPr="00027389">
              <w:rPr>
                <w:b/>
                <w:color w:val="000000" w:themeColor="text1"/>
                <w:lang w:eastAsia="en-ZA"/>
              </w:rPr>
              <w:t>100%</w:t>
            </w:r>
          </w:p>
        </w:tc>
        <w:tc>
          <w:tcPr>
            <w:tcW w:w="1183" w:type="dxa"/>
            <w:noWrap/>
            <w:vAlign w:val="center"/>
            <w:hideMark/>
          </w:tcPr>
          <w:p w14:paraId="1BD6C309" w14:textId="77777777" w:rsidR="006074D9" w:rsidRPr="00027389" w:rsidRDefault="006074D9" w:rsidP="004B24C2">
            <w:pPr>
              <w:spacing w:after="0"/>
              <w:jc w:val="center"/>
              <w:rPr>
                <w:b/>
                <w:color w:val="000000" w:themeColor="text1"/>
                <w:lang w:eastAsia="en-ZA"/>
              </w:rPr>
            </w:pPr>
            <w:r w:rsidRPr="00027389">
              <w:rPr>
                <w:b/>
                <w:color w:val="000000" w:themeColor="text1"/>
                <w:lang w:eastAsia="en-ZA"/>
              </w:rPr>
              <w:t>100%</w:t>
            </w:r>
          </w:p>
        </w:tc>
        <w:tc>
          <w:tcPr>
            <w:tcW w:w="1182" w:type="dxa"/>
            <w:noWrap/>
            <w:vAlign w:val="center"/>
            <w:hideMark/>
          </w:tcPr>
          <w:p w14:paraId="1904FB20" w14:textId="77777777" w:rsidR="006074D9" w:rsidRPr="00027389" w:rsidRDefault="006074D9" w:rsidP="004B24C2">
            <w:pPr>
              <w:spacing w:after="0"/>
              <w:jc w:val="center"/>
              <w:rPr>
                <w:b/>
                <w:color w:val="000000" w:themeColor="text1"/>
                <w:lang w:eastAsia="en-ZA"/>
              </w:rPr>
            </w:pPr>
            <w:r w:rsidRPr="00027389">
              <w:rPr>
                <w:b/>
                <w:color w:val="000000" w:themeColor="text1"/>
                <w:lang w:eastAsia="en-ZA"/>
              </w:rPr>
              <w:t>100%</w:t>
            </w:r>
          </w:p>
        </w:tc>
        <w:tc>
          <w:tcPr>
            <w:tcW w:w="1183" w:type="dxa"/>
            <w:noWrap/>
            <w:vAlign w:val="center"/>
            <w:hideMark/>
          </w:tcPr>
          <w:p w14:paraId="6F22BFB5" w14:textId="77777777" w:rsidR="006074D9" w:rsidRPr="00027389" w:rsidRDefault="006074D9" w:rsidP="004B24C2">
            <w:pPr>
              <w:spacing w:after="0"/>
              <w:jc w:val="center"/>
              <w:rPr>
                <w:b/>
                <w:color w:val="000000" w:themeColor="text1"/>
                <w:lang w:eastAsia="en-ZA"/>
              </w:rPr>
            </w:pPr>
            <w:r w:rsidRPr="00027389">
              <w:rPr>
                <w:b/>
                <w:color w:val="000000" w:themeColor="text1"/>
                <w:lang w:eastAsia="en-ZA"/>
              </w:rPr>
              <w:t>100%</w:t>
            </w:r>
          </w:p>
        </w:tc>
        <w:tc>
          <w:tcPr>
            <w:tcW w:w="1183" w:type="dxa"/>
            <w:noWrap/>
            <w:vAlign w:val="center"/>
            <w:hideMark/>
          </w:tcPr>
          <w:p w14:paraId="23216EBA" w14:textId="77777777" w:rsidR="006074D9" w:rsidRPr="00027389" w:rsidRDefault="006074D9" w:rsidP="004B24C2">
            <w:pPr>
              <w:spacing w:after="0"/>
              <w:jc w:val="center"/>
              <w:rPr>
                <w:b/>
                <w:color w:val="000000" w:themeColor="text1"/>
                <w:lang w:eastAsia="en-ZA"/>
              </w:rPr>
            </w:pPr>
            <w:r w:rsidRPr="00027389">
              <w:rPr>
                <w:b/>
                <w:color w:val="000000" w:themeColor="text1"/>
                <w:lang w:eastAsia="en-ZA"/>
              </w:rPr>
              <w:t>100%</w:t>
            </w:r>
          </w:p>
        </w:tc>
      </w:tr>
    </w:tbl>
    <w:p w14:paraId="585D71A1" w14:textId="77777777" w:rsidR="006074D9" w:rsidRPr="00027389" w:rsidRDefault="006074D9" w:rsidP="00123B2C">
      <w:pPr>
        <w:pStyle w:val="Style3"/>
        <w:numPr>
          <w:ilvl w:val="0"/>
          <w:numId w:val="0"/>
        </w:numPr>
        <w:ind w:left="360" w:firstLine="360"/>
        <w:rPr>
          <w:sz w:val="20"/>
          <w:szCs w:val="20"/>
        </w:rPr>
      </w:pPr>
      <w:r w:rsidRPr="00027389">
        <w:rPr>
          <w:i/>
          <w:sz w:val="20"/>
          <w:szCs w:val="20"/>
        </w:rPr>
        <w:t>Source:</w:t>
      </w:r>
      <w:r w:rsidRPr="00027389">
        <w:rPr>
          <w:sz w:val="20"/>
          <w:szCs w:val="20"/>
        </w:rPr>
        <w:t xml:space="preserve"> EMIS data.</w:t>
      </w:r>
    </w:p>
    <w:p w14:paraId="13DD0588" w14:textId="77777777" w:rsidR="00816C0D" w:rsidRPr="00027389" w:rsidRDefault="00816C0D" w:rsidP="00E23939">
      <w:pPr>
        <w:pStyle w:val="Style3"/>
        <w:numPr>
          <w:ilvl w:val="0"/>
          <w:numId w:val="0"/>
        </w:numPr>
        <w:ind w:left="360"/>
        <w:rPr>
          <w:sz w:val="20"/>
          <w:szCs w:val="20"/>
        </w:rPr>
      </w:pPr>
    </w:p>
    <w:p w14:paraId="2129F64B" w14:textId="77777777" w:rsidR="006074D9" w:rsidRPr="00FF7B2A" w:rsidRDefault="006074D9" w:rsidP="0044430E">
      <w:pPr>
        <w:pStyle w:val="Style3"/>
        <w:numPr>
          <w:ilvl w:val="0"/>
          <w:numId w:val="31"/>
        </w:numPr>
        <w:spacing w:after="240"/>
        <w:ind w:left="0" w:firstLine="0"/>
      </w:pPr>
      <w:r w:rsidRPr="00FF7B2A">
        <w:rPr>
          <w:b/>
        </w:rPr>
        <w:t>High rates of repetition in primary school</w:t>
      </w:r>
      <w:r w:rsidR="00557D0B">
        <w:rPr>
          <w:b/>
        </w:rPr>
        <w:t>s</w:t>
      </w:r>
      <w:r w:rsidRPr="00FF7B2A">
        <w:rPr>
          <w:b/>
        </w:rPr>
        <w:t xml:space="preserve"> are a precursor to dropout toward the end of primary school.</w:t>
      </w:r>
      <w:r w:rsidRPr="00FF7B2A">
        <w:t xml:space="preserve"> Even among those who do continue on to junior secondary school, repetition in earlier grades makes it more likely that </w:t>
      </w:r>
      <w:r w:rsidR="00557D0B">
        <w:t>students</w:t>
      </w:r>
      <w:r w:rsidRPr="00FF7B2A">
        <w:t xml:space="preserve"> will drop out of junior secondary</w:t>
      </w:r>
      <w:r w:rsidR="00557D0B">
        <w:t xml:space="preserve"> school</w:t>
      </w:r>
      <w:r w:rsidRPr="00FF7B2A">
        <w:t xml:space="preserve">. Mingat </w:t>
      </w:r>
      <w:r w:rsidR="00557D0B">
        <w:t>and others</w:t>
      </w:r>
      <w:r w:rsidRPr="00FF7B2A">
        <w:t xml:space="preserve"> (2016</w:t>
      </w:r>
      <w:r w:rsidR="00557D0B">
        <w:t>, pp.</w:t>
      </w:r>
      <w:r w:rsidRPr="00FF7B2A">
        <w:t xml:space="preserve"> 92-3) f</w:t>
      </w:r>
      <w:r w:rsidR="00557D0B">
        <w:t xml:space="preserve">ind </w:t>
      </w:r>
      <w:r w:rsidRPr="00FF7B2A">
        <w:t xml:space="preserve">that students who have had to repeat </w:t>
      </w:r>
      <w:r w:rsidR="00557D0B">
        <w:t xml:space="preserve">a grade </w:t>
      </w:r>
      <w:r w:rsidRPr="00FF7B2A">
        <w:t xml:space="preserve">several times in primary school are less likely to succeed in junior secondary school than students who had performed similarly </w:t>
      </w:r>
      <w:r w:rsidR="00557D0B">
        <w:t>o</w:t>
      </w:r>
      <w:r w:rsidRPr="00FF7B2A">
        <w:t xml:space="preserve">n the PSLE. </w:t>
      </w:r>
    </w:p>
    <w:p w14:paraId="124C7B61" w14:textId="4BAA4A8E" w:rsidR="00303336" w:rsidRPr="00FD610D" w:rsidRDefault="006074D9" w:rsidP="0044430E">
      <w:pPr>
        <w:pStyle w:val="Style3"/>
        <w:numPr>
          <w:ilvl w:val="0"/>
          <w:numId w:val="31"/>
        </w:numPr>
        <w:spacing w:after="240"/>
        <w:ind w:left="0" w:firstLine="0"/>
        <w:rPr>
          <w:rFonts w:eastAsiaTheme="minorEastAsia" w:cstheme="minorBidi"/>
          <w:b/>
          <w:color w:val="auto"/>
        </w:rPr>
      </w:pPr>
      <w:r w:rsidRPr="00FF7B2A">
        <w:rPr>
          <w:b/>
          <w:bCs/>
        </w:rPr>
        <w:t xml:space="preserve">Enrollment and progression through </w:t>
      </w:r>
      <w:r w:rsidRPr="00FF7B2A">
        <w:rPr>
          <w:b/>
        </w:rPr>
        <w:t>the</w:t>
      </w:r>
      <w:r w:rsidRPr="00FF7B2A">
        <w:rPr>
          <w:b/>
          <w:bCs/>
        </w:rPr>
        <w:t xml:space="preserve"> school system strongly </w:t>
      </w:r>
      <w:r w:rsidR="00557D0B">
        <w:rPr>
          <w:b/>
          <w:bCs/>
        </w:rPr>
        <w:t xml:space="preserve">favor the </w:t>
      </w:r>
      <w:r w:rsidRPr="00FF7B2A">
        <w:rPr>
          <w:b/>
          <w:bCs/>
        </w:rPr>
        <w:t>rich</w:t>
      </w:r>
      <w:r w:rsidR="00557D0B">
        <w:rPr>
          <w:b/>
          <w:bCs/>
        </w:rPr>
        <w:t>er families</w:t>
      </w:r>
      <w:r w:rsidRPr="00FF7B2A">
        <w:rPr>
          <w:b/>
          <w:bCs/>
        </w:rPr>
        <w:t xml:space="preserve"> and are lower among boys than among girls.</w:t>
      </w:r>
      <w:r w:rsidRPr="00FF7B2A">
        <w:t xml:space="preserve"> The primary net enrollment rates (the number of children of the primary age group who are enrolled and in the primary grades) </w:t>
      </w:r>
      <w:r w:rsidR="00557D0B">
        <w:t xml:space="preserve">differ </w:t>
      </w:r>
      <w:r w:rsidRPr="00FF7B2A">
        <w:t>greatly by socioeconomic status (</w:t>
      </w:r>
      <w:r w:rsidR="00ED29E6">
        <w:fldChar w:fldCharType="begin"/>
      </w:r>
      <w:r w:rsidR="00ED29E6">
        <w:instrText xml:space="preserve"> REF _Ref526538986 \h </w:instrText>
      </w:r>
      <w:r w:rsidR="00ED29E6">
        <w:fldChar w:fldCharType="separate"/>
      </w:r>
      <w:r w:rsidR="00C62F4D" w:rsidRPr="00027389">
        <w:rPr>
          <w:szCs w:val="20"/>
        </w:rPr>
        <w:t xml:space="preserve">Table </w:t>
      </w:r>
      <w:r w:rsidR="00C62F4D">
        <w:rPr>
          <w:noProof/>
          <w:szCs w:val="20"/>
        </w:rPr>
        <w:t>11</w:t>
      </w:r>
      <w:r w:rsidR="00ED29E6">
        <w:fldChar w:fldCharType="end"/>
      </w:r>
      <w:r w:rsidRPr="00FF7B2A">
        <w:t>). Data from the Demographic and Health Survey of 2009 show that the primary net enrol</w:t>
      </w:r>
      <w:r w:rsidR="00557D0B">
        <w:t>l</w:t>
      </w:r>
      <w:r w:rsidRPr="00FF7B2A">
        <w:t xml:space="preserve">ment rate ranged from 90.5 percent in the poorest quintile to 97.4 percent in the richest </w:t>
      </w:r>
      <w:r w:rsidR="00557D0B">
        <w:t xml:space="preserve">quintile </w:t>
      </w:r>
      <w:r w:rsidRPr="00FF7B2A">
        <w:t>for both genders combined</w:t>
      </w:r>
      <w:r w:rsidR="00557D0B">
        <w:t>. However</w:t>
      </w:r>
      <w:r w:rsidRPr="00FF7B2A">
        <w:t xml:space="preserve">, the aggregate rate was almost 4 percentage points higher among girls. At </w:t>
      </w:r>
      <w:r w:rsidR="00557D0B">
        <w:t xml:space="preserve">the </w:t>
      </w:r>
      <w:r w:rsidRPr="00FF7B2A">
        <w:t>secondary level</w:t>
      </w:r>
      <w:r w:rsidR="00557D0B">
        <w:t>,</w:t>
      </w:r>
      <w:r w:rsidRPr="00FF7B2A">
        <w:t xml:space="preserve"> the inequality in access by socioeconomic status was much higher, with the average net enrollment rate ranging from 61 percent in the richest quintile to less than 11 percent in the poorest</w:t>
      </w:r>
      <w:r w:rsidR="00557D0B">
        <w:t xml:space="preserve"> —</w:t>
      </w:r>
      <w:r w:rsidRPr="00FF7B2A">
        <w:t xml:space="preserve"> </w:t>
      </w:r>
      <w:r w:rsidR="00557D0B">
        <w:t>including</w:t>
      </w:r>
      <w:r w:rsidRPr="00FF7B2A">
        <w:t xml:space="preserve"> a 10</w:t>
      </w:r>
      <w:r w:rsidR="00557D0B">
        <w:t>-</w:t>
      </w:r>
      <w:r w:rsidRPr="00FF7B2A">
        <w:t xml:space="preserve">percentage point differential between boys and girls. Poorer children and boys show less progression through the primary grades, with many poor children dropping out of school altogether before reaching high school. This very steep gradient in secondary net enrollment reflects inadequate teaching and learning in many schools, </w:t>
      </w:r>
      <w:r w:rsidR="00557D0B">
        <w:t>as well as</w:t>
      </w:r>
      <w:r w:rsidRPr="00FF7B2A">
        <w:t xml:space="preserve"> the high cost of secondary education for children from poor households. This is exacerbated by the lack of schools offering secondary education, making access to secondary schools very difficult. The World Bank Report (2015) noted that the low secondary enrollment </w:t>
      </w:r>
      <w:r w:rsidRPr="00FF7B2A">
        <w:rPr>
          <w:i/>
          <w:iCs/>
        </w:rPr>
        <w:t>“</w:t>
      </w:r>
      <w:r w:rsidRPr="00FF7B2A">
        <w:t>…</w:t>
      </w:r>
      <w:r w:rsidRPr="00FF7B2A">
        <w:rPr>
          <w:i/>
        </w:rPr>
        <w:t xml:space="preserve"> stems from: poor rates of completion and learning in primary schools, the secondary-level fee policies that restrict demand for education, the still-widespread lack of supply of secondary education, especially in rural areas, and the scale of absolute poverty…The non-participation reflects the level of poverty, the distance to schools, and the condition of schools. Boys tend to drop out to engage in herding.</w:t>
      </w:r>
      <w:r w:rsidRPr="00FF7B2A">
        <w:t>”</w:t>
      </w:r>
      <w:bookmarkStart w:id="125" w:name="_Ref522048933"/>
    </w:p>
    <w:p w14:paraId="1B25E56C" w14:textId="77777777" w:rsidR="006074D9" w:rsidRPr="000345BB" w:rsidRDefault="006074D9" w:rsidP="004F5F7F">
      <w:pPr>
        <w:pStyle w:val="Heading2"/>
        <w:numPr>
          <w:ilvl w:val="0"/>
          <w:numId w:val="30"/>
        </w:numPr>
        <w:spacing w:before="360"/>
        <w:rPr>
          <w:sz w:val="22"/>
          <w:szCs w:val="22"/>
        </w:rPr>
      </w:pPr>
      <w:bookmarkStart w:id="126" w:name="_Toc533110825"/>
      <w:r w:rsidRPr="000345BB">
        <w:rPr>
          <w:sz w:val="22"/>
          <w:szCs w:val="22"/>
        </w:rPr>
        <w:t xml:space="preserve">The </w:t>
      </w:r>
      <w:r w:rsidR="00557D0B">
        <w:rPr>
          <w:sz w:val="22"/>
          <w:szCs w:val="22"/>
        </w:rPr>
        <w:t>C</w:t>
      </w:r>
      <w:r w:rsidRPr="000345BB">
        <w:rPr>
          <w:sz w:val="22"/>
          <w:szCs w:val="22"/>
        </w:rPr>
        <w:t xml:space="preserve">ost of </w:t>
      </w:r>
      <w:r w:rsidR="00557D0B">
        <w:rPr>
          <w:sz w:val="22"/>
          <w:szCs w:val="22"/>
        </w:rPr>
        <w:t>S</w:t>
      </w:r>
      <w:r w:rsidRPr="000345BB">
        <w:rPr>
          <w:sz w:val="22"/>
          <w:szCs w:val="22"/>
        </w:rPr>
        <w:t xml:space="preserve">econdary </w:t>
      </w:r>
      <w:r w:rsidR="00557D0B">
        <w:rPr>
          <w:sz w:val="22"/>
          <w:szCs w:val="22"/>
        </w:rPr>
        <w:t>E</w:t>
      </w:r>
      <w:r w:rsidRPr="000345BB">
        <w:rPr>
          <w:sz w:val="22"/>
          <w:szCs w:val="22"/>
        </w:rPr>
        <w:t xml:space="preserve">ducation to </w:t>
      </w:r>
      <w:r w:rsidR="00557D0B">
        <w:rPr>
          <w:sz w:val="22"/>
          <w:szCs w:val="22"/>
        </w:rPr>
        <w:t>P</w:t>
      </w:r>
      <w:r w:rsidRPr="000345BB">
        <w:rPr>
          <w:sz w:val="22"/>
          <w:szCs w:val="22"/>
        </w:rPr>
        <w:t xml:space="preserve">arents and </w:t>
      </w:r>
      <w:r w:rsidR="00557D0B">
        <w:rPr>
          <w:sz w:val="22"/>
          <w:szCs w:val="22"/>
        </w:rPr>
        <w:t>S</w:t>
      </w:r>
      <w:r w:rsidRPr="000345BB">
        <w:rPr>
          <w:sz w:val="22"/>
          <w:szCs w:val="22"/>
        </w:rPr>
        <w:t>tudents</w:t>
      </w:r>
      <w:bookmarkEnd w:id="125"/>
      <w:bookmarkEnd w:id="126"/>
    </w:p>
    <w:p w14:paraId="17DF2805" w14:textId="602C4DD8" w:rsidR="00D806F0" w:rsidRPr="000345BB" w:rsidRDefault="006074D9" w:rsidP="0044430E">
      <w:pPr>
        <w:pStyle w:val="Style3"/>
        <w:numPr>
          <w:ilvl w:val="0"/>
          <w:numId w:val="31"/>
        </w:numPr>
        <w:tabs>
          <w:tab w:val="left" w:pos="990"/>
        </w:tabs>
        <w:spacing w:after="240"/>
        <w:ind w:left="0" w:firstLine="0"/>
      </w:pPr>
      <w:r w:rsidRPr="000345BB">
        <w:rPr>
          <w:b/>
        </w:rPr>
        <w:t>The cost of secondary education still largely rests on parents and communities.</w:t>
      </w:r>
      <w:r w:rsidRPr="000345BB">
        <w:t xml:space="preserve"> An indication of the costs that typically arise for children in secondary education can be gleaned from </w:t>
      </w:r>
      <w:r w:rsidRPr="000345BB">
        <w:fldChar w:fldCharType="begin"/>
      </w:r>
      <w:r w:rsidRPr="000345BB">
        <w:instrText xml:space="preserve"> REF _Ref520142420 \h </w:instrText>
      </w:r>
      <w:r w:rsidR="00675DA0" w:rsidRPr="000345BB">
        <w:instrText xml:space="preserve"> \* MERGEFORMAT </w:instrText>
      </w:r>
      <w:r w:rsidRPr="000345BB">
        <w:fldChar w:fldCharType="separate"/>
      </w:r>
      <w:r w:rsidR="00C62F4D" w:rsidRPr="00C62F4D">
        <w:t xml:space="preserve">Table </w:t>
      </w:r>
      <w:r w:rsidR="00C62F4D" w:rsidRPr="00C62F4D">
        <w:rPr>
          <w:noProof/>
        </w:rPr>
        <w:t>21</w:t>
      </w:r>
      <w:r w:rsidRPr="000345BB">
        <w:fldChar w:fldCharType="end"/>
      </w:r>
      <w:r w:rsidRPr="000345BB">
        <w:t xml:space="preserve">, which is based on </w:t>
      </w:r>
      <w:r w:rsidR="00783B6E">
        <w:t xml:space="preserve">World Bank team </w:t>
      </w:r>
      <w:r w:rsidRPr="000345BB">
        <w:t xml:space="preserve">interviews during visits to four schools spanning all four ecological </w:t>
      </w:r>
      <w:r w:rsidRPr="00F86098">
        <w:t>zones (</w:t>
      </w:r>
      <w:r w:rsidR="00232C54" w:rsidRPr="00F86098">
        <w:t xml:space="preserve">including the </w:t>
      </w:r>
      <w:r w:rsidRPr="00F86098">
        <w:t xml:space="preserve">Mountain, </w:t>
      </w:r>
      <w:r w:rsidR="00232C54" w:rsidRPr="00F86098">
        <w:t xml:space="preserve">the </w:t>
      </w:r>
      <w:r w:rsidRPr="00F86098">
        <w:t xml:space="preserve">Senque River Valley, </w:t>
      </w:r>
      <w:r w:rsidR="00232C54" w:rsidRPr="00F86098">
        <w:t xml:space="preserve">the </w:t>
      </w:r>
      <w:r w:rsidRPr="00F86098">
        <w:t xml:space="preserve">Foothills and </w:t>
      </w:r>
      <w:r w:rsidR="00232C54" w:rsidRPr="00F86098">
        <w:t xml:space="preserve">the </w:t>
      </w:r>
      <w:r w:rsidRPr="00F86098">
        <w:t>Lowlands zones). For a day scholar, the annual costs range between a</w:t>
      </w:r>
      <w:r w:rsidR="00232C54" w:rsidRPr="00F86098">
        <w:t xml:space="preserve">bout </w:t>
      </w:r>
      <w:r w:rsidRPr="00F86098">
        <w:t>M</w:t>
      </w:r>
      <w:r w:rsidR="00232C54" w:rsidRPr="00F86098">
        <w:t>aloti</w:t>
      </w:r>
      <w:r w:rsidRPr="00F86098">
        <w:t xml:space="preserve"> 7,400 and M</w:t>
      </w:r>
      <w:r w:rsidR="00232C54" w:rsidRPr="00F86098">
        <w:t>aloti</w:t>
      </w:r>
      <w:r w:rsidRPr="00F86098">
        <w:t xml:space="preserve"> 9,100</w:t>
      </w:r>
      <w:r w:rsidR="00232C54" w:rsidRPr="00F86098">
        <w:t xml:space="preserve"> (US$</w:t>
      </w:r>
      <w:r w:rsidR="00D806F0" w:rsidRPr="00F86098">
        <w:t>522</w:t>
      </w:r>
      <w:r w:rsidR="00232C54" w:rsidRPr="00F86098">
        <w:t xml:space="preserve"> </w:t>
      </w:r>
      <w:r w:rsidR="00D806F0" w:rsidRPr="00F86098">
        <w:t>to US$</w:t>
      </w:r>
      <w:r w:rsidR="00F86098" w:rsidRPr="00F86098">
        <w:t>642</w:t>
      </w:r>
      <w:r w:rsidR="00D806F0" w:rsidRPr="00F86098">
        <w:t xml:space="preserve"> </w:t>
      </w:r>
      <w:r w:rsidR="00232C54" w:rsidRPr="00F86098">
        <w:t xml:space="preserve">equivalent), and </w:t>
      </w:r>
      <w:r w:rsidRPr="00F86098">
        <w:t>around M</w:t>
      </w:r>
      <w:r w:rsidR="00232C54" w:rsidRPr="00F86098">
        <w:t>aloti</w:t>
      </w:r>
      <w:r w:rsidRPr="00F86098">
        <w:t> 9,200 to M</w:t>
      </w:r>
      <w:r w:rsidR="00232C54" w:rsidRPr="00F86098">
        <w:t>aloti</w:t>
      </w:r>
      <w:r w:rsidRPr="00F86098">
        <w:t xml:space="preserve"> 12,700</w:t>
      </w:r>
      <w:r w:rsidR="00232C54" w:rsidRPr="00F86098">
        <w:t xml:space="preserve"> (US$</w:t>
      </w:r>
      <w:r w:rsidR="00D806F0" w:rsidRPr="00F86098">
        <w:t>64</w:t>
      </w:r>
      <w:r w:rsidR="00454B3C" w:rsidRPr="00F86098">
        <w:t>9</w:t>
      </w:r>
      <w:r w:rsidR="00D806F0" w:rsidRPr="00F86098">
        <w:t xml:space="preserve"> to US$</w:t>
      </w:r>
      <w:r w:rsidR="00454B3C" w:rsidRPr="00F86098">
        <w:t>896</w:t>
      </w:r>
      <w:r w:rsidR="00232C54" w:rsidRPr="00F86098">
        <w:t xml:space="preserve"> equivalent) for a boarder</w:t>
      </w:r>
      <w:r w:rsidRPr="00F86098">
        <w:t xml:space="preserve">. </w:t>
      </w:r>
      <w:r w:rsidR="00232C54" w:rsidRPr="00F86098">
        <w:t>There are also</w:t>
      </w:r>
      <w:r w:rsidRPr="00F86098">
        <w:t xml:space="preserve"> added examination fees for children writing the Form III (grade 10) and the Form V (grade 12) examinations </w:t>
      </w:r>
      <w:r w:rsidR="00232C54" w:rsidRPr="00F86098">
        <w:t xml:space="preserve">in the amounts </w:t>
      </w:r>
      <w:r w:rsidRPr="00F86098">
        <w:t>of M</w:t>
      </w:r>
      <w:r w:rsidR="00232C54" w:rsidRPr="00F86098">
        <w:t>aloti</w:t>
      </w:r>
      <w:r w:rsidRPr="00F86098">
        <w:t xml:space="preserve"> 905 and M</w:t>
      </w:r>
      <w:r w:rsidR="00232C54" w:rsidRPr="00F86098">
        <w:t>aloti</w:t>
      </w:r>
      <w:r w:rsidRPr="00F86098">
        <w:t xml:space="preserve"> 1,600 respectively</w:t>
      </w:r>
      <w:r w:rsidR="00232C54" w:rsidRPr="00F86098">
        <w:t xml:space="preserve"> (US$</w:t>
      </w:r>
      <w:r w:rsidR="00454B3C" w:rsidRPr="00F86098">
        <w:t xml:space="preserve">64 to US$113 </w:t>
      </w:r>
      <w:r w:rsidR="00232C54" w:rsidRPr="00F86098">
        <w:t>equivalent)</w:t>
      </w:r>
      <w:r w:rsidRPr="00F86098">
        <w:t xml:space="preserve">. For a boarding student, this cost is approximately the same amount as the per capita GDP of Lesotho, making it virtually impossible for most children from poor households to access secondary education without bursaries. The cost to parents of enrolling children in schools is a little lower if schools are within walking distance </w:t>
      </w:r>
      <w:r w:rsidR="00232C54" w:rsidRPr="00F86098">
        <w:t xml:space="preserve">of </w:t>
      </w:r>
      <w:r w:rsidRPr="00F86098">
        <w:t xml:space="preserve">a </w:t>
      </w:r>
      <w:r w:rsidR="00FF3AE9" w:rsidRPr="00F86098">
        <w:t>student</w:t>
      </w:r>
      <w:r w:rsidRPr="00F86098">
        <w:t>’s home</w:t>
      </w:r>
      <w:r w:rsidR="00232C54" w:rsidRPr="00F86098">
        <w:t>. However</w:t>
      </w:r>
      <w:r w:rsidRPr="00F86098">
        <w:t>, this cost could still be prohibitive for many children from rural backgrounds.</w:t>
      </w:r>
      <w:r w:rsidRPr="000345BB">
        <w:t xml:space="preserve"> </w:t>
      </w:r>
    </w:p>
    <w:p w14:paraId="670EFBBD" w14:textId="49DD6A47" w:rsidR="006074D9" w:rsidRPr="00027389" w:rsidRDefault="006074D9" w:rsidP="006074D9">
      <w:pPr>
        <w:pStyle w:val="Caption"/>
        <w:rPr>
          <w:b w:val="0"/>
          <w:color w:val="000000" w:themeColor="text1"/>
          <w:szCs w:val="20"/>
        </w:rPr>
      </w:pPr>
      <w:bookmarkStart w:id="127" w:name="_Ref520142420"/>
      <w:bookmarkStart w:id="128" w:name="_Toc533110878"/>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21</w:t>
      </w:r>
      <w:r w:rsidR="00577C58" w:rsidRPr="00027389">
        <w:rPr>
          <w:noProof/>
          <w:szCs w:val="20"/>
        </w:rPr>
        <w:fldChar w:fldCharType="end"/>
      </w:r>
      <w:bookmarkEnd w:id="127"/>
      <w:r w:rsidRPr="00027389">
        <w:rPr>
          <w:szCs w:val="20"/>
        </w:rPr>
        <w:t xml:space="preserve">: Indicative </w:t>
      </w:r>
      <w:r w:rsidR="00232C54">
        <w:rPr>
          <w:szCs w:val="20"/>
        </w:rPr>
        <w:t>C</w:t>
      </w:r>
      <w:r w:rsidRPr="00027389">
        <w:rPr>
          <w:szCs w:val="20"/>
        </w:rPr>
        <w:t xml:space="preserve">osts </w:t>
      </w:r>
      <w:r w:rsidR="00232C54">
        <w:rPr>
          <w:szCs w:val="20"/>
        </w:rPr>
        <w:t>by</w:t>
      </w:r>
      <w:r w:rsidRPr="00027389">
        <w:rPr>
          <w:szCs w:val="20"/>
        </w:rPr>
        <w:t xml:space="preserve"> </w:t>
      </w:r>
      <w:r w:rsidR="00232C54">
        <w:rPr>
          <w:szCs w:val="20"/>
        </w:rPr>
        <w:t>S</w:t>
      </w:r>
      <w:r w:rsidRPr="00027389">
        <w:rPr>
          <w:szCs w:val="20"/>
        </w:rPr>
        <w:t xml:space="preserve">chool </w:t>
      </w:r>
      <w:r w:rsidR="00232C54">
        <w:rPr>
          <w:szCs w:val="20"/>
        </w:rPr>
        <w:t>L</w:t>
      </w:r>
      <w:r w:rsidRPr="00027389">
        <w:rPr>
          <w:szCs w:val="20"/>
        </w:rPr>
        <w:t xml:space="preserve">evel </w:t>
      </w:r>
      <w:r w:rsidR="00232C54">
        <w:rPr>
          <w:szCs w:val="20"/>
        </w:rPr>
        <w:t>B</w:t>
      </w:r>
      <w:r w:rsidRPr="00027389">
        <w:rPr>
          <w:szCs w:val="20"/>
        </w:rPr>
        <w:t xml:space="preserve">ased on </w:t>
      </w:r>
      <w:r w:rsidR="00232C54">
        <w:rPr>
          <w:szCs w:val="20"/>
        </w:rPr>
        <w:t>F</w:t>
      </w:r>
      <w:r w:rsidRPr="00027389">
        <w:rPr>
          <w:szCs w:val="20"/>
        </w:rPr>
        <w:t xml:space="preserve">our </w:t>
      </w:r>
      <w:r w:rsidR="00232C54">
        <w:rPr>
          <w:szCs w:val="20"/>
        </w:rPr>
        <w:t>S</w:t>
      </w:r>
      <w:r w:rsidRPr="00027389">
        <w:rPr>
          <w:szCs w:val="20"/>
        </w:rPr>
        <w:t xml:space="preserve">chools </w:t>
      </w:r>
      <w:r w:rsidR="00232C54">
        <w:rPr>
          <w:szCs w:val="20"/>
        </w:rPr>
        <w:t>V</w:t>
      </w:r>
      <w:r w:rsidRPr="00027389">
        <w:rPr>
          <w:szCs w:val="20"/>
        </w:rPr>
        <w:t>isited, 2018 (in Maloti)</w:t>
      </w:r>
      <w:bookmarkEnd w:id="128"/>
    </w:p>
    <w:tbl>
      <w:tblPr>
        <w:tblStyle w:val="TableGrid"/>
        <w:tblW w:w="5000" w:type="pct"/>
        <w:jc w:val="center"/>
        <w:tblLook w:val="04A0" w:firstRow="1" w:lastRow="0" w:firstColumn="1" w:lastColumn="0" w:noHBand="0" w:noVBand="1"/>
      </w:tblPr>
      <w:tblGrid>
        <w:gridCol w:w="3001"/>
        <w:gridCol w:w="2115"/>
        <w:gridCol w:w="2117"/>
        <w:gridCol w:w="2117"/>
      </w:tblGrid>
      <w:tr w:rsidR="006074D9" w:rsidRPr="00027389" w14:paraId="51253EE0" w14:textId="77777777" w:rsidTr="00F156B7">
        <w:trPr>
          <w:jc w:val="center"/>
        </w:trPr>
        <w:tc>
          <w:tcPr>
            <w:tcW w:w="1605" w:type="pct"/>
          </w:tcPr>
          <w:p w14:paraId="44DC7D24" w14:textId="77777777" w:rsidR="006074D9" w:rsidRPr="00027389" w:rsidRDefault="006074D9" w:rsidP="004B24C2">
            <w:pPr>
              <w:spacing w:after="0"/>
              <w:rPr>
                <w:b/>
                <w:color w:val="000000" w:themeColor="text1"/>
                <w:sz w:val="20"/>
                <w:szCs w:val="20"/>
              </w:rPr>
            </w:pPr>
            <w:r w:rsidRPr="00027389">
              <w:rPr>
                <w:b/>
                <w:color w:val="000000" w:themeColor="text1"/>
                <w:sz w:val="20"/>
                <w:szCs w:val="20"/>
              </w:rPr>
              <w:t>Cost Item</w:t>
            </w:r>
          </w:p>
        </w:tc>
        <w:tc>
          <w:tcPr>
            <w:tcW w:w="1131" w:type="pct"/>
          </w:tcPr>
          <w:p w14:paraId="59B9B51A" w14:textId="77777777" w:rsidR="006074D9" w:rsidRPr="00027389" w:rsidRDefault="006074D9" w:rsidP="00642219">
            <w:pPr>
              <w:spacing w:after="0"/>
              <w:jc w:val="right"/>
              <w:rPr>
                <w:b/>
                <w:color w:val="000000" w:themeColor="text1"/>
                <w:sz w:val="20"/>
                <w:szCs w:val="20"/>
              </w:rPr>
            </w:pPr>
            <w:r w:rsidRPr="00027389">
              <w:rPr>
                <w:b/>
                <w:color w:val="000000" w:themeColor="text1"/>
                <w:sz w:val="20"/>
                <w:szCs w:val="20"/>
              </w:rPr>
              <w:t>Lowest</w:t>
            </w:r>
          </w:p>
        </w:tc>
        <w:tc>
          <w:tcPr>
            <w:tcW w:w="1132" w:type="pct"/>
          </w:tcPr>
          <w:p w14:paraId="44659D48" w14:textId="77777777" w:rsidR="006074D9" w:rsidRPr="00027389" w:rsidRDefault="006074D9" w:rsidP="00642219">
            <w:pPr>
              <w:spacing w:after="0"/>
              <w:jc w:val="right"/>
              <w:rPr>
                <w:b/>
                <w:color w:val="000000" w:themeColor="text1"/>
                <w:sz w:val="20"/>
                <w:szCs w:val="20"/>
              </w:rPr>
            </w:pPr>
            <w:r w:rsidRPr="00027389">
              <w:rPr>
                <w:b/>
                <w:color w:val="000000" w:themeColor="text1"/>
                <w:sz w:val="20"/>
                <w:szCs w:val="20"/>
              </w:rPr>
              <w:t>Highest</w:t>
            </w:r>
          </w:p>
        </w:tc>
        <w:tc>
          <w:tcPr>
            <w:tcW w:w="1132" w:type="pct"/>
          </w:tcPr>
          <w:p w14:paraId="094FB025" w14:textId="77777777" w:rsidR="006074D9" w:rsidRPr="00027389" w:rsidRDefault="006074D9" w:rsidP="00642219">
            <w:pPr>
              <w:spacing w:after="0"/>
              <w:jc w:val="right"/>
              <w:rPr>
                <w:b/>
                <w:color w:val="000000" w:themeColor="text1"/>
                <w:sz w:val="20"/>
                <w:szCs w:val="20"/>
              </w:rPr>
            </w:pPr>
            <w:r w:rsidRPr="00027389">
              <w:rPr>
                <w:b/>
                <w:color w:val="000000" w:themeColor="text1"/>
                <w:sz w:val="20"/>
                <w:szCs w:val="20"/>
              </w:rPr>
              <w:t>Average</w:t>
            </w:r>
          </w:p>
        </w:tc>
      </w:tr>
      <w:tr w:rsidR="006074D9" w:rsidRPr="00027389" w14:paraId="170CA3A3" w14:textId="77777777" w:rsidTr="00F156B7">
        <w:trPr>
          <w:jc w:val="center"/>
        </w:trPr>
        <w:tc>
          <w:tcPr>
            <w:tcW w:w="1605" w:type="pct"/>
          </w:tcPr>
          <w:p w14:paraId="1CEA0380" w14:textId="77777777" w:rsidR="006074D9" w:rsidRPr="00027389" w:rsidRDefault="006074D9" w:rsidP="004B24C2">
            <w:pPr>
              <w:spacing w:after="0"/>
              <w:rPr>
                <w:color w:val="000000" w:themeColor="text1"/>
                <w:sz w:val="20"/>
                <w:szCs w:val="20"/>
              </w:rPr>
            </w:pPr>
            <w:r w:rsidRPr="00027389">
              <w:rPr>
                <w:color w:val="000000" w:themeColor="text1"/>
                <w:sz w:val="20"/>
                <w:szCs w:val="20"/>
              </w:rPr>
              <w:t>School Fees</w:t>
            </w:r>
          </w:p>
        </w:tc>
        <w:tc>
          <w:tcPr>
            <w:tcW w:w="1131" w:type="pct"/>
            <w:vAlign w:val="bottom"/>
          </w:tcPr>
          <w:p w14:paraId="5894FD18"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1,200</w:t>
            </w:r>
          </w:p>
        </w:tc>
        <w:tc>
          <w:tcPr>
            <w:tcW w:w="1132" w:type="pct"/>
            <w:vAlign w:val="bottom"/>
          </w:tcPr>
          <w:p w14:paraId="66BE7961"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3,315</w:t>
            </w:r>
          </w:p>
        </w:tc>
        <w:tc>
          <w:tcPr>
            <w:tcW w:w="1132" w:type="pct"/>
            <w:vAlign w:val="bottom"/>
          </w:tcPr>
          <w:p w14:paraId="34435B27"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2,053</w:t>
            </w:r>
          </w:p>
        </w:tc>
      </w:tr>
      <w:tr w:rsidR="006074D9" w:rsidRPr="00027389" w14:paraId="66ADA888" w14:textId="77777777" w:rsidTr="00F156B7">
        <w:trPr>
          <w:jc w:val="center"/>
        </w:trPr>
        <w:tc>
          <w:tcPr>
            <w:tcW w:w="1605" w:type="pct"/>
          </w:tcPr>
          <w:p w14:paraId="5AEE6E18" w14:textId="77777777" w:rsidR="006074D9" w:rsidRPr="00027389" w:rsidRDefault="006074D9" w:rsidP="004B24C2">
            <w:pPr>
              <w:spacing w:after="0"/>
              <w:rPr>
                <w:color w:val="000000" w:themeColor="text1"/>
                <w:sz w:val="20"/>
                <w:szCs w:val="20"/>
              </w:rPr>
            </w:pPr>
            <w:r w:rsidRPr="00027389">
              <w:rPr>
                <w:color w:val="000000" w:themeColor="text1"/>
                <w:sz w:val="20"/>
                <w:szCs w:val="20"/>
              </w:rPr>
              <w:t>Boarding Fees</w:t>
            </w:r>
          </w:p>
        </w:tc>
        <w:tc>
          <w:tcPr>
            <w:tcW w:w="1131" w:type="pct"/>
            <w:vAlign w:val="bottom"/>
          </w:tcPr>
          <w:p w14:paraId="08026C4F"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1,750</w:t>
            </w:r>
          </w:p>
        </w:tc>
        <w:tc>
          <w:tcPr>
            <w:tcW w:w="1132" w:type="pct"/>
            <w:vAlign w:val="bottom"/>
          </w:tcPr>
          <w:p w14:paraId="6001C127"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3,600</w:t>
            </w:r>
          </w:p>
        </w:tc>
        <w:tc>
          <w:tcPr>
            <w:tcW w:w="1132" w:type="pct"/>
            <w:vAlign w:val="bottom"/>
          </w:tcPr>
          <w:p w14:paraId="3E5BE6AF"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2,698</w:t>
            </w:r>
          </w:p>
        </w:tc>
      </w:tr>
      <w:tr w:rsidR="006074D9" w:rsidRPr="00027389" w14:paraId="6CA3103F" w14:textId="77777777" w:rsidTr="00F156B7">
        <w:trPr>
          <w:jc w:val="center"/>
        </w:trPr>
        <w:tc>
          <w:tcPr>
            <w:tcW w:w="1605" w:type="pct"/>
          </w:tcPr>
          <w:p w14:paraId="2F2744E5" w14:textId="77777777" w:rsidR="006074D9" w:rsidRPr="00027389" w:rsidRDefault="006074D9" w:rsidP="004B24C2">
            <w:pPr>
              <w:spacing w:after="0"/>
              <w:rPr>
                <w:color w:val="000000" w:themeColor="text1"/>
                <w:sz w:val="20"/>
                <w:szCs w:val="20"/>
              </w:rPr>
            </w:pPr>
            <w:r w:rsidRPr="00027389">
              <w:rPr>
                <w:color w:val="000000" w:themeColor="text1"/>
                <w:sz w:val="20"/>
                <w:szCs w:val="20"/>
              </w:rPr>
              <w:t>Book Fees (rental)</w:t>
            </w:r>
          </w:p>
        </w:tc>
        <w:tc>
          <w:tcPr>
            <w:tcW w:w="1131" w:type="pct"/>
            <w:vAlign w:val="bottom"/>
          </w:tcPr>
          <w:p w14:paraId="108AD6B7"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220</w:t>
            </w:r>
          </w:p>
        </w:tc>
        <w:tc>
          <w:tcPr>
            <w:tcW w:w="1132" w:type="pct"/>
            <w:vAlign w:val="bottom"/>
          </w:tcPr>
          <w:p w14:paraId="395BF5EF"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220</w:t>
            </w:r>
          </w:p>
        </w:tc>
        <w:tc>
          <w:tcPr>
            <w:tcW w:w="1132" w:type="pct"/>
            <w:vAlign w:val="bottom"/>
          </w:tcPr>
          <w:p w14:paraId="17F6A84B"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220</w:t>
            </w:r>
          </w:p>
        </w:tc>
      </w:tr>
      <w:tr w:rsidR="006074D9" w:rsidRPr="00027389" w14:paraId="731024F8" w14:textId="77777777" w:rsidTr="00F156B7">
        <w:trPr>
          <w:jc w:val="center"/>
        </w:trPr>
        <w:tc>
          <w:tcPr>
            <w:tcW w:w="1605" w:type="pct"/>
          </w:tcPr>
          <w:p w14:paraId="46B33A45" w14:textId="77777777" w:rsidR="006074D9" w:rsidRPr="00027389" w:rsidRDefault="006074D9" w:rsidP="004B24C2">
            <w:pPr>
              <w:spacing w:after="0"/>
              <w:rPr>
                <w:color w:val="000000" w:themeColor="text1"/>
                <w:sz w:val="20"/>
                <w:szCs w:val="20"/>
              </w:rPr>
            </w:pPr>
            <w:r w:rsidRPr="00027389">
              <w:rPr>
                <w:color w:val="000000" w:themeColor="text1"/>
                <w:sz w:val="20"/>
                <w:szCs w:val="20"/>
              </w:rPr>
              <w:t xml:space="preserve">Book Fees (paid by </w:t>
            </w:r>
            <w:r w:rsidR="00FF3AE9">
              <w:rPr>
                <w:color w:val="000000" w:themeColor="text1"/>
                <w:sz w:val="20"/>
                <w:szCs w:val="20"/>
              </w:rPr>
              <w:t>student</w:t>
            </w:r>
            <w:r w:rsidRPr="00027389">
              <w:rPr>
                <w:color w:val="000000" w:themeColor="text1"/>
                <w:sz w:val="20"/>
                <w:szCs w:val="20"/>
              </w:rPr>
              <w:t>)</w:t>
            </w:r>
          </w:p>
        </w:tc>
        <w:tc>
          <w:tcPr>
            <w:tcW w:w="1131" w:type="pct"/>
            <w:vAlign w:val="bottom"/>
          </w:tcPr>
          <w:p w14:paraId="64CF4CCB"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1,000</w:t>
            </w:r>
          </w:p>
        </w:tc>
        <w:tc>
          <w:tcPr>
            <w:tcW w:w="1132" w:type="pct"/>
            <w:vAlign w:val="bottom"/>
          </w:tcPr>
          <w:p w14:paraId="7FC1FEE1"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3,000</w:t>
            </w:r>
          </w:p>
        </w:tc>
        <w:tc>
          <w:tcPr>
            <w:tcW w:w="1132" w:type="pct"/>
            <w:vAlign w:val="bottom"/>
          </w:tcPr>
          <w:p w14:paraId="505BF699"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2,000</w:t>
            </w:r>
          </w:p>
        </w:tc>
      </w:tr>
      <w:tr w:rsidR="006074D9" w:rsidRPr="00027389" w14:paraId="67CC588C" w14:textId="77777777" w:rsidTr="00F156B7">
        <w:trPr>
          <w:jc w:val="center"/>
        </w:trPr>
        <w:tc>
          <w:tcPr>
            <w:tcW w:w="1605" w:type="pct"/>
          </w:tcPr>
          <w:p w14:paraId="4D6732AF" w14:textId="77777777" w:rsidR="006074D9" w:rsidRPr="00027389" w:rsidRDefault="006074D9" w:rsidP="004B24C2">
            <w:pPr>
              <w:spacing w:after="0"/>
              <w:rPr>
                <w:color w:val="000000" w:themeColor="text1"/>
                <w:sz w:val="20"/>
                <w:szCs w:val="20"/>
              </w:rPr>
            </w:pPr>
            <w:r w:rsidRPr="00027389">
              <w:rPr>
                <w:color w:val="000000" w:themeColor="text1"/>
                <w:sz w:val="20"/>
                <w:szCs w:val="20"/>
              </w:rPr>
              <w:t xml:space="preserve">Stationery (paid by </w:t>
            </w:r>
            <w:r w:rsidR="00FF3AE9">
              <w:rPr>
                <w:color w:val="000000" w:themeColor="text1"/>
                <w:sz w:val="20"/>
                <w:szCs w:val="20"/>
              </w:rPr>
              <w:t>student</w:t>
            </w:r>
            <w:r w:rsidRPr="00027389">
              <w:rPr>
                <w:color w:val="000000" w:themeColor="text1"/>
                <w:sz w:val="20"/>
                <w:szCs w:val="20"/>
              </w:rPr>
              <w:t>)</w:t>
            </w:r>
          </w:p>
        </w:tc>
        <w:tc>
          <w:tcPr>
            <w:tcW w:w="1131" w:type="pct"/>
            <w:vAlign w:val="bottom"/>
          </w:tcPr>
          <w:p w14:paraId="0B102F55"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500</w:t>
            </w:r>
          </w:p>
        </w:tc>
        <w:tc>
          <w:tcPr>
            <w:tcW w:w="1132" w:type="pct"/>
            <w:vAlign w:val="bottom"/>
          </w:tcPr>
          <w:p w14:paraId="06F4757F"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500</w:t>
            </w:r>
          </w:p>
        </w:tc>
        <w:tc>
          <w:tcPr>
            <w:tcW w:w="1132" w:type="pct"/>
            <w:vAlign w:val="bottom"/>
          </w:tcPr>
          <w:p w14:paraId="6B4C43A7"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500</w:t>
            </w:r>
          </w:p>
        </w:tc>
      </w:tr>
      <w:tr w:rsidR="006074D9" w:rsidRPr="00027389" w14:paraId="62B41218" w14:textId="77777777" w:rsidTr="00F156B7">
        <w:trPr>
          <w:jc w:val="center"/>
        </w:trPr>
        <w:tc>
          <w:tcPr>
            <w:tcW w:w="1605" w:type="pct"/>
          </w:tcPr>
          <w:p w14:paraId="256DEEDE" w14:textId="77777777" w:rsidR="006074D9" w:rsidRPr="00027389" w:rsidRDefault="006074D9" w:rsidP="004B24C2">
            <w:pPr>
              <w:spacing w:after="0"/>
              <w:rPr>
                <w:color w:val="000000" w:themeColor="text1"/>
                <w:sz w:val="20"/>
                <w:szCs w:val="20"/>
              </w:rPr>
            </w:pPr>
            <w:r w:rsidRPr="00027389">
              <w:rPr>
                <w:color w:val="000000" w:themeColor="text1"/>
                <w:sz w:val="20"/>
                <w:szCs w:val="20"/>
              </w:rPr>
              <w:t>Computer Fee</w:t>
            </w:r>
          </w:p>
        </w:tc>
        <w:tc>
          <w:tcPr>
            <w:tcW w:w="1131" w:type="pct"/>
            <w:vAlign w:val="bottom"/>
          </w:tcPr>
          <w:p w14:paraId="057185BB"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0</w:t>
            </w:r>
          </w:p>
        </w:tc>
        <w:tc>
          <w:tcPr>
            <w:tcW w:w="1132" w:type="pct"/>
            <w:vAlign w:val="bottom"/>
          </w:tcPr>
          <w:p w14:paraId="6F240A8E"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400</w:t>
            </w:r>
          </w:p>
        </w:tc>
        <w:tc>
          <w:tcPr>
            <w:tcW w:w="1132" w:type="pct"/>
            <w:vAlign w:val="bottom"/>
          </w:tcPr>
          <w:p w14:paraId="54B5EF8F"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100</w:t>
            </w:r>
          </w:p>
        </w:tc>
      </w:tr>
      <w:tr w:rsidR="006074D9" w:rsidRPr="00027389" w14:paraId="32BAC8DE" w14:textId="77777777" w:rsidTr="00F156B7">
        <w:trPr>
          <w:jc w:val="center"/>
        </w:trPr>
        <w:tc>
          <w:tcPr>
            <w:tcW w:w="1605" w:type="pct"/>
          </w:tcPr>
          <w:p w14:paraId="3127180F" w14:textId="77777777" w:rsidR="006074D9" w:rsidRPr="00027389" w:rsidRDefault="006074D9" w:rsidP="004B24C2">
            <w:pPr>
              <w:spacing w:after="0"/>
              <w:rPr>
                <w:color w:val="000000" w:themeColor="text1"/>
                <w:sz w:val="20"/>
                <w:szCs w:val="20"/>
              </w:rPr>
            </w:pPr>
            <w:r w:rsidRPr="00027389">
              <w:rPr>
                <w:color w:val="000000" w:themeColor="text1"/>
                <w:sz w:val="20"/>
                <w:szCs w:val="20"/>
              </w:rPr>
              <w:t>Uniform cost</w:t>
            </w:r>
          </w:p>
        </w:tc>
        <w:tc>
          <w:tcPr>
            <w:tcW w:w="1131" w:type="pct"/>
            <w:vAlign w:val="bottom"/>
          </w:tcPr>
          <w:p w14:paraId="43D2BC29"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300</w:t>
            </w:r>
          </w:p>
        </w:tc>
        <w:tc>
          <w:tcPr>
            <w:tcW w:w="1132" w:type="pct"/>
            <w:vAlign w:val="bottom"/>
          </w:tcPr>
          <w:p w14:paraId="06893A07"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1,000</w:t>
            </w:r>
          </w:p>
        </w:tc>
        <w:tc>
          <w:tcPr>
            <w:tcW w:w="1132" w:type="pct"/>
            <w:vAlign w:val="bottom"/>
          </w:tcPr>
          <w:p w14:paraId="5983DCCF"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581</w:t>
            </w:r>
          </w:p>
        </w:tc>
      </w:tr>
      <w:tr w:rsidR="006074D9" w:rsidRPr="00027389" w14:paraId="589BB0F9" w14:textId="77777777" w:rsidTr="00F156B7">
        <w:trPr>
          <w:jc w:val="center"/>
        </w:trPr>
        <w:tc>
          <w:tcPr>
            <w:tcW w:w="1605" w:type="pct"/>
          </w:tcPr>
          <w:p w14:paraId="42B8B40E" w14:textId="77777777" w:rsidR="006074D9" w:rsidRPr="00027389" w:rsidRDefault="006074D9" w:rsidP="004B24C2">
            <w:pPr>
              <w:spacing w:after="0"/>
              <w:rPr>
                <w:color w:val="000000" w:themeColor="text1"/>
                <w:sz w:val="20"/>
                <w:szCs w:val="20"/>
              </w:rPr>
            </w:pPr>
            <w:r w:rsidRPr="00027389">
              <w:rPr>
                <w:color w:val="000000" w:themeColor="text1"/>
                <w:sz w:val="20"/>
                <w:szCs w:val="20"/>
              </w:rPr>
              <w:t>Sports Fee</w:t>
            </w:r>
          </w:p>
        </w:tc>
        <w:tc>
          <w:tcPr>
            <w:tcW w:w="1131" w:type="pct"/>
            <w:vAlign w:val="bottom"/>
          </w:tcPr>
          <w:p w14:paraId="42E05AE5"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100</w:t>
            </w:r>
          </w:p>
        </w:tc>
        <w:tc>
          <w:tcPr>
            <w:tcW w:w="1132" w:type="pct"/>
            <w:vAlign w:val="bottom"/>
          </w:tcPr>
          <w:p w14:paraId="340BECEB"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100</w:t>
            </w:r>
          </w:p>
        </w:tc>
        <w:tc>
          <w:tcPr>
            <w:tcW w:w="1132" w:type="pct"/>
            <w:vAlign w:val="bottom"/>
          </w:tcPr>
          <w:p w14:paraId="488CB229"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100</w:t>
            </w:r>
          </w:p>
        </w:tc>
      </w:tr>
      <w:tr w:rsidR="006074D9" w:rsidRPr="00027389" w14:paraId="3D19FAD6" w14:textId="77777777" w:rsidTr="00F156B7">
        <w:trPr>
          <w:jc w:val="center"/>
        </w:trPr>
        <w:tc>
          <w:tcPr>
            <w:tcW w:w="1605" w:type="pct"/>
          </w:tcPr>
          <w:p w14:paraId="67E137BE" w14:textId="77777777" w:rsidR="006074D9" w:rsidRPr="00027389" w:rsidRDefault="006074D9" w:rsidP="004B24C2">
            <w:pPr>
              <w:spacing w:after="0"/>
              <w:rPr>
                <w:color w:val="000000" w:themeColor="text1"/>
                <w:sz w:val="20"/>
                <w:szCs w:val="20"/>
              </w:rPr>
            </w:pPr>
            <w:r w:rsidRPr="00027389">
              <w:rPr>
                <w:color w:val="000000" w:themeColor="text1"/>
                <w:sz w:val="20"/>
                <w:szCs w:val="20"/>
              </w:rPr>
              <w:t>School Educational Trips</w:t>
            </w:r>
          </w:p>
        </w:tc>
        <w:tc>
          <w:tcPr>
            <w:tcW w:w="1131" w:type="pct"/>
            <w:vAlign w:val="bottom"/>
          </w:tcPr>
          <w:p w14:paraId="46245475"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200</w:t>
            </w:r>
          </w:p>
        </w:tc>
        <w:tc>
          <w:tcPr>
            <w:tcW w:w="1132" w:type="pct"/>
            <w:vAlign w:val="bottom"/>
          </w:tcPr>
          <w:p w14:paraId="7AC8DD93"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200</w:t>
            </w:r>
          </w:p>
        </w:tc>
        <w:tc>
          <w:tcPr>
            <w:tcW w:w="1132" w:type="pct"/>
            <w:vAlign w:val="bottom"/>
          </w:tcPr>
          <w:p w14:paraId="06E93EC7" w14:textId="77777777" w:rsidR="006074D9" w:rsidRPr="00027389" w:rsidRDefault="006074D9" w:rsidP="00642219">
            <w:pPr>
              <w:spacing w:after="0"/>
              <w:jc w:val="right"/>
              <w:rPr>
                <w:color w:val="000000" w:themeColor="text1"/>
                <w:sz w:val="20"/>
                <w:szCs w:val="20"/>
                <w:lang w:eastAsia="en-ZA"/>
              </w:rPr>
            </w:pPr>
            <w:r w:rsidRPr="00027389">
              <w:rPr>
                <w:color w:val="000000" w:themeColor="text1"/>
                <w:sz w:val="20"/>
                <w:szCs w:val="20"/>
                <w:lang w:eastAsia="en-ZA"/>
              </w:rPr>
              <w:t>200</w:t>
            </w:r>
          </w:p>
        </w:tc>
      </w:tr>
      <w:tr w:rsidR="006074D9" w:rsidRPr="00027389" w14:paraId="29BC7588" w14:textId="77777777" w:rsidTr="00F156B7">
        <w:trPr>
          <w:jc w:val="center"/>
        </w:trPr>
        <w:tc>
          <w:tcPr>
            <w:tcW w:w="1605" w:type="pct"/>
          </w:tcPr>
          <w:p w14:paraId="28B8B378" w14:textId="77777777" w:rsidR="006074D9" w:rsidRPr="00027389" w:rsidRDefault="006074D9" w:rsidP="004B24C2">
            <w:pPr>
              <w:spacing w:after="0"/>
              <w:rPr>
                <w:b/>
                <w:color w:val="000000" w:themeColor="text1"/>
                <w:sz w:val="20"/>
                <w:szCs w:val="20"/>
              </w:rPr>
            </w:pPr>
            <w:r w:rsidRPr="00027389">
              <w:rPr>
                <w:b/>
                <w:color w:val="000000" w:themeColor="text1"/>
                <w:sz w:val="20"/>
                <w:szCs w:val="20"/>
              </w:rPr>
              <w:t>Total excluding exam fees:</w:t>
            </w:r>
          </w:p>
        </w:tc>
        <w:tc>
          <w:tcPr>
            <w:tcW w:w="1131" w:type="pct"/>
          </w:tcPr>
          <w:p w14:paraId="50C9C042" w14:textId="77777777" w:rsidR="006074D9" w:rsidRPr="00027389" w:rsidRDefault="006074D9" w:rsidP="00642219">
            <w:pPr>
              <w:spacing w:after="0"/>
              <w:jc w:val="right"/>
              <w:rPr>
                <w:b/>
                <w:color w:val="000000" w:themeColor="text1"/>
                <w:sz w:val="20"/>
                <w:szCs w:val="20"/>
              </w:rPr>
            </w:pPr>
          </w:p>
        </w:tc>
        <w:tc>
          <w:tcPr>
            <w:tcW w:w="1132" w:type="pct"/>
          </w:tcPr>
          <w:p w14:paraId="66E1909F" w14:textId="77777777" w:rsidR="006074D9" w:rsidRPr="00027389" w:rsidRDefault="006074D9" w:rsidP="00642219">
            <w:pPr>
              <w:spacing w:after="0"/>
              <w:jc w:val="right"/>
              <w:rPr>
                <w:b/>
                <w:color w:val="000000" w:themeColor="text1"/>
                <w:sz w:val="20"/>
                <w:szCs w:val="20"/>
              </w:rPr>
            </w:pPr>
          </w:p>
        </w:tc>
        <w:tc>
          <w:tcPr>
            <w:tcW w:w="1132" w:type="pct"/>
          </w:tcPr>
          <w:p w14:paraId="76760C22" w14:textId="77777777" w:rsidR="006074D9" w:rsidRPr="00027389" w:rsidRDefault="006074D9" w:rsidP="00642219">
            <w:pPr>
              <w:spacing w:after="0"/>
              <w:jc w:val="right"/>
              <w:rPr>
                <w:b/>
                <w:color w:val="000000" w:themeColor="text1"/>
                <w:sz w:val="20"/>
                <w:szCs w:val="20"/>
              </w:rPr>
            </w:pPr>
          </w:p>
        </w:tc>
      </w:tr>
      <w:tr w:rsidR="006074D9" w:rsidRPr="00027389" w14:paraId="5A218A3F" w14:textId="77777777" w:rsidTr="00F156B7">
        <w:trPr>
          <w:jc w:val="center"/>
        </w:trPr>
        <w:tc>
          <w:tcPr>
            <w:tcW w:w="1605" w:type="pct"/>
          </w:tcPr>
          <w:p w14:paraId="3DF59B94" w14:textId="77777777" w:rsidR="006074D9" w:rsidRPr="00027389" w:rsidRDefault="006074D9" w:rsidP="004F5F7F">
            <w:pPr>
              <w:pStyle w:val="ListParagraph"/>
              <w:numPr>
                <w:ilvl w:val="0"/>
                <w:numId w:val="29"/>
              </w:numPr>
              <w:spacing w:after="0"/>
              <w:contextualSpacing/>
              <w:rPr>
                <w:color w:val="000000" w:themeColor="text1"/>
                <w:sz w:val="20"/>
                <w:szCs w:val="20"/>
              </w:rPr>
            </w:pPr>
            <w:r w:rsidRPr="00027389">
              <w:rPr>
                <w:color w:val="000000" w:themeColor="text1"/>
                <w:sz w:val="20"/>
                <w:szCs w:val="20"/>
              </w:rPr>
              <w:t>Day scholars</w:t>
            </w:r>
          </w:p>
        </w:tc>
        <w:tc>
          <w:tcPr>
            <w:tcW w:w="1131" w:type="pct"/>
          </w:tcPr>
          <w:p w14:paraId="125E46F3" w14:textId="77777777" w:rsidR="006074D9" w:rsidRPr="00027389" w:rsidRDefault="006074D9" w:rsidP="00642219">
            <w:pPr>
              <w:spacing w:after="0"/>
              <w:jc w:val="right"/>
              <w:rPr>
                <w:color w:val="000000" w:themeColor="text1"/>
                <w:sz w:val="20"/>
                <w:szCs w:val="20"/>
              </w:rPr>
            </w:pPr>
            <w:r w:rsidRPr="00027389">
              <w:rPr>
                <w:color w:val="000000" w:themeColor="text1"/>
                <w:sz w:val="20"/>
                <w:szCs w:val="20"/>
              </w:rPr>
              <w:t>7,435</w:t>
            </w:r>
          </w:p>
        </w:tc>
        <w:tc>
          <w:tcPr>
            <w:tcW w:w="1132" w:type="pct"/>
          </w:tcPr>
          <w:p w14:paraId="45D48502" w14:textId="77777777" w:rsidR="006074D9" w:rsidRPr="00027389" w:rsidRDefault="006074D9" w:rsidP="00642219">
            <w:pPr>
              <w:spacing w:after="0"/>
              <w:jc w:val="right"/>
              <w:rPr>
                <w:color w:val="000000" w:themeColor="text1"/>
                <w:sz w:val="20"/>
                <w:szCs w:val="20"/>
              </w:rPr>
            </w:pPr>
            <w:r w:rsidRPr="00027389">
              <w:rPr>
                <w:color w:val="000000" w:themeColor="text1"/>
                <w:sz w:val="20"/>
                <w:szCs w:val="20"/>
              </w:rPr>
              <w:t>9,120</w:t>
            </w:r>
          </w:p>
        </w:tc>
        <w:tc>
          <w:tcPr>
            <w:tcW w:w="1132" w:type="pct"/>
          </w:tcPr>
          <w:p w14:paraId="04FF886E" w14:textId="77777777" w:rsidR="006074D9" w:rsidRPr="00027389" w:rsidRDefault="006074D9" w:rsidP="00642219">
            <w:pPr>
              <w:spacing w:after="0"/>
              <w:jc w:val="right"/>
              <w:rPr>
                <w:color w:val="000000" w:themeColor="text1"/>
                <w:sz w:val="20"/>
                <w:szCs w:val="20"/>
              </w:rPr>
            </w:pPr>
            <w:r w:rsidRPr="00027389">
              <w:rPr>
                <w:color w:val="000000" w:themeColor="text1"/>
                <w:sz w:val="20"/>
                <w:szCs w:val="20"/>
              </w:rPr>
              <w:t>8,451</w:t>
            </w:r>
          </w:p>
        </w:tc>
      </w:tr>
      <w:tr w:rsidR="006074D9" w:rsidRPr="00027389" w14:paraId="117D6829" w14:textId="77777777" w:rsidTr="00F156B7">
        <w:trPr>
          <w:jc w:val="center"/>
        </w:trPr>
        <w:tc>
          <w:tcPr>
            <w:tcW w:w="1605" w:type="pct"/>
          </w:tcPr>
          <w:p w14:paraId="53C18C1F" w14:textId="77777777" w:rsidR="006074D9" w:rsidRPr="00027389" w:rsidRDefault="006074D9" w:rsidP="004F5F7F">
            <w:pPr>
              <w:pStyle w:val="ListParagraph"/>
              <w:numPr>
                <w:ilvl w:val="0"/>
                <w:numId w:val="29"/>
              </w:numPr>
              <w:spacing w:after="0"/>
              <w:contextualSpacing/>
              <w:rPr>
                <w:color w:val="000000" w:themeColor="text1"/>
                <w:sz w:val="20"/>
                <w:szCs w:val="20"/>
              </w:rPr>
            </w:pPr>
            <w:r w:rsidRPr="00027389">
              <w:rPr>
                <w:color w:val="000000" w:themeColor="text1"/>
                <w:sz w:val="20"/>
                <w:szCs w:val="20"/>
              </w:rPr>
              <w:t>Boarders</w:t>
            </w:r>
          </w:p>
        </w:tc>
        <w:tc>
          <w:tcPr>
            <w:tcW w:w="1131" w:type="pct"/>
          </w:tcPr>
          <w:p w14:paraId="4329570E" w14:textId="77777777" w:rsidR="006074D9" w:rsidRPr="00027389" w:rsidRDefault="006074D9" w:rsidP="00642219">
            <w:pPr>
              <w:spacing w:after="0"/>
              <w:jc w:val="right"/>
              <w:rPr>
                <w:color w:val="000000" w:themeColor="text1"/>
                <w:sz w:val="20"/>
                <w:szCs w:val="20"/>
              </w:rPr>
            </w:pPr>
            <w:r w:rsidRPr="00027389">
              <w:rPr>
                <w:color w:val="000000" w:themeColor="text1"/>
                <w:sz w:val="20"/>
                <w:szCs w:val="20"/>
                <w:lang w:eastAsia="en-ZA"/>
              </w:rPr>
              <w:t>9,185</w:t>
            </w:r>
          </w:p>
        </w:tc>
        <w:tc>
          <w:tcPr>
            <w:tcW w:w="1132" w:type="pct"/>
          </w:tcPr>
          <w:p w14:paraId="23FD8D1A" w14:textId="77777777" w:rsidR="006074D9" w:rsidRPr="00027389" w:rsidRDefault="006074D9" w:rsidP="00642219">
            <w:pPr>
              <w:spacing w:after="0"/>
              <w:jc w:val="right"/>
              <w:rPr>
                <w:color w:val="000000" w:themeColor="text1"/>
                <w:sz w:val="20"/>
                <w:szCs w:val="20"/>
              </w:rPr>
            </w:pPr>
            <w:r w:rsidRPr="00027389">
              <w:rPr>
                <w:color w:val="000000" w:themeColor="text1"/>
                <w:sz w:val="20"/>
                <w:szCs w:val="20"/>
                <w:lang w:eastAsia="en-ZA"/>
              </w:rPr>
              <w:t>12,720</w:t>
            </w:r>
          </w:p>
        </w:tc>
        <w:tc>
          <w:tcPr>
            <w:tcW w:w="1132" w:type="pct"/>
          </w:tcPr>
          <w:p w14:paraId="511AF031" w14:textId="77777777" w:rsidR="006074D9" w:rsidRPr="00027389" w:rsidRDefault="006074D9" w:rsidP="00642219">
            <w:pPr>
              <w:spacing w:after="0"/>
              <w:jc w:val="right"/>
              <w:rPr>
                <w:color w:val="000000" w:themeColor="text1"/>
                <w:sz w:val="20"/>
                <w:szCs w:val="20"/>
              </w:rPr>
            </w:pPr>
            <w:r w:rsidRPr="00027389">
              <w:rPr>
                <w:color w:val="000000" w:themeColor="text1"/>
                <w:sz w:val="20"/>
                <w:szCs w:val="20"/>
                <w:lang w:eastAsia="en-ZA"/>
              </w:rPr>
              <w:t>11,149</w:t>
            </w:r>
          </w:p>
        </w:tc>
      </w:tr>
    </w:tbl>
    <w:p w14:paraId="1311B700" w14:textId="77777777" w:rsidR="0030135C" w:rsidRPr="00435D4E" w:rsidRDefault="0030135C" w:rsidP="00027389">
      <w:pPr>
        <w:spacing w:after="0"/>
        <w:ind w:left="720"/>
        <w:rPr>
          <w:color w:val="000000" w:themeColor="text1"/>
          <w:sz w:val="20"/>
          <w:szCs w:val="20"/>
        </w:rPr>
      </w:pPr>
      <w:r w:rsidRPr="0030135C">
        <w:rPr>
          <w:i/>
          <w:color w:val="000000" w:themeColor="text1"/>
          <w:sz w:val="20"/>
          <w:szCs w:val="20"/>
        </w:rPr>
        <w:t xml:space="preserve">Source: </w:t>
      </w:r>
      <w:r w:rsidRPr="00435D4E">
        <w:rPr>
          <w:color w:val="000000" w:themeColor="text1"/>
          <w:sz w:val="20"/>
          <w:szCs w:val="20"/>
        </w:rPr>
        <w:t>Information obtained from World Bank team visits to four schools.</w:t>
      </w:r>
    </w:p>
    <w:p w14:paraId="29A64721" w14:textId="77777777" w:rsidR="006074D9" w:rsidRDefault="006074D9" w:rsidP="00027389">
      <w:pPr>
        <w:spacing w:after="0"/>
        <w:ind w:left="720"/>
        <w:rPr>
          <w:color w:val="000000" w:themeColor="text1"/>
          <w:sz w:val="20"/>
          <w:szCs w:val="20"/>
        </w:rPr>
      </w:pPr>
      <w:r w:rsidRPr="00027389">
        <w:rPr>
          <w:i/>
          <w:color w:val="000000" w:themeColor="text1"/>
          <w:sz w:val="20"/>
          <w:szCs w:val="20"/>
        </w:rPr>
        <w:t xml:space="preserve">Note: </w:t>
      </w:r>
      <w:r w:rsidRPr="00435D4E">
        <w:rPr>
          <w:color w:val="000000" w:themeColor="text1"/>
          <w:sz w:val="20"/>
          <w:szCs w:val="20"/>
        </w:rPr>
        <w:t>Grade 10 students also pay an exam fee of M</w:t>
      </w:r>
      <w:r w:rsidR="00232C54" w:rsidRPr="00F86098">
        <w:rPr>
          <w:color w:val="000000" w:themeColor="text1"/>
          <w:sz w:val="20"/>
          <w:szCs w:val="20"/>
        </w:rPr>
        <w:t>aloti</w:t>
      </w:r>
      <w:r w:rsidRPr="00435D4E">
        <w:rPr>
          <w:color w:val="000000" w:themeColor="text1"/>
          <w:sz w:val="20"/>
          <w:szCs w:val="20"/>
        </w:rPr>
        <w:t xml:space="preserve"> 905 </w:t>
      </w:r>
      <w:r w:rsidR="00232C54" w:rsidRPr="00F86098">
        <w:rPr>
          <w:color w:val="000000" w:themeColor="text1"/>
          <w:sz w:val="20"/>
          <w:szCs w:val="20"/>
        </w:rPr>
        <w:t>(US$</w:t>
      </w:r>
      <w:r w:rsidR="00F86098" w:rsidRPr="00F86098">
        <w:rPr>
          <w:color w:val="000000" w:themeColor="text1"/>
          <w:sz w:val="20"/>
          <w:szCs w:val="20"/>
        </w:rPr>
        <w:t>64</w:t>
      </w:r>
      <w:r w:rsidR="00DD2F7E">
        <w:rPr>
          <w:color w:val="000000" w:themeColor="text1"/>
          <w:sz w:val="20"/>
          <w:szCs w:val="20"/>
        </w:rPr>
        <w:t xml:space="preserve"> </w:t>
      </w:r>
      <w:r w:rsidR="00232C54" w:rsidRPr="00F86098">
        <w:rPr>
          <w:color w:val="000000" w:themeColor="text1"/>
          <w:sz w:val="20"/>
          <w:szCs w:val="20"/>
        </w:rPr>
        <w:t xml:space="preserve">equivalent) </w:t>
      </w:r>
      <w:r w:rsidRPr="00435D4E">
        <w:rPr>
          <w:color w:val="000000" w:themeColor="text1"/>
          <w:sz w:val="20"/>
          <w:szCs w:val="20"/>
        </w:rPr>
        <w:t>and grade 12 students an exam fee of M</w:t>
      </w:r>
      <w:r w:rsidR="00232C54" w:rsidRPr="00F86098">
        <w:rPr>
          <w:color w:val="000000" w:themeColor="text1"/>
          <w:sz w:val="20"/>
          <w:szCs w:val="20"/>
        </w:rPr>
        <w:t xml:space="preserve">aloti </w:t>
      </w:r>
      <w:r w:rsidRPr="00435D4E">
        <w:rPr>
          <w:color w:val="000000" w:themeColor="text1"/>
          <w:sz w:val="20"/>
          <w:szCs w:val="20"/>
        </w:rPr>
        <w:t>1</w:t>
      </w:r>
      <w:r w:rsidR="00232C54" w:rsidRPr="00F86098">
        <w:rPr>
          <w:color w:val="000000" w:themeColor="text1"/>
          <w:sz w:val="20"/>
          <w:szCs w:val="20"/>
        </w:rPr>
        <w:t>,</w:t>
      </w:r>
      <w:r w:rsidRPr="00435D4E">
        <w:rPr>
          <w:color w:val="000000" w:themeColor="text1"/>
          <w:sz w:val="20"/>
          <w:szCs w:val="20"/>
        </w:rPr>
        <w:t>600</w:t>
      </w:r>
      <w:r w:rsidR="00232C54" w:rsidRPr="00F86098">
        <w:rPr>
          <w:color w:val="000000" w:themeColor="text1"/>
          <w:sz w:val="20"/>
          <w:szCs w:val="20"/>
        </w:rPr>
        <w:t xml:space="preserve"> (US$ </w:t>
      </w:r>
      <w:r w:rsidR="00F86098" w:rsidRPr="00F86098">
        <w:rPr>
          <w:color w:val="000000" w:themeColor="text1"/>
          <w:sz w:val="20"/>
          <w:szCs w:val="20"/>
        </w:rPr>
        <w:t>113</w:t>
      </w:r>
      <w:r w:rsidR="00DD2F7E">
        <w:rPr>
          <w:color w:val="000000" w:themeColor="text1"/>
          <w:sz w:val="20"/>
          <w:szCs w:val="20"/>
        </w:rPr>
        <w:t xml:space="preserve"> </w:t>
      </w:r>
      <w:r w:rsidR="00232C54" w:rsidRPr="00F86098">
        <w:rPr>
          <w:color w:val="000000" w:themeColor="text1"/>
          <w:sz w:val="20"/>
          <w:szCs w:val="20"/>
        </w:rPr>
        <w:t>equivalent)</w:t>
      </w:r>
      <w:r w:rsidRPr="00435D4E">
        <w:rPr>
          <w:color w:val="000000" w:themeColor="text1"/>
          <w:sz w:val="20"/>
          <w:szCs w:val="20"/>
        </w:rPr>
        <w:t>.</w:t>
      </w:r>
    </w:p>
    <w:p w14:paraId="6B038571" w14:textId="77777777" w:rsidR="00DD2F7E" w:rsidRPr="00435D4E" w:rsidRDefault="00DD2F7E" w:rsidP="00027389">
      <w:pPr>
        <w:spacing w:after="0"/>
        <w:ind w:left="720"/>
        <w:rPr>
          <w:color w:val="000000" w:themeColor="text1"/>
          <w:sz w:val="20"/>
          <w:szCs w:val="20"/>
        </w:rPr>
      </w:pPr>
    </w:p>
    <w:p w14:paraId="012332B2" w14:textId="5D743E7B" w:rsidR="006074D9" w:rsidRPr="000345BB" w:rsidRDefault="006074D9" w:rsidP="0044430E">
      <w:pPr>
        <w:pStyle w:val="Style3"/>
        <w:numPr>
          <w:ilvl w:val="0"/>
          <w:numId w:val="31"/>
        </w:numPr>
        <w:spacing w:after="240"/>
        <w:ind w:left="0" w:firstLine="0"/>
      </w:pPr>
      <w:r w:rsidRPr="000345BB">
        <w:rPr>
          <w:b/>
        </w:rPr>
        <w:t xml:space="preserve">Parents and communities also </w:t>
      </w:r>
      <w:r w:rsidRPr="00F86098">
        <w:rPr>
          <w:b/>
        </w:rPr>
        <w:t>make other contributions to school funds</w:t>
      </w:r>
      <w:r w:rsidRPr="00F86098">
        <w:t xml:space="preserve"> that may not be fully captured in the costs </w:t>
      </w:r>
      <w:r w:rsidR="00232C54" w:rsidRPr="00F86098">
        <w:t>noted</w:t>
      </w:r>
      <w:r w:rsidRPr="00F86098">
        <w:t xml:space="preserve"> above. Revenue from school fees does not accrue to the </w:t>
      </w:r>
      <w:r w:rsidR="0044723E" w:rsidRPr="00F86098">
        <w:t>MoET</w:t>
      </w:r>
      <w:r w:rsidRPr="00F86098">
        <w:t>, but to individual schools and their governing bodies. From the available data in the ER42 forms of 2017, the average financing (excluding the opening balance) was M</w:t>
      </w:r>
      <w:r w:rsidR="00232C54" w:rsidRPr="00F86098">
        <w:t>aloti</w:t>
      </w:r>
      <w:r w:rsidRPr="00F86098">
        <w:t xml:space="preserve"> 1,451 </w:t>
      </w:r>
      <w:r w:rsidR="00232C54" w:rsidRPr="00F86098">
        <w:t>(US</w:t>
      </w:r>
      <w:r w:rsidR="00F86098" w:rsidRPr="00F86098">
        <w:t>$102</w:t>
      </w:r>
      <w:r w:rsidR="00DD2F7E">
        <w:t xml:space="preserve"> </w:t>
      </w:r>
      <w:r w:rsidR="00232C54" w:rsidRPr="00F86098">
        <w:t xml:space="preserve">equivalent) </w:t>
      </w:r>
      <w:r w:rsidRPr="00F86098">
        <w:t xml:space="preserve">per </w:t>
      </w:r>
      <w:r w:rsidR="00FF3AE9" w:rsidRPr="00F86098">
        <w:t>student</w:t>
      </w:r>
      <w:r w:rsidRPr="00F86098">
        <w:t>. This implies the collection of on average more than M</w:t>
      </w:r>
      <w:r w:rsidR="00232C54" w:rsidRPr="00F86098">
        <w:t>aloti</w:t>
      </w:r>
      <w:r w:rsidRPr="00F86098">
        <w:t xml:space="preserve"> 120 </w:t>
      </w:r>
      <w:r w:rsidR="00232C54" w:rsidRPr="00F86098">
        <w:t>(US$</w:t>
      </w:r>
      <w:r w:rsidR="00F86098" w:rsidRPr="00F86098">
        <w:t>8.50</w:t>
      </w:r>
      <w:r w:rsidR="00232C54" w:rsidRPr="00F86098">
        <w:t xml:space="preserve"> equivalent) </w:t>
      </w:r>
      <w:r w:rsidRPr="00F86098">
        <w:t xml:space="preserve">per </w:t>
      </w:r>
      <w:r w:rsidR="00FF3AE9" w:rsidRPr="00F86098">
        <w:t>student</w:t>
      </w:r>
      <w:r w:rsidRPr="00F86098">
        <w:t xml:space="preserve"> per month through fees or donations, which can be a large amount for poor rural communities</w:t>
      </w:r>
      <w:r w:rsidR="00232C54" w:rsidRPr="00F86098">
        <w:t xml:space="preserve"> and families</w:t>
      </w:r>
      <w:r w:rsidRPr="00F86098">
        <w:t xml:space="preserve">. </w:t>
      </w:r>
      <w:r w:rsidRPr="00F86098">
        <w:fldChar w:fldCharType="begin"/>
      </w:r>
      <w:r w:rsidRPr="00F86098">
        <w:instrText xml:space="preserve"> REF _Ref520142454 \h </w:instrText>
      </w:r>
      <w:r w:rsidR="00675DA0" w:rsidRPr="00F86098">
        <w:instrText xml:space="preserve"> \* MERGEFORMAT </w:instrText>
      </w:r>
      <w:r w:rsidRPr="00F86098">
        <w:fldChar w:fldCharType="separate"/>
      </w:r>
      <w:r w:rsidR="00C62F4D" w:rsidRPr="00C62F4D">
        <w:t xml:space="preserve">Table </w:t>
      </w:r>
      <w:r w:rsidR="00C62F4D" w:rsidRPr="00C62F4D">
        <w:rPr>
          <w:noProof/>
        </w:rPr>
        <w:t>22</w:t>
      </w:r>
      <w:r w:rsidRPr="00F86098">
        <w:fldChar w:fldCharType="end"/>
      </w:r>
      <w:r w:rsidRPr="00F86098">
        <w:t xml:space="preserve"> shows that parents contributed about M</w:t>
      </w:r>
      <w:r w:rsidR="00232C54" w:rsidRPr="00F86098">
        <w:t>aloti</w:t>
      </w:r>
      <w:r w:rsidRPr="00F86098">
        <w:t xml:space="preserve"> 180 million </w:t>
      </w:r>
      <w:r w:rsidR="00232C54" w:rsidRPr="00F86098">
        <w:t>(US$</w:t>
      </w:r>
      <w:r w:rsidR="00F86098" w:rsidRPr="00F86098">
        <w:t>12.7 million</w:t>
      </w:r>
      <w:r w:rsidR="00232C54" w:rsidRPr="00F86098">
        <w:t xml:space="preserve"> equivalent) </w:t>
      </w:r>
      <w:r w:rsidRPr="00F86098">
        <w:t>to secondary</w:t>
      </w:r>
      <w:r w:rsidRPr="000345BB">
        <w:t xml:space="preserve"> school funds. According to the 2010/11 household survey (World Bank 2015</w:t>
      </w:r>
      <w:r w:rsidR="00232C54">
        <w:t>,</w:t>
      </w:r>
      <w:r w:rsidRPr="000345BB">
        <w:t xml:space="preserve"> </w:t>
      </w:r>
      <w:r w:rsidR="00232C54">
        <w:t xml:space="preserve">p. </w:t>
      </w:r>
      <w:r w:rsidRPr="000345BB">
        <w:t>56), “secondary education costs parents between M</w:t>
      </w:r>
      <w:r w:rsidR="00232C54">
        <w:t>aloti</w:t>
      </w:r>
      <w:r w:rsidRPr="000345BB">
        <w:t xml:space="preserve"> 2,600 and M</w:t>
      </w:r>
      <w:r w:rsidR="00232C54">
        <w:t>aloti</w:t>
      </w:r>
      <w:r w:rsidRPr="000345BB">
        <w:t xml:space="preserve"> 4,200 (US$545), roughly comparable to four months’ family income.” Presumably, these amounts include school uniforms and hostel costs, although household surveys often have difficulty in accurately capturing such costs. The ER42 for the years 2013 to 2017 contains some information provided by teachers about why </w:t>
      </w:r>
      <w:r w:rsidR="00232C54">
        <w:t>certain</w:t>
      </w:r>
      <w:r w:rsidRPr="000345BB">
        <w:t xml:space="preserve"> children left schools. Among boys in secondary school, the main reasons mentioned were that they did not like schooling, that they had to attend initiation school, or that they had to do herding. For girls, the major reason was marriage or pregnancy</w:t>
      </w:r>
      <w:r w:rsidR="00232C54">
        <w:t>,</w:t>
      </w:r>
      <w:r w:rsidRPr="000345BB">
        <w:t xml:space="preserve"> followed by dislike of schooling. The next most common reason mentioned for both boys and girls who dropped out </w:t>
      </w:r>
      <w:r w:rsidR="00D71966">
        <w:t xml:space="preserve">of school </w:t>
      </w:r>
      <w:r w:rsidRPr="000345BB">
        <w:t>was lack of funds, a factor that is mentioned increasingly often (in 10</w:t>
      </w:r>
      <w:r w:rsidR="00D71966">
        <w:t xml:space="preserve"> percent</w:t>
      </w:r>
      <w:r w:rsidRPr="000345BB">
        <w:t xml:space="preserve"> of cases in 2013 and in 15</w:t>
      </w:r>
      <w:r w:rsidR="00D71966">
        <w:t xml:space="preserve"> percent of cases </w:t>
      </w:r>
      <w:r w:rsidRPr="000345BB">
        <w:t>in 2017), especially among girls</w:t>
      </w:r>
      <w:r w:rsidR="00D71966">
        <w:t>. However</w:t>
      </w:r>
      <w:r w:rsidR="00DD2F7E">
        <w:t>,</w:t>
      </w:r>
      <w:r w:rsidRPr="000345BB">
        <w:t xml:space="preserve"> this </w:t>
      </w:r>
      <w:r w:rsidR="00D71966">
        <w:t xml:space="preserve">trend </w:t>
      </w:r>
      <w:r w:rsidRPr="000345BB">
        <w:t xml:space="preserve">is not observed in primary education, which is free.  </w:t>
      </w:r>
    </w:p>
    <w:p w14:paraId="3E5C86D8" w14:textId="21B58641" w:rsidR="006074D9" w:rsidRPr="00027389" w:rsidRDefault="006074D9" w:rsidP="006074D9">
      <w:pPr>
        <w:pStyle w:val="Caption"/>
        <w:rPr>
          <w:b w:val="0"/>
          <w:iCs w:val="0"/>
          <w:color w:val="000000" w:themeColor="text1"/>
          <w:szCs w:val="20"/>
        </w:rPr>
      </w:pPr>
      <w:bookmarkStart w:id="129" w:name="_Ref520142454"/>
      <w:bookmarkStart w:id="130" w:name="_Toc533110879"/>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22</w:t>
      </w:r>
      <w:r w:rsidR="00577C58" w:rsidRPr="00027389">
        <w:rPr>
          <w:noProof/>
          <w:szCs w:val="20"/>
        </w:rPr>
        <w:fldChar w:fldCharType="end"/>
      </w:r>
      <w:bookmarkEnd w:id="129"/>
      <w:r w:rsidRPr="00027389">
        <w:rPr>
          <w:szCs w:val="20"/>
        </w:rPr>
        <w:t xml:space="preserve">: Funds </w:t>
      </w:r>
      <w:r w:rsidR="00D71966">
        <w:rPr>
          <w:szCs w:val="20"/>
        </w:rPr>
        <w:t>R</w:t>
      </w:r>
      <w:r w:rsidRPr="00027389">
        <w:rPr>
          <w:szCs w:val="20"/>
        </w:rPr>
        <w:t xml:space="preserve">eceived by </w:t>
      </w:r>
      <w:r w:rsidR="00A77B18">
        <w:rPr>
          <w:szCs w:val="20"/>
        </w:rPr>
        <w:t>S</w:t>
      </w:r>
      <w:r w:rsidRPr="00027389">
        <w:rPr>
          <w:szCs w:val="20"/>
        </w:rPr>
        <w:t xml:space="preserve">econdary </w:t>
      </w:r>
      <w:r w:rsidR="00A77B18">
        <w:rPr>
          <w:szCs w:val="20"/>
        </w:rPr>
        <w:t>S</w:t>
      </w:r>
      <w:r w:rsidRPr="00027389">
        <w:rPr>
          <w:szCs w:val="20"/>
        </w:rPr>
        <w:t>chools, 2017 (excluding net opening balances of M</w:t>
      </w:r>
      <w:r w:rsidR="00A77B18">
        <w:rPr>
          <w:szCs w:val="20"/>
        </w:rPr>
        <w:t>aloti</w:t>
      </w:r>
      <w:r w:rsidRPr="00027389">
        <w:rPr>
          <w:szCs w:val="20"/>
        </w:rPr>
        <w:t xml:space="preserve"> 16.7 million</w:t>
      </w:r>
      <w:r w:rsidR="00A77B18">
        <w:rPr>
          <w:szCs w:val="20"/>
        </w:rPr>
        <w:t xml:space="preserve"> – US$    equivalent</w:t>
      </w:r>
      <w:r w:rsidRPr="00027389">
        <w:rPr>
          <w:szCs w:val="20"/>
        </w:rPr>
        <w:t>)</w:t>
      </w:r>
      <w:bookmarkEnd w:id="130"/>
    </w:p>
    <w:tbl>
      <w:tblPr>
        <w:tblW w:w="4547"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252"/>
      </w:tblGrid>
      <w:tr w:rsidR="006074D9" w:rsidRPr="00027389" w14:paraId="562E11BE" w14:textId="77777777" w:rsidTr="004B24C2">
        <w:trPr>
          <w:trHeight w:val="20"/>
        </w:trPr>
        <w:tc>
          <w:tcPr>
            <w:tcW w:w="2500" w:type="pct"/>
            <w:tcBorders>
              <w:top w:val="single" w:sz="4" w:space="0" w:color="auto"/>
              <w:left w:val="single" w:sz="4" w:space="0" w:color="auto"/>
              <w:bottom w:val="single" w:sz="4" w:space="0" w:color="auto"/>
              <w:right w:val="single" w:sz="4" w:space="0" w:color="auto"/>
            </w:tcBorders>
            <w:noWrap/>
            <w:vAlign w:val="bottom"/>
            <w:hideMark/>
          </w:tcPr>
          <w:p w14:paraId="7EADDE70" w14:textId="77777777" w:rsidR="006074D9" w:rsidRPr="00027389" w:rsidRDefault="006074D9" w:rsidP="004B24C2">
            <w:pPr>
              <w:spacing w:after="0"/>
              <w:jc w:val="left"/>
              <w:rPr>
                <w:b/>
                <w:color w:val="000000" w:themeColor="text1"/>
                <w:sz w:val="20"/>
                <w:szCs w:val="20"/>
                <w:lang w:eastAsia="en-ZA"/>
              </w:rPr>
            </w:pPr>
            <w:r w:rsidRPr="00027389">
              <w:rPr>
                <w:b/>
                <w:color w:val="000000" w:themeColor="text1"/>
                <w:sz w:val="20"/>
                <w:szCs w:val="20"/>
                <w:lang w:eastAsia="en-ZA"/>
              </w:rPr>
              <w:t>Source</w:t>
            </w:r>
          </w:p>
        </w:tc>
        <w:tc>
          <w:tcPr>
            <w:tcW w:w="2500" w:type="pct"/>
            <w:tcBorders>
              <w:top w:val="single" w:sz="4" w:space="0" w:color="auto"/>
              <w:left w:val="single" w:sz="4" w:space="0" w:color="auto"/>
              <w:bottom w:val="single" w:sz="4" w:space="0" w:color="auto"/>
              <w:right w:val="single" w:sz="4" w:space="0" w:color="auto"/>
            </w:tcBorders>
            <w:noWrap/>
            <w:vAlign w:val="bottom"/>
            <w:hideMark/>
          </w:tcPr>
          <w:p w14:paraId="6F3B6F69" w14:textId="77777777" w:rsidR="006074D9" w:rsidRPr="00027389" w:rsidRDefault="006074D9" w:rsidP="004B24C2">
            <w:pPr>
              <w:spacing w:after="0"/>
              <w:jc w:val="center"/>
              <w:rPr>
                <w:b/>
                <w:color w:val="000000" w:themeColor="text1"/>
                <w:sz w:val="20"/>
                <w:szCs w:val="20"/>
                <w:lang w:eastAsia="en-ZA"/>
              </w:rPr>
            </w:pPr>
            <w:r w:rsidRPr="00027389">
              <w:rPr>
                <w:b/>
                <w:color w:val="000000" w:themeColor="text1"/>
                <w:sz w:val="20"/>
                <w:szCs w:val="20"/>
                <w:lang w:eastAsia="en-ZA"/>
              </w:rPr>
              <w:t>Amount (in million Maloti)</w:t>
            </w:r>
          </w:p>
        </w:tc>
      </w:tr>
      <w:tr w:rsidR="006074D9" w:rsidRPr="00027389" w14:paraId="2B3C80B8" w14:textId="77777777" w:rsidTr="004B24C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B96F1" w14:textId="77777777" w:rsidR="006074D9" w:rsidRPr="00027389" w:rsidRDefault="006074D9" w:rsidP="004B24C2">
            <w:pPr>
              <w:spacing w:after="0"/>
              <w:jc w:val="left"/>
              <w:rPr>
                <w:color w:val="000000" w:themeColor="text1"/>
                <w:sz w:val="20"/>
                <w:szCs w:val="20"/>
                <w:lang w:eastAsia="en-ZA"/>
              </w:rPr>
            </w:pPr>
            <w:r w:rsidRPr="00027389">
              <w:rPr>
                <w:color w:val="000000" w:themeColor="text1"/>
                <w:sz w:val="20"/>
                <w:szCs w:val="20"/>
                <w:lang w:eastAsia="en-ZA"/>
              </w:rPr>
              <w:t>Opening balance</w:t>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A6B1F" w14:textId="77777777" w:rsidR="006074D9" w:rsidRPr="00027389" w:rsidRDefault="006074D9" w:rsidP="004B24C2">
            <w:pPr>
              <w:spacing w:after="0"/>
              <w:jc w:val="center"/>
              <w:rPr>
                <w:color w:val="000000" w:themeColor="text1"/>
                <w:sz w:val="20"/>
                <w:szCs w:val="20"/>
                <w:lang w:eastAsia="en-ZA"/>
              </w:rPr>
            </w:pPr>
            <w:r w:rsidRPr="00027389">
              <w:rPr>
                <w:b/>
                <w:color w:val="000000" w:themeColor="text1"/>
                <w:sz w:val="20"/>
                <w:szCs w:val="20"/>
                <w:lang w:eastAsia="en-ZA"/>
              </w:rPr>
              <w:t xml:space="preserve">         </w:t>
            </w:r>
            <w:r w:rsidRPr="00027389">
              <w:rPr>
                <w:color w:val="000000" w:themeColor="text1"/>
                <w:sz w:val="20"/>
                <w:szCs w:val="20"/>
                <w:lang w:eastAsia="en-ZA"/>
              </w:rPr>
              <w:t xml:space="preserve">16.7 </w:t>
            </w:r>
          </w:p>
        </w:tc>
      </w:tr>
      <w:tr w:rsidR="006074D9" w:rsidRPr="00027389" w14:paraId="014C89AE" w14:textId="77777777" w:rsidTr="004B24C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2E171" w14:textId="77777777" w:rsidR="006074D9" w:rsidRPr="00027389" w:rsidRDefault="006074D9" w:rsidP="004B24C2">
            <w:pPr>
              <w:spacing w:after="0"/>
              <w:jc w:val="left"/>
              <w:rPr>
                <w:color w:val="000000" w:themeColor="text1"/>
                <w:sz w:val="20"/>
                <w:szCs w:val="20"/>
                <w:lang w:eastAsia="en-ZA"/>
              </w:rPr>
            </w:pPr>
            <w:r w:rsidRPr="00027389">
              <w:rPr>
                <w:color w:val="000000" w:themeColor="text1"/>
                <w:sz w:val="20"/>
                <w:szCs w:val="20"/>
                <w:lang w:eastAsia="en-ZA"/>
              </w:rPr>
              <w:t>Donors/Funding</w:t>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F9AA6" w14:textId="77777777" w:rsidR="006074D9" w:rsidRPr="00027389" w:rsidRDefault="006074D9" w:rsidP="004B24C2">
            <w:pPr>
              <w:spacing w:after="0"/>
              <w:jc w:val="center"/>
              <w:rPr>
                <w:color w:val="000000" w:themeColor="text1"/>
                <w:sz w:val="20"/>
                <w:szCs w:val="20"/>
                <w:lang w:eastAsia="en-ZA"/>
              </w:rPr>
            </w:pPr>
            <w:r w:rsidRPr="00027389">
              <w:rPr>
                <w:color w:val="000000" w:themeColor="text1"/>
                <w:sz w:val="20"/>
                <w:szCs w:val="20"/>
                <w:lang w:eastAsia="en-ZA"/>
              </w:rPr>
              <w:t xml:space="preserve">         13.4 </w:t>
            </w:r>
          </w:p>
        </w:tc>
      </w:tr>
      <w:tr w:rsidR="006074D9" w:rsidRPr="00027389" w14:paraId="74886EA9" w14:textId="77777777" w:rsidTr="004B24C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A949A" w14:textId="77777777" w:rsidR="006074D9" w:rsidRPr="00027389" w:rsidRDefault="006074D9" w:rsidP="004B24C2">
            <w:pPr>
              <w:spacing w:after="0"/>
              <w:jc w:val="left"/>
              <w:rPr>
                <w:color w:val="000000" w:themeColor="text1"/>
                <w:sz w:val="20"/>
                <w:szCs w:val="20"/>
                <w:lang w:eastAsia="en-ZA"/>
              </w:rPr>
            </w:pPr>
            <w:r w:rsidRPr="00027389">
              <w:rPr>
                <w:color w:val="000000" w:themeColor="text1"/>
                <w:sz w:val="20"/>
                <w:szCs w:val="20"/>
                <w:lang w:eastAsia="en-ZA"/>
              </w:rPr>
              <w:t>Parents/Guardian</w:t>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C138" w14:textId="77777777" w:rsidR="006074D9" w:rsidRPr="00027389" w:rsidRDefault="006074D9" w:rsidP="004B24C2">
            <w:pPr>
              <w:spacing w:after="0"/>
              <w:jc w:val="center"/>
              <w:rPr>
                <w:color w:val="000000" w:themeColor="text1"/>
                <w:sz w:val="20"/>
                <w:szCs w:val="20"/>
                <w:lang w:eastAsia="en-ZA"/>
              </w:rPr>
            </w:pPr>
            <w:r w:rsidRPr="00027389">
              <w:rPr>
                <w:color w:val="000000" w:themeColor="text1"/>
                <w:sz w:val="20"/>
                <w:szCs w:val="20"/>
                <w:lang w:eastAsia="en-ZA"/>
              </w:rPr>
              <w:t xml:space="preserve">       180.4 </w:t>
            </w:r>
          </w:p>
        </w:tc>
      </w:tr>
      <w:tr w:rsidR="006074D9" w:rsidRPr="00027389" w14:paraId="479B7A00" w14:textId="77777777" w:rsidTr="004B24C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A4A33" w14:textId="77777777" w:rsidR="006074D9" w:rsidRPr="00027389" w:rsidRDefault="006074D9" w:rsidP="004B24C2">
            <w:pPr>
              <w:spacing w:after="0"/>
              <w:jc w:val="left"/>
              <w:rPr>
                <w:color w:val="000000" w:themeColor="text1"/>
                <w:sz w:val="20"/>
                <w:szCs w:val="20"/>
                <w:lang w:eastAsia="en-ZA"/>
              </w:rPr>
            </w:pPr>
            <w:r w:rsidRPr="00027389">
              <w:rPr>
                <w:color w:val="000000" w:themeColor="text1"/>
                <w:sz w:val="20"/>
                <w:szCs w:val="20"/>
                <w:lang w:eastAsia="en-ZA"/>
              </w:rPr>
              <w:t>Government</w:t>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D434B" w14:textId="77777777" w:rsidR="006074D9" w:rsidRPr="00027389" w:rsidRDefault="006074D9" w:rsidP="004B24C2">
            <w:pPr>
              <w:spacing w:after="0"/>
              <w:jc w:val="center"/>
              <w:rPr>
                <w:color w:val="000000" w:themeColor="text1"/>
                <w:sz w:val="20"/>
                <w:szCs w:val="20"/>
                <w:lang w:eastAsia="en-ZA"/>
              </w:rPr>
            </w:pPr>
            <w:r w:rsidRPr="00027389">
              <w:rPr>
                <w:color w:val="000000" w:themeColor="text1"/>
                <w:sz w:val="20"/>
                <w:szCs w:val="20"/>
                <w:lang w:eastAsia="en-ZA"/>
              </w:rPr>
              <w:t xml:space="preserve">         25.8 </w:t>
            </w:r>
          </w:p>
        </w:tc>
      </w:tr>
      <w:tr w:rsidR="006074D9" w:rsidRPr="00027389" w14:paraId="574C360D" w14:textId="77777777" w:rsidTr="004B24C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41F41" w14:textId="77777777" w:rsidR="006074D9" w:rsidRPr="00027389" w:rsidRDefault="006074D9" w:rsidP="004B24C2">
            <w:pPr>
              <w:spacing w:after="0"/>
              <w:jc w:val="left"/>
              <w:rPr>
                <w:color w:val="000000" w:themeColor="text1"/>
                <w:sz w:val="20"/>
                <w:szCs w:val="20"/>
                <w:lang w:eastAsia="en-ZA"/>
              </w:rPr>
            </w:pPr>
            <w:r w:rsidRPr="00027389">
              <w:rPr>
                <w:color w:val="000000" w:themeColor="text1"/>
                <w:sz w:val="20"/>
                <w:szCs w:val="20"/>
                <w:lang w:eastAsia="en-ZA"/>
              </w:rPr>
              <w:t>Other Sources</w:t>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FBE81" w14:textId="77777777" w:rsidR="006074D9" w:rsidRPr="00027389" w:rsidRDefault="006074D9" w:rsidP="004B24C2">
            <w:pPr>
              <w:spacing w:after="0"/>
              <w:jc w:val="center"/>
              <w:rPr>
                <w:color w:val="000000" w:themeColor="text1"/>
                <w:sz w:val="20"/>
                <w:szCs w:val="20"/>
                <w:lang w:eastAsia="en-ZA"/>
              </w:rPr>
            </w:pPr>
            <w:r w:rsidRPr="00027389">
              <w:rPr>
                <w:color w:val="000000" w:themeColor="text1"/>
                <w:sz w:val="20"/>
                <w:szCs w:val="20"/>
                <w:lang w:eastAsia="en-ZA"/>
              </w:rPr>
              <w:t xml:space="preserve">         36.0 </w:t>
            </w:r>
          </w:p>
        </w:tc>
      </w:tr>
      <w:tr w:rsidR="006074D9" w:rsidRPr="00027389" w14:paraId="2F9086C4" w14:textId="77777777" w:rsidTr="004B24C2">
        <w:trPr>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26CBD" w14:textId="77777777" w:rsidR="006074D9" w:rsidRPr="00027389" w:rsidRDefault="006074D9" w:rsidP="004B24C2">
            <w:pPr>
              <w:spacing w:after="0"/>
              <w:jc w:val="left"/>
              <w:rPr>
                <w:b/>
                <w:color w:val="000000" w:themeColor="text1"/>
                <w:sz w:val="20"/>
                <w:szCs w:val="20"/>
                <w:lang w:eastAsia="en-ZA"/>
              </w:rPr>
            </w:pPr>
            <w:r w:rsidRPr="00027389">
              <w:rPr>
                <w:b/>
                <w:color w:val="000000" w:themeColor="text1"/>
                <w:sz w:val="20"/>
                <w:szCs w:val="20"/>
                <w:lang w:eastAsia="en-ZA"/>
              </w:rPr>
              <w:t>Total</w:t>
            </w:r>
          </w:p>
        </w:tc>
        <w:tc>
          <w:tcPr>
            <w:tcW w:w="25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2443C" w14:textId="77777777" w:rsidR="006074D9" w:rsidRPr="00027389" w:rsidRDefault="006074D9" w:rsidP="004B24C2">
            <w:pPr>
              <w:spacing w:after="0"/>
              <w:jc w:val="center"/>
              <w:rPr>
                <w:b/>
                <w:color w:val="000000" w:themeColor="text1"/>
                <w:sz w:val="20"/>
                <w:szCs w:val="20"/>
                <w:lang w:eastAsia="en-ZA"/>
              </w:rPr>
            </w:pPr>
            <w:r w:rsidRPr="00027389">
              <w:rPr>
                <w:b/>
                <w:color w:val="000000" w:themeColor="text1"/>
                <w:sz w:val="20"/>
                <w:szCs w:val="20"/>
                <w:lang w:eastAsia="en-ZA"/>
              </w:rPr>
              <w:t xml:space="preserve">       255.5 </w:t>
            </w:r>
          </w:p>
        </w:tc>
      </w:tr>
    </w:tbl>
    <w:p w14:paraId="568EE64B" w14:textId="77777777" w:rsidR="006074D9" w:rsidRPr="00027389" w:rsidRDefault="006074D9" w:rsidP="006074D9">
      <w:pPr>
        <w:autoSpaceDE w:val="0"/>
        <w:autoSpaceDN w:val="0"/>
        <w:adjustRightInd w:val="0"/>
        <w:ind w:left="720"/>
        <w:rPr>
          <w:rFonts w:eastAsiaTheme="minorEastAsia"/>
          <w:bCs/>
          <w:iCs/>
          <w:color w:val="000000" w:themeColor="text1"/>
          <w:sz w:val="20"/>
          <w:szCs w:val="20"/>
        </w:rPr>
      </w:pPr>
      <w:r w:rsidRPr="00027389">
        <w:rPr>
          <w:rFonts w:eastAsiaTheme="minorEastAsia"/>
          <w:bCs/>
          <w:i/>
          <w:iCs/>
          <w:color w:val="000000" w:themeColor="text1"/>
          <w:sz w:val="20"/>
          <w:szCs w:val="20"/>
        </w:rPr>
        <w:t>Source:</w:t>
      </w:r>
      <w:r w:rsidRPr="00027389">
        <w:rPr>
          <w:rFonts w:eastAsiaTheme="minorEastAsia"/>
          <w:bCs/>
          <w:iCs/>
          <w:color w:val="000000" w:themeColor="text1"/>
          <w:sz w:val="20"/>
          <w:szCs w:val="20"/>
        </w:rPr>
        <w:t xml:space="preserve"> Calculated from EMIS data (form ER42 for secondary schools).</w:t>
      </w:r>
    </w:p>
    <w:p w14:paraId="4325A3F6" w14:textId="77777777" w:rsidR="006074D9" w:rsidRPr="000345BB" w:rsidRDefault="006074D9" w:rsidP="0044430E">
      <w:pPr>
        <w:pStyle w:val="Style3"/>
        <w:numPr>
          <w:ilvl w:val="0"/>
          <w:numId w:val="31"/>
        </w:numPr>
        <w:spacing w:after="240"/>
        <w:ind w:left="0" w:firstLine="0"/>
        <w:rPr>
          <w:lang w:eastAsia="en-US"/>
        </w:rPr>
      </w:pPr>
      <w:r w:rsidRPr="000345BB">
        <w:t>According to information provided by schools in the ER42 forms, altogether 2</w:t>
      </w:r>
      <w:r w:rsidR="00A77B18">
        <w:t>,</w:t>
      </w:r>
      <w:r w:rsidRPr="000345BB">
        <w:t>382 secondary students received bursaries or support in 2017</w:t>
      </w:r>
      <w:r w:rsidR="00A77B18">
        <w:t>. A</w:t>
      </w:r>
      <w:r w:rsidRPr="000345BB">
        <w:t>lmost 90</w:t>
      </w:r>
      <w:r w:rsidR="00A77B18">
        <w:t xml:space="preserve"> percent</w:t>
      </w:r>
      <w:r w:rsidRPr="000345BB">
        <w:t xml:space="preserve"> of these </w:t>
      </w:r>
      <w:r w:rsidR="00A77B18">
        <w:t xml:space="preserve">were </w:t>
      </w:r>
      <w:r w:rsidRPr="000345BB">
        <w:t>provided by three main sources with similar numbers of bursaries: The Ministry of Education and Training (739 bursaries), the National Manpower Development Secretariat in the Ministry of Development Planning (674), and the Ministry of Social Development (671). This is far fewer than the 22</w:t>
      </w:r>
      <w:r w:rsidR="00A77B18">
        <w:t xml:space="preserve"> percent</w:t>
      </w:r>
      <w:r w:rsidRPr="000345BB">
        <w:t xml:space="preserve"> of junior and 40</w:t>
      </w:r>
      <w:r w:rsidR="00A77B18">
        <w:t xml:space="preserve"> percent</w:t>
      </w:r>
      <w:r w:rsidRPr="000345BB">
        <w:t xml:space="preserve"> of senior secondary students that are said to receive bursaries</w:t>
      </w:r>
      <w:r w:rsidRPr="000345BB">
        <w:rPr>
          <w:lang w:eastAsia="en-US"/>
        </w:rPr>
        <w:t xml:space="preserve"> (World Bank 2015)</w:t>
      </w:r>
      <w:r w:rsidRPr="000345BB">
        <w:t xml:space="preserve">. In </w:t>
      </w:r>
      <w:r w:rsidR="001D315E" w:rsidRPr="000345BB">
        <w:t>addition,</w:t>
      </w:r>
      <w:r w:rsidRPr="000345BB">
        <w:t xml:space="preserve"> the value of the secondary bursaries largely cover</w:t>
      </w:r>
      <w:r w:rsidR="00A77B18">
        <w:t>s</w:t>
      </w:r>
      <w:r w:rsidR="00DD2F7E">
        <w:t xml:space="preserve"> the cost of school fees </w:t>
      </w:r>
      <w:r w:rsidR="00A77B18">
        <w:t xml:space="preserve">but </w:t>
      </w:r>
      <w:r w:rsidRPr="000345BB">
        <w:t>is much less than the tertiary bursaries paid by the National Manpower Development Secretariat to 60</w:t>
      </w:r>
      <w:r w:rsidR="00A77B18">
        <w:t xml:space="preserve"> percent</w:t>
      </w:r>
      <w:r w:rsidRPr="000345BB">
        <w:t xml:space="preserve"> of tertiary students</w:t>
      </w:r>
      <w:r w:rsidRPr="000345BB">
        <w:rPr>
          <w:lang w:eastAsia="en-US"/>
        </w:rPr>
        <w:t>.</w:t>
      </w:r>
    </w:p>
    <w:p w14:paraId="160FF09B" w14:textId="77777777" w:rsidR="006074D9" w:rsidRPr="000345BB" w:rsidRDefault="006074D9" w:rsidP="004F5F7F">
      <w:pPr>
        <w:pStyle w:val="Heading2"/>
        <w:numPr>
          <w:ilvl w:val="0"/>
          <w:numId w:val="30"/>
        </w:numPr>
        <w:spacing w:before="360"/>
        <w:rPr>
          <w:sz w:val="22"/>
          <w:szCs w:val="22"/>
        </w:rPr>
      </w:pPr>
      <w:bookmarkStart w:id="131" w:name="_Toc533110826"/>
      <w:r w:rsidRPr="000345BB">
        <w:rPr>
          <w:sz w:val="22"/>
          <w:szCs w:val="22"/>
        </w:rPr>
        <w:t xml:space="preserve">The </w:t>
      </w:r>
      <w:r w:rsidR="00A77B18">
        <w:rPr>
          <w:sz w:val="22"/>
          <w:szCs w:val="22"/>
        </w:rPr>
        <w:t>I</w:t>
      </w:r>
      <w:r w:rsidRPr="000345BB">
        <w:rPr>
          <w:sz w:val="22"/>
          <w:szCs w:val="22"/>
        </w:rPr>
        <w:t xml:space="preserve">nfrastructure </w:t>
      </w:r>
      <w:r w:rsidR="00A77B18">
        <w:rPr>
          <w:sz w:val="22"/>
          <w:szCs w:val="22"/>
        </w:rPr>
        <w:t>C</w:t>
      </w:r>
      <w:r w:rsidRPr="000345BB">
        <w:rPr>
          <w:sz w:val="22"/>
          <w:szCs w:val="22"/>
        </w:rPr>
        <w:t xml:space="preserve">ost of </w:t>
      </w:r>
      <w:r w:rsidR="00A77B18">
        <w:rPr>
          <w:sz w:val="22"/>
          <w:szCs w:val="22"/>
        </w:rPr>
        <w:t>P</w:t>
      </w:r>
      <w:r w:rsidRPr="000345BB">
        <w:rPr>
          <w:sz w:val="22"/>
          <w:szCs w:val="22"/>
        </w:rPr>
        <w:t xml:space="preserve">roviding </w:t>
      </w:r>
      <w:r w:rsidR="00A77B18">
        <w:rPr>
          <w:sz w:val="22"/>
          <w:szCs w:val="22"/>
        </w:rPr>
        <w:t>S</w:t>
      </w:r>
      <w:r w:rsidRPr="000345BB">
        <w:rPr>
          <w:sz w:val="22"/>
          <w:szCs w:val="22"/>
        </w:rPr>
        <w:t xml:space="preserve">econdary </w:t>
      </w:r>
      <w:r w:rsidR="00A77B18">
        <w:rPr>
          <w:sz w:val="22"/>
          <w:szCs w:val="22"/>
        </w:rPr>
        <w:t>S</w:t>
      </w:r>
      <w:r w:rsidRPr="000345BB">
        <w:rPr>
          <w:sz w:val="22"/>
          <w:szCs w:val="22"/>
        </w:rPr>
        <w:t xml:space="preserve">chool </w:t>
      </w:r>
      <w:r w:rsidR="00A77B18">
        <w:rPr>
          <w:sz w:val="22"/>
          <w:szCs w:val="22"/>
        </w:rPr>
        <w:t>P</w:t>
      </w:r>
      <w:r w:rsidRPr="000345BB">
        <w:rPr>
          <w:sz w:val="22"/>
          <w:szCs w:val="22"/>
        </w:rPr>
        <w:t>laces</w:t>
      </w:r>
      <w:bookmarkEnd w:id="131"/>
    </w:p>
    <w:p w14:paraId="7C8E34C9" w14:textId="0E135E09" w:rsidR="006074D9" w:rsidRPr="000345BB" w:rsidRDefault="00A77B18" w:rsidP="0044430E">
      <w:pPr>
        <w:pStyle w:val="Style3"/>
        <w:numPr>
          <w:ilvl w:val="0"/>
          <w:numId w:val="31"/>
        </w:numPr>
        <w:tabs>
          <w:tab w:val="left" w:pos="630"/>
        </w:tabs>
        <w:spacing w:after="240"/>
        <w:ind w:left="0" w:firstLine="0"/>
      </w:pPr>
      <w:r>
        <w:rPr>
          <w:b/>
        </w:rPr>
        <w:t>The a</w:t>
      </w:r>
      <w:r w:rsidR="006074D9" w:rsidRPr="000345BB">
        <w:rPr>
          <w:b/>
        </w:rPr>
        <w:t xml:space="preserve">verage unit cost of school construction is higher in Lesotho than in most comparable countries. </w:t>
      </w:r>
      <w:r w:rsidR="006074D9" w:rsidRPr="000345BB">
        <w:fldChar w:fldCharType="begin"/>
      </w:r>
      <w:r w:rsidR="006074D9" w:rsidRPr="000345BB">
        <w:instrText xml:space="preserve"> REF _Ref520144028 \h </w:instrText>
      </w:r>
      <w:r w:rsidR="00675DA0" w:rsidRPr="000345BB">
        <w:instrText xml:space="preserve"> \* MERGEFORMAT </w:instrText>
      </w:r>
      <w:r w:rsidR="006074D9" w:rsidRPr="000345BB">
        <w:fldChar w:fldCharType="separate"/>
      </w:r>
      <w:r w:rsidR="00C62F4D" w:rsidRPr="00C62F4D">
        <w:t xml:space="preserve">Figure </w:t>
      </w:r>
      <w:r w:rsidR="00C62F4D" w:rsidRPr="00C62F4D">
        <w:rPr>
          <w:noProof/>
        </w:rPr>
        <w:t>18</w:t>
      </w:r>
      <w:r w:rsidR="006074D9" w:rsidRPr="000345BB">
        <w:fldChar w:fldCharType="end"/>
      </w:r>
      <w:r w:rsidR="006074D9" w:rsidRPr="000345BB">
        <w:t xml:space="preserve"> shows the cost of school construction for a sample of countries using different modalities of construction. The Lesotho average is 50</w:t>
      </w:r>
      <w:r>
        <w:t xml:space="preserve"> percent</w:t>
      </w:r>
      <w:r w:rsidR="006074D9" w:rsidRPr="000345BB">
        <w:t xml:space="preserve"> more expensive than the most expensive other example, something Theunynck (2015a</w:t>
      </w:r>
      <w:r>
        <w:t>, pages</w:t>
      </w:r>
      <w:r w:rsidR="006074D9" w:rsidRPr="000345BB">
        <w:t xml:space="preserve"> 111</w:t>
      </w:r>
      <w:r>
        <w:t>,</w:t>
      </w:r>
      <w:r w:rsidR="006074D9" w:rsidRPr="000345BB">
        <w:t xml:space="preserve"> </w:t>
      </w:r>
      <w:r>
        <w:t>1</w:t>
      </w:r>
      <w:r w:rsidR="006074D9" w:rsidRPr="000345BB">
        <w:t>12) ascribes to low intensity of competition in construction in Lesotho</w:t>
      </w:r>
      <w:r>
        <w:t>, among other factors</w:t>
      </w:r>
      <w:r w:rsidR="006074D9" w:rsidRPr="000345BB">
        <w:t>. Yet</w:t>
      </w:r>
      <w:r>
        <w:t>,</w:t>
      </w:r>
      <w:r w:rsidR="006074D9" w:rsidRPr="000345BB">
        <w:t xml:space="preserve"> M</w:t>
      </w:r>
      <w:r>
        <w:t>o</w:t>
      </w:r>
      <w:r w:rsidR="006074D9" w:rsidRPr="000345BB">
        <w:t>ET officials mention the large number of tenders received for recent school building projects</w:t>
      </w:r>
      <w:r>
        <w:t>.</w:t>
      </w:r>
      <w:r w:rsidR="006074D9" w:rsidRPr="000345BB">
        <w:t xml:space="preserve"> </w:t>
      </w:r>
      <w:r>
        <w:t>They</w:t>
      </w:r>
      <w:r w:rsidR="006074D9" w:rsidRPr="000345BB">
        <w:t xml:space="preserve"> ascribe </w:t>
      </w:r>
      <w:r>
        <w:t xml:space="preserve">the </w:t>
      </w:r>
      <w:r w:rsidR="006074D9" w:rsidRPr="000345BB">
        <w:t xml:space="preserve">high costs largely to topography and accessibility </w:t>
      </w:r>
      <w:r>
        <w:t xml:space="preserve">issues </w:t>
      </w:r>
      <w:r w:rsidR="006074D9" w:rsidRPr="000345BB">
        <w:t>of building terrains.</w:t>
      </w:r>
    </w:p>
    <w:p w14:paraId="768BF1FC" w14:textId="1645597A" w:rsidR="006074D9" w:rsidRPr="00027389" w:rsidRDefault="006074D9" w:rsidP="006074D9">
      <w:pPr>
        <w:pStyle w:val="Caption"/>
        <w:rPr>
          <w:b w:val="0"/>
          <w:color w:val="000000" w:themeColor="text1"/>
          <w:szCs w:val="20"/>
        </w:rPr>
      </w:pPr>
      <w:bookmarkStart w:id="132" w:name="_Ref520144028"/>
      <w:bookmarkStart w:id="133" w:name="_Toc533110855"/>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18</w:t>
      </w:r>
      <w:r w:rsidR="00577C58" w:rsidRPr="00027389">
        <w:rPr>
          <w:noProof/>
          <w:szCs w:val="20"/>
        </w:rPr>
        <w:fldChar w:fldCharType="end"/>
      </w:r>
      <w:bookmarkEnd w:id="132"/>
      <w:r w:rsidRPr="00027389">
        <w:rPr>
          <w:szCs w:val="20"/>
        </w:rPr>
        <w:t xml:space="preserve">: Cost of </w:t>
      </w:r>
      <w:r w:rsidR="00A77B18">
        <w:rPr>
          <w:szCs w:val="20"/>
        </w:rPr>
        <w:t>Classroom C</w:t>
      </w:r>
      <w:r w:rsidRPr="00027389">
        <w:rPr>
          <w:szCs w:val="20"/>
        </w:rPr>
        <w:t xml:space="preserve">onstruction in Lesotho </w:t>
      </w:r>
      <w:r w:rsidR="00A77B18">
        <w:rPr>
          <w:szCs w:val="20"/>
        </w:rPr>
        <w:t>C</w:t>
      </w:r>
      <w:r w:rsidRPr="00027389">
        <w:rPr>
          <w:szCs w:val="20"/>
        </w:rPr>
        <w:t xml:space="preserve">ompared with </w:t>
      </w:r>
      <w:r w:rsidR="00A77B18">
        <w:rPr>
          <w:szCs w:val="20"/>
        </w:rPr>
        <w:t>S</w:t>
      </w:r>
      <w:r w:rsidRPr="00027389">
        <w:rPr>
          <w:szCs w:val="20"/>
        </w:rPr>
        <w:t xml:space="preserve">ome </w:t>
      </w:r>
      <w:r w:rsidR="00A77B18">
        <w:rPr>
          <w:szCs w:val="20"/>
        </w:rPr>
        <w:t>O</w:t>
      </w:r>
      <w:r w:rsidRPr="00027389">
        <w:rPr>
          <w:szCs w:val="20"/>
        </w:rPr>
        <w:t xml:space="preserve">ther </w:t>
      </w:r>
      <w:r w:rsidR="00A77B18">
        <w:rPr>
          <w:szCs w:val="20"/>
        </w:rPr>
        <w:t>C</w:t>
      </w:r>
      <w:r w:rsidRPr="00027389">
        <w:rPr>
          <w:szCs w:val="20"/>
        </w:rPr>
        <w:t>ountries, 2015 (in US$ per square meter)</w:t>
      </w:r>
      <w:bookmarkEnd w:id="133"/>
    </w:p>
    <w:p w14:paraId="71CF5132" w14:textId="77777777" w:rsidR="006074D9" w:rsidRPr="00027389" w:rsidRDefault="006074D9" w:rsidP="003340D4">
      <w:pPr>
        <w:spacing w:after="120"/>
        <w:jc w:val="center"/>
        <w:rPr>
          <w:color w:val="000000" w:themeColor="text1"/>
          <w:sz w:val="20"/>
          <w:szCs w:val="20"/>
        </w:rPr>
      </w:pPr>
      <w:r w:rsidRPr="00027389">
        <w:rPr>
          <w:noProof/>
          <w:color w:val="000000" w:themeColor="text1"/>
          <w:sz w:val="20"/>
          <w:szCs w:val="20"/>
        </w:rPr>
        <w:drawing>
          <wp:inline distT="0" distB="0" distL="0" distR="0" wp14:anchorId="212D6E71" wp14:editId="3B21F68A">
            <wp:extent cx="5943600" cy="2635250"/>
            <wp:effectExtent l="19050" t="19050" r="19050" b="12700"/>
            <wp:docPr id="33799" name="Image 1" descr="LS-ST2-Comparison 7count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Image 1" descr="LS-ST2-Comparison 7countries.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35250"/>
                    </a:xfrm>
                    <a:prstGeom prst="rect">
                      <a:avLst/>
                    </a:prstGeom>
                    <a:noFill/>
                    <a:ln w="9525">
                      <a:solidFill>
                        <a:schemeClr val="tx1"/>
                      </a:solidFill>
                    </a:ln>
                    <a:extLst/>
                  </pic:spPr>
                </pic:pic>
              </a:graphicData>
            </a:graphic>
          </wp:inline>
        </w:drawing>
      </w:r>
    </w:p>
    <w:p w14:paraId="396AE6B9" w14:textId="77777777" w:rsidR="006074D9" w:rsidRDefault="006074D9" w:rsidP="00435D4E">
      <w:pPr>
        <w:spacing w:after="0"/>
        <w:ind w:left="567"/>
        <w:rPr>
          <w:color w:val="000000" w:themeColor="text1"/>
          <w:sz w:val="20"/>
          <w:szCs w:val="20"/>
        </w:rPr>
      </w:pPr>
      <w:r w:rsidRPr="00027389">
        <w:rPr>
          <w:i/>
          <w:color w:val="000000" w:themeColor="text1"/>
          <w:sz w:val="20"/>
          <w:szCs w:val="20"/>
        </w:rPr>
        <w:t>Source</w:t>
      </w:r>
      <w:r w:rsidRPr="00027389">
        <w:rPr>
          <w:color w:val="000000" w:themeColor="text1"/>
          <w:sz w:val="20"/>
          <w:szCs w:val="20"/>
        </w:rPr>
        <w:t>: Theunynck 2015a</w:t>
      </w:r>
      <w:r w:rsidR="00A77B18">
        <w:rPr>
          <w:color w:val="000000" w:themeColor="text1"/>
          <w:sz w:val="20"/>
          <w:szCs w:val="20"/>
        </w:rPr>
        <w:t>, 2015b.</w:t>
      </w:r>
    </w:p>
    <w:p w14:paraId="55220EEA" w14:textId="77777777" w:rsidR="00A77B18" w:rsidRDefault="00A77B18" w:rsidP="00A77B18">
      <w:pPr>
        <w:spacing w:after="0"/>
        <w:ind w:left="567"/>
        <w:rPr>
          <w:color w:val="000000" w:themeColor="text1"/>
          <w:sz w:val="20"/>
          <w:szCs w:val="20"/>
        </w:rPr>
      </w:pPr>
      <w:r>
        <w:rPr>
          <w:i/>
          <w:color w:val="000000" w:themeColor="text1"/>
          <w:sz w:val="20"/>
          <w:szCs w:val="20"/>
        </w:rPr>
        <w:t>Note:</w:t>
      </w:r>
      <w:r>
        <w:rPr>
          <w:color w:val="000000" w:themeColor="text1"/>
          <w:sz w:val="20"/>
          <w:szCs w:val="20"/>
        </w:rPr>
        <w:t xml:space="preserve"> </w:t>
      </w:r>
      <w:r w:rsidR="001B4A57" w:rsidRPr="001B4A57">
        <w:rPr>
          <w:color w:val="000000" w:themeColor="text1"/>
          <w:sz w:val="20"/>
          <w:szCs w:val="20"/>
        </w:rPr>
        <w:t>BEP=</w:t>
      </w:r>
      <w:r w:rsidR="001B4A57">
        <w:rPr>
          <w:color w:val="000000" w:themeColor="text1"/>
          <w:sz w:val="20"/>
          <w:szCs w:val="20"/>
        </w:rPr>
        <w:t>Basic Education Project</w:t>
      </w:r>
      <w:r w:rsidR="001B4A57" w:rsidRPr="001B4A57">
        <w:rPr>
          <w:color w:val="000000" w:themeColor="text1"/>
          <w:sz w:val="20"/>
          <w:szCs w:val="20"/>
        </w:rPr>
        <w:t>;</w:t>
      </w:r>
      <w:r w:rsidR="001B4A57">
        <w:rPr>
          <w:color w:val="000000" w:themeColor="text1"/>
          <w:sz w:val="20"/>
          <w:szCs w:val="20"/>
        </w:rPr>
        <w:t xml:space="preserve"> </w:t>
      </w:r>
      <w:r w:rsidRPr="003830C8">
        <w:rPr>
          <w:color w:val="000000" w:themeColor="text1"/>
          <w:sz w:val="20"/>
          <w:szCs w:val="20"/>
        </w:rPr>
        <w:t>BoG=</w:t>
      </w:r>
      <w:r w:rsidR="001B4A57" w:rsidRPr="003830C8">
        <w:rPr>
          <w:color w:val="000000" w:themeColor="text1"/>
          <w:sz w:val="20"/>
          <w:szCs w:val="20"/>
        </w:rPr>
        <w:t>Board of Governors</w:t>
      </w:r>
      <w:r w:rsidRPr="003830C8">
        <w:rPr>
          <w:color w:val="000000" w:themeColor="text1"/>
          <w:sz w:val="20"/>
          <w:szCs w:val="20"/>
        </w:rPr>
        <w:t>; LDF=</w:t>
      </w:r>
      <w:r w:rsidR="003830C8">
        <w:rPr>
          <w:color w:val="000000" w:themeColor="text1"/>
          <w:sz w:val="20"/>
          <w:szCs w:val="20"/>
        </w:rPr>
        <w:t xml:space="preserve"> Local Development Fund</w:t>
      </w:r>
      <w:r w:rsidRPr="003830C8">
        <w:rPr>
          <w:color w:val="000000" w:themeColor="text1"/>
          <w:sz w:val="20"/>
          <w:szCs w:val="20"/>
        </w:rPr>
        <w:t xml:space="preserve">; </w:t>
      </w:r>
      <w:r w:rsidR="001B4A57" w:rsidRPr="003830C8">
        <w:rPr>
          <w:color w:val="000000" w:themeColor="text1"/>
          <w:sz w:val="20"/>
          <w:szCs w:val="20"/>
        </w:rPr>
        <w:t xml:space="preserve">m2= square meter; MoE= Ministry of Education; </w:t>
      </w:r>
      <w:r w:rsidRPr="003830C8">
        <w:rPr>
          <w:color w:val="000000" w:themeColor="text1"/>
          <w:sz w:val="20"/>
          <w:szCs w:val="20"/>
        </w:rPr>
        <w:t>NGO= non-governmental organization; NUSAF=</w:t>
      </w:r>
      <w:r w:rsidR="003830C8" w:rsidRPr="003830C8">
        <w:rPr>
          <w:color w:val="000000" w:themeColor="text1"/>
          <w:sz w:val="20"/>
          <w:szCs w:val="20"/>
        </w:rPr>
        <w:t xml:space="preserve"> Northern Uganda Social Action Fund</w:t>
      </w:r>
      <w:r w:rsidRPr="003830C8">
        <w:rPr>
          <w:color w:val="000000" w:themeColor="text1"/>
          <w:sz w:val="20"/>
          <w:szCs w:val="20"/>
        </w:rPr>
        <w:t>; PIU= Project Implementation Unit; UNICEF=United Nations International Children's Emergency Fund.</w:t>
      </w:r>
    </w:p>
    <w:p w14:paraId="16A2FA55" w14:textId="77777777" w:rsidR="00A77B18" w:rsidRPr="00A77B18" w:rsidRDefault="00A77B18" w:rsidP="00435D4E">
      <w:pPr>
        <w:spacing w:after="0"/>
        <w:ind w:left="567"/>
        <w:rPr>
          <w:color w:val="000000" w:themeColor="text1"/>
          <w:sz w:val="20"/>
          <w:szCs w:val="20"/>
        </w:rPr>
      </w:pPr>
    </w:p>
    <w:p w14:paraId="056A41C2" w14:textId="180B4182" w:rsidR="006074D9" w:rsidRPr="000345BB" w:rsidRDefault="006074D9" w:rsidP="0044430E">
      <w:pPr>
        <w:pStyle w:val="Style3"/>
        <w:numPr>
          <w:ilvl w:val="0"/>
          <w:numId w:val="31"/>
        </w:numPr>
        <w:spacing w:after="240"/>
        <w:ind w:left="0" w:firstLine="0"/>
      </w:pPr>
      <w:r w:rsidRPr="000345BB">
        <w:rPr>
          <w:b/>
        </w:rPr>
        <w:t>Not</w:t>
      </w:r>
      <w:r w:rsidRPr="000345BB">
        <w:t xml:space="preserve"> </w:t>
      </w:r>
      <w:r w:rsidRPr="000345BB">
        <w:rPr>
          <w:b/>
        </w:rPr>
        <w:t>only are unit costs high in Lesotho, but they also vary greatly between different contracts</w:t>
      </w:r>
      <w:r w:rsidRPr="000345BB">
        <w:t xml:space="preserve"> (</w:t>
      </w:r>
      <w:r w:rsidRPr="000345BB">
        <w:fldChar w:fldCharType="begin"/>
      </w:r>
      <w:r w:rsidRPr="000345BB">
        <w:instrText xml:space="preserve"> REF _Ref520144061 \h  \* MERGEFORMAT </w:instrText>
      </w:r>
      <w:r w:rsidRPr="000345BB">
        <w:fldChar w:fldCharType="separate"/>
      </w:r>
      <w:r w:rsidR="00C62F4D" w:rsidRPr="00C62F4D">
        <w:t xml:space="preserve">Figure </w:t>
      </w:r>
      <w:r w:rsidR="00C62F4D" w:rsidRPr="00FD610D">
        <w:t>19</w:t>
      </w:r>
      <w:r w:rsidRPr="000345BB">
        <w:fldChar w:fldCharType="end"/>
      </w:r>
      <w:r w:rsidRPr="000345BB">
        <w:t>). Factors such as site accessibility, topography (sloping of the site), hard and soft rock, and distance can influence construction cost</w:t>
      </w:r>
      <w:r w:rsidR="001B4A57">
        <w:t>s</w:t>
      </w:r>
      <w:r w:rsidRPr="000345BB">
        <w:t xml:space="preserve"> and </w:t>
      </w:r>
      <w:r w:rsidR="001B4A57">
        <w:t xml:space="preserve">help to </w:t>
      </w:r>
      <w:r w:rsidRPr="000345BB">
        <w:t xml:space="preserve">explain these differences. Different construction modalities can also explain </w:t>
      </w:r>
      <w:r w:rsidR="001B4A57">
        <w:t>variances</w:t>
      </w:r>
      <w:r w:rsidRPr="000345BB">
        <w:t xml:space="preserve"> in construction cost</w:t>
      </w:r>
      <w:r w:rsidR="001B4A57">
        <w:t>s</w:t>
      </w:r>
      <w:r w:rsidRPr="000345BB">
        <w:rPr>
          <w:rStyle w:val="FootnoteReference"/>
        </w:rPr>
        <w:footnoteReference w:id="13"/>
      </w:r>
      <w:r w:rsidRPr="000345BB">
        <w:t>. This is not something unique to Lesotho</w:t>
      </w:r>
      <w:r w:rsidR="001B4A57">
        <w:t>.</w:t>
      </w:r>
      <w:r w:rsidRPr="000345BB">
        <w:t xml:space="preserve"> </w:t>
      </w:r>
      <w:r w:rsidR="001B4A57">
        <w:t xml:space="preserve"> Indeed, </w:t>
      </w:r>
      <w:r w:rsidRPr="000345BB">
        <w:t>costs for constructing classrooms in Senegal using a similar architectural design and technology ranged over a factor of 7 to 1 between the least and the most expensive (</w:t>
      </w:r>
      <w:r w:rsidR="001B4A57">
        <w:t xml:space="preserve">that is, from </w:t>
      </w:r>
      <w:r w:rsidRPr="000345BB">
        <w:t>US$6,700 to US$48,000) (Theunynck 2009</w:t>
      </w:r>
      <w:r w:rsidR="001B4A57">
        <w:t>, p.</w:t>
      </w:r>
      <w:r w:rsidRPr="000345BB">
        <w:t xml:space="preserve"> 32).</w:t>
      </w:r>
    </w:p>
    <w:tbl>
      <w:tblPr>
        <w:tblW w:w="9450" w:type="dxa"/>
        <w:tblInd w:w="108" w:type="dxa"/>
        <w:tblBorders>
          <w:bottom w:val="single" w:sz="4" w:space="0" w:color="auto"/>
        </w:tblBorders>
        <w:tblLayout w:type="fixed"/>
        <w:tblLook w:val="04A0" w:firstRow="1" w:lastRow="0" w:firstColumn="1" w:lastColumn="0" w:noHBand="0" w:noVBand="1"/>
      </w:tblPr>
      <w:tblGrid>
        <w:gridCol w:w="4725"/>
        <w:gridCol w:w="4725"/>
      </w:tblGrid>
      <w:tr w:rsidR="006074D9" w:rsidRPr="00027389" w14:paraId="5FF18632" w14:textId="77777777" w:rsidTr="004B24C2">
        <w:tc>
          <w:tcPr>
            <w:tcW w:w="9450" w:type="dxa"/>
            <w:gridSpan w:val="2"/>
            <w:tcBorders>
              <w:bottom w:val="nil"/>
            </w:tcBorders>
            <w:shd w:val="clear" w:color="auto" w:fill="auto"/>
          </w:tcPr>
          <w:p w14:paraId="58696FC4" w14:textId="662B347D" w:rsidR="006074D9" w:rsidRPr="00027389" w:rsidRDefault="006074D9" w:rsidP="004B24C2">
            <w:pPr>
              <w:pStyle w:val="Caption"/>
              <w:rPr>
                <w:b w:val="0"/>
                <w:color w:val="000000" w:themeColor="text1"/>
                <w:szCs w:val="20"/>
              </w:rPr>
            </w:pPr>
            <w:bookmarkStart w:id="134" w:name="_Ref520144061"/>
            <w:bookmarkStart w:id="135" w:name="_Ref522027908"/>
            <w:bookmarkStart w:id="136" w:name="_Toc533110856"/>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19</w:t>
            </w:r>
            <w:r w:rsidR="00577C58" w:rsidRPr="00027389">
              <w:rPr>
                <w:noProof/>
                <w:szCs w:val="20"/>
              </w:rPr>
              <w:fldChar w:fldCharType="end"/>
            </w:r>
            <w:bookmarkEnd w:id="134"/>
            <w:r w:rsidRPr="00027389">
              <w:rPr>
                <w:szCs w:val="20"/>
              </w:rPr>
              <w:t xml:space="preserve">: Cost of </w:t>
            </w:r>
            <w:r w:rsidR="001B4A57">
              <w:rPr>
                <w:szCs w:val="20"/>
              </w:rPr>
              <w:t>Classroom C</w:t>
            </w:r>
            <w:r w:rsidRPr="00027389">
              <w:rPr>
                <w:szCs w:val="20"/>
              </w:rPr>
              <w:t>onstruction in Lesotho, 2015</w:t>
            </w:r>
            <w:bookmarkEnd w:id="135"/>
            <w:r w:rsidR="001B4A57">
              <w:rPr>
                <w:szCs w:val="20"/>
              </w:rPr>
              <w:t>, US$</w:t>
            </w:r>
            <w:bookmarkEnd w:id="136"/>
          </w:p>
        </w:tc>
      </w:tr>
      <w:tr w:rsidR="006074D9" w:rsidRPr="00027389" w14:paraId="5B1E1FFF" w14:textId="77777777" w:rsidTr="004B24C2">
        <w:tc>
          <w:tcPr>
            <w:tcW w:w="4725" w:type="dxa"/>
            <w:tcBorders>
              <w:bottom w:val="nil"/>
            </w:tcBorders>
            <w:shd w:val="clear" w:color="auto" w:fill="auto"/>
          </w:tcPr>
          <w:p w14:paraId="4FB61DC1" w14:textId="77777777" w:rsidR="006074D9" w:rsidRPr="00027389" w:rsidRDefault="006074D9" w:rsidP="004B24C2">
            <w:pPr>
              <w:keepNext/>
              <w:spacing w:after="0"/>
              <w:rPr>
                <w:b/>
                <w:color w:val="000000" w:themeColor="text1"/>
                <w:sz w:val="20"/>
                <w:szCs w:val="20"/>
              </w:rPr>
            </w:pPr>
            <w:r w:rsidRPr="00027389">
              <w:rPr>
                <w:b/>
                <w:color w:val="000000" w:themeColor="text1"/>
                <w:sz w:val="20"/>
                <w:szCs w:val="20"/>
              </w:rPr>
              <w:t>A. Unit price per classroom</w:t>
            </w:r>
          </w:p>
        </w:tc>
        <w:tc>
          <w:tcPr>
            <w:tcW w:w="4725" w:type="dxa"/>
            <w:tcBorders>
              <w:bottom w:val="nil"/>
            </w:tcBorders>
            <w:shd w:val="clear" w:color="auto" w:fill="auto"/>
          </w:tcPr>
          <w:p w14:paraId="18A05D0B" w14:textId="77777777" w:rsidR="006074D9" w:rsidRPr="00027389" w:rsidRDefault="006074D9" w:rsidP="004B24C2">
            <w:pPr>
              <w:keepNext/>
              <w:spacing w:after="0"/>
              <w:rPr>
                <w:b/>
                <w:color w:val="000000" w:themeColor="text1"/>
                <w:sz w:val="20"/>
                <w:szCs w:val="20"/>
              </w:rPr>
            </w:pPr>
            <w:r w:rsidRPr="00027389">
              <w:rPr>
                <w:b/>
                <w:color w:val="000000" w:themeColor="text1"/>
                <w:sz w:val="20"/>
                <w:szCs w:val="20"/>
              </w:rPr>
              <w:t>B. Unit price per gross m</w:t>
            </w:r>
            <w:r w:rsidRPr="00027389">
              <w:rPr>
                <w:b/>
                <w:bCs/>
                <w:iCs/>
                <w:color w:val="000000" w:themeColor="text1"/>
                <w:sz w:val="20"/>
                <w:szCs w:val="20"/>
                <w:vertAlign w:val="superscript"/>
              </w:rPr>
              <w:t>2</w:t>
            </w:r>
            <w:r w:rsidRPr="00027389">
              <w:rPr>
                <w:b/>
                <w:color w:val="000000" w:themeColor="text1"/>
                <w:sz w:val="20"/>
                <w:szCs w:val="20"/>
              </w:rPr>
              <w:t xml:space="preserve"> of classroom</w:t>
            </w:r>
          </w:p>
        </w:tc>
      </w:tr>
      <w:tr w:rsidR="006074D9" w:rsidRPr="00027389" w14:paraId="51971945" w14:textId="77777777" w:rsidTr="004B24C2">
        <w:trPr>
          <w:trHeight w:val="3209"/>
        </w:trPr>
        <w:tc>
          <w:tcPr>
            <w:tcW w:w="4725" w:type="dxa"/>
            <w:tcBorders>
              <w:top w:val="nil"/>
              <w:bottom w:val="nil"/>
            </w:tcBorders>
            <w:shd w:val="clear" w:color="auto" w:fill="auto"/>
          </w:tcPr>
          <w:p w14:paraId="2DBE71E6" w14:textId="77777777" w:rsidR="006074D9" w:rsidRPr="00027389" w:rsidRDefault="006074D9" w:rsidP="003340D4">
            <w:pPr>
              <w:spacing w:after="120"/>
              <w:jc w:val="center"/>
              <w:rPr>
                <w:color w:val="000000" w:themeColor="text1"/>
                <w:sz w:val="20"/>
                <w:szCs w:val="20"/>
              </w:rPr>
            </w:pPr>
            <w:r w:rsidRPr="00027389">
              <w:rPr>
                <w:noProof/>
                <w:color w:val="000000" w:themeColor="text1"/>
                <w:sz w:val="20"/>
                <w:szCs w:val="20"/>
              </w:rPr>
              <w:drawing>
                <wp:inline distT="0" distB="0" distL="0" distR="0" wp14:anchorId="04481F6B" wp14:editId="63611FCD">
                  <wp:extent cx="2969260" cy="2082165"/>
                  <wp:effectExtent l="19050" t="19050" r="21590" b="13335"/>
                  <wp:docPr id="7" name="Image 16" descr="LST-ST1-BEP-unitcost per cls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ST-ST1-BEP-unitcost per clsrm 3"/>
                          <pic:cNvPicPr>
                            <a:picLocks noChangeAspect="1" noChangeArrowheads="1"/>
                          </pic:cNvPicPr>
                        </pic:nvPicPr>
                        <pic:blipFill>
                          <a:blip r:embed="rId40" cstate="print">
                            <a:extLst>
                              <a:ext uri="{28A0092B-C50C-407E-A947-70E740481C1C}">
                                <a14:useLocalDpi xmlns:a14="http://schemas.microsoft.com/office/drawing/2010/main" val="0"/>
                              </a:ext>
                            </a:extLst>
                          </a:blip>
                          <a:srcRect r="3600"/>
                          <a:stretch>
                            <a:fillRect/>
                          </a:stretch>
                        </pic:blipFill>
                        <pic:spPr bwMode="auto">
                          <a:xfrm>
                            <a:off x="0" y="0"/>
                            <a:ext cx="2969260" cy="2082165"/>
                          </a:xfrm>
                          <a:prstGeom prst="rect">
                            <a:avLst/>
                          </a:prstGeom>
                          <a:noFill/>
                          <a:ln w="9525" cmpd="sng">
                            <a:solidFill>
                              <a:srgbClr val="000000"/>
                            </a:solidFill>
                            <a:miter lim="800000"/>
                            <a:headEnd/>
                            <a:tailEnd/>
                          </a:ln>
                          <a:effectLst/>
                        </pic:spPr>
                      </pic:pic>
                    </a:graphicData>
                  </a:graphic>
                </wp:inline>
              </w:drawing>
            </w:r>
          </w:p>
        </w:tc>
        <w:tc>
          <w:tcPr>
            <w:tcW w:w="4725" w:type="dxa"/>
            <w:tcBorders>
              <w:top w:val="nil"/>
              <w:bottom w:val="nil"/>
            </w:tcBorders>
            <w:shd w:val="clear" w:color="auto" w:fill="auto"/>
          </w:tcPr>
          <w:p w14:paraId="7E244C7B" w14:textId="77777777" w:rsidR="006074D9" w:rsidRPr="00027389" w:rsidRDefault="006074D9" w:rsidP="003340D4">
            <w:pPr>
              <w:spacing w:after="120"/>
              <w:jc w:val="center"/>
              <w:rPr>
                <w:color w:val="000000" w:themeColor="text1"/>
                <w:sz w:val="20"/>
                <w:szCs w:val="20"/>
              </w:rPr>
            </w:pPr>
            <w:r w:rsidRPr="00027389">
              <w:rPr>
                <w:noProof/>
                <w:color w:val="000000" w:themeColor="text1"/>
                <w:sz w:val="20"/>
                <w:szCs w:val="20"/>
              </w:rPr>
              <w:drawing>
                <wp:inline distT="0" distB="0" distL="0" distR="0" wp14:anchorId="7291868C" wp14:editId="0BC267F9">
                  <wp:extent cx="2969260" cy="2082165"/>
                  <wp:effectExtent l="19050" t="19050" r="21590" b="13335"/>
                  <wp:docPr id="14" name="Image 17" descr="LST-ST1-BEP-UnitCost perm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LST-ST1-BEP-UnitCost perm2"/>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9260" cy="2082165"/>
                          </a:xfrm>
                          <a:prstGeom prst="rect">
                            <a:avLst/>
                          </a:prstGeom>
                          <a:noFill/>
                          <a:ln w="9525" cmpd="sng">
                            <a:solidFill>
                              <a:srgbClr val="000000"/>
                            </a:solidFill>
                            <a:miter lim="800000"/>
                            <a:headEnd/>
                            <a:tailEnd/>
                          </a:ln>
                          <a:effectLst/>
                        </pic:spPr>
                      </pic:pic>
                    </a:graphicData>
                  </a:graphic>
                </wp:inline>
              </w:drawing>
            </w:r>
          </w:p>
        </w:tc>
      </w:tr>
    </w:tbl>
    <w:p w14:paraId="2CB15F62" w14:textId="77777777" w:rsidR="006074D9" w:rsidRDefault="006074D9" w:rsidP="00435D4E">
      <w:pPr>
        <w:spacing w:after="0"/>
        <w:jc w:val="center"/>
        <w:rPr>
          <w:color w:val="000000" w:themeColor="text1"/>
          <w:sz w:val="20"/>
          <w:szCs w:val="20"/>
        </w:rPr>
      </w:pPr>
      <w:r w:rsidRPr="00027389">
        <w:rPr>
          <w:i/>
          <w:color w:val="000000" w:themeColor="text1"/>
          <w:sz w:val="20"/>
          <w:szCs w:val="20"/>
        </w:rPr>
        <w:t>Source</w:t>
      </w:r>
      <w:r w:rsidRPr="00027389">
        <w:rPr>
          <w:color w:val="000000" w:themeColor="text1"/>
          <w:sz w:val="20"/>
          <w:szCs w:val="20"/>
        </w:rPr>
        <w:t>: Theunynck 2015a</w:t>
      </w:r>
      <w:r w:rsidR="001B4A57">
        <w:rPr>
          <w:color w:val="000000" w:themeColor="text1"/>
          <w:sz w:val="20"/>
          <w:szCs w:val="20"/>
        </w:rPr>
        <w:t xml:space="preserve">, p. 8. </w:t>
      </w:r>
    </w:p>
    <w:p w14:paraId="2BA4FAFC" w14:textId="77777777" w:rsidR="001B4A57" w:rsidRDefault="001B4A57" w:rsidP="00303336">
      <w:pPr>
        <w:spacing w:after="0"/>
        <w:jc w:val="center"/>
        <w:rPr>
          <w:color w:val="000000" w:themeColor="text1"/>
          <w:sz w:val="20"/>
          <w:szCs w:val="20"/>
        </w:rPr>
      </w:pPr>
      <w:r w:rsidRPr="00435D4E">
        <w:rPr>
          <w:i/>
          <w:color w:val="000000" w:themeColor="text1"/>
          <w:sz w:val="20"/>
          <w:szCs w:val="20"/>
        </w:rPr>
        <w:t>Note:</w:t>
      </w:r>
      <w:r>
        <w:rPr>
          <w:color w:val="000000" w:themeColor="text1"/>
          <w:sz w:val="20"/>
          <w:szCs w:val="20"/>
        </w:rPr>
        <w:t xml:space="preserve"> m2= square meter</w:t>
      </w:r>
      <w:r w:rsidR="008478F8">
        <w:rPr>
          <w:color w:val="000000" w:themeColor="text1"/>
          <w:sz w:val="20"/>
          <w:szCs w:val="20"/>
        </w:rPr>
        <w:t xml:space="preserve">; </w:t>
      </w:r>
      <w:r w:rsidR="008478F8" w:rsidRPr="008478F8">
        <w:rPr>
          <w:color w:val="000000" w:themeColor="text1"/>
          <w:sz w:val="20"/>
          <w:szCs w:val="20"/>
        </w:rPr>
        <w:t>PS=primary school</w:t>
      </w:r>
      <w:r w:rsidRPr="008478F8">
        <w:rPr>
          <w:color w:val="000000" w:themeColor="text1"/>
          <w:sz w:val="20"/>
          <w:szCs w:val="20"/>
        </w:rPr>
        <w:t>.</w:t>
      </w:r>
    </w:p>
    <w:p w14:paraId="733D5ADA" w14:textId="77777777" w:rsidR="001B4A57" w:rsidRPr="00027389" w:rsidRDefault="001B4A57" w:rsidP="00435D4E">
      <w:pPr>
        <w:spacing w:after="0"/>
        <w:rPr>
          <w:color w:val="000000" w:themeColor="text1"/>
          <w:sz w:val="20"/>
          <w:szCs w:val="20"/>
        </w:rPr>
      </w:pPr>
    </w:p>
    <w:p w14:paraId="13D35E13" w14:textId="6EC6E44C" w:rsidR="00763C16" w:rsidRPr="000345BB" w:rsidRDefault="00F9743D" w:rsidP="0044430E">
      <w:pPr>
        <w:pStyle w:val="Style3"/>
        <w:numPr>
          <w:ilvl w:val="0"/>
          <w:numId w:val="31"/>
        </w:numPr>
        <w:spacing w:after="240"/>
        <w:ind w:left="0" w:firstLine="0"/>
      </w:pPr>
      <w:r w:rsidRPr="00F9743D">
        <w:rPr>
          <w:b/>
        </w:rPr>
        <w:t>Construction costs in Lesotho vary significantly.</w:t>
      </w:r>
      <w:r>
        <w:t xml:space="preserve"> </w:t>
      </w:r>
      <w:r w:rsidR="006074D9" w:rsidRPr="000345BB">
        <w:t xml:space="preserve">In four </w:t>
      </w:r>
      <w:r w:rsidR="00BD15A4" w:rsidRPr="00BD15A4">
        <w:t>Japan International Cooperation Agency</w:t>
      </w:r>
      <w:r w:rsidR="00BD15A4">
        <w:t xml:space="preserve"> </w:t>
      </w:r>
      <w:r w:rsidR="00BD15A4" w:rsidRPr="00B31E86">
        <w:t>(</w:t>
      </w:r>
      <w:r w:rsidR="006074D9" w:rsidRPr="00B31E86">
        <w:t>JICA</w:t>
      </w:r>
      <w:r w:rsidR="00BD15A4" w:rsidRPr="00B31E86">
        <w:t>)-</w:t>
      </w:r>
      <w:r w:rsidR="006074D9" w:rsidRPr="00B31E86">
        <w:t xml:space="preserve">financed construction projects of lower secondary schools in Lesotho, the average </w:t>
      </w:r>
      <w:r w:rsidR="00CE3F93" w:rsidRPr="00B31E86">
        <w:t xml:space="preserve">construction </w:t>
      </w:r>
      <w:r w:rsidR="006074D9" w:rsidRPr="00B31E86">
        <w:t>cost of schools consisting of ten classrooms</w:t>
      </w:r>
      <w:r w:rsidR="00CE3F93" w:rsidRPr="00B31E86">
        <w:t xml:space="preserve"> —</w:t>
      </w:r>
      <w:r w:rsidR="006074D9" w:rsidRPr="00B31E86">
        <w:t xml:space="preserve"> one block combining a science laboratory and administration offices, a staff house, and latrines for boys and girls</w:t>
      </w:r>
      <w:r w:rsidR="00CE3F93" w:rsidRPr="00B31E86">
        <w:t xml:space="preserve"> —</w:t>
      </w:r>
      <w:r w:rsidR="006074D9" w:rsidRPr="00B31E86">
        <w:t xml:space="preserve"> was almost M</w:t>
      </w:r>
      <w:r w:rsidR="00A921EF" w:rsidRPr="00B31E86">
        <w:t>aloti</w:t>
      </w:r>
      <w:r w:rsidR="006074D9" w:rsidRPr="00B31E86">
        <w:t xml:space="preserve"> 4</w:t>
      </w:r>
      <w:r w:rsidR="00A921EF" w:rsidRPr="00B31E86">
        <w:t>.</w:t>
      </w:r>
      <w:r w:rsidR="006074D9" w:rsidRPr="00B31E86">
        <w:t xml:space="preserve">5 million </w:t>
      </w:r>
      <w:r w:rsidR="00BD15A4" w:rsidRPr="00B31E86">
        <w:t>(US$</w:t>
      </w:r>
      <w:r w:rsidR="00B31E86" w:rsidRPr="00B31E86">
        <w:t>318,000</w:t>
      </w:r>
      <w:r w:rsidR="00BD15A4" w:rsidRPr="00B31E86">
        <w:t xml:space="preserve"> equivalent) </w:t>
      </w:r>
      <w:r w:rsidR="006074D9" w:rsidRPr="00B31E86">
        <w:t>in 2011 (Theunynck 2015a</w:t>
      </w:r>
      <w:r w:rsidR="00A921EF" w:rsidRPr="00B31E86">
        <w:t>,</w:t>
      </w:r>
      <w:r w:rsidR="006074D9" w:rsidRPr="00B31E86">
        <w:t xml:space="preserve"> </w:t>
      </w:r>
      <w:r w:rsidR="00A921EF" w:rsidRPr="00B31E86">
        <w:t xml:space="preserve">p. </w:t>
      </w:r>
      <w:r w:rsidR="006074D9" w:rsidRPr="00B31E86">
        <w:t>11</w:t>
      </w:r>
      <w:r w:rsidR="00A921EF" w:rsidRPr="00B31E86">
        <w:t>).</w:t>
      </w:r>
      <w:r w:rsidR="006074D9" w:rsidRPr="00B31E86">
        <w:t xml:space="preserve"> After allowing for inflation, this might be considered an appropriate cost for building new schools using conventional modalities, although the cost in remote areas may be as much as a third higher, around M</w:t>
      </w:r>
      <w:r w:rsidR="00BD15A4" w:rsidRPr="00B31E86">
        <w:t>aloti</w:t>
      </w:r>
      <w:r w:rsidR="006074D9" w:rsidRPr="00B31E86">
        <w:t xml:space="preserve"> 8</w:t>
      </w:r>
      <w:r w:rsidR="00BD15A4" w:rsidRPr="00B31E86">
        <w:t>.</w:t>
      </w:r>
      <w:r w:rsidR="006074D9" w:rsidRPr="00B31E86">
        <w:t xml:space="preserve">7 million </w:t>
      </w:r>
      <w:r w:rsidR="00BD15A4" w:rsidRPr="00B31E86">
        <w:t>(US$</w:t>
      </w:r>
      <w:r w:rsidR="00B31E86" w:rsidRPr="00B31E86">
        <w:t xml:space="preserve">614,000 </w:t>
      </w:r>
      <w:r w:rsidR="00BD15A4" w:rsidRPr="00B31E86">
        <w:t xml:space="preserve">equivalent) </w:t>
      </w:r>
      <w:r w:rsidR="006074D9" w:rsidRPr="00B31E86">
        <w:t xml:space="preserve">in current costs, a value that will be used in the cost projections. The costs would amount to </w:t>
      </w:r>
      <w:r w:rsidR="006074D9" w:rsidRPr="00B31E86">
        <w:rPr>
          <w:rStyle w:val="Style3Char"/>
        </w:rPr>
        <w:t>around M</w:t>
      </w:r>
      <w:r w:rsidR="00BD15A4" w:rsidRPr="00B31E86">
        <w:rPr>
          <w:rStyle w:val="Style3Char"/>
        </w:rPr>
        <w:t>aloti</w:t>
      </w:r>
      <w:r w:rsidR="006074D9" w:rsidRPr="00B31E86">
        <w:rPr>
          <w:rStyle w:val="Style3Char"/>
        </w:rPr>
        <w:t xml:space="preserve"> 435</w:t>
      </w:r>
      <w:r w:rsidR="00BD15A4" w:rsidRPr="00B31E86">
        <w:rPr>
          <w:rStyle w:val="Style3Char"/>
        </w:rPr>
        <w:t>,</w:t>
      </w:r>
      <w:r w:rsidR="006074D9" w:rsidRPr="00B31E86">
        <w:rPr>
          <w:rStyle w:val="Style3Char"/>
        </w:rPr>
        <w:t>000</w:t>
      </w:r>
      <w:r w:rsidR="00BD15A4" w:rsidRPr="00B31E86">
        <w:rPr>
          <w:rStyle w:val="Style3Char"/>
        </w:rPr>
        <w:t xml:space="preserve"> (US$</w:t>
      </w:r>
      <w:r w:rsidR="00B31E86" w:rsidRPr="00B31E86">
        <w:rPr>
          <w:rStyle w:val="Style3Char"/>
        </w:rPr>
        <w:t xml:space="preserve">30,700 </w:t>
      </w:r>
      <w:r w:rsidR="00BD15A4" w:rsidRPr="00B31E86">
        <w:rPr>
          <w:rStyle w:val="Style3Char"/>
        </w:rPr>
        <w:t>equivalent)</w:t>
      </w:r>
      <w:r w:rsidR="006074D9" w:rsidRPr="00B31E86">
        <w:rPr>
          <w:rStyle w:val="Style3Char"/>
        </w:rPr>
        <w:t xml:space="preserve"> </w:t>
      </w:r>
      <w:r w:rsidR="006074D9" w:rsidRPr="00B31E86">
        <w:t xml:space="preserve">per classroom </w:t>
      </w:r>
      <w:r w:rsidR="006074D9" w:rsidRPr="00B31E86">
        <w:rPr>
          <w:rStyle w:val="Style3Char"/>
        </w:rPr>
        <w:t>in current values</w:t>
      </w:r>
      <w:r w:rsidR="00CE3F93" w:rsidRPr="00B31E86">
        <w:rPr>
          <w:rStyle w:val="Style3Char"/>
        </w:rPr>
        <w:t>,</w:t>
      </w:r>
      <w:r w:rsidR="006074D9" w:rsidRPr="00B31E86">
        <w:t xml:space="preserve"> if the cost of the </w:t>
      </w:r>
      <w:r w:rsidR="006074D9" w:rsidRPr="00B31E86">
        <w:rPr>
          <w:rStyle w:val="Style3Char"/>
        </w:rPr>
        <w:t xml:space="preserve">science and administration block were excluded. </w:t>
      </w:r>
      <w:r w:rsidR="006074D9" w:rsidRPr="00B31E86">
        <w:t>Even higher cost estimates were obtained from the M</w:t>
      </w:r>
      <w:r w:rsidR="00CE3F93" w:rsidRPr="00B31E86">
        <w:t>o</w:t>
      </w:r>
      <w:r w:rsidR="006074D9" w:rsidRPr="00B31E86">
        <w:t>ET’s Education Facilities Unit, whose indicative quotes for the construction of a block of 3 classrooms amounts to a</w:t>
      </w:r>
      <w:r w:rsidR="006074D9" w:rsidRPr="00B31E86">
        <w:rPr>
          <w:rFonts w:eastAsia="Times New Roman"/>
          <w:bCs/>
          <w:lang w:eastAsia="en-US"/>
        </w:rPr>
        <w:t>round M</w:t>
      </w:r>
      <w:r w:rsidR="00BD15A4" w:rsidRPr="00B31E86">
        <w:rPr>
          <w:rFonts w:eastAsia="Times New Roman"/>
          <w:bCs/>
          <w:lang w:eastAsia="en-US"/>
        </w:rPr>
        <w:t>aloti</w:t>
      </w:r>
      <w:r w:rsidR="006074D9" w:rsidRPr="00B31E86">
        <w:rPr>
          <w:rFonts w:eastAsia="Times New Roman"/>
          <w:bCs/>
          <w:lang w:eastAsia="en-US"/>
        </w:rPr>
        <w:t> 593</w:t>
      </w:r>
      <w:r w:rsidR="00BD15A4" w:rsidRPr="00B31E86">
        <w:rPr>
          <w:rFonts w:eastAsia="Times New Roman"/>
          <w:bCs/>
          <w:lang w:eastAsia="en-US"/>
        </w:rPr>
        <w:t>,</w:t>
      </w:r>
      <w:r w:rsidR="006074D9" w:rsidRPr="00B31E86">
        <w:rPr>
          <w:rFonts w:eastAsia="Times New Roman"/>
          <w:bCs/>
          <w:lang w:eastAsia="en-US"/>
        </w:rPr>
        <w:t xml:space="preserve">000 </w:t>
      </w:r>
      <w:r w:rsidR="00BD15A4" w:rsidRPr="00B31E86">
        <w:rPr>
          <w:rFonts w:eastAsia="Times New Roman"/>
          <w:bCs/>
          <w:lang w:eastAsia="en-US"/>
        </w:rPr>
        <w:t>(US$</w:t>
      </w:r>
      <w:r w:rsidR="00B31E86" w:rsidRPr="00B31E86">
        <w:rPr>
          <w:rFonts w:eastAsia="Times New Roman"/>
          <w:bCs/>
          <w:lang w:eastAsia="en-US"/>
        </w:rPr>
        <w:t>41,800</w:t>
      </w:r>
      <w:r w:rsidR="00BD15A4" w:rsidRPr="00B31E86">
        <w:rPr>
          <w:rFonts w:eastAsia="Times New Roman"/>
          <w:bCs/>
          <w:lang w:eastAsia="en-US"/>
        </w:rPr>
        <w:t xml:space="preserve"> equivalent) </w:t>
      </w:r>
      <w:r w:rsidR="006074D9" w:rsidRPr="00B31E86">
        <w:rPr>
          <w:rFonts w:eastAsia="Times New Roman"/>
          <w:bCs/>
          <w:lang w:eastAsia="en-US"/>
        </w:rPr>
        <w:t xml:space="preserve">per classroom, </w:t>
      </w:r>
      <w:r w:rsidR="006074D9" w:rsidRPr="00B31E86">
        <w:t xml:space="preserve">similar to the cost per classroom of </w:t>
      </w:r>
      <w:r w:rsidR="00CE3F93" w:rsidRPr="00B31E86">
        <w:t xml:space="preserve">the </w:t>
      </w:r>
      <w:r w:rsidR="006074D9" w:rsidRPr="00B31E86">
        <w:t xml:space="preserve">Tsatsane Primary School, fourth from the top in the list of 20 projects in </w:t>
      </w:r>
      <w:r w:rsidR="006074D9" w:rsidRPr="00B31E86">
        <w:fldChar w:fldCharType="begin"/>
      </w:r>
      <w:r w:rsidR="006074D9" w:rsidRPr="00B31E86">
        <w:instrText xml:space="preserve"> REF _Ref520144061 \h </w:instrText>
      </w:r>
      <w:r w:rsidR="00675DA0" w:rsidRPr="00B31E86">
        <w:instrText xml:space="preserve"> \* MERGEFORMAT </w:instrText>
      </w:r>
      <w:r w:rsidR="006074D9" w:rsidRPr="00B31E86">
        <w:fldChar w:fldCharType="separate"/>
      </w:r>
      <w:r w:rsidR="00C62F4D" w:rsidRPr="00C62F4D">
        <w:t xml:space="preserve">Figure </w:t>
      </w:r>
      <w:r w:rsidR="00C62F4D" w:rsidRPr="00C62F4D">
        <w:rPr>
          <w:noProof/>
        </w:rPr>
        <w:t>19</w:t>
      </w:r>
      <w:r w:rsidR="006074D9" w:rsidRPr="00B31E86">
        <w:fldChar w:fldCharType="end"/>
      </w:r>
      <w:r w:rsidR="006074D9" w:rsidRPr="00B31E86">
        <w:t xml:space="preserve">. Two other estimates that the </w:t>
      </w:r>
      <w:r w:rsidR="00BD15A4" w:rsidRPr="00B31E86">
        <w:t>Education Facilities Unit (</w:t>
      </w:r>
      <w:r w:rsidR="006074D9" w:rsidRPr="00B31E86">
        <w:t>EFU</w:t>
      </w:r>
      <w:r w:rsidR="00BD15A4" w:rsidRPr="00B31E86">
        <w:t>)</w:t>
      </w:r>
      <w:r w:rsidR="006074D9" w:rsidRPr="00B31E86">
        <w:t xml:space="preserve"> p</w:t>
      </w:r>
      <w:r w:rsidR="00B31E86" w:rsidRPr="00B31E86">
        <w:t>rovided, however, were lower priced: around Maloti 400, 000 (US$28,200 equivalent) per classroom for blocks of 1one or two classrooms. In addition, they noted that factors such as site accessibility, topography and distance can affect construction costs.</w:t>
      </w:r>
      <w:r w:rsidR="00B31E86" w:rsidRPr="000345BB">
        <w:t xml:space="preserve"> </w:t>
      </w:r>
    </w:p>
    <w:p w14:paraId="2ECCC290" w14:textId="77777777" w:rsidR="00E666C4" w:rsidRPr="000345BB" w:rsidRDefault="00E666C4" w:rsidP="004F5F7F">
      <w:pPr>
        <w:pStyle w:val="Heading2"/>
        <w:numPr>
          <w:ilvl w:val="0"/>
          <w:numId w:val="30"/>
        </w:numPr>
        <w:rPr>
          <w:sz w:val="22"/>
          <w:szCs w:val="22"/>
        </w:rPr>
      </w:pPr>
      <w:bookmarkStart w:id="137" w:name="_Toc499238201"/>
      <w:bookmarkStart w:id="138" w:name="_Toc533110827"/>
      <w:r w:rsidRPr="000345BB">
        <w:rPr>
          <w:sz w:val="22"/>
          <w:szCs w:val="22"/>
        </w:rPr>
        <w:t xml:space="preserve">Secondary </w:t>
      </w:r>
      <w:r w:rsidR="00CE3F93">
        <w:rPr>
          <w:sz w:val="22"/>
          <w:szCs w:val="22"/>
        </w:rPr>
        <w:t>S</w:t>
      </w:r>
      <w:r w:rsidR="00AE4B0A" w:rsidRPr="000345BB">
        <w:rPr>
          <w:sz w:val="22"/>
          <w:szCs w:val="22"/>
        </w:rPr>
        <w:t xml:space="preserve">chool </w:t>
      </w:r>
      <w:r w:rsidR="00CE3F93">
        <w:rPr>
          <w:sz w:val="22"/>
          <w:szCs w:val="22"/>
        </w:rPr>
        <w:t>T</w:t>
      </w:r>
      <w:r w:rsidR="00AE4B0A" w:rsidRPr="000345BB">
        <w:rPr>
          <w:sz w:val="22"/>
          <w:szCs w:val="22"/>
        </w:rPr>
        <w:t>eachers</w:t>
      </w:r>
      <w:bookmarkEnd w:id="137"/>
      <w:bookmarkEnd w:id="138"/>
    </w:p>
    <w:p w14:paraId="0050E8FB" w14:textId="77777777" w:rsidR="00E666C4" w:rsidRPr="000345BB" w:rsidRDefault="00E666C4" w:rsidP="0044430E">
      <w:pPr>
        <w:pStyle w:val="Style3"/>
        <w:numPr>
          <w:ilvl w:val="0"/>
          <w:numId w:val="31"/>
        </w:numPr>
        <w:spacing w:after="240"/>
        <w:ind w:left="0" w:firstLine="0"/>
      </w:pPr>
      <w:r w:rsidRPr="000345BB">
        <w:rPr>
          <w:b/>
          <w:bCs/>
        </w:rPr>
        <w:t>As discussed in Chapter I, t</w:t>
      </w:r>
      <w:r w:rsidRPr="00F9743D">
        <w:rPr>
          <w:b/>
          <w:bCs/>
        </w:rPr>
        <w:t>he</w:t>
      </w:r>
      <w:r w:rsidRPr="00F9743D">
        <w:rPr>
          <w:b/>
        </w:rPr>
        <w:t xml:space="preserve"> </w:t>
      </w:r>
      <w:r w:rsidR="00FF3AE9">
        <w:rPr>
          <w:b/>
        </w:rPr>
        <w:t>student</w:t>
      </w:r>
      <w:r w:rsidRPr="00F9743D">
        <w:rPr>
          <w:b/>
        </w:rPr>
        <w:t xml:space="preserve">-teacher ratio of </w:t>
      </w:r>
      <w:r w:rsidR="00A06F8F" w:rsidRPr="00F9743D">
        <w:rPr>
          <w:b/>
        </w:rPr>
        <w:t>30</w:t>
      </w:r>
      <w:r w:rsidRPr="00F9743D">
        <w:rPr>
          <w:b/>
        </w:rPr>
        <w:t xml:space="preserve"> for the country as a whole</w:t>
      </w:r>
      <w:r w:rsidR="00A06F8F" w:rsidRPr="00F9743D">
        <w:rPr>
          <w:b/>
        </w:rPr>
        <w:t xml:space="preserve"> </w:t>
      </w:r>
      <w:r w:rsidRPr="00F9743D">
        <w:rPr>
          <w:b/>
        </w:rPr>
        <w:t xml:space="preserve">is </w:t>
      </w:r>
      <w:r w:rsidR="00A06F8F" w:rsidRPr="00F9743D">
        <w:rPr>
          <w:b/>
        </w:rPr>
        <w:t>low in the context of developing countries</w:t>
      </w:r>
      <w:r w:rsidR="00A06F8F" w:rsidRPr="000345BB">
        <w:t xml:space="preserve">. </w:t>
      </w:r>
      <w:r w:rsidRPr="000345BB">
        <w:t>There is little attrition among teachers</w:t>
      </w:r>
      <w:r w:rsidR="00C778A3" w:rsidRPr="000345BB">
        <w:t xml:space="preserve"> and few retirements</w:t>
      </w:r>
      <w:r w:rsidRPr="000345BB">
        <w:t>. Around 200 teachers are due to retire annually in the next five years, far fewer than the number of prospective new student teachers undergoing training.</w:t>
      </w:r>
      <w:r w:rsidR="00C778A3" w:rsidRPr="000345BB">
        <w:t xml:space="preserve"> </w:t>
      </w:r>
      <w:r w:rsidRPr="000345BB">
        <w:t xml:space="preserve"> </w:t>
      </w:r>
    </w:p>
    <w:p w14:paraId="3B06906B" w14:textId="77777777" w:rsidR="00E666C4" w:rsidRPr="000345BB" w:rsidRDefault="00E666C4" w:rsidP="0044430E">
      <w:pPr>
        <w:pStyle w:val="Style3"/>
        <w:numPr>
          <w:ilvl w:val="0"/>
          <w:numId w:val="31"/>
        </w:numPr>
        <w:spacing w:after="240"/>
        <w:ind w:left="0" w:firstLine="0"/>
        <w:rPr>
          <w:rFonts w:eastAsia="Times New Roman"/>
        </w:rPr>
      </w:pPr>
      <w:r w:rsidRPr="000345BB">
        <w:rPr>
          <w:b/>
        </w:rPr>
        <w:t xml:space="preserve">School staffing norms are largely based on </w:t>
      </w:r>
      <w:r w:rsidR="00FF3AE9">
        <w:rPr>
          <w:b/>
        </w:rPr>
        <w:t>student</w:t>
      </w:r>
      <w:r w:rsidRPr="000345BB">
        <w:rPr>
          <w:b/>
        </w:rPr>
        <w:t>-teacher ratios.</w:t>
      </w:r>
      <w:r w:rsidRPr="000345BB">
        <w:t xml:space="preserve"> In the absence of an establish</w:t>
      </w:r>
      <w:r w:rsidR="00CE3F93">
        <w:t xml:space="preserve">ed/official teacher list </w:t>
      </w:r>
      <w:r w:rsidRPr="000345BB">
        <w:t>at schools, schools that apply for additional teachers need to justify requests for additional substitute or permanent teacher</w:t>
      </w:r>
      <w:r w:rsidR="00CE3F93">
        <w:t>s</w:t>
      </w:r>
      <w:r w:rsidRPr="000345BB">
        <w:t xml:space="preserve"> on their staff. </w:t>
      </w:r>
    </w:p>
    <w:p w14:paraId="05DF2B4C" w14:textId="77777777" w:rsidR="00E666C4" w:rsidRPr="000345BB" w:rsidRDefault="00E666C4" w:rsidP="0044430E">
      <w:pPr>
        <w:pStyle w:val="Style3"/>
        <w:numPr>
          <w:ilvl w:val="0"/>
          <w:numId w:val="31"/>
        </w:numPr>
        <w:spacing w:after="240"/>
        <w:ind w:left="0" w:firstLine="0"/>
      </w:pPr>
      <w:r w:rsidRPr="000345BB">
        <w:rPr>
          <w:b/>
        </w:rPr>
        <w:t xml:space="preserve">Teacher salary levels in Lesotho are high </w:t>
      </w:r>
      <w:r w:rsidRPr="00435D4E">
        <w:t>compared both to those in other</w:t>
      </w:r>
      <w:r w:rsidRPr="000345BB">
        <w:rPr>
          <w:b/>
        </w:rPr>
        <w:t xml:space="preserve"> </w:t>
      </w:r>
      <w:r w:rsidRPr="000345BB">
        <w:t>lower-middle-income countries</w:t>
      </w:r>
      <w:r w:rsidR="00CE3F93">
        <w:t>, as well as</w:t>
      </w:r>
      <w:r w:rsidRPr="000345BB">
        <w:t xml:space="preserve"> to salaries earned by other individuals with similar qualifications in Lesotho</w:t>
      </w:r>
      <w:r w:rsidR="00CE3F93">
        <w:t xml:space="preserve"> —</w:t>
      </w:r>
      <w:r w:rsidRPr="000345BB">
        <w:t xml:space="preserve"> despite high levels of unemployment among potential teachers. The average secondary teacher salary is 11 times the </w:t>
      </w:r>
      <w:r w:rsidR="00CE3F93">
        <w:t xml:space="preserve">GDP </w:t>
      </w:r>
      <w:r w:rsidRPr="000345BB">
        <w:t>per capita</w:t>
      </w:r>
      <w:r w:rsidR="00CE3F93">
        <w:t>.</w:t>
      </w:r>
      <w:r w:rsidRPr="000345BB">
        <w:t xml:space="preserve"> This compares with </w:t>
      </w:r>
      <w:r w:rsidR="00C778A3" w:rsidRPr="000345BB">
        <w:t xml:space="preserve">a </w:t>
      </w:r>
      <w:r w:rsidRPr="000345BB">
        <w:t xml:space="preserve">ratio of about 4 times </w:t>
      </w:r>
      <w:r w:rsidR="00C778A3" w:rsidRPr="000345BB">
        <w:t xml:space="preserve">GDP per capita in </w:t>
      </w:r>
      <w:r w:rsidRPr="000345BB">
        <w:t>other countries at similar levels of development (Lesotho Country Diagnostic Study 2016</w:t>
      </w:r>
      <w:r w:rsidR="00CE3F93">
        <w:t>, p.</w:t>
      </w:r>
      <w:r w:rsidRPr="000345BB">
        <w:t xml:space="preserve"> 122). </w:t>
      </w:r>
    </w:p>
    <w:p w14:paraId="5D8CBCFA" w14:textId="77777777" w:rsidR="006074D9" w:rsidRPr="000345BB" w:rsidRDefault="006074D9" w:rsidP="004F5F7F">
      <w:pPr>
        <w:pStyle w:val="Heading2"/>
        <w:numPr>
          <w:ilvl w:val="0"/>
          <w:numId w:val="30"/>
        </w:numPr>
        <w:spacing w:before="360"/>
        <w:rPr>
          <w:sz w:val="22"/>
          <w:szCs w:val="22"/>
        </w:rPr>
      </w:pPr>
      <w:bookmarkStart w:id="139" w:name="_Toc533110828"/>
      <w:r w:rsidRPr="000345BB">
        <w:rPr>
          <w:sz w:val="22"/>
          <w:szCs w:val="22"/>
        </w:rPr>
        <w:t xml:space="preserve">Projecting the </w:t>
      </w:r>
      <w:r w:rsidR="00CE3F93">
        <w:rPr>
          <w:sz w:val="22"/>
          <w:szCs w:val="22"/>
        </w:rPr>
        <w:t>C</w:t>
      </w:r>
      <w:r w:rsidRPr="000345BB">
        <w:rPr>
          <w:sz w:val="22"/>
          <w:szCs w:val="22"/>
        </w:rPr>
        <w:t xml:space="preserve">ost of </w:t>
      </w:r>
      <w:r w:rsidR="00CE3F93">
        <w:rPr>
          <w:sz w:val="22"/>
          <w:szCs w:val="22"/>
        </w:rPr>
        <w:t>E</w:t>
      </w:r>
      <w:r w:rsidRPr="000345BB">
        <w:rPr>
          <w:sz w:val="22"/>
          <w:szCs w:val="22"/>
        </w:rPr>
        <w:t xml:space="preserve">xpanding </w:t>
      </w:r>
      <w:r w:rsidR="00CE3F93">
        <w:rPr>
          <w:sz w:val="22"/>
          <w:szCs w:val="22"/>
        </w:rPr>
        <w:t>S</w:t>
      </w:r>
      <w:r w:rsidRPr="000345BB">
        <w:rPr>
          <w:sz w:val="22"/>
          <w:szCs w:val="22"/>
        </w:rPr>
        <w:t xml:space="preserve">econdary </w:t>
      </w:r>
      <w:r w:rsidR="00CE3F93">
        <w:rPr>
          <w:sz w:val="22"/>
          <w:szCs w:val="22"/>
        </w:rPr>
        <w:t>E</w:t>
      </w:r>
      <w:r w:rsidRPr="000345BB">
        <w:rPr>
          <w:sz w:val="22"/>
          <w:szCs w:val="22"/>
        </w:rPr>
        <w:t>ducation</w:t>
      </w:r>
      <w:bookmarkEnd w:id="139"/>
    </w:p>
    <w:p w14:paraId="7B3AAFC3" w14:textId="77777777" w:rsidR="006074D9" w:rsidRPr="000345BB" w:rsidRDefault="006074D9" w:rsidP="0044430E">
      <w:pPr>
        <w:pStyle w:val="Style3"/>
        <w:numPr>
          <w:ilvl w:val="0"/>
          <w:numId w:val="31"/>
        </w:numPr>
        <w:spacing w:after="240"/>
        <w:ind w:left="0" w:firstLine="0"/>
      </w:pPr>
      <w:r w:rsidRPr="000345BB">
        <w:rPr>
          <w:b/>
        </w:rPr>
        <w:t>To evaluate the feasibility of expanding secondary education, this section investigates the implications of alternative scenarios regarding student numbers</w:t>
      </w:r>
      <w:r w:rsidR="00170B01">
        <w:rPr>
          <w:b/>
        </w:rPr>
        <w:t>.</w:t>
      </w:r>
      <w:r w:rsidRPr="000345BB">
        <w:rPr>
          <w:b/>
        </w:rPr>
        <w:t xml:space="preserve"> </w:t>
      </w:r>
      <w:r w:rsidRPr="000345BB">
        <w:t xml:space="preserve"> One way in which the expansion can occur is through students already in secondary school remaining </w:t>
      </w:r>
      <w:r w:rsidR="00170B01">
        <w:t>in</w:t>
      </w:r>
      <w:r w:rsidRPr="000345BB">
        <w:t xml:space="preserve"> school longer (</w:t>
      </w:r>
      <w:r w:rsidR="00E51746">
        <w:t>that is,</w:t>
      </w:r>
      <w:r w:rsidRPr="000345BB">
        <w:t xml:space="preserve"> reducing secondary school dropout</w:t>
      </w:r>
      <w:r w:rsidR="00170B01">
        <w:t>s</w:t>
      </w:r>
      <w:r w:rsidRPr="000345BB">
        <w:t>)</w:t>
      </w:r>
      <w:r w:rsidR="000C1AC0">
        <w:t>. Other possibilities include</w:t>
      </w:r>
      <w:r w:rsidRPr="000345BB">
        <w:t xml:space="preserve"> improv</w:t>
      </w:r>
      <w:r w:rsidR="000C1AC0">
        <w:t>ing</w:t>
      </w:r>
      <w:r w:rsidRPr="000345BB">
        <w:t xml:space="preserve"> flows from primary education through reduced primary school repetition</w:t>
      </w:r>
      <w:r w:rsidR="000C1AC0">
        <w:t>,</w:t>
      </w:r>
      <w:r w:rsidRPr="000345BB">
        <w:t xml:space="preserve"> and a rise in the transition rate from primary to secondary school. Considering that the primary school exit examination has now been abolished, acceleration in junior secondary enrol</w:t>
      </w:r>
      <w:r w:rsidR="00170B01">
        <w:t>l</w:t>
      </w:r>
      <w:r w:rsidRPr="000345BB">
        <w:t>ment can be expected</w:t>
      </w:r>
      <w:r w:rsidR="000C1AC0">
        <w:t>. However</w:t>
      </w:r>
      <w:r w:rsidRPr="000345BB">
        <w:t>, it may be curtailed by problems of access to secondary schools. The expansion of senior secondary enrol</w:t>
      </w:r>
      <w:r w:rsidR="00170B01">
        <w:t>l</w:t>
      </w:r>
      <w:r w:rsidRPr="000345BB">
        <w:t>ment will probably be slower, as access</w:t>
      </w:r>
      <w:r w:rsidR="000C1AC0">
        <w:t xml:space="preserve"> and</w:t>
      </w:r>
      <w:r w:rsidRPr="000345BB">
        <w:t xml:space="preserve"> direct </w:t>
      </w:r>
      <w:r w:rsidR="000C1AC0">
        <w:t xml:space="preserve">and opportunity </w:t>
      </w:r>
      <w:r w:rsidRPr="000345BB">
        <w:t>costs are more likely to limit senior secondary enrol</w:t>
      </w:r>
      <w:r w:rsidR="00170B01">
        <w:t>l</w:t>
      </w:r>
      <w:r w:rsidRPr="000345BB">
        <w:t>ment.</w:t>
      </w:r>
    </w:p>
    <w:p w14:paraId="1575D017" w14:textId="77777777" w:rsidR="006074D9" w:rsidRPr="000345BB" w:rsidRDefault="006074D9" w:rsidP="0044430E">
      <w:pPr>
        <w:pStyle w:val="Style3"/>
        <w:numPr>
          <w:ilvl w:val="0"/>
          <w:numId w:val="31"/>
        </w:numPr>
        <w:spacing w:after="240"/>
        <w:ind w:left="0" w:firstLine="0"/>
      </w:pPr>
      <w:r w:rsidRPr="000345BB">
        <w:t>Projecting the fiscal costs of future enrol</w:t>
      </w:r>
      <w:r w:rsidR="00170B01">
        <w:t>l</w:t>
      </w:r>
      <w:r w:rsidRPr="000345BB">
        <w:t>ment involves simulating future enrol</w:t>
      </w:r>
      <w:r w:rsidR="00170B01">
        <w:t>l</w:t>
      </w:r>
      <w:r w:rsidRPr="000345BB">
        <w:t>ment numbers in the different school phases, and then applying certain cost scenarios to these enrol</w:t>
      </w:r>
      <w:r w:rsidR="00170B01">
        <w:t>l</w:t>
      </w:r>
      <w:r w:rsidRPr="000345BB">
        <w:t>ment simulations. These two aspects will be looked at sequentially.</w:t>
      </w:r>
    </w:p>
    <w:p w14:paraId="63BCCCC2" w14:textId="77777777" w:rsidR="00E666C4" w:rsidRPr="000345BB" w:rsidRDefault="00F002E6" w:rsidP="00A52922">
      <w:pPr>
        <w:pStyle w:val="Style3"/>
        <w:numPr>
          <w:ilvl w:val="0"/>
          <w:numId w:val="0"/>
        </w:numPr>
        <w:spacing w:before="240"/>
      </w:pPr>
      <w:r w:rsidRPr="000345BB">
        <w:rPr>
          <w:i/>
        </w:rPr>
        <w:t xml:space="preserve">Projecting </w:t>
      </w:r>
      <w:r w:rsidR="000C1AC0">
        <w:rPr>
          <w:i/>
        </w:rPr>
        <w:t>F</w:t>
      </w:r>
      <w:r w:rsidRPr="000345BB">
        <w:rPr>
          <w:i/>
        </w:rPr>
        <w:t xml:space="preserve">uture </w:t>
      </w:r>
      <w:r w:rsidR="000C1AC0">
        <w:rPr>
          <w:i/>
        </w:rPr>
        <w:t>E</w:t>
      </w:r>
      <w:r w:rsidRPr="000345BB">
        <w:rPr>
          <w:i/>
        </w:rPr>
        <w:t>nro</w:t>
      </w:r>
      <w:r w:rsidR="00CE3F93">
        <w:rPr>
          <w:i/>
        </w:rPr>
        <w:t>l</w:t>
      </w:r>
      <w:r w:rsidRPr="000345BB">
        <w:rPr>
          <w:i/>
        </w:rPr>
        <w:t>lment</w:t>
      </w:r>
    </w:p>
    <w:p w14:paraId="5D08167A" w14:textId="77777777" w:rsidR="006074D9" w:rsidRPr="000345BB" w:rsidRDefault="006074D9" w:rsidP="0044430E">
      <w:pPr>
        <w:pStyle w:val="Style3"/>
        <w:numPr>
          <w:ilvl w:val="0"/>
          <w:numId w:val="31"/>
        </w:numPr>
        <w:ind w:hanging="720"/>
      </w:pPr>
      <w:r w:rsidRPr="000345BB">
        <w:t xml:space="preserve">Three </w:t>
      </w:r>
      <w:r w:rsidR="000C1AC0">
        <w:t xml:space="preserve">future enrollment </w:t>
      </w:r>
      <w:r w:rsidRPr="000345BB">
        <w:t>simulations are contrasted</w:t>
      </w:r>
      <w:r w:rsidR="000C1AC0">
        <w:t xml:space="preserve"> as follows: </w:t>
      </w:r>
      <w:r w:rsidRPr="000345BB">
        <w:t xml:space="preserve"> </w:t>
      </w:r>
    </w:p>
    <w:p w14:paraId="1A5324A8" w14:textId="77777777" w:rsidR="006074D9" w:rsidRPr="000345BB" w:rsidRDefault="006074D9" w:rsidP="004F5F7F">
      <w:pPr>
        <w:pStyle w:val="Style3"/>
        <w:numPr>
          <w:ilvl w:val="0"/>
          <w:numId w:val="35"/>
        </w:numPr>
      </w:pPr>
      <w:r w:rsidRPr="000345BB">
        <w:rPr>
          <w:b/>
        </w:rPr>
        <w:t>Business as Usual (Simulation A),</w:t>
      </w:r>
      <w:r w:rsidRPr="000345BB">
        <w:t xml:space="preserve"> with little enrol</w:t>
      </w:r>
      <w:r w:rsidR="00170B01">
        <w:t>l</w:t>
      </w:r>
      <w:r w:rsidRPr="000345BB">
        <w:t>ment growth and no improvement in internal efficiency (</w:t>
      </w:r>
      <w:r w:rsidR="000C1AC0">
        <w:t xml:space="preserve">that is, </w:t>
      </w:r>
      <w:r w:rsidRPr="000345BB">
        <w:t xml:space="preserve">flows to higher grades); </w:t>
      </w:r>
    </w:p>
    <w:p w14:paraId="02B20ED0" w14:textId="77777777" w:rsidR="006074D9" w:rsidRPr="000345BB" w:rsidRDefault="006074D9" w:rsidP="004F5F7F">
      <w:pPr>
        <w:pStyle w:val="Style3"/>
        <w:numPr>
          <w:ilvl w:val="0"/>
          <w:numId w:val="35"/>
        </w:numPr>
      </w:pPr>
      <w:r w:rsidRPr="000345BB">
        <w:rPr>
          <w:b/>
        </w:rPr>
        <w:t>Rapid Expansion of Junior Secondary Education (Simulation B),</w:t>
      </w:r>
      <w:r w:rsidRPr="000345BB">
        <w:t xml:space="preserve"> where improved internal efficiency and longer continuation at school until about age 16 </w:t>
      </w:r>
      <w:r w:rsidR="007D4366" w:rsidRPr="000345BB">
        <w:t>are</w:t>
      </w:r>
      <w:r w:rsidRPr="000345BB">
        <w:t xml:space="preserve"> broadly commensurate with </w:t>
      </w:r>
      <w:r w:rsidR="007D4366" w:rsidRPr="000345BB">
        <w:t xml:space="preserve">universal primary </w:t>
      </w:r>
      <w:r w:rsidRPr="000345BB">
        <w:t xml:space="preserve">and </w:t>
      </w:r>
      <w:r w:rsidR="007D4366" w:rsidRPr="000345BB">
        <w:t xml:space="preserve">universal </w:t>
      </w:r>
      <w:r w:rsidRPr="000345BB">
        <w:t xml:space="preserve">junior secondary (basic) education; and </w:t>
      </w:r>
    </w:p>
    <w:p w14:paraId="03EEE382" w14:textId="77777777" w:rsidR="006074D9" w:rsidRPr="000345BB" w:rsidRDefault="006074D9" w:rsidP="004F5F7F">
      <w:pPr>
        <w:pStyle w:val="Style3"/>
        <w:numPr>
          <w:ilvl w:val="0"/>
          <w:numId w:val="35"/>
        </w:numPr>
      </w:pPr>
      <w:r w:rsidRPr="000345BB">
        <w:rPr>
          <w:b/>
        </w:rPr>
        <w:t>Rapid Expansion of All Secondary Education (Simulation C),</w:t>
      </w:r>
      <w:r w:rsidRPr="000345BB">
        <w:t xml:space="preserve"> where improved internal efficiency and a strong rise in the demand for education that stimulates longer continuation at school leads to an outcome commensurate with </w:t>
      </w:r>
      <w:r w:rsidR="007D4366" w:rsidRPr="000345BB">
        <w:t>u</w:t>
      </w:r>
      <w:r w:rsidRPr="000345BB">
        <w:t xml:space="preserve">niversal </w:t>
      </w:r>
      <w:r w:rsidR="007D4366" w:rsidRPr="000345BB">
        <w:t>p</w:t>
      </w:r>
      <w:r w:rsidRPr="000345BB">
        <w:t xml:space="preserve">rimary and </w:t>
      </w:r>
      <w:r w:rsidR="007D4366" w:rsidRPr="000345BB">
        <w:t>s</w:t>
      </w:r>
      <w:r w:rsidRPr="000345BB">
        <w:t xml:space="preserve">econdary education. </w:t>
      </w:r>
    </w:p>
    <w:p w14:paraId="7E9AB091" w14:textId="24CA07E9" w:rsidR="006074D9" w:rsidRPr="000345BB" w:rsidRDefault="006074D9" w:rsidP="0044430E">
      <w:pPr>
        <w:pStyle w:val="Style3"/>
        <w:numPr>
          <w:ilvl w:val="0"/>
          <w:numId w:val="31"/>
        </w:numPr>
        <w:spacing w:after="240"/>
        <w:ind w:left="0" w:firstLine="0"/>
      </w:pPr>
      <w:r w:rsidRPr="000345BB">
        <w:t xml:space="preserve">The population by age group in 2017 and 2030 </w:t>
      </w:r>
      <w:r w:rsidR="005C736A" w:rsidRPr="000345BB">
        <w:t xml:space="preserve">is </w:t>
      </w:r>
      <w:r w:rsidRPr="000345BB">
        <w:t>taken from projections of the U</w:t>
      </w:r>
      <w:r w:rsidR="000C1AC0">
        <w:t xml:space="preserve">nited </w:t>
      </w:r>
      <w:r w:rsidRPr="000345BB">
        <w:t>N</w:t>
      </w:r>
      <w:r w:rsidR="000C1AC0">
        <w:t>ations</w:t>
      </w:r>
      <w:r w:rsidRPr="000345BB">
        <w:t xml:space="preserve"> Population Division.</w:t>
      </w:r>
      <w:r w:rsidR="005C736A" w:rsidRPr="000345BB">
        <w:rPr>
          <w:rStyle w:val="FootnoteReference"/>
        </w:rPr>
        <w:footnoteReference w:id="14"/>
      </w:r>
      <w:r w:rsidRPr="000345BB">
        <w:t xml:space="preserve"> In addition, assumptions then need to be made </w:t>
      </w:r>
      <w:r w:rsidR="000C1AC0">
        <w:t xml:space="preserve">regarding: </w:t>
      </w:r>
      <w:r w:rsidRPr="000345BB">
        <w:t xml:space="preserve">(i) how many </w:t>
      </w:r>
      <w:r w:rsidR="000C1AC0">
        <w:t xml:space="preserve">students </w:t>
      </w:r>
      <w:r w:rsidRPr="000345BB">
        <w:t>in each of the main age groups would be enrolled by 2030 (school participation rates</w:t>
      </w:r>
      <w:r w:rsidR="00BD65D0" w:rsidRPr="000345BB">
        <w:t xml:space="preserve">, as shown in </w:t>
      </w:r>
      <w:r w:rsidR="001E1CE6">
        <w:fldChar w:fldCharType="begin"/>
      </w:r>
      <w:r w:rsidR="001E1CE6">
        <w:instrText xml:space="preserve"> REF _Ref530574525 \h </w:instrText>
      </w:r>
      <w:r w:rsidR="001E1CE6">
        <w:fldChar w:fldCharType="separate"/>
      </w:r>
      <w:r w:rsidR="00C62F4D" w:rsidRPr="00027389">
        <w:rPr>
          <w:szCs w:val="20"/>
        </w:rPr>
        <w:t xml:space="preserve">Table </w:t>
      </w:r>
      <w:r w:rsidR="00C62F4D">
        <w:rPr>
          <w:noProof/>
          <w:szCs w:val="20"/>
        </w:rPr>
        <w:t>23</w:t>
      </w:r>
      <w:r w:rsidR="001E1CE6">
        <w:fldChar w:fldCharType="end"/>
      </w:r>
      <w:r w:rsidRPr="000345BB">
        <w:t>), and (ii) how each age group is distributed across the school phases (the age-phase distribution)</w:t>
      </w:r>
      <w:r w:rsidR="00BD65D0" w:rsidRPr="000345BB">
        <w:t xml:space="preserve"> (</w:t>
      </w:r>
      <w:r w:rsidR="001E1CE6">
        <w:fldChar w:fldCharType="begin"/>
      </w:r>
      <w:r w:rsidR="001E1CE6">
        <w:instrText xml:space="preserve"> REF _Ref522027262 \h </w:instrText>
      </w:r>
      <w:r w:rsidR="001E1CE6">
        <w:fldChar w:fldCharType="separate"/>
      </w:r>
      <w:r w:rsidR="00C62F4D" w:rsidRPr="00027389">
        <w:rPr>
          <w:szCs w:val="20"/>
        </w:rPr>
        <w:t xml:space="preserve">Table </w:t>
      </w:r>
      <w:r w:rsidR="00C62F4D">
        <w:rPr>
          <w:noProof/>
          <w:szCs w:val="20"/>
        </w:rPr>
        <w:t>24</w:t>
      </w:r>
      <w:r w:rsidR="001E1CE6">
        <w:fldChar w:fldCharType="end"/>
      </w:r>
      <w:r w:rsidR="00BD65D0" w:rsidRPr="000345BB">
        <w:t>)</w:t>
      </w:r>
      <w:r w:rsidRPr="000345BB">
        <w:t xml:space="preserve">. The age groupings </w:t>
      </w:r>
      <w:r w:rsidR="00E83DE1" w:rsidRPr="000345BB">
        <w:t>analyzed</w:t>
      </w:r>
      <w:r w:rsidRPr="000345BB">
        <w:t xml:space="preserve"> are those who are under-age for school (age 5), the main primary school age group (ages 6-12), the junior secondary age group (ages 13-15), the senior secondary age group (ages 16-17), and the over-aged</w:t>
      </w:r>
      <w:r w:rsidR="000C1AC0">
        <w:t xml:space="preserve"> group</w:t>
      </w:r>
      <w:r w:rsidRPr="000345BB">
        <w:t xml:space="preserve"> (ages 18-25).</w:t>
      </w:r>
      <w:r w:rsidR="00C3135A" w:rsidRPr="000345BB">
        <w:t xml:space="preserve"> </w:t>
      </w:r>
      <w:r w:rsidR="000C1AC0">
        <w:t>The d</w:t>
      </w:r>
      <w:r w:rsidR="00C3135A" w:rsidRPr="000345BB">
        <w:t>ifferent combinations of repetition, dropout and transition rates between school phases can generate different scenario</w:t>
      </w:r>
      <w:r w:rsidR="000C1AC0">
        <w:t xml:space="preserve"> outcome</w:t>
      </w:r>
      <w:r w:rsidR="00C3135A" w:rsidRPr="000345BB">
        <w:t>s</w:t>
      </w:r>
      <w:r w:rsidR="0066490F" w:rsidRPr="000345BB">
        <w:t>. The table in Annex 7</w:t>
      </w:r>
      <w:r w:rsidR="006965BF" w:rsidRPr="000345BB">
        <w:t xml:space="preserve"> </w:t>
      </w:r>
      <w:r w:rsidR="00C3135A" w:rsidRPr="000345BB">
        <w:t xml:space="preserve">should simply be </w:t>
      </w:r>
      <w:r w:rsidR="006965BF" w:rsidRPr="000345BB">
        <w:t>regarded</w:t>
      </w:r>
      <w:r w:rsidR="00C3135A" w:rsidRPr="000345BB">
        <w:t xml:space="preserve"> as indicative routes for reaching the three simulated outcomes</w:t>
      </w:r>
      <w:r w:rsidR="000C1AC0">
        <w:t>.</w:t>
      </w:r>
      <w:r w:rsidR="00C3135A" w:rsidRPr="000345BB">
        <w:t xml:space="preserve"> </w:t>
      </w:r>
    </w:p>
    <w:p w14:paraId="133AD028" w14:textId="77777777" w:rsidR="0044430E" w:rsidRDefault="0044430E">
      <w:pPr>
        <w:spacing w:after="160" w:line="259" w:lineRule="auto"/>
        <w:jc w:val="left"/>
        <w:rPr>
          <w:rFonts w:ascii="Times New Roman Bold" w:eastAsiaTheme="minorHAnsi" w:hAnsi="Times New Roman Bold" w:cstheme="minorBidi"/>
          <w:b/>
          <w:iCs/>
          <w:color w:val="auto"/>
          <w:sz w:val="20"/>
          <w:szCs w:val="20"/>
        </w:rPr>
      </w:pPr>
      <w:bookmarkStart w:id="140" w:name="_Ref522027395"/>
      <w:bookmarkStart w:id="141" w:name="_Ref527494309"/>
      <w:bookmarkStart w:id="142" w:name="_Ref530574525"/>
      <w:bookmarkStart w:id="143" w:name="_Toc533110880"/>
      <w:r>
        <w:rPr>
          <w:szCs w:val="20"/>
        </w:rPr>
        <w:br w:type="page"/>
      </w:r>
    </w:p>
    <w:p w14:paraId="0F74A04F" w14:textId="5A2331D0" w:rsidR="006074D9" w:rsidRPr="00027389" w:rsidRDefault="006074D9" w:rsidP="006074D9">
      <w:pPr>
        <w:pStyle w:val="Caption"/>
        <w:rPr>
          <w:szCs w:val="20"/>
        </w:rPr>
      </w:pPr>
      <w:r w:rsidRPr="00027389">
        <w:rPr>
          <w:szCs w:val="20"/>
        </w:rPr>
        <w:t xml:space="preserve">Table </w:t>
      </w:r>
      <w:bookmarkEnd w:id="140"/>
      <w:bookmarkEnd w:id="141"/>
      <w:r w:rsidR="00266A20" w:rsidRPr="00027389">
        <w:rPr>
          <w:szCs w:val="20"/>
        </w:rPr>
        <w:fldChar w:fldCharType="begin"/>
      </w:r>
      <w:r w:rsidR="00266A20" w:rsidRPr="00027389">
        <w:rPr>
          <w:szCs w:val="20"/>
        </w:rPr>
        <w:instrText xml:space="preserve"> SEQ Table \* ARABIC </w:instrText>
      </w:r>
      <w:r w:rsidR="00266A20" w:rsidRPr="00027389">
        <w:rPr>
          <w:szCs w:val="20"/>
        </w:rPr>
        <w:fldChar w:fldCharType="separate"/>
      </w:r>
      <w:r w:rsidR="00C62F4D">
        <w:rPr>
          <w:noProof/>
          <w:szCs w:val="20"/>
        </w:rPr>
        <w:t>23</w:t>
      </w:r>
      <w:r w:rsidR="00266A20" w:rsidRPr="00027389">
        <w:rPr>
          <w:noProof/>
          <w:szCs w:val="20"/>
        </w:rPr>
        <w:fldChar w:fldCharType="end"/>
      </w:r>
      <w:bookmarkEnd w:id="142"/>
      <w:r w:rsidRPr="00027389">
        <w:rPr>
          <w:szCs w:val="20"/>
        </w:rPr>
        <w:t xml:space="preserve">: Assumed </w:t>
      </w:r>
      <w:r w:rsidR="005F4308">
        <w:rPr>
          <w:szCs w:val="20"/>
        </w:rPr>
        <w:t>D</w:t>
      </w:r>
      <w:r w:rsidRPr="00027389">
        <w:rPr>
          <w:szCs w:val="20"/>
        </w:rPr>
        <w:t xml:space="preserve">istribution of </w:t>
      </w:r>
      <w:r w:rsidR="005F4308">
        <w:rPr>
          <w:szCs w:val="20"/>
        </w:rPr>
        <w:t>S</w:t>
      </w:r>
      <w:r w:rsidRPr="00027389">
        <w:rPr>
          <w:szCs w:val="20"/>
        </w:rPr>
        <w:t xml:space="preserve">tudents </w:t>
      </w:r>
      <w:r w:rsidR="005F4308">
        <w:rPr>
          <w:szCs w:val="20"/>
        </w:rPr>
        <w:t>for E</w:t>
      </w:r>
      <w:r w:rsidRPr="00027389">
        <w:rPr>
          <w:szCs w:val="20"/>
        </w:rPr>
        <w:t xml:space="preserve">ach </w:t>
      </w:r>
      <w:r w:rsidR="005F4308">
        <w:rPr>
          <w:szCs w:val="20"/>
        </w:rPr>
        <w:t>A</w:t>
      </w:r>
      <w:r w:rsidRPr="00027389">
        <w:rPr>
          <w:szCs w:val="20"/>
        </w:rPr>
        <w:t xml:space="preserve">ge </w:t>
      </w:r>
      <w:r w:rsidR="005F4308">
        <w:rPr>
          <w:szCs w:val="20"/>
        </w:rPr>
        <w:t>G</w:t>
      </w:r>
      <w:r w:rsidRPr="00027389">
        <w:rPr>
          <w:szCs w:val="20"/>
        </w:rPr>
        <w:t xml:space="preserve">roup over </w:t>
      </w:r>
      <w:r w:rsidR="005F4308">
        <w:rPr>
          <w:szCs w:val="20"/>
        </w:rPr>
        <w:t>S</w:t>
      </w:r>
      <w:r w:rsidRPr="00027389">
        <w:rPr>
          <w:szCs w:val="20"/>
        </w:rPr>
        <w:t xml:space="preserve">chool </w:t>
      </w:r>
      <w:r w:rsidR="005F4308">
        <w:rPr>
          <w:szCs w:val="20"/>
        </w:rPr>
        <w:t>P</w:t>
      </w:r>
      <w:r w:rsidRPr="00027389">
        <w:rPr>
          <w:szCs w:val="20"/>
        </w:rPr>
        <w:t>hases</w:t>
      </w:r>
      <w:r w:rsidR="005F4308">
        <w:rPr>
          <w:szCs w:val="20"/>
        </w:rPr>
        <w:t xml:space="preserve"> (%)</w:t>
      </w:r>
      <w:bookmarkEnd w:id="143"/>
    </w:p>
    <w:tbl>
      <w:tblPr>
        <w:tblStyle w:val="TabelEcorys21"/>
        <w:tblW w:w="5000" w:type="pct"/>
        <w:tblLook w:val="04A0" w:firstRow="1" w:lastRow="0" w:firstColumn="1" w:lastColumn="0" w:noHBand="0" w:noVBand="1"/>
      </w:tblPr>
      <w:tblGrid>
        <w:gridCol w:w="2129"/>
        <w:gridCol w:w="1949"/>
        <w:gridCol w:w="1733"/>
        <w:gridCol w:w="1949"/>
        <w:gridCol w:w="1590"/>
      </w:tblGrid>
      <w:tr w:rsidR="006074D9" w:rsidRPr="00027389" w14:paraId="07C94726" w14:textId="77777777" w:rsidTr="004B24C2">
        <w:trPr>
          <w:trHeight w:val="312"/>
        </w:trPr>
        <w:tc>
          <w:tcPr>
            <w:tcW w:w="1140" w:type="pct"/>
            <w:noWrap/>
            <w:hideMark/>
          </w:tcPr>
          <w:p w14:paraId="0836A1C9" w14:textId="77777777" w:rsidR="006074D9" w:rsidRPr="00027389" w:rsidRDefault="006074D9" w:rsidP="004B24C2">
            <w:pPr>
              <w:spacing w:after="0"/>
              <w:jc w:val="left"/>
              <w:rPr>
                <w:bCs/>
                <w:lang w:val="en-ZA" w:eastAsia="en-ZA"/>
              </w:rPr>
            </w:pPr>
          </w:p>
        </w:tc>
        <w:tc>
          <w:tcPr>
            <w:tcW w:w="1044" w:type="pct"/>
            <w:noWrap/>
            <w:hideMark/>
          </w:tcPr>
          <w:p w14:paraId="32E96081" w14:textId="77777777" w:rsidR="006074D9" w:rsidRPr="00027389" w:rsidRDefault="006074D9" w:rsidP="004B24C2">
            <w:pPr>
              <w:spacing w:after="0"/>
              <w:jc w:val="center"/>
              <w:rPr>
                <w:b/>
                <w:lang w:val="en-ZA" w:eastAsia="en-ZA"/>
              </w:rPr>
            </w:pPr>
            <w:r w:rsidRPr="00027389">
              <w:rPr>
                <w:b/>
              </w:rPr>
              <w:t>Primary</w:t>
            </w:r>
          </w:p>
        </w:tc>
        <w:tc>
          <w:tcPr>
            <w:tcW w:w="920" w:type="pct"/>
            <w:noWrap/>
            <w:hideMark/>
          </w:tcPr>
          <w:p w14:paraId="3E280F74" w14:textId="77777777" w:rsidR="006074D9" w:rsidRPr="00027389" w:rsidRDefault="006074D9" w:rsidP="004B24C2">
            <w:pPr>
              <w:spacing w:after="0"/>
              <w:jc w:val="center"/>
              <w:rPr>
                <w:b/>
                <w:lang w:val="en-ZA" w:eastAsia="en-ZA"/>
              </w:rPr>
            </w:pPr>
            <w:r w:rsidRPr="00027389">
              <w:rPr>
                <w:b/>
              </w:rPr>
              <w:t>Junior Secondary</w:t>
            </w:r>
          </w:p>
        </w:tc>
        <w:tc>
          <w:tcPr>
            <w:tcW w:w="1044" w:type="pct"/>
            <w:noWrap/>
            <w:hideMark/>
          </w:tcPr>
          <w:p w14:paraId="21E59FC5" w14:textId="77777777" w:rsidR="006074D9" w:rsidRPr="00027389" w:rsidRDefault="006074D9" w:rsidP="004B24C2">
            <w:pPr>
              <w:spacing w:after="0"/>
              <w:jc w:val="center"/>
              <w:rPr>
                <w:b/>
                <w:lang w:val="en-ZA" w:eastAsia="en-ZA"/>
              </w:rPr>
            </w:pPr>
            <w:r w:rsidRPr="00027389">
              <w:rPr>
                <w:b/>
              </w:rPr>
              <w:t>Senior Secondary</w:t>
            </w:r>
          </w:p>
        </w:tc>
        <w:tc>
          <w:tcPr>
            <w:tcW w:w="852" w:type="pct"/>
            <w:noWrap/>
            <w:hideMark/>
          </w:tcPr>
          <w:p w14:paraId="012F1F1D" w14:textId="77777777" w:rsidR="006074D9" w:rsidRPr="00027389" w:rsidRDefault="006074D9" w:rsidP="004B24C2">
            <w:pPr>
              <w:spacing w:after="0"/>
              <w:jc w:val="center"/>
              <w:rPr>
                <w:b/>
                <w:bCs/>
                <w:lang w:val="en-ZA" w:eastAsia="en-ZA"/>
              </w:rPr>
            </w:pPr>
            <w:r w:rsidRPr="00027389">
              <w:rPr>
                <w:b/>
              </w:rPr>
              <w:t>Total</w:t>
            </w:r>
          </w:p>
        </w:tc>
      </w:tr>
      <w:tr w:rsidR="006074D9" w:rsidRPr="00027389" w14:paraId="59946A36" w14:textId="77777777" w:rsidTr="004B24C2">
        <w:trPr>
          <w:trHeight w:val="288"/>
        </w:trPr>
        <w:tc>
          <w:tcPr>
            <w:tcW w:w="5000" w:type="pct"/>
            <w:gridSpan w:val="5"/>
            <w:noWrap/>
          </w:tcPr>
          <w:p w14:paraId="4FBB2557" w14:textId="77777777" w:rsidR="006074D9" w:rsidRPr="00027389" w:rsidRDefault="006074D9" w:rsidP="004B24C2">
            <w:pPr>
              <w:spacing w:after="0"/>
              <w:jc w:val="left"/>
              <w:rPr>
                <w:b/>
                <w:bCs/>
                <w:lang w:val="en-ZA" w:eastAsia="en-ZA"/>
              </w:rPr>
            </w:pPr>
            <w:r w:rsidRPr="00027389">
              <w:rPr>
                <w:b/>
                <w:bCs/>
                <w:lang w:val="en-ZA" w:eastAsia="en-ZA"/>
              </w:rPr>
              <w:t>Actual 2017 and assumed for Simulation A:</w:t>
            </w:r>
          </w:p>
        </w:tc>
      </w:tr>
      <w:tr w:rsidR="006074D9" w:rsidRPr="00027389" w14:paraId="2DFED2CC" w14:textId="77777777" w:rsidTr="004B24C2">
        <w:trPr>
          <w:trHeight w:val="288"/>
        </w:trPr>
        <w:tc>
          <w:tcPr>
            <w:tcW w:w="1140" w:type="pct"/>
            <w:noWrap/>
            <w:hideMark/>
          </w:tcPr>
          <w:p w14:paraId="2DBB757B" w14:textId="77777777" w:rsidR="006074D9" w:rsidRPr="00027389" w:rsidRDefault="006074D9" w:rsidP="004B24C2">
            <w:pPr>
              <w:spacing w:after="0"/>
              <w:jc w:val="left"/>
              <w:rPr>
                <w:b/>
                <w:bCs/>
                <w:lang w:val="en-ZA" w:eastAsia="en-ZA"/>
              </w:rPr>
            </w:pPr>
            <w:r w:rsidRPr="00027389">
              <w:rPr>
                <w:b/>
                <w:bCs/>
                <w:lang w:val="en-ZA" w:eastAsia="en-ZA"/>
              </w:rPr>
              <w:t>Age 5</w:t>
            </w:r>
          </w:p>
        </w:tc>
        <w:tc>
          <w:tcPr>
            <w:tcW w:w="1044" w:type="pct"/>
            <w:noWrap/>
            <w:vAlign w:val="bottom"/>
          </w:tcPr>
          <w:p w14:paraId="0B96BDB0" w14:textId="77777777" w:rsidR="006074D9" w:rsidRPr="00027389" w:rsidRDefault="006074D9" w:rsidP="004B24C2">
            <w:pPr>
              <w:spacing w:after="0"/>
              <w:jc w:val="right"/>
              <w:rPr>
                <w:lang w:val="en-ZA" w:eastAsia="en-ZA"/>
              </w:rPr>
            </w:pPr>
            <w:r w:rsidRPr="00027389">
              <w:t>100</w:t>
            </w:r>
          </w:p>
        </w:tc>
        <w:tc>
          <w:tcPr>
            <w:tcW w:w="920" w:type="pct"/>
            <w:noWrap/>
          </w:tcPr>
          <w:p w14:paraId="30F7BFC9" w14:textId="77777777" w:rsidR="006074D9" w:rsidRPr="00027389" w:rsidRDefault="006074D9" w:rsidP="004B24C2">
            <w:pPr>
              <w:spacing w:after="0"/>
              <w:jc w:val="right"/>
              <w:rPr>
                <w:lang w:val="en-ZA" w:eastAsia="en-ZA"/>
              </w:rPr>
            </w:pPr>
            <w:r w:rsidRPr="00027389">
              <w:rPr>
                <w:lang w:val="en-ZA" w:eastAsia="en-ZA"/>
              </w:rPr>
              <w:t>0</w:t>
            </w:r>
          </w:p>
        </w:tc>
        <w:tc>
          <w:tcPr>
            <w:tcW w:w="1044" w:type="pct"/>
            <w:noWrap/>
            <w:vAlign w:val="bottom"/>
          </w:tcPr>
          <w:p w14:paraId="2B855A5D" w14:textId="77777777" w:rsidR="006074D9" w:rsidRPr="00027389" w:rsidRDefault="006074D9" w:rsidP="004B24C2">
            <w:pPr>
              <w:spacing w:after="0"/>
              <w:jc w:val="right"/>
              <w:rPr>
                <w:lang w:val="en-ZA" w:eastAsia="en-ZA"/>
              </w:rPr>
            </w:pPr>
            <w:r w:rsidRPr="00027389">
              <w:t>0</w:t>
            </w:r>
          </w:p>
        </w:tc>
        <w:tc>
          <w:tcPr>
            <w:tcW w:w="852" w:type="pct"/>
            <w:noWrap/>
            <w:hideMark/>
          </w:tcPr>
          <w:p w14:paraId="35E85B2E" w14:textId="54EE0EAD"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7EA535D3" w14:textId="77777777" w:rsidTr="004B24C2">
        <w:trPr>
          <w:trHeight w:val="288"/>
        </w:trPr>
        <w:tc>
          <w:tcPr>
            <w:tcW w:w="1140" w:type="pct"/>
            <w:noWrap/>
            <w:hideMark/>
          </w:tcPr>
          <w:p w14:paraId="23E9A2D8" w14:textId="77777777" w:rsidR="006074D9" w:rsidRPr="00027389" w:rsidRDefault="006074D9" w:rsidP="004B24C2">
            <w:pPr>
              <w:spacing w:after="0"/>
              <w:jc w:val="left"/>
              <w:rPr>
                <w:b/>
                <w:bCs/>
                <w:lang w:val="en-ZA" w:eastAsia="en-ZA"/>
              </w:rPr>
            </w:pPr>
            <w:r w:rsidRPr="00027389">
              <w:rPr>
                <w:b/>
                <w:bCs/>
                <w:lang w:val="en-ZA" w:eastAsia="en-ZA"/>
              </w:rPr>
              <w:t>Ages 6-12</w:t>
            </w:r>
          </w:p>
        </w:tc>
        <w:tc>
          <w:tcPr>
            <w:tcW w:w="1044" w:type="pct"/>
            <w:noWrap/>
            <w:vAlign w:val="bottom"/>
          </w:tcPr>
          <w:p w14:paraId="5518FDED" w14:textId="77777777" w:rsidR="006074D9" w:rsidRPr="00027389" w:rsidRDefault="006074D9" w:rsidP="004B24C2">
            <w:pPr>
              <w:spacing w:after="0"/>
              <w:jc w:val="right"/>
              <w:rPr>
                <w:lang w:val="en-ZA" w:eastAsia="en-ZA"/>
              </w:rPr>
            </w:pPr>
            <w:r w:rsidRPr="00027389">
              <w:t>99</w:t>
            </w:r>
          </w:p>
        </w:tc>
        <w:tc>
          <w:tcPr>
            <w:tcW w:w="920" w:type="pct"/>
            <w:noWrap/>
            <w:vAlign w:val="bottom"/>
          </w:tcPr>
          <w:p w14:paraId="3AD2558C" w14:textId="77777777" w:rsidR="006074D9" w:rsidRPr="00027389" w:rsidRDefault="006074D9" w:rsidP="004B24C2">
            <w:pPr>
              <w:spacing w:after="0"/>
              <w:jc w:val="right"/>
              <w:rPr>
                <w:lang w:val="en-ZA" w:eastAsia="en-ZA"/>
              </w:rPr>
            </w:pPr>
            <w:r w:rsidRPr="00027389">
              <w:t>1</w:t>
            </w:r>
          </w:p>
        </w:tc>
        <w:tc>
          <w:tcPr>
            <w:tcW w:w="1044" w:type="pct"/>
            <w:noWrap/>
            <w:vAlign w:val="bottom"/>
          </w:tcPr>
          <w:p w14:paraId="3228BDA4" w14:textId="77777777" w:rsidR="006074D9" w:rsidRPr="00027389" w:rsidRDefault="006074D9" w:rsidP="004B24C2">
            <w:pPr>
              <w:spacing w:after="0"/>
              <w:jc w:val="right"/>
              <w:rPr>
                <w:lang w:val="en-ZA" w:eastAsia="en-ZA"/>
              </w:rPr>
            </w:pPr>
            <w:r w:rsidRPr="00027389">
              <w:t>0</w:t>
            </w:r>
          </w:p>
        </w:tc>
        <w:tc>
          <w:tcPr>
            <w:tcW w:w="852" w:type="pct"/>
            <w:noWrap/>
            <w:hideMark/>
          </w:tcPr>
          <w:p w14:paraId="600017FD" w14:textId="4BB5F257"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4EE7E74F" w14:textId="77777777" w:rsidTr="004B24C2">
        <w:trPr>
          <w:trHeight w:val="288"/>
        </w:trPr>
        <w:tc>
          <w:tcPr>
            <w:tcW w:w="1140" w:type="pct"/>
            <w:noWrap/>
            <w:hideMark/>
          </w:tcPr>
          <w:p w14:paraId="230ED597" w14:textId="77777777" w:rsidR="006074D9" w:rsidRPr="00027389" w:rsidRDefault="006074D9" w:rsidP="004B24C2">
            <w:pPr>
              <w:spacing w:after="0"/>
              <w:jc w:val="left"/>
              <w:rPr>
                <w:b/>
                <w:bCs/>
                <w:lang w:val="en-ZA" w:eastAsia="en-ZA"/>
              </w:rPr>
            </w:pPr>
            <w:r w:rsidRPr="00027389">
              <w:rPr>
                <w:b/>
                <w:bCs/>
                <w:lang w:val="en-ZA" w:eastAsia="en-ZA"/>
              </w:rPr>
              <w:t>Ages 13-15</w:t>
            </w:r>
          </w:p>
        </w:tc>
        <w:tc>
          <w:tcPr>
            <w:tcW w:w="1044" w:type="pct"/>
            <w:noWrap/>
            <w:vAlign w:val="bottom"/>
          </w:tcPr>
          <w:p w14:paraId="0B24D81A" w14:textId="77777777" w:rsidR="006074D9" w:rsidRPr="00027389" w:rsidRDefault="006074D9" w:rsidP="004B24C2">
            <w:pPr>
              <w:spacing w:after="0"/>
              <w:jc w:val="right"/>
              <w:rPr>
                <w:lang w:val="en-ZA" w:eastAsia="en-ZA"/>
              </w:rPr>
            </w:pPr>
            <w:r w:rsidRPr="00027389">
              <w:t>57</w:t>
            </w:r>
          </w:p>
        </w:tc>
        <w:tc>
          <w:tcPr>
            <w:tcW w:w="920" w:type="pct"/>
            <w:noWrap/>
            <w:vAlign w:val="bottom"/>
          </w:tcPr>
          <w:p w14:paraId="1F83138C" w14:textId="77777777" w:rsidR="006074D9" w:rsidRPr="00027389" w:rsidRDefault="006074D9" w:rsidP="004B24C2">
            <w:pPr>
              <w:spacing w:after="0"/>
              <w:jc w:val="right"/>
              <w:rPr>
                <w:lang w:val="en-ZA" w:eastAsia="en-ZA"/>
              </w:rPr>
            </w:pPr>
            <w:r w:rsidRPr="00027389">
              <w:t>42</w:t>
            </w:r>
          </w:p>
        </w:tc>
        <w:tc>
          <w:tcPr>
            <w:tcW w:w="1044" w:type="pct"/>
            <w:noWrap/>
            <w:vAlign w:val="bottom"/>
          </w:tcPr>
          <w:p w14:paraId="02919AE2" w14:textId="77777777" w:rsidR="006074D9" w:rsidRPr="00027389" w:rsidRDefault="006074D9" w:rsidP="004B24C2">
            <w:pPr>
              <w:spacing w:after="0"/>
              <w:jc w:val="right"/>
              <w:rPr>
                <w:lang w:val="en-ZA" w:eastAsia="en-ZA"/>
              </w:rPr>
            </w:pPr>
            <w:r w:rsidRPr="00027389">
              <w:t>1</w:t>
            </w:r>
          </w:p>
        </w:tc>
        <w:tc>
          <w:tcPr>
            <w:tcW w:w="852" w:type="pct"/>
            <w:noWrap/>
            <w:hideMark/>
          </w:tcPr>
          <w:p w14:paraId="26EF8C59" w14:textId="1E1ED83D"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13FCE8D4" w14:textId="77777777" w:rsidTr="004B24C2">
        <w:trPr>
          <w:trHeight w:val="288"/>
        </w:trPr>
        <w:tc>
          <w:tcPr>
            <w:tcW w:w="1140" w:type="pct"/>
            <w:noWrap/>
            <w:hideMark/>
          </w:tcPr>
          <w:p w14:paraId="31A19C4A" w14:textId="77777777" w:rsidR="006074D9" w:rsidRPr="00027389" w:rsidRDefault="006074D9" w:rsidP="004B24C2">
            <w:pPr>
              <w:spacing w:after="0"/>
              <w:jc w:val="left"/>
              <w:rPr>
                <w:b/>
                <w:bCs/>
                <w:lang w:val="en-ZA" w:eastAsia="en-ZA"/>
              </w:rPr>
            </w:pPr>
            <w:r w:rsidRPr="00027389">
              <w:rPr>
                <w:b/>
                <w:bCs/>
                <w:lang w:val="en-ZA" w:eastAsia="en-ZA"/>
              </w:rPr>
              <w:t>Ages 16-17</w:t>
            </w:r>
          </w:p>
        </w:tc>
        <w:tc>
          <w:tcPr>
            <w:tcW w:w="1044" w:type="pct"/>
            <w:noWrap/>
            <w:vAlign w:val="bottom"/>
          </w:tcPr>
          <w:p w14:paraId="1FF58D84" w14:textId="77777777" w:rsidR="006074D9" w:rsidRPr="00027389" w:rsidRDefault="006074D9" w:rsidP="004B24C2">
            <w:pPr>
              <w:spacing w:after="0"/>
              <w:jc w:val="right"/>
              <w:rPr>
                <w:lang w:val="en-ZA" w:eastAsia="en-ZA"/>
              </w:rPr>
            </w:pPr>
            <w:r w:rsidRPr="00027389">
              <w:t>18</w:t>
            </w:r>
          </w:p>
        </w:tc>
        <w:tc>
          <w:tcPr>
            <w:tcW w:w="920" w:type="pct"/>
            <w:noWrap/>
            <w:vAlign w:val="bottom"/>
          </w:tcPr>
          <w:p w14:paraId="2A42B122" w14:textId="77777777" w:rsidR="006074D9" w:rsidRPr="00027389" w:rsidRDefault="006074D9" w:rsidP="004B24C2">
            <w:pPr>
              <w:spacing w:after="0"/>
              <w:jc w:val="right"/>
              <w:rPr>
                <w:lang w:val="en-ZA" w:eastAsia="en-ZA"/>
              </w:rPr>
            </w:pPr>
            <w:r w:rsidRPr="00027389">
              <w:t>58</w:t>
            </w:r>
          </w:p>
        </w:tc>
        <w:tc>
          <w:tcPr>
            <w:tcW w:w="1044" w:type="pct"/>
            <w:noWrap/>
            <w:vAlign w:val="bottom"/>
          </w:tcPr>
          <w:p w14:paraId="5B923752" w14:textId="77777777" w:rsidR="006074D9" w:rsidRPr="00027389" w:rsidRDefault="006074D9" w:rsidP="004B24C2">
            <w:pPr>
              <w:spacing w:after="0"/>
              <w:jc w:val="right"/>
              <w:rPr>
                <w:lang w:val="en-ZA" w:eastAsia="en-ZA"/>
              </w:rPr>
            </w:pPr>
            <w:r w:rsidRPr="00027389">
              <w:t>24</w:t>
            </w:r>
          </w:p>
        </w:tc>
        <w:tc>
          <w:tcPr>
            <w:tcW w:w="852" w:type="pct"/>
            <w:noWrap/>
            <w:hideMark/>
          </w:tcPr>
          <w:p w14:paraId="13613A0E" w14:textId="205A4D77"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53449978" w14:textId="77777777" w:rsidTr="004B24C2">
        <w:trPr>
          <w:trHeight w:val="300"/>
        </w:trPr>
        <w:tc>
          <w:tcPr>
            <w:tcW w:w="1140" w:type="pct"/>
            <w:noWrap/>
            <w:hideMark/>
          </w:tcPr>
          <w:p w14:paraId="687CDA44" w14:textId="77777777" w:rsidR="006074D9" w:rsidRPr="00027389" w:rsidRDefault="006074D9" w:rsidP="004B24C2">
            <w:pPr>
              <w:spacing w:after="0"/>
              <w:jc w:val="left"/>
              <w:rPr>
                <w:b/>
                <w:bCs/>
                <w:lang w:val="en-ZA" w:eastAsia="en-ZA"/>
              </w:rPr>
            </w:pPr>
            <w:r w:rsidRPr="00027389">
              <w:rPr>
                <w:b/>
                <w:bCs/>
                <w:lang w:val="en-ZA" w:eastAsia="en-ZA"/>
              </w:rPr>
              <w:t>Age 18-25</w:t>
            </w:r>
          </w:p>
        </w:tc>
        <w:tc>
          <w:tcPr>
            <w:tcW w:w="1044" w:type="pct"/>
            <w:noWrap/>
            <w:vAlign w:val="bottom"/>
          </w:tcPr>
          <w:p w14:paraId="18CE46F6" w14:textId="77777777" w:rsidR="006074D9" w:rsidRPr="00027389" w:rsidRDefault="006074D9" w:rsidP="004B24C2">
            <w:pPr>
              <w:spacing w:after="0"/>
              <w:jc w:val="right"/>
              <w:rPr>
                <w:lang w:val="en-ZA" w:eastAsia="en-ZA"/>
              </w:rPr>
            </w:pPr>
            <w:r w:rsidRPr="00027389">
              <w:t>4</w:t>
            </w:r>
          </w:p>
        </w:tc>
        <w:tc>
          <w:tcPr>
            <w:tcW w:w="920" w:type="pct"/>
            <w:noWrap/>
            <w:vAlign w:val="bottom"/>
          </w:tcPr>
          <w:p w14:paraId="3C850031" w14:textId="77777777" w:rsidR="006074D9" w:rsidRPr="00027389" w:rsidRDefault="006074D9" w:rsidP="004B24C2">
            <w:pPr>
              <w:spacing w:after="0"/>
              <w:jc w:val="right"/>
              <w:rPr>
                <w:lang w:val="en-ZA" w:eastAsia="en-ZA"/>
              </w:rPr>
            </w:pPr>
            <w:r w:rsidRPr="00027389">
              <w:t>38</w:t>
            </w:r>
          </w:p>
        </w:tc>
        <w:tc>
          <w:tcPr>
            <w:tcW w:w="1044" w:type="pct"/>
            <w:noWrap/>
            <w:vAlign w:val="bottom"/>
          </w:tcPr>
          <w:p w14:paraId="556533D0" w14:textId="77777777" w:rsidR="006074D9" w:rsidRPr="00027389" w:rsidRDefault="006074D9" w:rsidP="004B24C2">
            <w:pPr>
              <w:spacing w:after="0"/>
              <w:jc w:val="right"/>
              <w:rPr>
                <w:lang w:val="en-ZA" w:eastAsia="en-ZA"/>
              </w:rPr>
            </w:pPr>
            <w:r w:rsidRPr="00027389">
              <w:t>58</w:t>
            </w:r>
          </w:p>
        </w:tc>
        <w:tc>
          <w:tcPr>
            <w:tcW w:w="852" w:type="pct"/>
            <w:noWrap/>
            <w:hideMark/>
          </w:tcPr>
          <w:p w14:paraId="26818E80" w14:textId="435A95A3"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35A3374A" w14:textId="77777777" w:rsidTr="00303336">
        <w:trPr>
          <w:trHeight w:val="323"/>
        </w:trPr>
        <w:tc>
          <w:tcPr>
            <w:tcW w:w="5000" w:type="pct"/>
            <w:gridSpan w:val="5"/>
            <w:noWrap/>
            <w:hideMark/>
          </w:tcPr>
          <w:p w14:paraId="09C069B0" w14:textId="77777777" w:rsidR="006074D9" w:rsidRPr="00027389" w:rsidRDefault="006074D9" w:rsidP="00303336">
            <w:pPr>
              <w:spacing w:after="0"/>
              <w:jc w:val="left"/>
              <w:rPr>
                <w:b/>
                <w:bCs/>
                <w:lang w:val="en-ZA" w:eastAsia="en-ZA"/>
              </w:rPr>
            </w:pPr>
            <w:r w:rsidRPr="00027389">
              <w:rPr>
                <w:b/>
                <w:bCs/>
                <w:lang w:val="en-ZA" w:eastAsia="en-ZA"/>
              </w:rPr>
              <w:t>Assumptions for simulations B and C: </w:t>
            </w:r>
          </w:p>
        </w:tc>
      </w:tr>
      <w:tr w:rsidR="006074D9" w:rsidRPr="00027389" w14:paraId="17746848" w14:textId="77777777" w:rsidTr="004B24C2">
        <w:trPr>
          <w:trHeight w:val="288"/>
        </w:trPr>
        <w:tc>
          <w:tcPr>
            <w:tcW w:w="1140" w:type="pct"/>
            <w:noWrap/>
            <w:hideMark/>
          </w:tcPr>
          <w:p w14:paraId="518CEE1E" w14:textId="77777777" w:rsidR="006074D9" w:rsidRPr="00027389" w:rsidRDefault="006074D9" w:rsidP="004B24C2">
            <w:pPr>
              <w:spacing w:after="0"/>
              <w:jc w:val="left"/>
              <w:rPr>
                <w:b/>
                <w:bCs/>
                <w:lang w:val="en-ZA" w:eastAsia="en-ZA"/>
              </w:rPr>
            </w:pPr>
            <w:r w:rsidRPr="00027389">
              <w:rPr>
                <w:b/>
                <w:bCs/>
                <w:lang w:val="en-ZA" w:eastAsia="en-ZA"/>
              </w:rPr>
              <w:t>Age 5</w:t>
            </w:r>
          </w:p>
        </w:tc>
        <w:tc>
          <w:tcPr>
            <w:tcW w:w="1044" w:type="pct"/>
            <w:noWrap/>
            <w:hideMark/>
          </w:tcPr>
          <w:p w14:paraId="2697E5BE" w14:textId="77777777" w:rsidR="006074D9" w:rsidRPr="00027389" w:rsidRDefault="006074D9" w:rsidP="004B24C2">
            <w:pPr>
              <w:spacing w:after="0"/>
              <w:jc w:val="right"/>
              <w:rPr>
                <w:lang w:val="en-ZA" w:eastAsia="en-ZA"/>
              </w:rPr>
            </w:pPr>
            <w:r w:rsidRPr="00027389">
              <w:rPr>
                <w:lang w:val="en-ZA" w:eastAsia="en-ZA"/>
              </w:rPr>
              <w:t>100</w:t>
            </w:r>
          </w:p>
        </w:tc>
        <w:tc>
          <w:tcPr>
            <w:tcW w:w="920" w:type="pct"/>
            <w:noWrap/>
            <w:hideMark/>
          </w:tcPr>
          <w:p w14:paraId="2C5572A1" w14:textId="77777777" w:rsidR="006074D9" w:rsidRPr="00027389" w:rsidRDefault="006074D9" w:rsidP="004B24C2">
            <w:pPr>
              <w:spacing w:after="0"/>
              <w:jc w:val="right"/>
              <w:rPr>
                <w:lang w:val="en-ZA" w:eastAsia="en-ZA"/>
              </w:rPr>
            </w:pPr>
            <w:r w:rsidRPr="00027389">
              <w:rPr>
                <w:lang w:val="en-ZA" w:eastAsia="en-ZA"/>
              </w:rPr>
              <w:t>0</w:t>
            </w:r>
          </w:p>
        </w:tc>
        <w:tc>
          <w:tcPr>
            <w:tcW w:w="1044" w:type="pct"/>
            <w:noWrap/>
            <w:hideMark/>
          </w:tcPr>
          <w:p w14:paraId="651B64B3" w14:textId="77777777" w:rsidR="006074D9" w:rsidRPr="00027389" w:rsidRDefault="006074D9" w:rsidP="004B24C2">
            <w:pPr>
              <w:spacing w:after="0"/>
              <w:jc w:val="right"/>
              <w:rPr>
                <w:lang w:val="en-ZA" w:eastAsia="en-ZA"/>
              </w:rPr>
            </w:pPr>
            <w:r w:rsidRPr="00027389">
              <w:rPr>
                <w:lang w:val="en-ZA" w:eastAsia="en-ZA"/>
              </w:rPr>
              <w:t>0</w:t>
            </w:r>
          </w:p>
        </w:tc>
        <w:tc>
          <w:tcPr>
            <w:tcW w:w="852" w:type="pct"/>
            <w:noWrap/>
            <w:hideMark/>
          </w:tcPr>
          <w:p w14:paraId="66F31B8A" w14:textId="052B6C07"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27F03A3E" w14:textId="77777777" w:rsidTr="004B24C2">
        <w:trPr>
          <w:trHeight w:val="288"/>
        </w:trPr>
        <w:tc>
          <w:tcPr>
            <w:tcW w:w="1140" w:type="pct"/>
            <w:noWrap/>
            <w:hideMark/>
          </w:tcPr>
          <w:p w14:paraId="67D16241" w14:textId="77777777" w:rsidR="006074D9" w:rsidRPr="00027389" w:rsidRDefault="006074D9" w:rsidP="004B24C2">
            <w:pPr>
              <w:spacing w:after="0"/>
              <w:jc w:val="left"/>
              <w:rPr>
                <w:b/>
                <w:bCs/>
                <w:lang w:val="en-ZA" w:eastAsia="en-ZA"/>
              </w:rPr>
            </w:pPr>
            <w:r w:rsidRPr="00027389">
              <w:rPr>
                <w:b/>
                <w:bCs/>
                <w:lang w:val="en-ZA" w:eastAsia="en-ZA"/>
              </w:rPr>
              <w:t>Ages 6-12</w:t>
            </w:r>
          </w:p>
        </w:tc>
        <w:tc>
          <w:tcPr>
            <w:tcW w:w="1044" w:type="pct"/>
            <w:noWrap/>
            <w:hideMark/>
          </w:tcPr>
          <w:p w14:paraId="66B3381E" w14:textId="77777777" w:rsidR="006074D9" w:rsidRPr="00027389" w:rsidRDefault="006074D9" w:rsidP="004B24C2">
            <w:pPr>
              <w:spacing w:after="0"/>
              <w:jc w:val="right"/>
              <w:rPr>
                <w:lang w:val="en-ZA" w:eastAsia="en-ZA"/>
              </w:rPr>
            </w:pPr>
            <w:r w:rsidRPr="00027389">
              <w:rPr>
                <w:lang w:val="en-ZA" w:eastAsia="en-ZA"/>
              </w:rPr>
              <w:t>100</w:t>
            </w:r>
          </w:p>
        </w:tc>
        <w:tc>
          <w:tcPr>
            <w:tcW w:w="920" w:type="pct"/>
            <w:noWrap/>
            <w:hideMark/>
          </w:tcPr>
          <w:p w14:paraId="047CD54E" w14:textId="77777777" w:rsidR="006074D9" w:rsidRPr="00027389" w:rsidRDefault="006074D9" w:rsidP="004B24C2">
            <w:pPr>
              <w:spacing w:after="0"/>
              <w:jc w:val="right"/>
              <w:rPr>
                <w:lang w:val="en-ZA" w:eastAsia="en-ZA"/>
              </w:rPr>
            </w:pPr>
            <w:r w:rsidRPr="00027389">
              <w:rPr>
                <w:lang w:val="en-ZA" w:eastAsia="en-ZA"/>
              </w:rPr>
              <w:t>0</w:t>
            </w:r>
          </w:p>
        </w:tc>
        <w:tc>
          <w:tcPr>
            <w:tcW w:w="1044" w:type="pct"/>
            <w:noWrap/>
            <w:hideMark/>
          </w:tcPr>
          <w:p w14:paraId="440FD539" w14:textId="77777777" w:rsidR="006074D9" w:rsidRPr="00027389" w:rsidRDefault="006074D9" w:rsidP="004B24C2">
            <w:pPr>
              <w:spacing w:after="0"/>
              <w:jc w:val="right"/>
              <w:rPr>
                <w:lang w:val="en-ZA" w:eastAsia="en-ZA"/>
              </w:rPr>
            </w:pPr>
            <w:r w:rsidRPr="00027389">
              <w:rPr>
                <w:lang w:val="en-ZA" w:eastAsia="en-ZA"/>
              </w:rPr>
              <w:t>0</w:t>
            </w:r>
          </w:p>
        </w:tc>
        <w:tc>
          <w:tcPr>
            <w:tcW w:w="852" w:type="pct"/>
            <w:noWrap/>
            <w:hideMark/>
          </w:tcPr>
          <w:p w14:paraId="2E73B4EA" w14:textId="6DDC0BE7"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7DCDA108" w14:textId="77777777" w:rsidTr="004B24C2">
        <w:trPr>
          <w:trHeight w:val="288"/>
        </w:trPr>
        <w:tc>
          <w:tcPr>
            <w:tcW w:w="1140" w:type="pct"/>
            <w:noWrap/>
            <w:hideMark/>
          </w:tcPr>
          <w:p w14:paraId="45F73012" w14:textId="77777777" w:rsidR="006074D9" w:rsidRPr="00027389" w:rsidRDefault="006074D9" w:rsidP="004B24C2">
            <w:pPr>
              <w:spacing w:after="0"/>
              <w:jc w:val="left"/>
              <w:rPr>
                <w:b/>
                <w:bCs/>
                <w:lang w:val="en-ZA" w:eastAsia="en-ZA"/>
              </w:rPr>
            </w:pPr>
            <w:r w:rsidRPr="00027389">
              <w:rPr>
                <w:b/>
                <w:bCs/>
                <w:lang w:val="en-ZA" w:eastAsia="en-ZA"/>
              </w:rPr>
              <w:t>Ages 13-15</w:t>
            </w:r>
          </w:p>
        </w:tc>
        <w:tc>
          <w:tcPr>
            <w:tcW w:w="1044" w:type="pct"/>
            <w:noWrap/>
            <w:hideMark/>
          </w:tcPr>
          <w:p w14:paraId="36FBEA52" w14:textId="77777777" w:rsidR="006074D9" w:rsidRPr="00027389" w:rsidRDefault="006074D9" w:rsidP="004B24C2">
            <w:pPr>
              <w:spacing w:after="0"/>
              <w:jc w:val="right"/>
              <w:rPr>
                <w:lang w:val="en-ZA" w:eastAsia="en-ZA"/>
              </w:rPr>
            </w:pPr>
            <w:r w:rsidRPr="00027389">
              <w:rPr>
                <w:lang w:val="en-ZA" w:eastAsia="en-ZA"/>
              </w:rPr>
              <w:t>40</w:t>
            </w:r>
          </w:p>
        </w:tc>
        <w:tc>
          <w:tcPr>
            <w:tcW w:w="920" w:type="pct"/>
            <w:noWrap/>
            <w:hideMark/>
          </w:tcPr>
          <w:p w14:paraId="79592613" w14:textId="77777777" w:rsidR="006074D9" w:rsidRPr="00027389" w:rsidRDefault="006074D9" w:rsidP="004B24C2">
            <w:pPr>
              <w:spacing w:after="0"/>
              <w:jc w:val="right"/>
              <w:rPr>
                <w:lang w:val="en-ZA" w:eastAsia="en-ZA"/>
              </w:rPr>
            </w:pPr>
            <w:r w:rsidRPr="00027389">
              <w:rPr>
                <w:lang w:val="en-ZA" w:eastAsia="en-ZA"/>
              </w:rPr>
              <w:t>60</w:t>
            </w:r>
          </w:p>
        </w:tc>
        <w:tc>
          <w:tcPr>
            <w:tcW w:w="1044" w:type="pct"/>
            <w:noWrap/>
            <w:hideMark/>
          </w:tcPr>
          <w:p w14:paraId="6C16A262" w14:textId="77777777" w:rsidR="006074D9" w:rsidRPr="00027389" w:rsidRDefault="006074D9" w:rsidP="004B24C2">
            <w:pPr>
              <w:spacing w:after="0"/>
              <w:jc w:val="right"/>
              <w:rPr>
                <w:lang w:val="en-ZA" w:eastAsia="en-ZA"/>
              </w:rPr>
            </w:pPr>
            <w:r w:rsidRPr="00027389">
              <w:rPr>
                <w:lang w:val="en-ZA" w:eastAsia="en-ZA"/>
              </w:rPr>
              <w:t>0</w:t>
            </w:r>
          </w:p>
        </w:tc>
        <w:tc>
          <w:tcPr>
            <w:tcW w:w="852" w:type="pct"/>
            <w:noWrap/>
            <w:hideMark/>
          </w:tcPr>
          <w:p w14:paraId="3B6070A1" w14:textId="2DC18213"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6C258608" w14:textId="77777777" w:rsidTr="004B24C2">
        <w:trPr>
          <w:trHeight w:val="288"/>
        </w:trPr>
        <w:tc>
          <w:tcPr>
            <w:tcW w:w="1140" w:type="pct"/>
            <w:noWrap/>
            <w:hideMark/>
          </w:tcPr>
          <w:p w14:paraId="54A7BA39" w14:textId="77777777" w:rsidR="006074D9" w:rsidRPr="00027389" w:rsidRDefault="006074D9" w:rsidP="004B24C2">
            <w:pPr>
              <w:spacing w:after="0"/>
              <w:jc w:val="left"/>
              <w:rPr>
                <w:b/>
                <w:bCs/>
                <w:lang w:val="en-ZA" w:eastAsia="en-ZA"/>
              </w:rPr>
            </w:pPr>
            <w:r w:rsidRPr="00027389">
              <w:rPr>
                <w:b/>
                <w:bCs/>
                <w:lang w:val="en-ZA" w:eastAsia="en-ZA"/>
              </w:rPr>
              <w:t>Ages 16-17</w:t>
            </w:r>
          </w:p>
        </w:tc>
        <w:tc>
          <w:tcPr>
            <w:tcW w:w="1044" w:type="pct"/>
            <w:noWrap/>
            <w:hideMark/>
          </w:tcPr>
          <w:p w14:paraId="41A00289" w14:textId="77777777" w:rsidR="006074D9" w:rsidRPr="00027389" w:rsidRDefault="006074D9" w:rsidP="004B24C2">
            <w:pPr>
              <w:spacing w:after="0"/>
              <w:jc w:val="right"/>
              <w:rPr>
                <w:lang w:val="en-ZA" w:eastAsia="en-ZA"/>
              </w:rPr>
            </w:pPr>
            <w:r w:rsidRPr="00027389">
              <w:rPr>
                <w:lang w:val="en-ZA" w:eastAsia="en-ZA"/>
              </w:rPr>
              <w:t>10</w:t>
            </w:r>
          </w:p>
        </w:tc>
        <w:tc>
          <w:tcPr>
            <w:tcW w:w="920" w:type="pct"/>
            <w:noWrap/>
            <w:hideMark/>
          </w:tcPr>
          <w:p w14:paraId="328E15D7" w14:textId="77777777" w:rsidR="006074D9" w:rsidRPr="00027389" w:rsidRDefault="006074D9" w:rsidP="004B24C2">
            <w:pPr>
              <w:spacing w:after="0"/>
              <w:jc w:val="right"/>
              <w:rPr>
                <w:lang w:val="en-ZA" w:eastAsia="en-ZA"/>
              </w:rPr>
            </w:pPr>
            <w:r w:rsidRPr="00027389">
              <w:rPr>
                <w:lang w:val="en-ZA" w:eastAsia="en-ZA"/>
              </w:rPr>
              <w:t>55</w:t>
            </w:r>
          </w:p>
        </w:tc>
        <w:tc>
          <w:tcPr>
            <w:tcW w:w="1044" w:type="pct"/>
            <w:noWrap/>
            <w:hideMark/>
          </w:tcPr>
          <w:p w14:paraId="0FE8AB4E" w14:textId="77777777" w:rsidR="006074D9" w:rsidRPr="00027389" w:rsidRDefault="006074D9" w:rsidP="004B24C2">
            <w:pPr>
              <w:spacing w:after="0"/>
              <w:jc w:val="right"/>
              <w:rPr>
                <w:lang w:val="en-ZA" w:eastAsia="en-ZA"/>
              </w:rPr>
            </w:pPr>
            <w:r w:rsidRPr="00027389">
              <w:rPr>
                <w:lang w:val="en-ZA" w:eastAsia="en-ZA"/>
              </w:rPr>
              <w:t>35</w:t>
            </w:r>
          </w:p>
        </w:tc>
        <w:tc>
          <w:tcPr>
            <w:tcW w:w="852" w:type="pct"/>
            <w:noWrap/>
            <w:hideMark/>
          </w:tcPr>
          <w:p w14:paraId="6C008CC6" w14:textId="73A7CEC4" w:rsidR="006074D9" w:rsidRPr="00027389" w:rsidRDefault="006074D9" w:rsidP="004B24C2">
            <w:pPr>
              <w:spacing w:after="0"/>
              <w:jc w:val="right"/>
              <w:rPr>
                <w:b/>
                <w:bCs/>
                <w:lang w:val="en-ZA" w:eastAsia="en-ZA"/>
              </w:rPr>
            </w:pPr>
            <w:r w:rsidRPr="00027389">
              <w:rPr>
                <w:b/>
                <w:bCs/>
                <w:lang w:val="en-ZA" w:eastAsia="en-ZA"/>
              </w:rPr>
              <w:t>100</w:t>
            </w:r>
          </w:p>
        </w:tc>
      </w:tr>
      <w:tr w:rsidR="006074D9" w:rsidRPr="00027389" w14:paraId="67D159B8" w14:textId="77777777" w:rsidTr="004B24C2">
        <w:trPr>
          <w:trHeight w:val="300"/>
        </w:trPr>
        <w:tc>
          <w:tcPr>
            <w:tcW w:w="1140" w:type="pct"/>
            <w:noWrap/>
            <w:hideMark/>
          </w:tcPr>
          <w:p w14:paraId="7693D5B7" w14:textId="77777777" w:rsidR="006074D9" w:rsidRPr="00027389" w:rsidRDefault="006074D9" w:rsidP="004B24C2">
            <w:pPr>
              <w:spacing w:after="0"/>
              <w:jc w:val="left"/>
              <w:rPr>
                <w:b/>
                <w:bCs/>
                <w:lang w:val="en-ZA" w:eastAsia="en-ZA"/>
              </w:rPr>
            </w:pPr>
            <w:r w:rsidRPr="00027389">
              <w:rPr>
                <w:b/>
                <w:bCs/>
                <w:lang w:val="en-ZA" w:eastAsia="en-ZA"/>
              </w:rPr>
              <w:t>Age 18-25</w:t>
            </w:r>
          </w:p>
        </w:tc>
        <w:tc>
          <w:tcPr>
            <w:tcW w:w="1044" w:type="pct"/>
            <w:noWrap/>
            <w:hideMark/>
          </w:tcPr>
          <w:p w14:paraId="207AD494" w14:textId="77777777" w:rsidR="006074D9" w:rsidRPr="00027389" w:rsidRDefault="006074D9" w:rsidP="004B24C2">
            <w:pPr>
              <w:spacing w:after="0"/>
              <w:jc w:val="right"/>
              <w:rPr>
                <w:lang w:val="en-ZA" w:eastAsia="en-ZA"/>
              </w:rPr>
            </w:pPr>
            <w:r w:rsidRPr="00027389">
              <w:rPr>
                <w:lang w:val="en-ZA" w:eastAsia="en-ZA"/>
              </w:rPr>
              <w:t>0</w:t>
            </w:r>
          </w:p>
        </w:tc>
        <w:tc>
          <w:tcPr>
            <w:tcW w:w="920" w:type="pct"/>
            <w:noWrap/>
            <w:hideMark/>
          </w:tcPr>
          <w:p w14:paraId="2339F86D" w14:textId="77777777" w:rsidR="006074D9" w:rsidRPr="00027389" w:rsidRDefault="006074D9" w:rsidP="004B24C2">
            <w:pPr>
              <w:spacing w:after="0"/>
              <w:jc w:val="right"/>
              <w:rPr>
                <w:lang w:val="en-ZA" w:eastAsia="en-ZA"/>
              </w:rPr>
            </w:pPr>
            <w:r w:rsidRPr="00027389">
              <w:rPr>
                <w:lang w:val="en-ZA" w:eastAsia="en-ZA"/>
              </w:rPr>
              <w:t>30</w:t>
            </w:r>
          </w:p>
        </w:tc>
        <w:tc>
          <w:tcPr>
            <w:tcW w:w="1044" w:type="pct"/>
            <w:noWrap/>
            <w:hideMark/>
          </w:tcPr>
          <w:p w14:paraId="01FC2C18" w14:textId="77777777" w:rsidR="006074D9" w:rsidRPr="00027389" w:rsidRDefault="006074D9" w:rsidP="004B24C2">
            <w:pPr>
              <w:spacing w:after="0"/>
              <w:jc w:val="right"/>
              <w:rPr>
                <w:lang w:val="en-ZA" w:eastAsia="en-ZA"/>
              </w:rPr>
            </w:pPr>
            <w:r w:rsidRPr="00027389">
              <w:rPr>
                <w:lang w:val="en-ZA" w:eastAsia="en-ZA"/>
              </w:rPr>
              <w:t>70</w:t>
            </w:r>
          </w:p>
        </w:tc>
        <w:tc>
          <w:tcPr>
            <w:tcW w:w="852" w:type="pct"/>
            <w:noWrap/>
            <w:hideMark/>
          </w:tcPr>
          <w:p w14:paraId="42343490" w14:textId="07B43A6E" w:rsidR="006074D9" w:rsidRPr="00027389" w:rsidRDefault="006074D9" w:rsidP="004B24C2">
            <w:pPr>
              <w:spacing w:after="0"/>
              <w:jc w:val="right"/>
              <w:rPr>
                <w:b/>
                <w:bCs/>
                <w:lang w:val="en-ZA" w:eastAsia="en-ZA"/>
              </w:rPr>
            </w:pPr>
            <w:r w:rsidRPr="00027389">
              <w:rPr>
                <w:b/>
                <w:bCs/>
                <w:lang w:val="en-ZA" w:eastAsia="en-ZA"/>
              </w:rPr>
              <w:t>100</w:t>
            </w:r>
          </w:p>
        </w:tc>
      </w:tr>
    </w:tbl>
    <w:p w14:paraId="656BDDC7" w14:textId="77777777" w:rsidR="006074D9" w:rsidRPr="00435D4E" w:rsidRDefault="005F4308" w:rsidP="0044430E">
      <w:pPr>
        <w:pStyle w:val="Style3"/>
        <w:numPr>
          <w:ilvl w:val="0"/>
          <w:numId w:val="0"/>
        </w:numPr>
        <w:spacing w:after="240"/>
        <w:rPr>
          <w:i/>
          <w:sz w:val="20"/>
          <w:szCs w:val="20"/>
        </w:rPr>
      </w:pPr>
      <w:r w:rsidRPr="00435D4E">
        <w:rPr>
          <w:i/>
          <w:sz w:val="20"/>
          <w:szCs w:val="20"/>
        </w:rPr>
        <w:t>Source:</w:t>
      </w:r>
      <w:r w:rsidR="00B72714" w:rsidRPr="00B72714">
        <w:rPr>
          <w:i/>
          <w:sz w:val="20"/>
          <w:szCs w:val="20"/>
        </w:rPr>
        <w:t xml:space="preserve"> Assumptions as discussed in text.</w:t>
      </w:r>
    </w:p>
    <w:p w14:paraId="762817BF" w14:textId="77777777" w:rsidR="00303336" w:rsidRPr="000345BB" w:rsidRDefault="00303336" w:rsidP="0044430E">
      <w:pPr>
        <w:pStyle w:val="Style3"/>
        <w:numPr>
          <w:ilvl w:val="0"/>
          <w:numId w:val="0"/>
        </w:numPr>
        <w:spacing w:before="240" w:after="240"/>
        <w:rPr>
          <w:i/>
        </w:rPr>
      </w:pPr>
      <w:r w:rsidRPr="000345BB">
        <w:rPr>
          <w:i/>
        </w:rPr>
        <w:t>Simulation A: Business as Usual</w:t>
      </w:r>
    </w:p>
    <w:p w14:paraId="7B23EF46" w14:textId="478BBA5A" w:rsidR="00303336" w:rsidRPr="000345BB" w:rsidRDefault="00303336" w:rsidP="0044430E">
      <w:pPr>
        <w:pStyle w:val="Style3"/>
        <w:numPr>
          <w:ilvl w:val="0"/>
          <w:numId w:val="31"/>
        </w:numPr>
        <w:spacing w:after="240"/>
        <w:ind w:left="0" w:firstLine="0"/>
      </w:pPr>
      <w:r w:rsidRPr="000345BB">
        <w:t>In Simulation A, school participation rates are assumed to remain unchanged in each age group</w:t>
      </w:r>
      <w:r>
        <w:t>,</w:t>
      </w:r>
      <w:r w:rsidRPr="000345BB">
        <w:t xml:space="preserve"> as shown in </w:t>
      </w:r>
      <w:r w:rsidRPr="000345BB">
        <w:fldChar w:fldCharType="begin"/>
      </w:r>
      <w:r w:rsidRPr="000345BB">
        <w:instrText xml:space="preserve"> REF _Ref522027262 \h </w:instrText>
      </w:r>
      <w:r>
        <w:instrText xml:space="preserve"> \* MERGEFORMAT </w:instrText>
      </w:r>
      <w:r w:rsidRPr="000345BB">
        <w:fldChar w:fldCharType="separate"/>
      </w:r>
      <w:r w:rsidR="00C62F4D" w:rsidRPr="00C62F4D">
        <w:t xml:space="preserve">Table </w:t>
      </w:r>
      <w:r w:rsidR="00C62F4D" w:rsidRPr="00C62F4D">
        <w:rPr>
          <w:noProof/>
        </w:rPr>
        <w:t>24</w:t>
      </w:r>
      <w:r w:rsidRPr="000345BB">
        <w:fldChar w:fldCharType="end"/>
      </w:r>
      <w:r w:rsidRPr="000345BB">
        <w:t xml:space="preserve"> </w:t>
      </w:r>
      <w:r>
        <w:t>Also, t</w:t>
      </w:r>
      <w:r w:rsidRPr="000345BB">
        <w:t xml:space="preserve">he distribution of children of different age groups across the phases is assumed to remain unchanged from that in 2017 (see </w:t>
      </w:r>
      <w:r w:rsidRPr="000345BB">
        <w:fldChar w:fldCharType="begin"/>
      </w:r>
      <w:r w:rsidRPr="000345BB">
        <w:instrText xml:space="preserve"> REF _Ref527494309 \h </w:instrText>
      </w:r>
      <w:r>
        <w:instrText xml:space="preserve"> \* MERGEFORMAT </w:instrText>
      </w:r>
      <w:r w:rsidRPr="000345BB">
        <w:fldChar w:fldCharType="separate"/>
      </w:r>
      <w:r w:rsidR="00C62F4D" w:rsidRPr="00C62F4D">
        <w:t xml:space="preserve">Table </w:t>
      </w:r>
      <w:r w:rsidRPr="000345BB">
        <w:fldChar w:fldCharType="end"/>
      </w:r>
      <w:r w:rsidRPr="000345BB">
        <w:t>6). If current trends are simply left to continue in this manner, aggregate enro</w:t>
      </w:r>
      <w:r>
        <w:t>l</w:t>
      </w:r>
      <w:r w:rsidRPr="000345BB">
        <w:t xml:space="preserve">lment </w:t>
      </w:r>
      <w:r>
        <w:t xml:space="preserve">rates </w:t>
      </w:r>
      <w:r w:rsidRPr="000345BB">
        <w:t>would rise quite slowly, driven by the modest population growth of the school age population. The average primary repetition and dropout rates would remain close to their current levels at about 15 and 2</w:t>
      </w:r>
      <w:r>
        <w:t xml:space="preserve"> percent</w:t>
      </w:r>
      <w:r w:rsidRPr="000345BB">
        <w:t xml:space="preserve">, </w:t>
      </w:r>
      <w:r>
        <w:t xml:space="preserve">respectively, </w:t>
      </w:r>
      <w:r w:rsidRPr="000345BB">
        <w:t>with the transition rate from primary to secondary school remaining at a relatively high rate of around 70</w:t>
      </w:r>
      <w:r>
        <w:t xml:space="preserve"> percent</w:t>
      </w:r>
      <w:r w:rsidRPr="000345BB">
        <w:t>.</w:t>
      </w:r>
      <w:r w:rsidRPr="000345BB">
        <w:rPr>
          <w:rStyle w:val="FootnoteReference"/>
        </w:rPr>
        <w:footnoteReference w:id="15"/>
      </w:r>
      <w:r w:rsidRPr="000345BB">
        <w:t xml:space="preserve"> At </w:t>
      </w:r>
      <w:r>
        <w:t xml:space="preserve">the </w:t>
      </w:r>
      <w:r w:rsidRPr="000345BB">
        <w:t>secondary level</w:t>
      </w:r>
      <w:r>
        <w:t>,</w:t>
      </w:r>
      <w:r w:rsidRPr="000345BB">
        <w:t xml:space="preserve"> too</w:t>
      </w:r>
      <w:r>
        <w:t>,</w:t>
      </w:r>
      <w:r w:rsidRPr="000345BB">
        <w:t xml:space="preserve"> there would be no real change in this simulation. </w:t>
      </w:r>
    </w:p>
    <w:p w14:paraId="2C9F380F" w14:textId="77777777" w:rsidR="00303336" w:rsidRPr="000345BB" w:rsidRDefault="00303336" w:rsidP="0044430E">
      <w:pPr>
        <w:pStyle w:val="Style3"/>
        <w:numPr>
          <w:ilvl w:val="0"/>
          <w:numId w:val="0"/>
        </w:numPr>
        <w:spacing w:before="240" w:after="240"/>
        <w:rPr>
          <w:i/>
        </w:rPr>
      </w:pPr>
      <w:r w:rsidRPr="000345BB">
        <w:rPr>
          <w:i/>
        </w:rPr>
        <w:t>Simulation B: Rapid Expansion of Junior Secondary Education</w:t>
      </w:r>
    </w:p>
    <w:p w14:paraId="73365304" w14:textId="76DF888D" w:rsidR="00303336" w:rsidRPr="000345BB" w:rsidRDefault="00303336" w:rsidP="0044430E">
      <w:pPr>
        <w:pStyle w:val="Style3"/>
        <w:numPr>
          <w:ilvl w:val="0"/>
          <w:numId w:val="31"/>
        </w:numPr>
        <w:spacing w:after="240"/>
        <w:ind w:left="0" w:firstLine="0"/>
      </w:pPr>
      <w:r>
        <w:fldChar w:fldCharType="begin"/>
      </w:r>
      <w:r>
        <w:instrText xml:space="preserve"> REF _Ref522027262 \h </w:instrText>
      </w:r>
      <w:r>
        <w:fldChar w:fldCharType="separate"/>
      </w:r>
      <w:r w:rsidR="00C62F4D" w:rsidRPr="00027389">
        <w:rPr>
          <w:szCs w:val="20"/>
        </w:rPr>
        <w:t xml:space="preserve">Table </w:t>
      </w:r>
      <w:r w:rsidR="00C62F4D">
        <w:rPr>
          <w:noProof/>
          <w:szCs w:val="20"/>
        </w:rPr>
        <w:t>24</w:t>
      </w:r>
      <w:r>
        <w:fldChar w:fldCharType="end"/>
      </w:r>
      <w:r>
        <w:t xml:space="preserve"> also </w:t>
      </w:r>
      <w:r w:rsidRPr="000345BB">
        <w:t>applies</w:t>
      </w:r>
      <w:r>
        <w:t xml:space="preserve"> to this scenario</w:t>
      </w:r>
      <w:r w:rsidRPr="000345BB">
        <w:t>. In this simulation, the most rapid enrol</w:t>
      </w:r>
      <w:r>
        <w:t>l</w:t>
      </w:r>
      <w:r w:rsidRPr="000345BB">
        <w:t>ment growth of 2.9</w:t>
      </w:r>
      <w:r>
        <w:t xml:space="preserve"> percent</w:t>
      </w:r>
      <w:r w:rsidRPr="000345BB">
        <w:t xml:space="preserve"> per </w:t>
      </w:r>
      <w:r>
        <w:t xml:space="preserve">year </w:t>
      </w:r>
      <w:r w:rsidRPr="000345BB">
        <w:t>will be in junior secondary</w:t>
      </w:r>
      <w:r>
        <w:t xml:space="preserve"> education. However</w:t>
      </w:r>
      <w:r w:rsidRPr="000345BB">
        <w:t>, senior secondary is also set to grow quite rapidly at 2.3</w:t>
      </w:r>
      <w:r>
        <w:t xml:space="preserve"> percent a year, whereas</w:t>
      </w:r>
      <w:r w:rsidRPr="000345BB">
        <w:t xml:space="preserve"> aggregate enrol</w:t>
      </w:r>
      <w:r>
        <w:t>l</w:t>
      </w:r>
      <w:r w:rsidRPr="000345BB">
        <w:t>ment growth in school education will be 1.9</w:t>
      </w:r>
      <w:r>
        <w:t xml:space="preserve"> percent per year</w:t>
      </w:r>
      <w:r w:rsidRPr="000345BB">
        <w:t xml:space="preserve"> under these assumptions. As can be seen from the table in Annex 7, for this situation to eventuate</w:t>
      </w:r>
      <w:r>
        <w:t>,</w:t>
      </w:r>
      <w:r w:rsidRPr="000345BB">
        <w:t xml:space="preserve"> virtually all children would have to complete primary education</w:t>
      </w:r>
      <w:r>
        <w:t>. In addition,</w:t>
      </w:r>
      <w:r w:rsidRPr="000345BB">
        <w:t xml:space="preserve"> dropout </w:t>
      </w:r>
      <w:r>
        <w:t xml:space="preserve">levels </w:t>
      </w:r>
      <w:r w:rsidRPr="000345BB">
        <w:t xml:space="preserve">at </w:t>
      </w:r>
      <w:r>
        <w:t xml:space="preserve">the </w:t>
      </w:r>
      <w:r w:rsidRPr="000345BB">
        <w:t>junior secondary level would have to be low.</w:t>
      </w:r>
    </w:p>
    <w:p w14:paraId="061BA9CE" w14:textId="77777777" w:rsidR="00F002E6" w:rsidRPr="000345BB" w:rsidRDefault="00F002E6" w:rsidP="0044430E">
      <w:pPr>
        <w:pStyle w:val="Style3"/>
        <w:numPr>
          <w:ilvl w:val="0"/>
          <w:numId w:val="0"/>
        </w:numPr>
        <w:spacing w:before="240" w:after="240"/>
        <w:rPr>
          <w:i/>
        </w:rPr>
      </w:pPr>
      <w:r w:rsidRPr="000345BB">
        <w:rPr>
          <w:i/>
        </w:rPr>
        <w:t xml:space="preserve">Simulation C: Rapid </w:t>
      </w:r>
      <w:r w:rsidR="0073213D">
        <w:rPr>
          <w:i/>
        </w:rPr>
        <w:t>E</w:t>
      </w:r>
      <w:r w:rsidRPr="000345BB">
        <w:rPr>
          <w:i/>
        </w:rPr>
        <w:t>xpansion of All (Junior and Senior) Secondary Education</w:t>
      </w:r>
    </w:p>
    <w:p w14:paraId="6E4E064B" w14:textId="1FB0C012" w:rsidR="006074D9" w:rsidRPr="000345BB" w:rsidRDefault="0073213D" w:rsidP="0044430E">
      <w:pPr>
        <w:pStyle w:val="Style3"/>
        <w:numPr>
          <w:ilvl w:val="0"/>
          <w:numId w:val="31"/>
        </w:numPr>
        <w:spacing w:after="240"/>
        <w:ind w:left="0" w:firstLine="0"/>
      </w:pPr>
      <w:r>
        <w:t>S</w:t>
      </w:r>
      <w:r w:rsidR="006074D9" w:rsidRPr="000345BB">
        <w:t xml:space="preserve">imulation </w:t>
      </w:r>
      <w:r>
        <w:t xml:space="preserve">C </w:t>
      </w:r>
      <w:r w:rsidR="006074D9" w:rsidRPr="000345BB">
        <w:t>assume</w:t>
      </w:r>
      <w:r>
        <w:t>s</w:t>
      </w:r>
      <w:r w:rsidR="006074D9" w:rsidRPr="000345BB">
        <w:t xml:space="preserve"> that all secondary education expands as rapidly as appears possible in the 13 years from 2017. </w:t>
      </w:r>
      <w:r w:rsidR="00235549" w:rsidRPr="000345BB">
        <w:t>This would require that children remain at school longer</w:t>
      </w:r>
      <w:r w:rsidR="00F46420">
        <w:t>,</w:t>
      </w:r>
      <w:r w:rsidR="00235549" w:rsidRPr="000345BB">
        <w:t xml:space="preserve"> and that many more </w:t>
      </w:r>
      <w:r w:rsidR="00F46420">
        <w:t xml:space="preserve">make the </w:t>
      </w:r>
      <w:r w:rsidR="00235549" w:rsidRPr="000345BB">
        <w:t xml:space="preserve">transition to secondary, and especially senior secondary, </w:t>
      </w:r>
      <w:r w:rsidR="00266A20" w:rsidRPr="000345BB">
        <w:t>education</w:t>
      </w:r>
      <w:r w:rsidR="00235549" w:rsidRPr="000345BB">
        <w:t xml:space="preserve"> (see</w:t>
      </w:r>
      <w:r w:rsidR="00A52922">
        <w:t xml:space="preserve"> </w:t>
      </w:r>
      <w:r w:rsidR="001E1CE6">
        <w:fldChar w:fldCharType="begin"/>
      </w:r>
      <w:r w:rsidR="001E1CE6">
        <w:instrText xml:space="preserve"> REF _Ref522027262 \h </w:instrText>
      </w:r>
      <w:r w:rsidR="001E1CE6">
        <w:fldChar w:fldCharType="separate"/>
      </w:r>
      <w:r w:rsidR="00C62F4D" w:rsidRPr="00027389">
        <w:rPr>
          <w:szCs w:val="20"/>
        </w:rPr>
        <w:t xml:space="preserve">Table </w:t>
      </w:r>
      <w:r w:rsidR="00C62F4D">
        <w:rPr>
          <w:noProof/>
          <w:szCs w:val="20"/>
        </w:rPr>
        <w:t>24</w:t>
      </w:r>
      <w:r w:rsidR="001E1CE6">
        <w:fldChar w:fldCharType="end"/>
      </w:r>
      <w:r w:rsidR="00235549" w:rsidRPr="000345BB">
        <w:t xml:space="preserve">). </w:t>
      </w:r>
      <w:r w:rsidR="006074D9" w:rsidRPr="000345BB">
        <w:t>Such an expansion assumes a strong rise in the demand for education that would draw most children of school-going age</w:t>
      </w:r>
      <w:r w:rsidR="00F46420">
        <w:t xml:space="preserve"> —</w:t>
      </w:r>
      <w:r w:rsidR="006074D9" w:rsidRPr="000345BB">
        <w:t xml:space="preserve"> and even some older </w:t>
      </w:r>
      <w:r w:rsidR="005C736A" w:rsidRPr="000345BB">
        <w:t xml:space="preserve">individuals </w:t>
      </w:r>
      <w:r w:rsidR="006074D9" w:rsidRPr="000345BB">
        <w:t xml:space="preserve">who have not completed their schooling </w:t>
      </w:r>
      <w:r w:rsidR="00F46420">
        <w:t xml:space="preserve">— </w:t>
      </w:r>
      <w:r w:rsidR="006074D9" w:rsidRPr="000345BB">
        <w:t xml:space="preserve">into school. The participation rates for children </w:t>
      </w:r>
      <w:r w:rsidR="00F46420">
        <w:t xml:space="preserve">aged </w:t>
      </w:r>
      <w:r w:rsidR="006074D9" w:rsidRPr="000345BB">
        <w:t xml:space="preserve">6-12, 13-15 and 16-17 would all reach what appears to be approximately the upper limit in southern Africa, </w:t>
      </w:r>
      <w:r w:rsidR="00F46420">
        <w:t>that is</w:t>
      </w:r>
      <w:r w:rsidR="006074D9" w:rsidRPr="000345BB">
        <w:t xml:space="preserve"> 92</w:t>
      </w:r>
      <w:r w:rsidR="00F46420">
        <w:t xml:space="preserve"> percent</w:t>
      </w:r>
      <w:r w:rsidR="006074D9" w:rsidRPr="000345BB">
        <w:t>. Longer continuation</w:t>
      </w:r>
      <w:r w:rsidR="00F46420">
        <w:t xml:space="preserve"> periods</w:t>
      </w:r>
      <w:r w:rsidR="006074D9" w:rsidRPr="000345BB">
        <w:t xml:space="preserve"> in school will also lead to a rise in school participation among those aged 18-25, which is assumed to reach 25</w:t>
      </w:r>
      <w:r w:rsidR="00F46420">
        <w:t xml:space="preserve"> percent</w:t>
      </w:r>
      <w:r w:rsidR="006074D9" w:rsidRPr="000345BB">
        <w:t xml:space="preserve">, </w:t>
      </w:r>
      <w:r w:rsidR="00F46420">
        <w:t xml:space="preserve">that is, </w:t>
      </w:r>
      <w:r w:rsidR="006074D9" w:rsidRPr="000345BB">
        <w:t>much higher than its 2017 value of 9</w:t>
      </w:r>
      <w:r w:rsidR="00F46420">
        <w:t xml:space="preserve"> percent</w:t>
      </w:r>
      <w:r w:rsidR="006074D9" w:rsidRPr="000345BB">
        <w:t xml:space="preserve">. As this simulation also assumes improved flows (greater internal efficiency) through school, a similar distribution of children in each age group across school phases is assumed as in Simulation B (see </w:t>
      </w:r>
      <w:r w:rsidR="006074D9" w:rsidRPr="000345BB">
        <w:fldChar w:fldCharType="begin"/>
      </w:r>
      <w:r w:rsidR="006074D9" w:rsidRPr="000345BB">
        <w:instrText xml:space="preserve"> REF _Ref522027395 \h </w:instrText>
      </w:r>
      <w:r w:rsidR="00675DA0" w:rsidRPr="000345BB">
        <w:instrText xml:space="preserve"> \* MERGEFORMAT </w:instrText>
      </w:r>
      <w:r w:rsidR="006074D9" w:rsidRPr="000345BB">
        <w:fldChar w:fldCharType="separate"/>
      </w:r>
      <w:r w:rsidR="00C62F4D" w:rsidRPr="00C62F4D">
        <w:t xml:space="preserve">Table </w:t>
      </w:r>
      <w:r w:rsidR="006074D9" w:rsidRPr="000345BB">
        <w:fldChar w:fldCharType="end"/>
      </w:r>
      <w:r w:rsidR="008E35E4" w:rsidRPr="000345BB">
        <w:t>6</w:t>
      </w:r>
      <w:r w:rsidR="006074D9" w:rsidRPr="000345BB">
        <w:t>). Some repetition and the effect of the Form III (Grade 10) examination on promotion to higher grades would prevent an even greater change in the pattern of school phases in each age group. In this simulation</w:t>
      </w:r>
      <w:r w:rsidR="00F46420">
        <w:t>,</w:t>
      </w:r>
      <w:r w:rsidR="006074D9" w:rsidRPr="000345BB">
        <w:t xml:space="preserve"> aggregate school enrol</w:t>
      </w:r>
      <w:r w:rsidR="00F46420">
        <w:t>l</w:t>
      </w:r>
      <w:r w:rsidR="006074D9" w:rsidRPr="000345BB">
        <w:t xml:space="preserve">ment </w:t>
      </w:r>
      <w:r w:rsidR="00F46420">
        <w:t xml:space="preserve">rates </w:t>
      </w:r>
      <w:r w:rsidR="006074D9" w:rsidRPr="000345BB">
        <w:t xml:space="preserve">would </w:t>
      </w:r>
      <w:r w:rsidR="00F46420">
        <w:t xml:space="preserve">need </w:t>
      </w:r>
      <w:r w:rsidR="006074D9" w:rsidRPr="000345BB">
        <w:t>to grow at an annual rate of 3.0</w:t>
      </w:r>
      <w:r w:rsidR="00F46420">
        <w:t xml:space="preserve"> percent</w:t>
      </w:r>
      <w:r w:rsidR="006074D9" w:rsidRPr="000345BB">
        <w:t xml:space="preserve">, with </w:t>
      </w:r>
      <w:r w:rsidR="00F46420">
        <w:t xml:space="preserve">the </w:t>
      </w:r>
      <w:r w:rsidR="006074D9" w:rsidRPr="000345BB">
        <w:t>most rapid growth (8.6</w:t>
      </w:r>
      <w:r w:rsidR="00F46420">
        <w:t>percent per year</w:t>
      </w:r>
      <w:r w:rsidR="006074D9" w:rsidRPr="000345BB">
        <w:t>) observed in senior secondary, followed by 4.8</w:t>
      </w:r>
      <w:r w:rsidR="00F46420">
        <w:t xml:space="preserve"> percent</w:t>
      </w:r>
      <w:r w:rsidR="006074D9" w:rsidRPr="000345BB">
        <w:t xml:space="preserve"> in junior secondary and only 1.6</w:t>
      </w:r>
      <w:r w:rsidR="00F46420">
        <w:t xml:space="preserve"> percent</w:t>
      </w:r>
      <w:r w:rsidR="006074D9" w:rsidRPr="000345BB">
        <w:t xml:space="preserve"> in primary schools.</w:t>
      </w:r>
    </w:p>
    <w:p w14:paraId="42546FDF" w14:textId="1E6198E3" w:rsidR="006074D9" w:rsidRPr="000345BB" w:rsidRDefault="006074D9" w:rsidP="0044430E">
      <w:pPr>
        <w:pStyle w:val="Style3"/>
        <w:numPr>
          <w:ilvl w:val="0"/>
          <w:numId w:val="31"/>
        </w:numPr>
        <w:spacing w:after="240"/>
        <w:ind w:left="0" w:firstLine="0"/>
      </w:pPr>
      <w:r w:rsidRPr="000345BB">
        <w:fldChar w:fldCharType="begin"/>
      </w:r>
      <w:r w:rsidRPr="000345BB">
        <w:instrText xml:space="preserve"> REF _Ref522028063 \h </w:instrText>
      </w:r>
      <w:r w:rsidR="00675DA0" w:rsidRPr="000345BB">
        <w:instrText xml:space="preserve"> \* MERGEFORMAT </w:instrText>
      </w:r>
      <w:r w:rsidRPr="000345BB">
        <w:fldChar w:fldCharType="separate"/>
      </w:r>
      <w:r w:rsidR="00C62F4D" w:rsidRPr="00C62F4D">
        <w:t xml:space="preserve">Figure </w:t>
      </w:r>
      <w:r w:rsidR="00C62F4D" w:rsidRPr="00C62F4D">
        <w:rPr>
          <w:noProof/>
        </w:rPr>
        <w:t>20</w:t>
      </w:r>
      <w:r w:rsidRPr="000345BB">
        <w:fldChar w:fldCharType="end"/>
      </w:r>
      <w:r w:rsidRPr="000345BB">
        <w:t xml:space="preserve"> shows the distribution of the population in the core school ages 6-12, 13-15 and 16-17. The implied enrol</w:t>
      </w:r>
      <w:r w:rsidR="00F46420">
        <w:t>l</w:t>
      </w:r>
      <w:r w:rsidRPr="000345BB">
        <w:t>ment growth rates of the three simulations in both secondary education phases combined are 0.7</w:t>
      </w:r>
      <w:r w:rsidR="00F46420">
        <w:t xml:space="preserve"> percent</w:t>
      </w:r>
      <w:r w:rsidRPr="000345BB">
        <w:t>, 2.8</w:t>
      </w:r>
      <w:r w:rsidR="00F46420">
        <w:t xml:space="preserve"> percent</w:t>
      </w:r>
      <w:r w:rsidRPr="000345BB">
        <w:t xml:space="preserve"> and 6.0</w:t>
      </w:r>
      <w:r w:rsidR="00F46420">
        <w:t xml:space="preserve"> percent, respectively,</w:t>
      </w:r>
      <w:r w:rsidRPr="000345BB">
        <w:t xml:space="preserve"> per </w:t>
      </w:r>
      <w:r w:rsidR="00F46420">
        <w:t xml:space="preserve">year. </w:t>
      </w:r>
      <w:r w:rsidRPr="000345BB">
        <w:t>The almost stagnant enro</w:t>
      </w:r>
      <w:r w:rsidR="00F46420">
        <w:t>l</w:t>
      </w:r>
      <w:r w:rsidRPr="000345BB">
        <w:t xml:space="preserve">lment in Simulation A is similar to the </w:t>
      </w:r>
      <w:r w:rsidR="003A6356" w:rsidRPr="000345BB">
        <w:t>low enrol</w:t>
      </w:r>
      <w:r w:rsidR="00F46420">
        <w:t>l</w:t>
      </w:r>
      <w:r w:rsidR="003A6356" w:rsidRPr="000345BB">
        <w:t xml:space="preserve">ment growth </w:t>
      </w:r>
      <w:r w:rsidRPr="000345BB">
        <w:t>experience of the recent past</w:t>
      </w:r>
      <w:r w:rsidR="00F46420">
        <w:t>,</w:t>
      </w:r>
      <w:r w:rsidRPr="000345BB">
        <w:t xml:space="preserve"> despite the introduction of free primary education.</w:t>
      </w:r>
      <w:r w:rsidR="00010A76" w:rsidRPr="000345BB">
        <w:t xml:space="preserve"> The net effect of these simulations is captured in </w:t>
      </w:r>
      <w:r w:rsidR="00010A76" w:rsidRPr="000345BB">
        <w:fldChar w:fldCharType="begin"/>
      </w:r>
      <w:r w:rsidR="00010A76" w:rsidRPr="000345BB">
        <w:instrText xml:space="preserve"> REF _Ref522027262 \h </w:instrText>
      </w:r>
      <w:r w:rsidR="00675DA0" w:rsidRPr="000345BB">
        <w:instrText xml:space="preserve"> \* MERGEFORMAT </w:instrText>
      </w:r>
      <w:r w:rsidR="00010A76" w:rsidRPr="000345BB">
        <w:fldChar w:fldCharType="separate"/>
      </w:r>
      <w:r w:rsidR="00C62F4D" w:rsidRPr="00C62F4D">
        <w:t xml:space="preserve">Table </w:t>
      </w:r>
      <w:r w:rsidR="00C62F4D" w:rsidRPr="00C62F4D">
        <w:rPr>
          <w:noProof/>
        </w:rPr>
        <w:t>24</w:t>
      </w:r>
      <w:r w:rsidR="00010A76" w:rsidRPr="000345BB">
        <w:fldChar w:fldCharType="end"/>
      </w:r>
      <w:r w:rsidR="00A06F8F" w:rsidRPr="000345BB">
        <w:t>.</w:t>
      </w:r>
    </w:p>
    <w:p w14:paraId="3C5484F8" w14:textId="35E4A637" w:rsidR="006074D9" w:rsidRPr="00027389" w:rsidRDefault="006074D9" w:rsidP="006074D9">
      <w:pPr>
        <w:pStyle w:val="Caption"/>
        <w:rPr>
          <w:szCs w:val="20"/>
        </w:rPr>
      </w:pPr>
      <w:bookmarkStart w:id="144" w:name="_Ref522028063"/>
      <w:bookmarkStart w:id="145" w:name="_Toc533110857"/>
      <w:r w:rsidRPr="00027389">
        <w:rPr>
          <w:szCs w:val="20"/>
        </w:rPr>
        <w:t xml:space="preserve">Figure </w:t>
      </w:r>
      <w:r w:rsidR="00577C58" w:rsidRPr="00027389">
        <w:rPr>
          <w:szCs w:val="20"/>
        </w:rPr>
        <w:fldChar w:fldCharType="begin"/>
      </w:r>
      <w:r w:rsidR="00577C58" w:rsidRPr="00027389">
        <w:rPr>
          <w:szCs w:val="20"/>
        </w:rPr>
        <w:instrText xml:space="preserve"> SEQ Figure \* ARABIC </w:instrText>
      </w:r>
      <w:r w:rsidR="00577C58" w:rsidRPr="00027389">
        <w:rPr>
          <w:szCs w:val="20"/>
        </w:rPr>
        <w:fldChar w:fldCharType="separate"/>
      </w:r>
      <w:r w:rsidR="00C62F4D">
        <w:rPr>
          <w:noProof/>
          <w:szCs w:val="20"/>
        </w:rPr>
        <w:t>20</w:t>
      </w:r>
      <w:r w:rsidR="00577C58" w:rsidRPr="00027389">
        <w:rPr>
          <w:noProof/>
          <w:szCs w:val="20"/>
        </w:rPr>
        <w:fldChar w:fldCharType="end"/>
      </w:r>
      <w:bookmarkEnd w:id="144"/>
      <w:r w:rsidRPr="00027389">
        <w:rPr>
          <w:szCs w:val="20"/>
        </w:rPr>
        <w:t xml:space="preserve">: Distribution of </w:t>
      </w:r>
      <w:r w:rsidR="00F46420">
        <w:rPr>
          <w:szCs w:val="20"/>
        </w:rPr>
        <w:t>P</w:t>
      </w:r>
      <w:r w:rsidRPr="00027389">
        <w:rPr>
          <w:szCs w:val="20"/>
        </w:rPr>
        <w:t xml:space="preserve">opulation in </w:t>
      </w:r>
      <w:r w:rsidR="00F46420">
        <w:rPr>
          <w:szCs w:val="20"/>
        </w:rPr>
        <w:t>S</w:t>
      </w:r>
      <w:r w:rsidRPr="00027389">
        <w:rPr>
          <w:szCs w:val="20"/>
        </w:rPr>
        <w:t xml:space="preserve">chool </w:t>
      </w:r>
      <w:r w:rsidR="00F46420">
        <w:rPr>
          <w:szCs w:val="20"/>
        </w:rPr>
        <w:t>P</w:t>
      </w:r>
      <w:r w:rsidRPr="00027389">
        <w:rPr>
          <w:szCs w:val="20"/>
        </w:rPr>
        <w:t xml:space="preserve">hases by </w:t>
      </w:r>
      <w:r w:rsidR="00F46420">
        <w:rPr>
          <w:szCs w:val="20"/>
        </w:rPr>
        <w:t>A</w:t>
      </w:r>
      <w:r w:rsidRPr="00027389">
        <w:rPr>
          <w:szCs w:val="20"/>
        </w:rPr>
        <w:t xml:space="preserve">ge </w:t>
      </w:r>
      <w:r w:rsidR="00F46420">
        <w:rPr>
          <w:szCs w:val="20"/>
        </w:rPr>
        <w:t>G</w:t>
      </w:r>
      <w:r w:rsidRPr="00027389">
        <w:rPr>
          <w:szCs w:val="20"/>
        </w:rPr>
        <w:t xml:space="preserve">roup for </w:t>
      </w:r>
      <w:r w:rsidR="00F46420">
        <w:rPr>
          <w:szCs w:val="20"/>
        </w:rPr>
        <w:t>T</w:t>
      </w:r>
      <w:r w:rsidRPr="00027389">
        <w:rPr>
          <w:szCs w:val="20"/>
        </w:rPr>
        <w:t xml:space="preserve">hree </w:t>
      </w:r>
      <w:r w:rsidR="00F46420">
        <w:rPr>
          <w:szCs w:val="20"/>
        </w:rPr>
        <w:t>S</w:t>
      </w:r>
      <w:r w:rsidRPr="00027389">
        <w:rPr>
          <w:szCs w:val="20"/>
        </w:rPr>
        <w:t>imulations</w:t>
      </w:r>
      <w:r w:rsidR="00F46420">
        <w:rPr>
          <w:szCs w:val="20"/>
        </w:rPr>
        <w:t>, 2017</w:t>
      </w:r>
      <w:bookmarkEnd w:id="145"/>
    </w:p>
    <w:p w14:paraId="117DF876" w14:textId="032D7B29" w:rsidR="006074D9" w:rsidRDefault="00825471" w:rsidP="006074D9">
      <w:pPr>
        <w:spacing w:after="120"/>
        <w:ind w:left="720"/>
        <w:jc w:val="center"/>
        <w:rPr>
          <w:color w:val="000000" w:themeColor="text1"/>
          <w:sz w:val="20"/>
          <w:szCs w:val="20"/>
        </w:rPr>
      </w:pPr>
      <w:r>
        <w:rPr>
          <w:noProof/>
          <w:color w:val="000000" w:themeColor="text1"/>
          <w:sz w:val="20"/>
          <w:szCs w:val="20"/>
        </w:rPr>
        <w:drawing>
          <wp:inline distT="0" distB="0" distL="0" distR="0" wp14:anchorId="392FB959" wp14:editId="07FB636A">
            <wp:extent cx="3024000" cy="1974600"/>
            <wp:effectExtent l="19050" t="19050" r="24130" b="26035"/>
            <wp:docPr id="1217005933" name="Picture 121700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4000" cy="1974600"/>
                    </a:xfrm>
                    <a:prstGeom prst="rect">
                      <a:avLst/>
                    </a:prstGeom>
                    <a:noFill/>
                    <a:ln w="9525">
                      <a:solidFill>
                        <a:schemeClr val="tx1"/>
                      </a:solidFill>
                    </a:ln>
                  </pic:spPr>
                </pic:pic>
              </a:graphicData>
            </a:graphic>
          </wp:inline>
        </w:drawing>
      </w:r>
    </w:p>
    <w:p w14:paraId="28B17C98" w14:textId="2A8BDB20" w:rsidR="00B72714" w:rsidRDefault="00F46420" w:rsidP="00435D4E">
      <w:pPr>
        <w:spacing w:after="120"/>
        <w:ind w:left="720"/>
        <w:rPr>
          <w:i/>
          <w:color w:val="000000" w:themeColor="text1"/>
          <w:sz w:val="20"/>
          <w:szCs w:val="20"/>
          <w:highlight w:val="yellow"/>
        </w:rPr>
      </w:pPr>
      <w:r>
        <w:rPr>
          <w:color w:val="000000" w:themeColor="text1"/>
          <w:sz w:val="20"/>
          <w:szCs w:val="20"/>
        </w:rPr>
        <w:tab/>
      </w:r>
      <w:r>
        <w:rPr>
          <w:color w:val="000000" w:themeColor="text1"/>
          <w:sz w:val="20"/>
          <w:szCs w:val="20"/>
        </w:rPr>
        <w:tab/>
      </w:r>
      <w:r>
        <w:rPr>
          <w:color w:val="000000" w:themeColor="text1"/>
          <w:sz w:val="20"/>
          <w:szCs w:val="20"/>
        </w:rPr>
        <w:tab/>
      </w:r>
      <w:r w:rsidR="00B72714" w:rsidRPr="00435D4E">
        <w:rPr>
          <w:i/>
          <w:sz w:val="20"/>
          <w:szCs w:val="20"/>
        </w:rPr>
        <w:t>Source:</w:t>
      </w:r>
      <w:r w:rsidR="00B72714" w:rsidRPr="00B72714">
        <w:rPr>
          <w:i/>
          <w:sz w:val="20"/>
          <w:szCs w:val="20"/>
        </w:rPr>
        <w:t xml:space="preserve"> </w:t>
      </w:r>
      <w:r w:rsidR="001E5724">
        <w:rPr>
          <w:i/>
          <w:sz w:val="20"/>
          <w:szCs w:val="20"/>
        </w:rPr>
        <w:t>C</w:t>
      </w:r>
      <w:r w:rsidR="00B72714">
        <w:rPr>
          <w:i/>
          <w:sz w:val="20"/>
          <w:szCs w:val="20"/>
        </w:rPr>
        <w:t>alculation and a</w:t>
      </w:r>
      <w:r w:rsidR="00B72714" w:rsidRPr="00B72714">
        <w:rPr>
          <w:i/>
          <w:sz w:val="20"/>
          <w:szCs w:val="20"/>
        </w:rPr>
        <w:t xml:space="preserve">ssumptions as discussed in </w:t>
      </w:r>
      <w:r w:rsidR="00E13830" w:rsidRPr="00B72714">
        <w:rPr>
          <w:i/>
          <w:sz w:val="20"/>
          <w:szCs w:val="20"/>
        </w:rPr>
        <w:t>text</w:t>
      </w:r>
      <w:r w:rsidR="00E13830">
        <w:rPr>
          <w:i/>
          <w:sz w:val="20"/>
          <w:szCs w:val="20"/>
        </w:rPr>
        <w:t>.</w:t>
      </w:r>
    </w:p>
    <w:p w14:paraId="3C058FC3" w14:textId="77777777" w:rsidR="004D6B1A" w:rsidRPr="00435D4E" w:rsidRDefault="00303336" w:rsidP="00B72714">
      <w:pPr>
        <w:spacing w:after="120"/>
        <w:ind w:left="720"/>
        <w:rPr>
          <w:i/>
          <w:color w:val="000000" w:themeColor="text1"/>
          <w:sz w:val="20"/>
          <w:szCs w:val="20"/>
        </w:rPr>
      </w:pPr>
      <w:r>
        <w:rPr>
          <w:i/>
          <w:color w:val="000000" w:themeColor="text1"/>
          <w:sz w:val="20"/>
          <w:szCs w:val="20"/>
        </w:rPr>
        <w:t xml:space="preserve"> </w:t>
      </w:r>
    </w:p>
    <w:p w14:paraId="3C68FCB0" w14:textId="77777777" w:rsidR="006074D9" w:rsidRDefault="006074D9" w:rsidP="0044430E">
      <w:pPr>
        <w:pStyle w:val="Style3"/>
        <w:numPr>
          <w:ilvl w:val="0"/>
          <w:numId w:val="31"/>
        </w:numPr>
        <w:spacing w:after="240"/>
        <w:ind w:left="0" w:firstLine="0"/>
      </w:pPr>
      <w:r w:rsidRPr="000345BB">
        <w:t>Mingat, Ledoux and Rakotomalala (2010</w:t>
      </w:r>
      <w:r w:rsidR="00F46420">
        <w:t>,</w:t>
      </w:r>
      <w:r w:rsidRPr="000345BB">
        <w:t xml:space="preserve"> </w:t>
      </w:r>
      <w:r w:rsidR="00F46420">
        <w:t xml:space="preserve">p. </w:t>
      </w:r>
      <w:r w:rsidRPr="000345BB">
        <w:t xml:space="preserve">70) projected </w:t>
      </w:r>
      <w:r w:rsidR="00F46420">
        <w:t xml:space="preserve">the </w:t>
      </w:r>
      <w:r w:rsidRPr="000345BB">
        <w:t>growth of combined secondary enrol</w:t>
      </w:r>
      <w:r w:rsidR="00F46420">
        <w:t>l</w:t>
      </w:r>
      <w:r w:rsidRPr="000345BB">
        <w:t>ment to be between 2.0 and 3.9</w:t>
      </w:r>
      <w:r w:rsidR="00F46420">
        <w:t xml:space="preserve"> percent per year.  T</w:t>
      </w:r>
      <w:r w:rsidRPr="000345BB">
        <w:t>he lower estimate assum</w:t>
      </w:r>
      <w:r w:rsidR="00F46420">
        <w:t>ed</w:t>
      </w:r>
      <w:r w:rsidRPr="000345BB">
        <w:t xml:space="preserve"> no improvement in </w:t>
      </w:r>
      <w:r w:rsidR="00F46420">
        <w:t xml:space="preserve">the </w:t>
      </w:r>
      <w:r w:rsidRPr="000345BB">
        <w:t>transition rate from primary to junior secondary schools, and the upper estimate assum</w:t>
      </w:r>
      <w:r w:rsidR="00F46420">
        <w:t>ed</w:t>
      </w:r>
      <w:r w:rsidRPr="000345BB">
        <w:t xml:space="preserve"> this transition rate to rise to 100</w:t>
      </w:r>
      <w:r w:rsidR="00F46420">
        <w:t xml:space="preserve"> percent. </w:t>
      </w:r>
      <w:r w:rsidRPr="000345BB">
        <w:t xml:space="preserve">An alternative projection </w:t>
      </w:r>
      <w:r w:rsidR="0038246B">
        <w:t>regarding</w:t>
      </w:r>
      <w:r w:rsidRPr="000345BB">
        <w:t xml:space="preserve"> the growth of the demand for education in the five countries of the South African Customs Union, based on assumptions on long</w:t>
      </w:r>
      <w:r w:rsidR="0038246B">
        <w:t>-</w:t>
      </w:r>
      <w:r w:rsidRPr="000345BB">
        <w:t xml:space="preserve">term convergence to high education demand (Van der Berg </w:t>
      </w:r>
      <w:r w:rsidR="00F46420">
        <w:t>and</w:t>
      </w:r>
      <w:r w:rsidRPr="000345BB">
        <w:t xml:space="preserve"> Knoesen 2015), projected Lesotho’s secondary enrol</w:t>
      </w:r>
      <w:r w:rsidR="0038246B">
        <w:t>l</w:t>
      </w:r>
      <w:r w:rsidRPr="000345BB">
        <w:t>ment to grow at 4.3</w:t>
      </w:r>
      <w:r w:rsidR="0038246B">
        <w:t xml:space="preserve"> percent per year. </w:t>
      </w:r>
      <w:bookmarkStart w:id="146" w:name="_Ref521593414"/>
    </w:p>
    <w:p w14:paraId="22B2C567" w14:textId="77777777" w:rsidR="004D6B1A" w:rsidRPr="000345BB" w:rsidRDefault="004D6B1A" w:rsidP="0044430E">
      <w:pPr>
        <w:pStyle w:val="Style3"/>
        <w:numPr>
          <w:ilvl w:val="0"/>
          <w:numId w:val="31"/>
        </w:numPr>
        <w:spacing w:after="240"/>
        <w:ind w:left="0" w:firstLine="0"/>
      </w:pPr>
      <w:r w:rsidRPr="000345BB">
        <w:t xml:space="preserve">Considering these alternative projections, it appears as if Simulation B is the most likely. Simulation A would mean falling further behind other countries in southern Africa, </w:t>
      </w:r>
      <w:r w:rsidR="0038246B">
        <w:t>and</w:t>
      </w:r>
      <w:r w:rsidRPr="000345BB">
        <w:t xml:space="preserve"> Simulation C is quite optimistic. An alternative way of looking at the possible demand for secondary education is to consider only the population of secondary school age (</w:t>
      </w:r>
      <w:r w:rsidR="004578B6">
        <w:t xml:space="preserve">that is, </w:t>
      </w:r>
      <w:r w:rsidRPr="000345BB">
        <w:t xml:space="preserve">ages 13-17 are the appropriate ages for grades 8 to 12, if children enter school at the age of 6 years). Currently, </w:t>
      </w:r>
      <w:r w:rsidRPr="000345BB">
        <w:rPr>
          <w:rFonts w:eastAsiaTheme="minorEastAsia"/>
          <w:bCs/>
        </w:rPr>
        <w:t>an estimated 76</w:t>
      </w:r>
      <w:r w:rsidR="004578B6">
        <w:rPr>
          <w:rFonts w:eastAsiaTheme="minorEastAsia"/>
          <w:bCs/>
        </w:rPr>
        <w:t>,</w:t>
      </w:r>
      <w:r w:rsidRPr="000345BB">
        <w:rPr>
          <w:rFonts w:eastAsiaTheme="minorEastAsia"/>
          <w:bCs/>
        </w:rPr>
        <w:t xml:space="preserve">000 </w:t>
      </w:r>
      <w:r w:rsidR="004578B6">
        <w:rPr>
          <w:rFonts w:eastAsiaTheme="minorEastAsia"/>
          <w:bCs/>
        </w:rPr>
        <w:t xml:space="preserve">children from </w:t>
      </w:r>
      <w:r w:rsidRPr="000345BB">
        <w:t xml:space="preserve">this age group </w:t>
      </w:r>
      <w:r w:rsidRPr="000345BB">
        <w:rPr>
          <w:rFonts w:eastAsiaTheme="minorEastAsia"/>
          <w:bCs/>
        </w:rPr>
        <w:t>have left school or ha</w:t>
      </w:r>
      <w:r w:rsidR="004578B6">
        <w:rPr>
          <w:rFonts w:eastAsiaTheme="minorEastAsia"/>
          <w:bCs/>
        </w:rPr>
        <w:t>ve</w:t>
      </w:r>
      <w:r w:rsidRPr="000345BB">
        <w:rPr>
          <w:rFonts w:eastAsiaTheme="minorEastAsia"/>
          <w:bCs/>
        </w:rPr>
        <w:t xml:space="preserve"> never attended</w:t>
      </w:r>
      <w:r w:rsidRPr="000345BB">
        <w:rPr>
          <w:rStyle w:val="FootnoteReference"/>
          <w:rFonts w:eastAsiaTheme="minorEastAsia"/>
          <w:bCs/>
        </w:rPr>
        <w:footnoteReference w:id="16"/>
      </w:r>
      <w:r w:rsidRPr="000345BB">
        <w:rPr>
          <w:rFonts w:eastAsiaTheme="minorEastAsia"/>
          <w:bCs/>
        </w:rPr>
        <w:t xml:space="preserve">. By 2030, the number </w:t>
      </w:r>
      <w:r w:rsidR="004578B6">
        <w:rPr>
          <w:rFonts w:eastAsiaTheme="minorEastAsia"/>
          <w:bCs/>
        </w:rPr>
        <w:t xml:space="preserve">of children </w:t>
      </w:r>
      <w:r w:rsidRPr="000345BB">
        <w:rPr>
          <w:rFonts w:eastAsiaTheme="minorEastAsia"/>
          <w:bCs/>
        </w:rPr>
        <w:t>out of school may decline drastically to 22</w:t>
      </w:r>
      <w:r w:rsidR="004578B6">
        <w:rPr>
          <w:rFonts w:eastAsiaTheme="minorEastAsia"/>
          <w:bCs/>
        </w:rPr>
        <w:t>,</w:t>
      </w:r>
      <w:r w:rsidRPr="000345BB">
        <w:rPr>
          <w:rFonts w:eastAsiaTheme="minorEastAsia"/>
          <w:bCs/>
        </w:rPr>
        <w:t>000 if Simulation C applies, or to a still high 56</w:t>
      </w:r>
      <w:r w:rsidR="004578B6">
        <w:rPr>
          <w:rFonts w:eastAsiaTheme="minorEastAsia"/>
          <w:bCs/>
        </w:rPr>
        <w:t>,</w:t>
      </w:r>
      <w:r w:rsidRPr="000345BB">
        <w:rPr>
          <w:rFonts w:eastAsiaTheme="minorEastAsia"/>
          <w:bCs/>
        </w:rPr>
        <w:t xml:space="preserve">000 under Simulation B. </w:t>
      </w:r>
      <w:r w:rsidR="004578B6">
        <w:rPr>
          <w:rFonts w:eastAsiaTheme="minorEastAsia"/>
          <w:bCs/>
        </w:rPr>
        <w:t>The c</w:t>
      </w:r>
      <w:r w:rsidRPr="000345BB">
        <w:rPr>
          <w:rFonts w:eastAsiaTheme="minorEastAsia"/>
          <w:bCs/>
        </w:rPr>
        <w:t xml:space="preserve">urrent </w:t>
      </w:r>
      <w:r w:rsidRPr="000345BB">
        <w:t>secondary enrol</w:t>
      </w:r>
      <w:r w:rsidR="004578B6">
        <w:t>l</w:t>
      </w:r>
      <w:r w:rsidRPr="000345BB">
        <w:t>ment is almost 129 000, which includes around 36</w:t>
      </w:r>
      <w:r w:rsidR="004578B6">
        <w:t>,</w:t>
      </w:r>
      <w:r w:rsidRPr="000345BB">
        <w:t>000 who are older than 17, a number which is set to grow to 67</w:t>
      </w:r>
      <w:r w:rsidR="004578B6">
        <w:t>,</w:t>
      </w:r>
      <w:r w:rsidRPr="000345BB">
        <w:t xml:space="preserve">000 under Simulation C. </w:t>
      </w:r>
    </w:p>
    <w:p w14:paraId="3F4BD59D" w14:textId="7EE0CB36" w:rsidR="006074D9" w:rsidRPr="00027389" w:rsidRDefault="006074D9" w:rsidP="000345BB">
      <w:pPr>
        <w:pStyle w:val="Caption"/>
        <w:spacing w:before="240"/>
        <w:rPr>
          <w:szCs w:val="20"/>
        </w:rPr>
      </w:pPr>
      <w:bookmarkStart w:id="147" w:name="_Ref522027262"/>
      <w:bookmarkStart w:id="148" w:name="_Toc533110881"/>
      <w:bookmarkEnd w:id="146"/>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24</w:t>
      </w:r>
      <w:r w:rsidR="00577C58" w:rsidRPr="00027389">
        <w:rPr>
          <w:noProof/>
          <w:szCs w:val="20"/>
        </w:rPr>
        <w:fldChar w:fldCharType="end"/>
      </w:r>
      <w:bookmarkEnd w:id="147"/>
      <w:r w:rsidRPr="00027389">
        <w:rPr>
          <w:szCs w:val="20"/>
        </w:rPr>
        <w:t xml:space="preserve">: Education </w:t>
      </w:r>
      <w:r w:rsidR="004578B6">
        <w:rPr>
          <w:szCs w:val="20"/>
        </w:rPr>
        <w:t>P</w:t>
      </w:r>
      <w:r w:rsidRPr="00027389">
        <w:rPr>
          <w:szCs w:val="20"/>
        </w:rPr>
        <w:t xml:space="preserve">articipation </w:t>
      </w:r>
      <w:r w:rsidR="004578B6">
        <w:rPr>
          <w:szCs w:val="20"/>
        </w:rPr>
        <w:t>R</w:t>
      </w:r>
      <w:r w:rsidRPr="00027389">
        <w:rPr>
          <w:szCs w:val="20"/>
        </w:rPr>
        <w:t xml:space="preserve">ates by </w:t>
      </w:r>
      <w:r w:rsidR="004578B6">
        <w:rPr>
          <w:szCs w:val="20"/>
        </w:rPr>
        <w:t>A</w:t>
      </w:r>
      <w:r w:rsidRPr="00027389">
        <w:rPr>
          <w:szCs w:val="20"/>
        </w:rPr>
        <w:t xml:space="preserve">ge </w:t>
      </w:r>
      <w:r w:rsidR="004578B6">
        <w:rPr>
          <w:szCs w:val="20"/>
        </w:rPr>
        <w:t>G</w:t>
      </w:r>
      <w:r w:rsidRPr="00027389">
        <w:rPr>
          <w:szCs w:val="20"/>
        </w:rPr>
        <w:t>roup</w:t>
      </w:r>
      <w:r w:rsidR="004578B6">
        <w:rPr>
          <w:szCs w:val="20"/>
        </w:rPr>
        <w:t xml:space="preserve"> for the</w:t>
      </w:r>
      <w:r w:rsidRPr="00027389">
        <w:rPr>
          <w:szCs w:val="20"/>
        </w:rPr>
        <w:t xml:space="preserve"> </w:t>
      </w:r>
      <w:r w:rsidR="004578B6">
        <w:rPr>
          <w:szCs w:val="20"/>
        </w:rPr>
        <w:t>T</w:t>
      </w:r>
      <w:r w:rsidRPr="00027389">
        <w:rPr>
          <w:szCs w:val="20"/>
        </w:rPr>
        <w:t xml:space="preserve">hree </w:t>
      </w:r>
      <w:r w:rsidR="004578B6">
        <w:rPr>
          <w:szCs w:val="20"/>
        </w:rPr>
        <w:t>S</w:t>
      </w:r>
      <w:r w:rsidRPr="00027389">
        <w:rPr>
          <w:szCs w:val="20"/>
        </w:rPr>
        <w:t>imulations</w:t>
      </w:r>
      <w:r w:rsidR="004578B6">
        <w:rPr>
          <w:szCs w:val="20"/>
        </w:rPr>
        <w:t xml:space="preserve"> </w:t>
      </w:r>
      <w:r w:rsidRPr="00027389">
        <w:rPr>
          <w:szCs w:val="20"/>
        </w:rPr>
        <w:t>to 2030</w:t>
      </w:r>
      <w:bookmarkEnd w:id="148"/>
    </w:p>
    <w:tbl>
      <w:tblPr>
        <w:tblStyle w:val="TableGrid2"/>
        <w:tblpPr w:leftFromText="180" w:rightFromText="180" w:vertAnchor="text" w:tblpY="21"/>
        <w:tblW w:w="5001" w:type="pct"/>
        <w:tblLook w:val="0000" w:firstRow="0" w:lastRow="0" w:firstColumn="0" w:lastColumn="0" w:noHBand="0" w:noVBand="0"/>
      </w:tblPr>
      <w:tblGrid>
        <w:gridCol w:w="2016"/>
        <w:gridCol w:w="1616"/>
        <w:gridCol w:w="1904"/>
        <w:gridCol w:w="1906"/>
        <w:gridCol w:w="1910"/>
      </w:tblGrid>
      <w:tr w:rsidR="00386059" w:rsidRPr="00027389" w14:paraId="3CFB07A6" w14:textId="77777777" w:rsidTr="00935A13">
        <w:trPr>
          <w:trHeight w:val="290"/>
        </w:trPr>
        <w:tc>
          <w:tcPr>
            <w:tcW w:w="1078" w:type="pct"/>
            <w:vMerge w:val="restart"/>
          </w:tcPr>
          <w:p w14:paraId="5B4EAFAA" w14:textId="77777777" w:rsidR="00386059" w:rsidRPr="00027389" w:rsidRDefault="00386059" w:rsidP="004B24C2">
            <w:pPr>
              <w:spacing w:after="0"/>
              <w:rPr>
                <w:color w:val="000000" w:themeColor="text1"/>
                <w:sz w:val="20"/>
                <w:szCs w:val="20"/>
              </w:rPr>
            </w:pPr>
          </w:p>
        </w:tc>
        <w:tc>
          <w:tcPr>
            <w:tcW w:w="864" w:type="pct"/>
            <w:vMerge w:val="restart"/>
          </w:tcPr>
          <w:p w14:paraId="74B5FF78" w14:textId="77777777" w:rsidR="00386059" w:rsidRPr="00027389" w:rsidRDefault="00386059" w:rsidP="004B24C2">
            <w:pPr>
              <w:spacing w:after="0"/>
              <w:rPr>
                <w:b/>
                <w:color w:val="000000" w:themeColor="text1"/>
                <w:sz w:val="20"/>
                <w:szCs w:val="20"/>
              </w:rPr>
            </w:pPr>
            <w:r w:rsidRPr="00027389">
              <w:rPr>
                <w:b/>
                <w:color w:val="000000" w:themeColor="text1"/>
                <w:sz w:val="20"/>
                <w:szCs w:val="20"/>
              </w:rPr>
              <w:t xml:space="preserve">Current situation </w:t>
            </w:r>
          </w:p>
          <w:p w14:paraId="0516A252" w14:textId="77777777" w:rsidR="00386059" w:rsidRPr="00027389" w:rsidRDefault="00386059" w:rsidP="004B24C2">
            <w:pPr>
              <w:spacing w:after="0"/>
              <w:rPr>
                <w:b/>
                <w:color w:val="000000" w:themeColor="text1"/>
                <w:sz w:val="20"/>
                <w:szCs w:val="20"/>
              </w:rPr>
            </w:pPr>
            <w:r w:rsidRPr="00027389">
              <w:rPr>
                <w:b/>
                <w:color w:val="000000" w:themeColor="text1"/>
                <w:sz w:val="20"/>
                <w:szCs w:val="20"/>
              </w:rPr>
              <w:t>(as of 2017)</w:t>
            </w:r>
          </w:p>
        </w:tc>
        <w:tc>
          <w:tcPr>
            <w:tcW w:w="3058" w:type="pct"/>
            <w:gridSpan w:val="3"/>
          </w:tcPr>
          <w:p w14:paraId="505DE3DA" w14:textId="77777777" w:rsidR="00386059" w:rsidRPr="00027389" w:rsidRDefault="00386059" w:rsidP="00027389">
            <w:pPr>
              <w:spacing w:after="0"/>
              <w:jc w:val="center"/>
              <w:rPr>
                <w:b/>
                <w:color w:val="000000" w:themeColor="text1"/>
                <w:sz w:val="20"/>
                <w:szCs w:val="20"/>
              </w:rPr>
            </w:pPr>
            <w:r w:rsidRPr="00027389">
              <w:rPr>
                <w:b/>
                <w:color w:val="000000" w:themeColor="text1"/>
                <w:sz w:val="20"/>
                <w:szCs w:val="20"/>
              </w:rPr>
              <w:t>Projections for 2030</w:t>
            </w:r>
          </w:p>
        </w:tc>
      </w:tr>
      <w:tr w:rsidR="00386059" w:rsidRPr="00027389" w14:paraId="1DA0B6F5" w14:textId="77777777" w:rsidTr="004B24C2">
        <w:trPr>
          <w:trHeight w:val="290"/>
        </w:trPr>
        <w:tc>
          <w:tcPr>
            <w:tcW w:w="1078" w:type="pct"/>
            <w:vMerge/>
          </w:tcPr>
          <w:p w14:paraId="056142E6" w14:textId="77777777" w:rsidR="00386059" w:rsidRPr="00027389" w:rsidRDefault="00386059" w:rsidP="004B24C2">
            <w:pPr>
              <w:spacing w:after="0"/>
              <w:rPr>
                <w:color w:val="000000" w:themeColor="text1"/>
                <w:sz w:val="20"/>
                <w:szCs w:val="20"/>
              </w:rPr>
            </w:pPr>
          </w:p>
        </w:tc>
        <w:tc>
          <w:tcPr>
            <w:tcW w:w="864" w:type="pct"/>
            <w:vMerge/>
          </w:tcPr>
          <w:p w14:paraId="7F5031FD" w14:textId="77777777" w:rsidR="00386059" w:rsidRPr="00027389" w:rsidRDefault="00386059" w:rsidP="004B24C2">
            <w:pPr>
              <w:spacing w:after="0"/>
              <w:rPr>
                <w:b/>
                <w:color w:val="000000" w:themeColor="text1"/>
                <w:sz w:val="20"/>
                <w:szCs w:val="20"/>
              </w:rPr>
            </w:pPr>
          </w:p>
        </w:tc>
        <w:tc>
          <w:tcPr>
            <w:tcW w:w="1018" w:type="pct"/>
          </w:tcPr>
          <w:p w14:paraId="429ABF34" w14:textId="77777777" w:rsidR="00386059" w:rsidRPr="00027389" w:rsidRDefault="00386059" w:rsidP="004B24C2">
            <w:pPr>
              <w:spacing w:after="0"/>
              <w:jc w:val="center"/>
              <w:rPr>
                <w:b/>
                <w:color w:val="000000" w:themeColor="text1"/>
                <w:sz w:val="20"/>
                <w:szCs w:val="20"/>
              </w:rPr>
            </w:pPr>
            <w:r w:rsidRPr="00027389">
              <w:rPr>
                <w:b/>
                <w:color w:val="000000" w:themeColor="text1"/>
                <w:sz w:val="20"/>
                <w:szCs w:val="20"/>
              </w:rPr>
              <w:t xml:space="preserve">Simulation A: Business as </w:t>
            </w:r>
            <w:r w:rsidR="004578B6">
              <w:rPr>
                <w:b/>
                <w:color w:val="000000" w:themeColor="text1"/>
                <w:sz w:val="20"/>
                <w:szCs w:val="20"/>
              </w:rPr>
              <w:t>U</w:t>
            </w:r>
            <w:r w:rsidRPr="00027389">
              <w:rPr>
                <w:b/>
                <w:color w:val="000000" w:themeColor="text1"/>
                <w:sz w:val="20"/>
                <w:szCs w:val="20"/>
              </w:rPr>
              <w:t>sual</w:t>
            </w:r>
          </w:p>
        </w:tc>
        <w:tc>
          <w:tcPr>
            <w:tcW w:w="1019" w:type="pct"/>
          </w:tcPr>
          <w:p w14:paraId="45A61751" w14:textId="77777777" w:rsidR="00386059" w:rsidRPr="00027389" w:rsidRDefault="00386059" w:rsidP="004B24C2">
            <w:pPr>
              <w:spacing w:after="0"/>
              <w:jc w:val="center"/>
              <w:rPr>
                <w:b/>
                <w:color w:val="000000" w:themeColor="text1"/>
                <w:sz w:val="20"/>
                <w:szCs w:val="20"/>
              </w:rPr>
            </w:pPr>
            <w:r w:rsidRPr="00027389">
              <w:rPr>
                <w:b/>
                <w:color w:val="000000" w:themeColor="text1"/>
                <w:sz w:val="20"/>
                <w:szCs w:val="20"/>
              </w:rPr>
              <w:t xml:space="preserve">Simulation B: Rapid </w:t>
            </w:r>
            <w:r w:rsidR="004578B6">
              <w:rPr>
                <w:b/>
                <w:color w:val="000000" w:themeColor="text1"/>
                <w:sz w:val="20"/>
                <w:szCs w:val="20"/>
              </w:rPr>
              <w:t>E</w:t>
            </w:r>
            <w:r w:rsidRPr="00027389">
              <w:rPr>
                <w:b/>
                <w:color w:val="000000" w:themeColor="text1"/>
                <w:sz w:val="20"/>
                <w:szCs w:val="20"/>
              </w:rPr>
              <w:t xml:space="preserve">xpansion of </w:t>
            </w:r>
            <w:r w:rsidR="004578B6">
              <w:rPr>
                <w:b/>
                <w:color w:val="000000" w:themeColor="text1"/>
                <w:sz w:val="20"/>
                <w:szCs w:val="20"/>
              </w:rPr>
              <w:t>J</w:t>
            </w:r>
            <w:r w:rsidRPr="00027389">
              <w:rPr>
                <w:b/>
                <w:color w:val="000000" w:themeColor="text1"/>
                <w:sz w:val="20"/>
                <w:szCs w:val="20"/>
              </w:rPr>
              <w:t xml:space="preserve">unior </w:t>
            </w:r>
            <w:r w:rsidR="004578B6">
              <w:rPr>
                <w:b/>
                <w:color w:val="000000" w:themeColor="text1"/>
                <w:sz w:val="20"/>
                <w:szCs w:val="20"/>
              </w:rPr>
              <w:t>S</w:t>
            </w:r>
            <w:r w:rsidRPr="00027389">
              <w:rPr>
                <w:b/>
                <w:color w:val="000000" w:themeColor="text1"/>
                <w:sz w:val="20"/>
                <w:szCs w:val="20"/>
              </w:rPr>
              <w:t xml:space="preserve">econdary </w:t>
            </w:r>
            <w:r w:rsidR="004578B6">
              <w:rPr>
                <w:b/>
                <w:color w:val="000000" w:themeColor="text1"/>
                <w:sz w:val="20"/>
                <w:szCs w:val="20"/>
              </w:rPr>
              <w:t>E</w:t>
            </w:r>
            <w:r w:rsidRPr="00027389">
              <w:rPr>
                <w:b/>
                <w:color w:val="000000" w:themeColor="text1"/>
                <w:sz w:val="20"/>
                <w:szCs w:val="20"/>
              </w:rPr>
              <w:t>ducation</w:t>
            </w:r>
          </w:p>
        </w:tc>
        <w:tc>
          <w:tcPr>
            <w:tcW w:w="1021" w:type="pct"/>
          </w:tcPr>
          <w:p w14:paraId="0FD947B5" w14:textId="77777777" w:rsidR="00386059" w:rsidRPr="00027389" w:rsidRDefault="00386059" w:rsidP="004B24C2">
            <w:pPr>
              <w:spacing w:after="0"/>
              <w:jc w:val="center"/>
              <w:rPr>
                <w:b/>
                <w:color w:val="000000" w:themeColor="text1"/>
                <w:sz w:val="20"/>
                <w:szCs w:val="20"/>
              </w:rPr>
            </w:pPr>
            <w:r w:rsidRPr="00027389">
              <w:rPr>
                <w:b/>
                <w:color w:val="000000" w:themeColor="text1"/>
                <w:sz w:val="20"/>
                <w:szCs w:val="20"/>
              </w:rPr>
              <w:t xml:space="preserve">Simulation C: Rapid </w:t>
            </w:r>
            <w:r w:rsidR="004578B6">
              <w:rPr>
                <w:b/>
                <w:color w:val="000000" w:themeColor="text1"/>
                <w:sz w:val="20"/>
                <w:szCs w:val="20"/>
              </w:rPr>
              <w:t>E</w:t>
            </w:r>
            <w:r w:rsidRPr="00027389">
              <w:rPr>
                <w:b/>
                <w:color w:val="000000" w:themeColor="text1"/>
                <w:sz w:val="20"/>
                <w:szCs w:val="20"/>
              </w:rPr>
              <w:t xml:space="preserve">xpansion of all </w:t>
            </w:r>
            <w:r w:rsidR="004578B6">
              <w:rPr>
                <w:b/>
                <w:color w:val="000000" w:themeColor="text1"/>
                <w:sz w:val="20"/>
                <w:szCs w:val="20"/>
              </w:rPr>
              <w:t>S</w:t>
            </w:r>
            <w:r w:rsidRPr="00027389">
              <w:rPr>
                <w:b/>
                <w:color w:val="000000" w:themeColor="text1"/>
                <w:sz w:val="20"/>
                <w:szCs w:val="20"/>
              </w:rPr>
              <w:t xml:space="preserve">econdary </w:t>
            </w:r>
            <w:r w:rsidR="004578B6">
              <w:rPr>
                <w:b/>
                <w:color w:val="000000" w:themeColor="text1"/>
                <w:sz w:val="20"/>
                <w:szCs w:val="20"/>
              </w:rPr>
              <w:t>E</w:t>
            </w:r>
            <w:r w:rsidRPr="00027389">
              <w:rPr>
                <w:b/>
                <w:color w:val="000000" w:themeColor="text1"/>
                <w:sz w:val="20"/>
                <w:szCs w:val="20"/>
              </w:rPr>
              <w:t>ducation</w:t>
            </w:r>
          </w:p>
        </w:tc>
      </w:tr>
      <w:tr w:rsidR="006074D9" w:rsidRPr="00027389" w14:paraId="098BD81F" w14:textId="77777777" w:rsidTr="004B24C2">
        <w:trPr>
          <w:trHeight w:val="290"/>
        </w:trPr>
        <w:tc>
          <w:tcPr>
            <w:tcW w:w="5000" w:type="pct"/>
            <w:gridSpan w:val="5"/>
          </w:tcPr>
          <w:p w14:paraId="3997A46E" w14:textId="77777777" w:rsidR="006074D9" w:rsidRPr="00027389" w:rsidRDefault="006074D9" w:rsidP="004B24C2">
            <w:pPr>
              <w:spacing w:after="0"/>
              <w:rPr>
                <w:b/>
                <w:color w:val="000000" w:themeColor="text1"/>
                <w:sz w:val="20"/>
                <w:szCs w:val="20"/>
              </w:rPr>
            </w:pPr>
            <w:r w:rsidRPr="00027389">
              <w:rPr>
                <w:b/>
                <w:sz w:val="20"/>
                <w:szCs w:val="20"/>
              </w:rPr>
              <w:t>School participation by age group</w:t>
            </w:r>
            <w:r w:rsidR="004578B6">
              <w:rPr>
                <w:b/>
                <w:sz w:val="20"/>
                <w:szCs w:val="20"/>
              </w:rPr>
              <w:t xml:space="preserve"> (%)</w:t>
            </w:r>
          </w:p>
        </w:tc>
      </w:tr>
      <w:tr w:rsidR="006074D9" w:rsidRPr="00027389" w14:paraId="24D348F7" w14:textId="77777777" w:rsidTr="00027389">
        <w:trPr>
          <w:trHeight w:val="290"/>
        </w:trPr>
        <w:tc>
          <w:tcPr>
            <w:tcW w:w="1078" w:type="pct"/>
            <w:vAlign w:val="center"/>
          </w:tcPr>
          <w:p w14:paraId="54EECDAA" w14:textId="77777777" w:rsidR="006074D9" w:rsidRPr="00027389" w:rsidRDefault="006074D9" w:rsidP="00027389">
            <w:pPr>
              <w:spacing w:after="0"/>
              <w:jc w:val="left"/>
              <w:rPr>
                <w:color w:val="000000" w:themeColor="text1"/>
                <w:sz w:val="20"/>
                <w:szCs w:val="20"/>
              </w:rPr>
            </w:pPr>
            <w:r w:rsidRPr="00027389">
              <w:rPr>
                <w:color w:val="000000" w:themeColor="text1"/>
                <w:sz w:val="20"/>
                <w:szCs w:val="20"/>
              </w:rPr>
              <w:t>Age 5</w:t>
            </w:r>
            <w:r w:rsidR="00BD65D0">
              <w:rPr>
                <w:rStyle w:val="FootnoteReference"/>
                <w:color w:val="000000" w:themeColor="text1"/>
                <w:sz w:val="20"/>
                <w:szCs w:val="20"/>
              </w:rPr>
              <w:footnoteReference w:id="17"/>
            </w:r>
          </w:p>
        </w:tc>
        <w:tc>
          <w:tcPr>
            <w:tcW w:w="864" w:type="pct"/>
            <w:vAlign w:val="center"/>
          </w:tcPr>
          <w:p w14:paraId="6854D9A2"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w:t>
            </w:r>
          </w:p>
        </w:tc>
        <w:tc>
          <w:tcPr>
            <w:tcW w:w="1018" w:type="pct"/>
            <w:vAlign w:val="center"/>
          </w:tcPr>
          <w:p w14:paraId="1A2E04C1"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w:t>
            </w:r>
          </w:p>
        </w:tc>
        <w:tc>
          <w:tcPr>
            <w:tcW w:w="1019" w:type="pct"/>
            <w:vAlign w:val="center"/>
          </w:tcPr>
          <w:p w14:paraId="72791EFA"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w:t>
            </w:r>
          </w:p>
        </w:tc>
        <w:tc>
          <w:tcPr>
            <w:tcW w:w="1021" w:type="pct"/>
            <w:vAlign w:val="center"/>
          </w:tcPr>
          <w:p w14:paraId="2BA645DF"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w:t>
            </w:r>
          </w:p>
        </w:tc>
      </w:tr>
      <w:tr w:rsidR="006074D9" w:rsidRPr="00027389" w14:paraId="1A8B4FD7" w14:textId="77777777" w:rsidTr="00027389">
        <w:trPr>
          <w:trHeight w:val="290"/>
        </w:trPr>
        <w:tc>
          <w:tcPr>
            <w:tcW w:w="1078" w:type="pct"/>
            <w:vAlign w:val="center"/>
          </w:tcPr>
          <w:p w14:paraId="58A2F41C" w14:textId="77777777" w:rsidR="006074D9" w:rsidRPr="00027389" w:rsidRDefault="006074D9" w:rsidP="00027389">
            <w:pPr>
              <w:spacing w:after="0"/>
              <w:jc w:val="left"/>
              <w:rPr>
                <w:color w:val="000000" w:themeColor="text1"/>
                <w:sz w:val="20"/>
                <w:szCs w:val="20"/>
              </w:rPr>
            </w:pPr>
            <w:r w:rsidRPr="00027389">
              <w:rPr>
                <w:color w:val="000000" w:themeColor="text1"/>
                <w:sz w:val="20"/>
                <w:szCs w:val="20"/>
              </w:rPr>
              <w:t>Ages 6-12</w:t>
            </w:r>
          </w:p>
        </w:tc>
        <w:tc>
          <w:tcPr>
            <w:tcW w:w="864" w:type="pct"/>
            <w:vAlign w:val="center"/>
          </w:tcPr>
          <w:p w14:paraId="7E7BC1D7"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80</w:t>
            </w:r>
          </w:p>
        </w:tc>
        <w:tc>
          <w:tcPr>
            <w:tcW w:w="1018" w:type="pct"/>
            <w:vAlign w:val="center"/>
          </w:tcPr>
          <w:p w14:paraId="6CC855FB"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80</w:t>
            </w:r>
          </w:p>
        </w:tc>
        <w:tc>
          <w:tcPr>
            <w:tcW w:w="1019" w:type="pct"/>
            <w:vAlign w:val="center"/>
          </w:tcPr>
          <w:p w14:paraId="5C976835"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92</w:t>
            </w:r>
          </w:p>
        </w:tc>
        <w:tc>
          <w:tcPr>
            <w:tcW w:w="1021" w:type="pct"/>
            <w:vAlign w:val="center"/>
          </w:tcPr>
          <w:p w14:paraId="378593FE"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92</w:t>
            </w:r>
          </w:p>
        </w:tc>
      </w:tr>
      <w:tr w:rsidR="006074D9" w:rsidRPr="00027389" w14:paraId="0905C175" w14:textId="77777777" w:rsidTr="00027389">
        <w:trPr>
          <w:trHeight w:val="290"/>
        </w:trPr>
        <w:tc>
          <w:tcPr>
            <w:tcW w:w="1078" w:type="pct"/>
            <w:vAlign w:val="center"/>
          </w:tcPr>
          <w:p w14:paraId="6D82B967" w14:textId="77777777" w:rsidR="006074D9" w:rsidRPr="00027389" w:rsidRDefault="006074D9" w:rsidP="00027389">
            <w:pPr>
              <w:spacing w:after="0"/>
              <w:jc w:val="left"/>
              <w:rPr>
                <w:color w:val="000000" w:themeColor="text1"/>
                <w:sz w:val="20"/>
                <w:szCs w:val="20"/>
              </w:rPr>
            </w:pPr>
            <w:r w:rsidRPr="00027389">
              <w:rPr>
                <w:color w:val="000000" w:themeColor="text1"/>
                <w:sz w:val="20"/>
                <w:szCs w:val="20"/>
              </w:rPr>
              <w:t>Ages 13-15</w:t>
            </w:r>
          </w:p>
        </w:tc>
        <w:tc>
          <w:tcPr>
            <w:tcW w:w="864" w:type="pct"/>
            <w:vAlign w:val="center"/>
          </w:tcPr>
          <w:p w14:paraId="4B0F9D80"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78</w:t>
            </w:r>
          </w:p>
        </w:tc>
        <w:tc>
          <w:tcPr>
            <w:tcW w:w="1018" w:type="pct"/>
            <w:vAlign w:val="center"/>
          </w:tcPr>
          <w:p w14:paraId="311A25B9"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78</w:t>
            </w:r>
          </w:p>
        </w:tc>
        <w:tc>
          <w:tcPr>
            <w:tcW w:w="1019" w:type="pct"/>
            <w:vAlign w:val="center"/>
          </w:tcPr>
          <w:p w14:paraId="5325E51A"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92</w:t>
            </w:r>
          </w:p>
        </w:tc>
        <w:tc>
          <w:tcPr>
            <w:tcW w:w="1021" w:type="pct"/>
            <w:vAlign w:val="center"/>
          </w:tcPr>
          <w:p w14:paraId="6FD2E771"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92</w:t>
            </w:r>
          </w:p>
        </w:tc>
      </w:tr>
      <w:tr w:rsidR="006074D9" w:rsidRPr="00027389" w14:paraId="5AAAB577" w14:textId="77777777" w:rsidTr="00027389">
        <w:trPr>
          <w:trHeight w:val="290"/>
        </w:trPr>
        <w:tc>
          <w:tcPr>
            <w:tcW w:w="1078" w:type="pct"/>
            <w:vAlign w:val="center"/>
          </w:tcPr>
          <w:p w14:paraId="3CDB4C18" w14:textId="77777777" w:rsidR="006074D9" w:rsidRPr="00027389" w:rsidRDefault="006074D9" w:rsidP="00027389">
            <w:pPr>
              <w:spacing w:after="0"/>
              <w:jc w:val="left"/>
              <w:rPr>
                <w:color w:val="000000" w:themeColor="text1"/>
                <w:sz w:val="20"/>
                <w:szCs w:val="20"/>
              </w:rPr>
            </w:pPr>
            <w:r w:rsidRPr="00027389">
              <w:rPr>
                <w:color w:val="000000" w:themeColor="text1"/>
                <w:sz w:val="20"/>
                <w:szCs w:val="20"/>
              </w:rPr>
              <w:t>Ages 16-17</w:t>
            </w:r>
          </w:p>
        </w:tc>
        <w:tc>
          <w:tcPr>
            <w:tcW w:w="864" w:type="pct"/>
            <w:vAlign w:val="center"/>
          </w:tcPr>
          <w:p w14:paraId="4402FD19"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55</w:t>
            </w:r>
          </w:p>
        </w:tc>
        <w:tc>
          <w:tcPr>
            <w:tcW w:w="1018" w:type="pct"/>
            <w:vAlign w:val="center"/>
          </w:tcPr>
          <w:p w14:paraId="41B493C1"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55</w:t>
            </w:r>
          </w:p>
        </w:tc>
        <w:tc>
          <w:tcPr>
            <w:tcW w:w="1019" w:type="pct"/>
            <w:vAlign w:val="center"/>
          </w:tcPr>
          <w:p w14:paraId="47952DA0"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60</w:t>
            </w:r>
          </w:p>
        </w:tc>
        <w:tc>
          <w:tcPr>
            <w:tcW w:w="1021" w:type="pct"/>
            <w:vAlign w:val="center"/>
          </w:tcPr>
          <w:p w14:paraId="41043D26"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92</w:t>
            </w:r>
          </w:p>
        </w:tc>
      </w:tr>
      <w:tr w:rsidR="006074D9" w:rsidRPr="00027389" w14:paraId="58E1FE22" w14:textId="77777777" w:rsidTr="00027389">
        <w:trPr>
          <w:trHeight w:val="302"/>
        </w:trPr>
        <w:tc>
          <w:tcPr>
            <w:tcW w:w="1078" w:type="pct"/>
            <w:vAlign w:val="center"/>
          </w:tcPr>
          <w:p w14:paraId="62008E30" w14:textId="77777777" w:rsidR="006074D9" w:rsidRPr="00027389" w:rsidRDefault="006074D9" w:rsidP="00027389">
            <w:pPr>
              <w:spacing w:after="0"/>
              <w:jc w:val="left"/>
              <w:rPr>
                <w:color w:val="000000" w:themeColor="text1"/>
                <w:sz w:val="20"/>
                <w:szCs w:val="20"/>
              </w:rPr>
            </w:pPr>
            <w:r w:rsidRPr="00027389">
              <w:rPr>
                <w:color w:val="000000" w:themeColor="text1"/>
                <w:sz w:val="20"/>
                <w:szCs w:val="20"/>
              </w:rPr>
              <w:t>Age 18-25</w:t>
            </w:r>
          </w:p>
        </w:tc>
        <w:tc>
          <w:tcPr>
            <w:tcW w:w="864" w:type="pct"/>
            <w:vAlign w:val="center"/>
          </w:tcPr>
          <w:p w14:paraId="4A5BC039"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w:t>
            </w:r>
          </w:p>
        </w:tc>
        <w:tc>
          <w:tcPr>
            <w:tcW w:w="1018" w:type="pct"/>
            <w:vAlign w:val="center"/>
          </w:tcPr>
          <w:p w14:paraId="3CEA1D0E"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w:t>
            </w:r>
          </w:p>
        </w:tc>
        <w:tc>
          <w:tcPr>
            <w:tcW w:w="1019" w:type="pct"/>
            <w:vAlign w:val="center"/>
          </w:tcPr>
          <w:p w14:paraId="7C696D76"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9</w:t>
            </w:r>
          </w:p>
        </w:tc>
        <w:tc>
          <w:tcPr>
            <w:tcW w:w="1021" w:type="pct"/>
            <w:vAlign w:val="center"/>
          </w:tcPr>
          <w:p w14:paraId="73993DBA" w14:textId="77777777" w:rsidR="006074D9" w:rsidRPr="00027389" w:rsidRDefault="006074D9" w:rsidP="00027389">
            <w:pPr>
              <w:spacing w:after="0"/>
              <w:jc w:val="center"/>
              <w:rPr>
                <w:color w:val="000000" w:themeColor="text1"/>
                <w:sz w:val="20"/>
                <w:szCs w:val="20"/>
              </w:rPr>
            </w:pPr>
            <w:r w:rsidRPr="00027389">
              <w:rPr>
                <w:color w:val="000000" w:themeColor="text1"/>
                <w:sz w:val="20"/>
                <w:szCs w:val="20"/>
              </w:rPr>
              <w:t>25</w:t>
            </w:r>
          </w:p>
        </w:tc>
      </w:tr>
      <w:tr w:rsidR="006074D9" w:rsidRPr="00027389" w14:paraId="3E75C1BB" w14:textId="77777777" w:rsidTr="004B24C2">
        <w:trPr>
          <w:trHeight w:val="302"/>
        </w:trPr>
        <w:tc>
          <w:tcPr>
            <w:tcW w:w="5000" w:type="pct"/>
            <w:gridSpan w:val="5"/>
          </w:tcPr>
          <w:p w14:paraId="70DF380A" w14:textId="77777777" w:rsidR="006074D9" w:rsidRPr="00027389" w:rsidRDefault="004578B6" w:rsidP="004B24C2">
            <w:pPr>
              <w:spacing w:after="0"/>
              <w:rPr>
                <w:b/>
                <w:color w:val="000000" w:themeColor="text1"/>
                <w:sz w:val="20"/>
                <w:szCs w:val="20"/>
              </w:rPr>
            </w:pPr>
            <w:r>
              <w:rPr>
                <w:b/>
                <w:color w:val="000000" w:themeColor="text1"/>
                <w:sz w:val="20"/>
                <w:szCs w:val="20"/>
              </w:rPr>
              <w:t>Number of Students e</w:t>
            </w:r>
            <w:r w:rsidR="006074D9" w:rsidRPr="00027389">
              <w:rPr>
                <w:b/>
                <w:color w:val="000000" w:themeColor="text1"/>
                <w:sz w:val="20"/>
                <w:szCs w:val="20"/>
              </w:rPr>
              <w:t>nrol</w:t>
            </w:r>
            <w:r>
              <w:rPr>
                <w:b/>
                <w:color w:val="000000" w:themeColor="text1"/>
                <w:sz w:val="20"/>
                <w:szCs w:val="20"/>
              </w:rPr>
              <w:t xml:space="preserve">led </w:t>
            </w:r>
            <w:r w:rsidR="006074D9" w:rsidRPr="00027389">
              <w:rPr>
                <w:b/>
                <w:color w:val="000000" w:themeColor="text1"/>
                <w:sz w:val="20"/>
                <w:szCs w:val="20"/>
              </w:rPr>
              <w:t>by school phase</w:t>
            </w:r>
          </w:p>
        </w:tc>
      </w:tr>
      <w:tr w:rsidR="006074D9" w:rsidRPr="00027389" w14:paraId="59F78E94" w14:textId="77777777" w:rsidTr="00027389">
        <w:trPr>
          <w:trHeight w:val="302"/>
        </w:trPr>
        <w:tc>
          <w:tcPr>
            <w:tcW w:w="1078" w:type="pct"/>
            <w:vAlign w:val="center"/>
          </w:tcPr>
          <w:p w14:paraId="46960491" w14:textId="77777777" w:rsidR="006074D9" w:rsidRPr="00027389" w:rsidRDefault="006074D9" w:rsidP="00027389">
            <w:pPr>
              <w:spacing w:after="0"/>
              <w:jc w:val="left"/>
              <w:rPr>
                <w:color w:val="000000" w:themeColor="text1"/>
                <w:sz w:val="20"/>
                <w:szCs w:val="20"/>
              </w:rPr>
            </w:pPr>
            <w:r w:rsidRPr="00027389">
              <w:rPr>
                <w:color w:val="000000" w:themeColor="text1"/>
                <w:sz w:val="20"/>
                <w:szCs w:val="20"/>
              </w:rPr>
              <w:t>Primary</w:t>
            </w:r>
          </w:p>
        </w:tc>
        <w:tc>
          <w:tcPr>
            <w:tcW w:w="864" w:type="pct"/>
            <w:vAlign w:val="center"/>
          </w:tcPr>
          <w:p w14:paraId="0439FC28" w14:textId="77777777" w:rsidR="006074D9" w:rsidRPr="00027389" w:rsidRDefault="006074D9" w:rsidP="00027389">
            <w:pPr>
              <w:spacing w:after="0"/>
              <w:jc w:val="center"/>
              <w:rPr>
                <w:color w:val="000000" w:themeColor="text1"/>
                <w:sz w:val="20"/>
                <w:szCs w:val="20"/>
              </w:rPr>
            </w:pPr>
            <w:r w:rsidRPr="00027389">
              <w:rPr>
                <w:sz w:val="20"/>
                <w:szCs w:val="20"/>
              </w:rPr>
              <w:t>354</w:t>
            </w:r>
            <w:r w:rsidR="004578B6">
              <w:rPr>
                <w:sz w:val="20"/>
                <w:szCs w:val="20"/>
              </w:rPr>
              <w:t>,</w:t>
            </w:r>
            <w:r w:rsidRPr="00027389">
              <w:rPr>
                <w:sz w:val="20"/>
                <w:szCs w:val="20"/>
              </w:rPr>
              <w:t>189</w:t>
            </w:r>
          </w:p>
        </w:tc>
        <w:tc>
          <w:tcPr>
            <w:tcW w:w="1018" w:type="pct"/>
            <w:vAlign w:val="center"/>
          </w:tcPr>
          <w:p w14:paraId="3F8B36F7" w14:textId="77777777" w:rsidR="006074D9" w:rsidRPr="00027389" w:rsidRDefault="006074D9" w:rsidP="00027389">
            <w:pPr>
              <w:spacing w:after="0"/>
              <w:jc w:val="center"/>
              <w:rPr>
                <w:color w:val="000000" w:themeColor="text1"/>
                <w:sz w:val="20"/>
                <w:szCs w:val="20"/>
              </w:rPr>
            </w:pPr>
            <w:r w:rsidRPr="00027389">
              <w:rPr>
                <w:sz w:val="20"/>
                <w:szCs w:val="20"/>
              </w:rPr>
              <w:t>399</w:t>
            </w:r>
            <w:r w:rsidR="004578B6">
              <w:rPr>
                <w:sz w:val="20"/>
                <w:szCs w:val="20"/>
              </w:rPr>
              <w:t>,</w:t>
            </w:r>
            <w:r w:rsidRPr="00027389">
              <w:rPr>
                <w:sz w:val="20"/>
                <w:szCs w:val="20"/>
              </w:rPr>
              <w:t>537</w:t>
            </w:r>
          </w:p>
        </w:tc>
        <w:tc>
          <w:tcPr>
            <w:tcW w:w="1019" w:type="pct"/>
            <w:vAlign w:val="center"/>
          </w:tcPr>
          <w:p w14:paraId="5AC8708E" w14:textId="77777777" w:rsidR="006074D9" w:rsidRPr="00027389" w:rsidRDefault="006074D9" w:rsidP="00027389">
            <w:pPr>
              <w:spacing w:after="0"/>
              <w:jc w:val="center"/>
              <w:rPr>
                <w:color w:val="000000" w:themeColor="text1"/>
                <w:sz w:val="20"/>
                <w:szCs w:val="20"/>
              </w:rPr>
            </w:pPr>
            <w:r w:rsidRPr="00027389">
              <w:rPr>
                <w:sz w:val="20"/>
                <w:szCs w:val="20"/>
              </w:rPr>
              <w:t>430</w:t>
            </w:r>
            <w:r w:rsidR="004578B6">
              <w:rPr>
                <w:sz w:val="20"/>
                <w:szCs w:val="20"/>
              </w:rPr>
              <w:t>,</w:t>
            </w:r>
            <w:r w:rsidRPr="00027389">
              <w:rPr>
                <w:sz w:val="20"/>
                <w:szCs w:val="20"/>
              </w:rPr>
              <w:t>848</w:t>
            </w:r>
          </w:p>
        </w:tc>
        <w:tc>
          <w:tcPr>
            <w:tcW w:w="1021" w:type="pct"/>
            <w:vAlign w:val="center"/>
          </w:tcPr>
          <w:p w14:paraId="5692D4B9" w14:textId="77777777" w:rsidR="006074D9" w:rsidRPr="00027389" w:rsidRDefault="006074D9" w:rsidP="00027389">
            <w:pPr>
              <w:spacing w:after="0"/>
              <w:jc w:val="center"/>
              <w:rPr>
                <w:color w:val="000000" w:themeColor="text1"/>
                <w:sz w:val="20"/>
                <w:szCs w:val="20"/>
              </w:rPr>
            </w:pPr>
            <w:r w:rsidRPr="00027389">
              <w:rPr>
                <w:sz w:val="20"/>
                <w:szCs w:val="20"/>
              </w:rPr>
              <w:t>434</w:t>
            </w:r>
            <w:r w:rsidR="004578B6">
              <w:rPr>
                <w:sz w:val="20"/>
                <w:szCs w:val="20"/>
              </w:rPr>
              <w:t>,</w:t>
            </w:r>
            <w:r w:rsidRPr="00027389">
              <w:rPr>
                <w:sz w:val="20"/>
                <w:szCs w:val="20"/>
              </w:rPr>
              <w:t>291</w:t>
            </w:r>
          </w:p>
        </w:tc>
      </w:tr>
      <w:tr w:rsidR="006074D9" w:rsidRPr="00027389" w14:paraId="54CDB6F6" w14:textId="77777777" w:rsidTr="00027389">
        <w:trPr>
          <w:trHeight w:val="302"/>
        </w:trPr>
        <w:tc>
          <w:tcPr>
            <w:tcW w:w="1078" w:type="pct"/>
            <w:vAlign w:val="center"/>
          </w:tcPr>
          <w:p w14:paraId="0925A7A6" w14:textId="77777777" w:rsidR="006074D9" w:rsidRPr="00027389" w:rsidRDefault="006074D9" w:rsidP="00027389">
            <w:pPr>
              <w:spacing w:after="0"/>
              <w:jc w:val="left"/>
              <w:rPr>
                <w:color w:val="000000" w:themeColor="text1"/>
                <w:sz w:val="20"/>
                <w:szCs w:val="20"/>
              </w:rPr>
            </w:pPr>
            <w:r w:rsidRPr="00027389">
              <w:rPr>
                <w:color w:val="000000" w:themeColor="text1"/>
                <w:sz w:val="20"/>
                <w:szCs w:val="20"/>
              </w:rPr>
              <w:t>Junior Secondary</w:t>
            </w:r>
          </w:p>
        </w:tc>
        <w:tc>
          <w:tcPr>
            <w:tcW w:w="864" w:type="pct"/>
            <w:vAlign w:val="center"/>
          </w:tcPr>
          <w:p w14:paraId="049D43A8" w14:textId="77777777" w:rsidR="006074D9" w:rsidRPr="00027389" w:rsidRDefault="006074D9" w:rsidP="00027389">
            <w:pPr>
              <w:spacing w:after="0"/>
              <w:jc w:val="center"/>
              <w:rPr>
                <w:color w:val="000000" w:themeColor="text1"/>
                <w:sz w:val="20"/>
                <w:szCs w:val="20"/>
              </w:rPr>
            </w:pPr>
            <w:r w:rsidRPr="00027389">
              <w:rPr>
                <w:sz w:val="20"/>
                <w:szCs w:val="20"/>
              </w:rPr>
              <w:t>94</w:t>
            </w:r>
            <w:r w:rsidR="004578B6">
              <w:rPr>
                <w:sz w:val="20"/>
                <w:szCs w:val="20"/>
              </w:rPr>
              <w:t>,</w:t>
            </w:r>
            <w:r w:rsidRPr="00027389">
              <w:rPr>
                <w:sz w:val="20"/>
                <w:szCs w:val="20"/>
              </w:rPr>
              <w:t>268</w:t>
            </w:r>
          </w:p>
        </w:tc>
        <w:tc>
          <w:tcPr>
            <w:tcW w:w="1018" w:type="pct"/>
            <w:vAlign w:val="center"/>
          </w:tcPr>
          <w:p w14:paraId="203927ED" w14:textId="77777777" w:rsidR="006074D9" w:rsidRPr="00027389" w:rsidRDefault="006074D9" w:rsidP="00027389">
            <w:pPr>
              <w:spacing w:after="0"/>
              <w:jc w:val="center"/>
              <w:rPr>
                <w:color w:val="000000" w:themeColor="text1"/>
                <w:sz w:val="20"/>
                <w:szCs w:val="20"/>
              </w:rPr>
            </w:pPr>
            <w:r w:rsidRPr="00027389">
              <w:rPr>
                <w:sz w:val="20"/>
                <w:szCs w:val="20"/>
              </w:rPr>
              <w:t>104</w:t>
            </w:r>
            <w:r w:rsidR="004578B6">
              <w:rPr>
                <w:sz w:val="20"/>
                <w:szCs w:val="20"/>
              </w:rPr>
              <w:t>,</w:t>
            </w:r>
            <w:r w:rsidRPr="00027389">
              <w:rPr>
                <w:sz w:val="20"/>
                <w:szCs w:val="20"/>
              </w:rPr>
              <w:t>571</w:t>
            </w:r>
          </w:p>
        </w:tc>
        <w:tc>
          <w:tcPr>
            <w:tcW w:w="1019" w:type="pct"/>
            <w:vAlign w:val="center"/>
          </w:tcPr>
          <w:p w14:paraId="4BBD62CC" w14:textId="77777777" w:rsidR="006074D9" w:rsidRPr="00027389" w:rsidRDefault="006074D9" w:rsidP="00027389">
            <w:pPr>
              <w:spacing w:after="0"/>
              <w:jc w:val="center"/>
              <w:rPr>
                <w:color w:val="000000" w:themeColor="text1"/>
                <w:sz w:val="20"/>
                <w:szCs w:val="20"/>
              </w:rPr>
            </w:pPr>
            <w:r w:rsidRPr="00027389">
              <w:rPr>
                <w:sz w:val="20"/>
                <w:szCs w:val="20"/>
              </w:rPr>
              <w:t>137</w:t>
            </w:r>
            <w:r w:rsidR="004578B6">
              <w:rPr>
                <w:sz w:val="20"/>
                <w:szCs w:val="20"/>
              </w:rPr>
              <w:t>,</w:t>
            </w:r>
            <w:r w:rsidRPr="00027389">
              <w:rPr>
                <w:sz w:val="20"/>
                <w:szCs w:val="20"/>
              </w:rPr>
              <w:t>161</w:t>
            </w:r>
          </w:p>
        </w:tc>
        <w:tc>
          <w:tcPr>
            <w:tcW w:w="1021" w:type="pct"/>
            <w:vAlign w:val="center"/>
          </w:tcPr>
          <w:p w14:paraId="3B8412B0" w14:textId="77777777" w:rsidR="006074D9" w:rsidRPr="00027389" w:rsidRDefault="006074D9" w:rsidP="00027389">
            <w:pPr>
              <w:spacing w:after="0"/>
              <w:jc w:val="center"/>
              <w:rPr>
                <w:color w:val="000000" w:themeColor="text1"/>
                <w:sz w:val="20"/>
                <w:szCs w:val="20"/>
              </w:rPr>
            </w:pPr>
            <w:r w:rsidRPr="00027389">
              <w:rPr>
                <w:sz w:val="20"/>
                <w:szCs w:val="20"/>
              </w:rPr>
              <w:t>174</w:t>
            </w:r>
            <w:r w:rsidR="004578B6">
              <w:rPr>
                <w:sz w:val="20"/>
                <w:szCs w:val="20"/>
              </w:rPr>
              <w:t>,</w:t>
            </w:r>
            <w:r w:rsidRPr="00027389">
              <w:rPr>
                <w:sz w:val="20"/>
                <w:szCs w:val="20"/>
              </w:rPr>
              <w:t>465</w:t>
            </w:r>
          </w:p>
        </w:tc>
      </w:tr>
      <w:tr w:rsidR="006074D9" w:rsidRPr="00027389" w14:paraId="3D1C1CAC" w14:textId="77777777" w:rsidTr="00027389">
        <w:trPr>
          <w:trHeight w:val="302"/>
        </w:trPr>
        <w:tc>
          <w:tcPr>
            <w:tcW w:w="1078" w:type="pct"/>
            <w:vAlign w:val="center"/>
          </w:tcPr>
          <w:p w14:paraId="72F0F114" w14:textId="77777777" w:rsidR="006074D9" w:rsidRPr="00027389" w:rsidRDefault="006074D9" w:rsidP="00027389">
            <w:pPr>
              <w:spacing w:after="0"/>
              <w:jc w:val="left"/>
              <w:rPr>
                <w:color w:val="000000" w:themeColor="text1"/>
                <w:sz w:val="20"/>
                <w:szCs w:val="20"/>
              </w:rPr>
            </w:pPr>
            <w:r w:rsidRPr="00027389">
              <w:rPr>
                <w:color w:val="000000" w:themeColor="text1"/>
                <w:sz w:val="20"/>
                <w:szCs w:val="20"/>
              </w:rPr>
              <w:t>Senior Secondary</w:t>
            </w:r>
          </w:p>
        </w:tc>
        <w:tc>
          <w:tcPr>
            <w:tcW w:w="864" w:type="pct"/>
            <w:vAlign w:val="center"/>
          </w:tcPr>
          <w:p w14:paraId="205D73D2" w14:textId="77777777" w:rsidR="006074D9" w:rsidRPr="00027389" w:rsidRDefault="006074D9" w:rsidP="00027389">
            <w:pPr>
              <w:spacing w:after="0"/>
              <w:jc w:val="center"/>
              <w:rPr>
                <w:color w:val="000000" w:themeColor="text1"/>
                <w:sz w:val="20"/>
                <w:szCs w:val="20"/>
              </w:rPr>
            </w:pPr>
            <w:r w:rsidRPr="00027389">
              <w:rPr>
                <w:sz w:val="20"/>
                <w:szCs w:val="20"/>
              </w:rPr>
              <w:t>34</w:t>
            </w:r>
            <w:r w:rsidR="004578B6">
              <w:rPr>
                <w:sz w:val="20"/>
                <w:szCs w:val="20"/>
              </w:rPr>
              <w:t>,</w:t>
            </w:r>
            <w:r w:rsidRPr="00027389">
              <w:rPr>
                <w:sz w:val="20"/>
                <w:szCs w:val="20"/>
              </w:rPr>
              <w:t>668</w:t>
            </w:r>
          </w:p>
        </w:tc>
        <w:tc>
          <w:tcPr>
            <w:tcW w:w="1018" w:type="pct"/>
            <w:vAlign w:val="center"/>
          </w:tcPr>
          <w:p w14:paraId="3C30F3F7" w14:textId="77777777" w:rsidR="006074D9" w:rsidRPr="00027389" w:rsidRDefault="006074D9" w:rsidP="00027389">
            <w:pPr>
              <w:spacing w:after="0"/>
              <w:jc w:val="center"/>
              <w:rPr>
                <w:color w:val="000000" w:themeColor="text1"/>
                <w:sz w:val="20"/>
                <w:szCs w:val="20"/>
              </w:rPr>
            </w:pPr>
            <w:r w:rsidRPr="00027389">
              <w:rPr>
                <w:sz w:val="20"/>
                <w:szCs w:val="20"/>
              </w:rPr>
              <w:t>35</w:t>
            </w:r>
            <w:r w:rsidR="004578B6">
              <w:rPr>
                <w:sz w:val="20"/>
                <w:szCs w:val="20"/>
              </w:rPr>
              <w:t>,</w:t>
            </w:r>
            <w:r w:rsidRPr="00027389">
              <w:rPr>
                <w:sz w:val="20"/>
                <w:szCs w:val="20"/>
              </w:rPr>
              <w:t>292</w:t>
            </w:r>
          </w:p>
        </w:tc>
        <w:tc>
          <w:tcPr>
            <w:tcW w:w="1019" w:type="pct"/>
            <w:vAlign w:val="center"/>
          </w:tcPr>
          <w:p w14:paraId="3D0C18CE" w14:textId="77777777" w:rsidR="006074D9" w:rsidRPr="00027389" w:rsidRDefault="006074D9" w:rsidP="00027389">
            <w:pPr>
              <w:spacing w:after="0"/>
              <w:jc w:val="center"/>
              <w:rPr>
                <w:color w:val="000000" w:themeColor="text1"/>
                <w:sz w:val="20"/>
                <w:szCs w:val="20"/>
              </w:rPr>
            </w:pPr>
            <w:r w:rsidRPr="00027389">
              <w:rPr>
                <w:sz w:val="20"/>
                <w:szCs w:val="20"/>
              </w:rPr>
              <w:t>46</w:t>
            </w:r>
            <w:r w:rsidR="004578B6">
              <w:rPr>
                <w:sz w:val="20"/>
                <w:szCs w:val="20"/>
              </w:rPr>
              <w:t>,</w:t>
            </w:r>
            <w:r w:rsidRPr="00027389">
              <w:rPr>
                <w:sz w:val="20"/>
                <w:szCs w:val="20"/>
              </w:rPr>
              <w:t>701</w:t>
            </w:r>
          </w:p>
        </w:tc>
        <w:tc>
          <w:tcPr>
            <w:tcW w:w="1021" w:type="pct"/>
            <w:vAlign w:val="center"/>
          </w:tcPr>
          <w:p w14:paraId="14207B05" w14:textId="77777777" w:rsidR="006074D9" w:rsidRPr="00027389" w:rsidRDefault="006074D9" w:rsidP="00027389">
            <w:pPr>
              <w:spacing w:after="0"/>
              <w:jc w:val="center"/>
              <w:rPr>
                <w:color w:val="000000" w:themeColor="text1"/>
                <w:sz w:val="20"/>
                <w:szCs w:val="20"/>
              </w:rPr>
            </w:pPr>
            <w:r w:rsidRPr="00027389">
              <w:rPr>
                <w:sz w:val="20"/>
                <w:szCs w:val="20"/>
              </w:rPr>
              <w:t>101</w:t>
            </w:r>
            <w:r w:rsidR="004578B6">
              <w:rPr>
                <w:sz w:val="20"/>
                <w:szCs w:val="20"/>
              </w:rPr>
              <w:t>,</w:t>
            </w:r>
            <w:r w:rsidRPr="00027389">
              <w:rPr>
                <w:sz w:val="20"/>
                <w:szCs w:val="20"/>
              </w:rPr>
              <w:t>608</w:t>
            </w:r>
          </w:p>
        </w:tc>
      </w:tr>
      <w:tr w:rsidR="006074D9" w:rsidRPr="00027389" w14:paraId="0BEAA665" w14:textId="77777777" w:rsidTr="00027389">
        <w:trPr>
          <w:trHeight w:val="302"/>
        </w:trPr>
        <w:tc>
          <w:tcPr>
            <w:tcW w:w="1078" w:type="pct"/>
            <w:vAlign w:val="center"/>
          </w:tcPr>
          <w:p w14:paraId="7A84D29D" w14:textId="77777777" w:rsidR="006074D9" w:rsidRPr="00027389" w:rsidRDefault="006074D9" w:rsidP="00027389">
            <w:pPr>
              <w:spacing w:after="0"/>
              <w:jc w:val="left"/>
              <w:rPr>
                <w:b/>
                <w:color w:val="000000" w:themeColor="text1"/>
                <w:sz w:val="20"/>
                <w:szCs w:val="20"/>
              </w:rPr>
            </w:pPr>
            <w:r w:rsidRPr="00027389">
              <w:rPr>
                <w:b/>
                <w:color w:val="000000" w:themeColor="text1"/>
                <w:sz w:val="20"/>
                <w:szCs w:val="20"/>
              </w:rPr>
              <w:t>Total</w:t>
            </w:r>
          </w:p>
        </w:tc>
        <w:tc>
          <w:tcPr>
            <w:tcW w:w="864" w:type="pct"/>
            <w:vAlign w:val="center"/>
          </w:tcPr>
          <w:p w14:paraId="5490D2F6" w14:textId="77777777" w:rsidR="006074D9" w:rsidRPr="00027389" w:rsidRDefault="006074D9" w:rsidP="00027389">
            <w:pPr>
              <w:spacing w:after="0"/>
              <w:jc w:val="center"/>
              <w:rPr>
                <w:b/>
                <w:color w:val="000000" w:themeColor="text1"/>
                <w:sz w:val="20"/>
                <w:szCs w:val="20"/>
              </w:rPr>
            </w:pPr>
            <w:r w:rsidRPr="00027389">
              <w:rPr>
                <w:b/>
                <w:sz w:val="20"/>
                <w:szCs w:val="20"/>
              </w:rPr>
              <w:t>483</w:t>
            </w:r>
            <w:r w:rsidR="004578B6">
              <w:rPr>
                <w:b/>
                <w:sz w:val="20"/>
                <w:szCs w:val="20"/>
              </w:rPr>
              <w:t>,</w:t>
            </w:r>
            <w:r w:rsidRPr="00027389">
              <w:rPr>
                <w:b/>
                <w:sz w:val="20"/>
                <w:szCs w:val="20"/>
              </w:rPr>
              <w:t>125</w:t>
            </w:r>
          </w:p>
        </w:tc>
        <w:tc>
          <w:tcPr>
            <w:tcW w:w="1018" w:type="pct"/>
            <w:vAlign w:val="center"/>
          </w:tcPr>
          <w:p w14:paraId="52FA0002" w14:textId="77777777" w:rsidR="006074D9" w:rsidRPr="00027389" w:rsidRDefault="006074D9" w:rsidP="00027389">
            <w:pPr>
              <w:spacing w:after="0"/>
              <w:jc w:val="center"/>
              <w:rPr>
                <w:b/>
                <w:color w:val="000000" w:themeColor="text1"/>
                <w:sz w:val="20"/>
                <w:szCs w:val="20"/>
              </w:rPr>
            </w:pPr>
            <w:r w:rsidRPr="00027389">
              <w:rPr>
                <w:b/>
                <w:sz w:val="20"/>
                <w:szCs w:val="20"/>
              </w:rPr>
              <w:t>539</w:t>
            </w:r>
            <w:r w:rsidR="004578B6">
              <w:rPr>
                <w:b/>
                <w:sz w:val="20"/>
                <w:szCs w:val="20"/>
              </w:rPr>
              <w:t>,</w:t>
            </w:r>
            <w:r w:rsidRPr="00027389">
              <w:rPr>
                <w:b/>
                <w:sz w:val="20"/>
                <w:szCs w:val="20"/>
              </w:rPr>
              <w:t>400</w:t>
            </w:r>
          </w:p>
        </w:tc>
        <w:tc>
          <w:tcPr>
            <w:tcW w:w="1019" w:type="pct"/>
            <w:vAlign w:val="center"/>
          </w:tcPr>
          <w:p w14:paraId="5BDF21FE" w14:textId="77777777" w:rsidR="006074D9" w:rsidRPr="00027389" w:rsidRDefault="006074D9" w:rsidP="00027389">
            <w:pPr>
              <w:spacing w:after="0"/>
              <w:jc w:val="center"/>
              <w:rPr>
                <w:b/>
                <w:color w:val="000000" w:themeColor="text1"/>
                <w:sz w:val="20"/>
                <w:szCs w:val="20"/>
              </w:rPr>
            </w:pPr>
            <w:r w:rsidRPr="00027389">
              <w:rPr>
                <w:b/>
                <w:sz w:val="20"/>
                <w:szCs w:val="20"/>
              </w:rPr>
              <w:t>614</w:t>
            </w:r>
            <w:r w:rsidR="004578B6">
              <w:rPr>
                <w:b/>
                <w:sz w:val="20"/>
                <w:szCs w:val="20"/>
              </w:rPr>
              <w:t>,</w:t>
            </w:r>
            <w:r w:rsidRPr="00027389">
              <w:rPr>
                <w:b/>
                <w:sz w:val="20"/>
                <w:szCs w:val="20"/>
              </w:rPr>
              <w:t>710</w:t>
            </w:r>
          </w:p>
        </w:tc>
        <w:tc>
          <w:tcPr>
            <w:tcW w:w="1021" w:type="pct"/>
            <w:vAlign w:val="center"/>
          </w:tcPr>
          <w:p w14:paraId="1A28023D" w14:textId="77777777" w:rsidR="006074D9" w:rsidRPr="00027389" w:rsidRDefault="006074D9" w:rsidP="00027389">
            <w:pPr>
              <w:spacing w:after="0"/>
              <w:jc w:val="center"/>
              <w:rPr>
                <w:b/>
                <w:color w:val="000000" w:themeColor="text1"/>
                <w:sz w:val="20"/>
                <w:szCs w:val="20"/>
              </w:rPr>
            </w:pPr>
            <w:r w:rsidRPr="00027389">
              <w:rPr>
                <w:b/>
                <w:sz w:val="20"/>
                <w:szCs w:val="20"/>
              </w:rPr>
              <w:t>710</w:t>
            </w:r>
            <w:r w:rsidR="004578B6">
              <w:rPr>
                <w:b/>
                <w:sz w:val="20"/>
                <w:szCs w:val="20"/>
              </w:rPr>
              <w:t>,</w:t>
            </w:r>
            <w:r w:rsidRPr="00027389">
              <w:rPr>
                <w:b/>
                <w:sz w:val="20"/>
                <w:szCs w:val="20"/>
              </w:rPr>
              <w:t>363</w:t>
            </w:r>
          </w:p>
        </w:tc>
      </w:tr>
      <w:tr w:rsidR="006074D9" w:rsidRPr="00027389" w14:paraId="0853D092" w14:textId="77777777" w:rsidTr="004B24C2">
        <w:trPr>
          <w:trHeight w:val="302"/>
        </w:trPr>
        <w:tc>
          <w:tcPr>
            <w:tcW w:w="5000" w:type="pct"/>
            <w:gridSpan w:val="5"/>
          </w:tcPr>
          <w:p w14:paraId="43FE2810" w14:textId="77777777" w:rsidR="006074D9" w:rsidRPr="00027389" w:rsidRDefault="006074D9" w:rsidP="00027389">
            <w:pPr>
              <w:spacing w:after="0"/>
              <w:jc w:val="left"/>
              <w:rPr>
                <w:b/>
                <w:color w:val="000000" w:themeColor="text1"/>
                <w:sz w:val="20"/>
                <w:szCs w:val="20"/>
              </w:rPr>
            </w:pPr>
            <w:r w:rsidRPr="00027389">
              <w:rPr>
                <w:b/>
                <w:color w:val="000000" w:themeColor="text1"/>
                <w:sz w:val="20"/>
                <w:szCs w:val="20"/>
              </w:rPr>
              <w:t>Annual growth rate</w:t>
            </w:r>
            <w:r w:rsidR="00AC6CA3">
              <w:rPr>
                <w:b/>
                <w:color w:val="000000" w:themeColor="text1"/>
                <w:sz w:val="20"/>
                <w:szCs w:val="20"/>
              </w:rPr>
              <w:t xml:space="preserve"> </w:t>
            </w:r>
            <w:r w:rsidRPr="00027389">
              <w:rPr>
                <w:b/>
                <w:color w:val="000000" w:themeColor="text1"/>
                <w:sz w:val="20"/>
                <w:szCs w:val="20"/>
              </w:rPr>
              <w:t>of enrol</w:t>
            </w:r>
            <w:r w:rsidR="004578B6">
              <w:rPr>
                <w:b/>
                <w:color w:val="000000" w:themeColor="text1"/>
                <w:sz w:val="20"/>
                <w:szCs w:val="20"/>
              </w:rPr>
              <w:t>l</w:t>
            </w:r>
            <w:r w:rsidRPr="00027389">
              <w:rPr>
                <w:b/>
                <w:color w:val="000000" w:themeColor="text1"/>
                <w:sz w:val="20"/>
                <w:szCs w:val="20"/>
              </w:rPr>
              <w:t>ment by school phase</w:t>
            </w:r>
            <w:r w:rsidR="00AC6CA3">
              <w:rPr>
                <w:b/>
                <w:color w:val="000000" w:themeColor="text1"/>
                <w:sz w:val="20"/>
                <w:szCs w:val="20"/>
              </w:rPr>
              <w:t xml:space="preserve"> (%)</w:t>
            </w:r>
          </w:p>
        </w:tc>
      </w:tr>
      <w:tr w:rsidR="006074D9" w:rsidRPr="00027389" w14:paraId="12A189F0" w14:textId="77777777" w:rsidTr="00027389">
        <w:trPr>
          <w:trHeight w:val="302"/>
        </w:trPr>
        <w:tc>
          <w:tcPr>
            <w:tcW w:w="1078" w:type="pct"/>
            <w:vAlign w:val="center"/>
          </w:tcPr>
          <w:p w14:paraId="127533F4" w14:textId="77777777" w:rsidR="006074D9" w:rsidRPr="00027389" w:rsidRDefault="006074D9" w:rsidP="00027389">
            <w:pPr>
              <w:spacing w:after="0"/>
              <w:jc w:val="left"/>
              <w:rPr>
                <w:sz w:val="20"/>
                <w:szCs w:val="20"/>
              </w:rPr>
            </w:pPr>
            <w:r w:rsidRPr="00027389">
              <w:rPr>
                <w:sz w:val="20"/>
                <w:szCs w:val="20"/>
              </w:rPr>
              <w:t>Primary</w:t>
            </w:r>
          </w:p>
        </w:tc>
        <w:tc>
          <w:tcPr>
            <w:tcW w:w="864" w:type="pct"/>
            <w:vAlign w:val="center"/>
          </w:tcPr>
          <w:p w14:paraId="3556D2FC" w14:textId="77777777" w:rsidR="006074D9" w:rsidRPr="00027389" w:rsidRDefault="006074D9" w:rsidP="00027389">
            <w:pPr>
              <w:spacing w:after="0"/>
              <w:jc w:val="center"/>
              <w:rPr>
                <w:sz w:val="20"/>
                <w:szCs w:val="20"/>
              </w:rPr>
            </w:pPr>
          </w:p>
        </w:tc>
        <w:tc>
          <w:tcPr>
            <w:tcW w:w="1018" w:type="pct"/>
            <w:vAlign w:val="center"/>
          </w:tcPr>
          <w:p w14:paraId="5EE8E1FD" w14:textId="77777777" w:rsidR="006074D9" w:rsidRPr="00027389" w:rsidRDefault="006074D9" w:rsidP="00027389">
            <w:pPr>
              <w:spacing w:after="0"/>
              <w:jc w:val="center"/>
              <w:rPr>
                <w:sz w:val="20"/>
                <w:szCs w:val="20"/>
              </w:rPr>
            </w:pPr>
            <w:r w:rsidRPr="00027389">
              <w:rPr>
                <w:sz w:val="20"/>
                <w:szCs w:val="20"/>
              </w:rPr>
              <w:t>0.9</w:t>
            </w:r>
          </w:p>
        </w:tc>
        <w:tc>
          <w:tcPr>
            <w:tcW w:w="1019" w:type="pct"/>
            <w:vAlign w:val="center"/>
          </w:tcPr>
          <w:p w14:paraId="27329BF3" w14:textId="77777777" w:rsidR="006074D9" w:rsidRPr="00027389" w:rsidRDefault="006074D9" w:rsidP="00027389">
            <w:pPr>
              <w:spacing w:after="0"/>
              <w:jc w:val="center"/>
              <w:rPr>
                <w:sz w:val="20"/>
                <w:szCs w:val="20"/>
              </w:rPr>
            </w:pPr>
            <w:r w:rsidRPr="00027389">
              <w:rPr>
                <w:sz w:val="20"/>
                <w:szCs w:val="20"/>
              </w:rPr>
              <w:t>1.5</w:t>
            </w:r>
          </w:p>
        </w:tc>
        <w:tc>
          <w:tcPr>
            <w:tcW w:w="1021" w:type="pct"/>
            <w:vAlign w:val="center"/>
          </w:tcPr>
          <w:p w14:paraId="5B95887A" w14:textId="77777777" w:rsidR="006074D9" w:rsidRPr="00027389" w:rsidRDefault="006074D9" w:rsidP="00027389">
            <w:pPr>
              <w:spacing w:after="0"/>
              <w:jc w:val="center"/>
              <w:rPr>
                <w:sz w:val="20"/>
                <w:szCs w:val="20"/>
              </w:rPr>
            </w:pPr>
            <w:r w:rsidRPr="00027389">
              <w:rPr>
                <w:sz w:val="20"/>
                <w:szCs w:val="20"/>
              </w:rPr>
              <w:t>1.6</w:t>
            </w:r>
          </w:p>
        </w:tc>
      </w:tr>
      <w:tr w:rsidR="006074D9" w:rsidRPr="00027389" w14:paraId="3FE995DD" w14:textId="77777777" w:rsidTr="00027389">
        <w:trPr>
          <w:trHeight w:val="302"/>
        </w:trPr>
        <w:tc>
          <w:tcPr>
            <w:tcW w:w="1078" w:type="pct"/>
            <w:vAlign w:val="center"/>
          </w:tcPr>
          <w:p w14:paraId="5A3578F4" w14:textId="77777777" w:rsidR="006074D9" w:rsidRPr="00027389" w:rsidRDefault="006074D9" w:rsidP="00027389">
            <w:pPr>
              <w:spacing w:after="0"/>
              <w:jc w:val="left"/>
              <w:rPr>
                <w:sz w:val="20"/>
                <w:szCs w:val="20"/>
              </w:rPr>
            </w:pPr>
            <w:r w:rsidRPr="00027389">
              <w:rPr>
                <w:sz w:val="20"/>
                <w:szCs w:val="20"/>
              </w:rPr>
              <w:t>Junior Secondary</w:t>
            </w:r>
          </w:p>
        </w:tc>
        <w:tc>
          <w:tcPr>
            <w:tcW w:w="864" w:type="pct"/>
            <w:vAlign w:val="center"/>
          </w:tcPr>
          <w:p w14:paraId="506E0E64" w14:textId="77777777" w:rsidR="006074D9" w:rsidRPr="00027389" w:rsidRDefault="006074D9" w:rsidP="00027389">
            <w:pPr>
              <w:spacing w:after="0"/>
              <w:jc w:val="center"/>
              <w:rPr>
                <w:sz w:val="20"/>
                <w:szCs w:val="20"/>
              </w:rPr>
            </w:pPr>
          </w:p>
        </w:tc>
        <w:tc>
          <w:tcPr>
            <w:tcW w:w="1018" w:type="pct"/>
            <w:vAlign w:val="center"/>
          </w:tcPr>
          <w:p w14:paraId="292B05CB" w14:textId="77777777" w:rsidR="006074D9" w:rsidRPr="00027389" w:rsidRDefault="006074D9" w:rsidP="00027389">
            <w:pPr>
              <w:spacing w:after="0"/>
              <w:jc w:val="center"/>
              <w:rPr>
                <w:sz w:val="20"/>
                <w:szCs w:val="20"/>
              </w:rPr>
            </w:pPr>
            <w:r w:rsidRPr="00027389">
              <w:rPr>
                <w:sz w:val="20"/>
                <w:szCs w:val="20"/>
              </w:rPr>
              <w:t>0.8</w:t>
            </w:r>
          </w:p>
        </w:tc>
        <w:tc>
          <w:tcPr>
            <w:tcW w:w="1019" w:type="pct"/>
            <w:vAlign w:val="center"/>
          </w:tcPr>
          <w:p w14:paraId="728A1310" w14:textId="77777777" w:rsidR="006074D9" w:rsidRPr="00027389" w:rsidRDefault="006074D9" w:rsidP="00027389">
            <w:pPr>
              <w:spacing w:after="0"/>
              <w:jc w:val="center"/>
              <w:rPr>
                <w:sz w:val="20"/>
                <w:szCs w:val="20"/>
              </w:rPr>
            </w:pPr>
            <w:r w:rsidRPr="00027389">
              <w:rPr>
                <w:sz w:val="20"/>
                <w:szCs w:val="20"/>
              </w:rPr>
              <w:t>2.9</w:t>
            </w:r>
          </w:p>
        </w:tc>
        <w:tc>
          <w:tcPr>
            <w:tcW w:w="1021" w:type="pct"/>
            <w:vAlign w:val="center"/>
          </w:tcPr>
          <w:p w14:paraId="360A303E" w14:textId="77777777" w:rsidR="006074D9" w:rsidRPr="00027389" w:rsidRDefault="006074D9" w:rsidP="00027389">
            <w:pPr>
              <w:spacing w:after="0"/>
              <w:jc w:val="center"/>
              <w:rPr>
                <w:sz w:val="20"/>
                <w:szCs w:val="20"/>
              </w:rPr>
            </w:pPr>
            <w:r w:rsidRPr="00027389">
              <w:rPr>
                <w:sz w:val="20"/>
                <w:szCs w:val="20"/>
              </w:rPr>
              <w:t>4.8</w:t>
            </w:r>
          </w:p>
        </w:tc>
      </w:tr>
      <w:tr w:rsidR="006074D9" w:rsidRPr="00027389" w14:paraId="036A68A0" w14:textId="77777777" w:rsidTr="00027389">
        <w:trPr>
          <w:trHeight w:val="302"/>
        </w:trPr>
        <w:tc>
          <w:tcPr>
            <w:tcW w:w="1078" w:type="pct"/>
            <w:vAlign w:val="center"/>
          </w:tcPr>
          <w:p w14:paraId="7F2702DE" w14:textId="77777777" w:rsidR="006074D9" w:rsidRPr="00027389" w:rsidRDefault="006074D9" w:rsidP="00027389">
            <w:pPr>
              <w:spacing w:after="0"/>
              <w:jc w:val="left"/>
              <w:rPr>
                <w:sz w:val="20"/>
                <w:szCs w:val="20"/>
              </w:rPr>
            </w:pPr>
            <w:r w:rsidRPr="00027389">
              <w:rPr>
                <w:sz w:val="20"/>
                <w:szCs w:val="20"/>
              </w:rPr>
              <w:t>Senior Secondary</w:t>
            </w:r>
          </w:p>
        </w:tc>
        <w:tc>
          <w:tcPr>
            <w:tcW w:w="864" w:type="pct"/>
            <w:vAlign w:val="center"/>
          </w:tcPr>
          <w:p w14:paraId="16A5F8B6" w14:textId="77777777" w:rsidR="006074D9" w:rsidRPr="00027389" w:rsidRDefault="006074D9" w:rsidP="00027389">
            <w:pPr>
              <w:spacing w:after="0"/>
              <w:jc w:val="center"/>
              <w:rPr>
                <w:sz w:val="20"/>
                <w:szCs w:val="20"/>
              </w:rPr>
            </w:pPr>
          </w:p>
        </w:tc>
        <w:tc>
          <w:tcPr>
            <w:tcW w:w="1018" w:type="pct"/>
            <w:vAlign w:val="center"/>
          </w:tcPr>
          <w:p w14:paraId="78430D8B" w14:textId="77777777" w:rsidR="006074D9" w:rsidRPr="00027389" w:rsidRDefault="006074D9" w:rsidP="00027389">
            <w:pPr>
              <w:spacing w:after="0"/>
              <w:jc w:val="center"/>
              <w:rPr>
                <w:sz w:val="20"/>
                <w:szCs w:val="20"/>
              </w:rPr>
            </w:pPr>
            <w:r w:rsidRPr="00027389">
              <w:rPr>
                <w:sz w:val="20"/>
                <w:szCs w:val="20"/>
              </w:rPr>
              <w:t>0.1</w:t>
            </w:r>
          </w:p>
        </w:tc>
        <w:tc>
          <w:tcPr>
            <w:tcW w:w="1019" w:type="pct"/>
            <w:vAlign w:val="center"/>
          </w:tcPr>
          <w:p w14:paraId="3F6B8CE0" w14:textId="77777777" w:rsidR="006074D9" w:rsidRPr="00027389" w:rsidRDefault="006074D9" w:rsidP="00027389">
            <w:pPr>
              <w:spacing w:after="0"/>
              <w:jc w:val="center"/>
              <w:rPr>
                <w:sz w:val="20"/>
                <w:szCs w:val="20"/>
              </w:rPr>
            </w:pPr>
            <w:r w:rsidRPr="00027389">
              <w:rPr>
                <w:sz w:val="20"/>
                <w:szCs w:val="20"/>
              </w:rPr>
              <w:t>2.3</w:t>
            </w:r>
          </w:p>
        </w:tc>
        <w:tc>
          <w:tcPr>
            <w:tcW w:w="1021" w:type="pct"/>
            <w:vAlign w:val="center"/>
          </w:tcPr>
          <w:p w14:paraId="1C083F20" w14:textId="77777777" w:rsidR="006074D9" w:rsidRPr="00027389" w:rsidRDefault="006074D9" w:rsidP="00027389">
            <w:pPr>
              <w:spacing w:after="0"/>
              <w:jc w:val="center"/>
              <w:rPr>
                <w:sz w:val="20"/>
                <w:szCs w:val="20"/>
              </w:rPr>
            </w:pPr>
            <w:r w:rsidRPr="00027389">
              <w:rPr>
                <w:sz w:val="20"/>
                <w:szCs w:val="20"/>
              </w:rPr>
              <w:t>8.6</w:t>
            </w:r>
          </w:p>
        </w:tc>
      </w:tr>
      <w:tr w:rsidR="006074D9" w:rsidRPr="00027389" w14:paraId="747B0A38" w14:textId="77777777" w:rsidTr="00027389">
        <w:trPr>
          <w:trHeight w:val="302"/>
        </w:trPr>
        <w:tc>
          <w:tcPr>
            <w:tcW w:w="1078" w:type="pct"/>
            <w:vAlign w:val="center"/>
          </w:tcPr>
          <w:p w14:paraId="243C65DE" w14:textId="77777777" w:rsidR="006074D9" w:rsidRPr="00027389" w:rsidRDefault="006074D9" w:rsidP="00027389">
            <w:pPr>
              <w:spacing w:after="0"/>
              <w:jc w:val="left"/>
              <w:rPr>
                <w:b/>
                <w:sz w:val="20"/>
                <w:szCs w:val="20"/>
              </w:rPr>
            </w:pPr>
            <w:r w:rsidRPr="00027389">
              <w:rPr>
                <w:b/>
                <w:sz w:val="20"/>
                <w:szCs w:val="20"/>
              </w:rPr>
              <w:t>Total</w:t>
            </w:r>
          </w:p>
        </w:tc>
        <w:tc>
          <w:tcPr>
            <w:tcW w:w="864" w:type="pct"/>
            <w:vAlign w:val="center"/>
          </w:tcPr>
          <w:p w14:paraId="3C1CC1C7" w14:textId="77777777" w:rsidR="006074D9" w:rsidRPr="00027389" w:rsidRDefault="006074D9" w:rsidP="00027389">
            <w:pPr>
              <w:spacing w:after="0"/>
              <w:jc w:val="center"/>
              <w:rPr>
                <w:b/>
                <w:sz w:val="20"/>
                <w:szCs w:val="20"/>
              </w:rPr>
            </w:pPr>
          </w:p>
        </w:tc>
        <w:tc>
          <w:tcPr>
            <w:tcW w:w="1018" w:type="pct"/>
            <w:vAlign w:val="center"/>
          </w:tcPr>
          <w:p w14:paraId="3642B7C0" w14:textId="77777777" w:rsidR="006074D9" w:rsidRPr="00027389" w:rsidRDefault="006074D9" w:rsidP="00027389">
            <w:pPr>
              <w:spacing w:after="0"/>
              <w:jc w:val="center"/>
              <w:rPr>
                <w:b/>
                <w:sz w:val="20"/>
                <w:szCs w:val="20"/>
              </w:rPr>
            </w:pPr>
            <w:r w:rsidRPr="00027389">
              <w:rPr>
                <w:b/>
                <w:sz w:val="20"/>
                <w:szCs w:val="20"/>
              </w:rPr>
              <w:t>0.9</w:t>
            </w:r>
          </w:p>
        </w:tc>
        <w:tc>
          <w:tcPr>
            <w:tcW w:w="1019" w:type="pct"/>
            <w:vAlign w:val="center"/>
          </w:tcPr>
          <w:p w14:paraId="38900D07" w14:textId="77777777" w:rsidR="006074D9" w:rsidRPr="00027389" w:rsidRDefault="006074D9" w:rsidP="00027389">
            <w:pPr>
              <w:spacing w:after="0"/>
              <w:jc w:val="center"/>
              <w:rPr>
                <w:b/>
                <w:sz w:val="20"/>
                <w:szCs w:val="20"/>
              </w:rPr>
            </w:pPr>
            <w:r w:rsidRPr="00027389">
              <w:rPr>
                <w:b/>
                <w:sz w:val="20"/>
                <w:szCs w:val="20"/>
              </w:rPr>
              <w:t>1.9</w:t>
            </w:r>
          </w:p>
        </w:tc>
        <w:tc>
          <w:tcPr>
            <w:tcW w:w="1021" w:type="pct"/>
            <w:vAlign w:val="center"/>
          </w:tcPr>
          <w:p w14:paraId="09509BF0" w14:textId="77777777" w:rsidR="006074D9" w:rsidRPr="00027389" w:rsidRDefault="006074D9" w:rsidP="00027389">
            <w:pPr>
              <w:spacing w:after="0"/>
              <w:jc w:val="center"/>
              <w:rPr>
                <w:b/>
                <w:sz w:val="20"/>
                <w:szCs w:val="20"/>
              </w:rPr>
            </w:pPr>
            <w:r w:rsidRPr="00027389">
              <w:rPr>
                <w:b/>
                <w:sz w:val="20"/>
                <w:szCs w:val="20"/>
              </w:rPr>
              <w:t>3.0</w:t>
            </w:r>
          </w:p>
        </w:tc>
      </w:tr>
    </w:tbl>
    <w:p w14:paraId="2F4403DA" w14:textId="77777777" w:rsidR="000345BB" w:rsidRPr="00435D4E" w:rsidRDefault="004578B6" w:rsidP="000345BB">
      <w:pPr>
        <w:pStyle w:val="Style3"/>
        <w:numPr>
          <w:ilvl w:val="0"/>
          <w:numId w:val="0"/>
        </w:numPr>
        <w:rPr>
          <w:i/>
          <w:sz w:val="20"/>
          <w:szCs w:val="20"/>
        </w:rPr>
      </w:pPr>
      <w:r w:rsidRPr="00435D4E">
        <w:rPr>
          <w:i/>
          <w:sz w:val="20"/>
          <w:szCs w:val="20"/>
        </w:rPr>
        <w:t>Source:</w:t>
      </w:r>
      <w:r w:rsidR="00B72714" w:rsidRPr="00B72714">
        <w:rPr>
          <w:i/>
          <w:sz w:val="20"/>
          <w:szCs w:val="20"/>
        </w:rPr>
        <w:t xml:space="preserve"> Assumptions as discussed in text.</w:t>
      </w:r>
    </w:p>
    <w:p w14:paraId="5F547F43" w14:textId="77777777" w:rsidR="006074D9" w:rsidRPr="000345BB" w:rsidRDefault="003A6356" w:rsidP="004F5F7F">
      <w:pPr>
        <w:pStyle w:val="Heading2"/>
        <w:numPr>
          <w:ilvl w:val="0"/>
          <w:numId w:val="30"/>
        </w:numPr>
        <w:spacing w:before="360"/>
        <w:rPr>
          <w:sz w:val="22"/>
          <w:szCs w:val="22"/>
        </w:rPr>
      </w:pPr>
      <w:bookmarkStart w:id="149" w:name="_Toc533110829"/>
      <w:r w:rsidRPr="000345BB">
        <w:rPr>
          <w:sz w:val="22"/>
          <w:szCs w:val="22"/>
        </w:rPr>
        <w:t>F</w:t>
      </w:r>
      <w:r w:rsidR="006074D9" w:rsidRPr="000345BB">
        <w:rPr>
          <w:sz w:val="22"/>
          <w:szCs w:val="22"/>
        </w:rPr>
        <w:t xml:space="preserve">iscal Implications of the </w:t>
      </w:r>
      <w:r w:rsidR="00AC6CA3">
        <w:rPr>
          <w:sz w:val="22"/>
          <w:szCs w:val="22"/>
        </w:rPr>
        <w:t>E</w:t>
      </w:r>
      <w:r w:rsidR="006074D9" w:rsidRPr="000345BB">
        <w:rPr>
          <w:sz w:val="22"/>
          <w:szCs w:val="22"/>
        </w:rPr>
        <w:t>nrol</w:t>
      </w:r>
      <w:r w:rsidR="00AC6CA3">
        <w:rPr>
          <w:sz w:val="22"/>
          <w:szCs w:val="22"/>
        </w:rPr>
        <w:t>l</w:t>
      </w:r>
      <w:r w:rsidR="006074D9" w:rsidRPr="000345BB">
        <w:rPr>
          <w:sz w:val="22"/>
          <w:szCs w:val="22"/>
        </w:rPr>
        <w:t xml:space="preserve">ment </w:t>
      </w:r>
      <w:r w:rsidR="00AC6CA3">
        <w:rPr>
          <w:sz w:val="22"/>
          <w:szCs w:val="22"/>
        </w:rPr>
        <w:t>S</w:t>
      </w:r>
      <w:r w:rsidR="006074D9" w:rsidRPr="000345BB">
        <w:rPr>
          <w:sz w:val="22"/>
          <w:szCs w:val="22"/>
        </w:rPr>
        <w:t>imulations</w:t>
      </w:r>
      <w:bookmarkEnd w:id="149"/>
    </w:p>
    <w:p w14:paraId="47A3089A" w14:textId="77777777" w:rsidR="00F002E6" w:rsidRPr="000345BB" w:rsidRDefault="006074D9" w:rsidP="0044430E">
      <w:pPr>
        <w:pStyle w:val="Style3"/>
        <w:numPr>
          <w:ilvl w:val="0"/>
          <w:numId w:val="31"/>
        </w:numPr>
        <w:ind w:left="0" w:firstLine="0"/>
      </w:pPr>
      <w:r w:rsidRPr="000345BB">
        <w:t>The increased enrol</w:t>
      </w:r>
      <w:r w:rsidR="00FF6457">
        <w:t>l</w:t>
      </w:r>
      <w:r w:rsidRPr="000345BB">
        <w:t>ment will generate increased capital costs to provide additional school places</w:t>
      </w:r>
      <w:r w:rsidR="00FF6457">
        <w:t>. It will also</w:t>
      </w:r>
      <w:r w:rsidRPr="000345BB">
        <w:t xml:space="preserve"> require additional teachers</w:t>
      </w:r>
      <w:r w:rsidR="00FF6457">
        <w:t>, increasing the</w:t>
      </w:r>
      <w:r w:rsidRPr="000345BB">
        <w:t xml:space="preserve"> salary bill</w:t>
      </w:r>
      <w:r w:rsidR="00FF6457">
        <w:t>. In addition</w:t>
      </w:r>
      <w:r w:rsidRPr="000345BB">
        <w:t>,</w:t>
      </w:r>
      <w:r w:rsidR="00FF6457">
        <w:t xml:space="preserve"> it will </w:t>
      </w:r>
      <w:r w:rsidRPr="000345BB">
        <w:t>increase other recurrent costs (mainly for learning materials). Given the dominance of teacher costs, two alternative projections</w:t>
      </w:r>
      <w:r w:rsidR="00FF6457">
        <w:t xml:space="preserve"> —</w:t>
      </w:r>
      <w:r w:rsidRPr="000345BB">
        <w:t xml:space="preserve"> a </w:t>
      </w:r>
      <w:r w:rsidR="00547CA9" w:rsidRPr="000345BB">
        <w:t>constant cost</w:t>
      </w:r>
      <w:r w:rsidRPr="000345BB">
        <w:t xml:space="preserve"> estimate and an optimistic or low</w:t>
      </w:r>
      <w:r w:rsidR="00FF6457">
        <w:t>-</w:t>
      </w:r>
      <w:r w:rsidRPr="000345BB">
        <w:t xml:space="preserve">cost estimate </w:t>
      </w:r>
      <w:r w:rsidR="00FF6457">
        <w:t>—</w:t>
      </w:r>
      <w:r w:rsidRPr="000345BB">
        <w:t xml:space="preserve">will be applied to test how sensitive the cost projections are to changing the assumption </w:t>
      </w:r>
      <w:r w:rsidR="00FF6457">
        <w:t xml:space="preserve">about </w:t>
      </w:r>
      <w:r w:rsidRPr="000345BB">
        <w:t xml:space="preserve">teacher costs.   </w:t>
      </w:r>
    </w:p>
    <w:p w14:paraId="548DDEED" w14:textId="77777777" w:rsidR="006074D9" w:rsidRPr="000345BB" w:rsidRDefault="00F002E6" w:rsidP="00027389">
      <w:pPr>
        <w:pStyle w:val="Style3"/>
        <w:numPr>
          <w:ilvl w:val="0"/>
          <w:numId w:val="0"/>
        </w:numPr>
        <w:spacing w:before="240"/>
        <w:rPr>
          <w:i/>
        </w:rPr>
      </w:pPr>
      <w:r w:rsidRPr="000345BB">
        <w:rPr>
          <w:i/>
        </w:rPr>
        <w:t>Capital Costs</w:t>
      </w:r>
      <w:r w:rsidR="006074D9" w:rsidRPr="000345BB">
        <w:rPr>
          <w:i/>
        </w:rPr>
        <w:t xml:space="preserve"> </w:t>
      </w:r>
    </w:p>
    <w:p w14:paraId="61AE01E9" w14:textId="77777777" w:rsidR="004546D8" w:rsidRPr="000345BB" w:rsidRDefault="004546D8" w:rsidP="0044430E">
      <w:pPr>
        <w:pStyle w:val="Style3"/>
        <w:numPr>
          <w:ilvl w:val="0"/>
          <w:numId w:val="31"/>
        </w:numPr>
        <w:spacing w:after="240"/>
        <w:ind w:left="0" w:firstLine="0"/>
      </w:pPr>
      <w:r w:rsidRPr="000345BB">
        <w:t>Greater enrol</w:t>
      </w:r>
      <w:r w:rsidR="00FF6457">
        <w:t>l</w:t>
      </w:r>
      <w:r w:rsidRPr="000345BB">
        <w:t>ment would necessitate establishing more school places, requiring more classrooms and schools. Capital costs are relatively similar for primary and secondary classrooms</w:t>
      </w:r>
      <w:r w:rsidR="00FF6457">
        <w:t xml:space="preserve">. It should be noted, though, that the costs of </w:t>
      </w:r>
      <w:r w:rsidRPr="000345BB">
        <w:t>provi</w:t>
      </w:r>
      <w:r w:rsidR="00FF6457">
        <w:t xml:space="preserve">ding </w:t>
      </w:r>
      <w:r w:rsidRPr="000345BB">
        <w:t>laboratories, libraries and dormitories, where these are included (mainly in donor</w:t>
      </w:r>
      <w:r w:rsidR="00FF6457">
        <w:t>-</w:t>
      </w:r>
      <w:r w:rsidRPr="000345BB">
        <w:t>funded schools), are larger in secondary schools. However, from a cost perspective</w:t>
      </w:r>
      <w:r w:rsidR="00FF6457">
        <w:t>,</w:t>
      </w:r>
      <w:r w:rsidRPr="000345BB">
        <w:t xml:space="preserve"> it is important to avoid such non-essential items, as they raise the cost of school infrastructure and therefore limit the pace at which the school network can be expanded.</w:t>
      </w:r>
      <w:r w:rsidRPr="000345BB">
        <w:rPr>
          <w:rStyle w:val="FootnoteReference"/>
        </w:rPr>
        <w:footnoteReference w:id="18"/>
      </w:r>
      <w:r w:rsidRPr="000345BB">
        <w:t xml:space="preserve">  It is assumed that the costs of such school places (including the associated infrastructure</w:t>
      </w:r>
      <w:r w:rsidR="00C42381">
        <w:t>,</w:t>
      </w:r>
      <w:r w:rsidRPr="000345BB">
        <w:t xml:space="preserve"> such as water and sanitation as well as school furniture, blackboards, </w:t>
      </w:r>
      <w:r w:rsidR="00C42381">
        <w:t xml:space="preserve">and so on </w:t>
      </w:r>
      <w:r w:rsidRPr="000345BB">
        <w:t xml:space="preserve"> </w:t>
      </w:r>
      <w:r w:rsidR="00C42381">
        <w:t xml:space="preserve">— </w:t>
      </w:r>
      <w:r w:rsidRPr="000345BB">
        <w:t xml:space="preserve">but </w:t>
      </w:r>
      <w:r w:rsidRPr="000345BB">
        <w:rPr>
          <w:i/>
        </w:rPr>
        <w:t>excluding</w:t>
      </w:r>
      <w:r w:rsidRPr="000345BB">
        <w:t xml:space="preserve"> laboratories and libraries) is either high</w:t>
      </w:r>
      <w:r w:rsidR="00C42381">
        <w:t xml:space="preserve">, that is, </w:t>
      </w:r>
      <w:r w:rsidRPr="000345BB">
        <w:t xml:space="preserve"> M</w:t>
      </w:r>
      <w:r w:rsidR="00FF6457">
        <w:t xml:space="preserve">aloti </w:t>
      </w:r>
      <w:r w:rsidRPr="000345BB">
        <w:t>870</w:t>
      </w:r>
      <w:r w:rsidR="00C42381">
        <w:t>,</w:t>
      </w:r>
      <w:r w:rsidRPr="000345BB">
        <w:t xml:space="preserve">000 </w:t>
      </w:r>
      <w:r w:rsidR="00C42381">
        <w:t xml:space="preserve">(US$  equivalent) </w:t>
      </w:r>
      <w:r w:rsidRPr="000345BB">
        <w:t>per classroom or half that, M</w:t>
      </w:r>
      <w:r w:rsidR="00FF6457">
        <w:t xml:space="preserve">aloti </w:t>
      </w:r>
      <w:r w:rsidRPr="000345BB">
        <w:t>435</w:t>
      </w:r>
      <w:r w:rsidR="00C42381">
        <w:t>,</w:t>
      </w:r>
      <w:r w:rsidRPr="000345BB">
        <w:t>000</w:t>
      </w:r>
      <w:r w:rsidR="00C42381">
        <w:t xml:space="preserve"> (US$  equivalent)</w:t>
      </w:r>
      <w:r w:rsidRPr="000345BB">
        <w:t>, and that a new classroom is built for every additional 40 children. Across all school phases</w:t>
      </w:r>
      <w:r w:rsidR="00C42381">
        <w:t>,</w:t>
      </w:r>
      <w:r w:rsidRPr="000345BB">
        <w:t xml:space="preserve"> this would imply a need for an additional 1</w:t>
      </w:r>
      <w:r w:rsidR="00FF6457">
        <w:t>,</w:t>
      </w:r>
      <w:r w:rsidRPr="000345BB">
        <w:t>407 classrooms in Simulation A</w:t>
      </w:r>
      <w:r w:rsidR="002C0033">
        <w:t>;</w:t>
      </w:r>
      <w:r w:rsidRPr="000345BB">
        <w:t xml:space="preserve"> 3</w:t>
      </w:r>
      <w:r w:rsidR="00C42381">
        <w:t>,</w:t>
      </w:r>
      <w:r w:rsidRPr="000345BB">
        <w:t>290 in Simulation B</w:t>
      </w:r>
      <w:r w:rsidR="002C0033">
        <w:t>;</w:t>
      </w:r>
      <w:r w:rsidRPr="000345BB">
        <w:t xml:space="preserve"> and 5</w:t>
      </w:r>
      <w:r w:rsidR="00C42381">
        <w:t>,</w:t>
      </w:r>
      <w:r w:rsidRPr="000345BB">
        <w:t xml:space="preserve">681 in Simulation C. If total capital costs are divided equally over the 13-year projection period, </w:t>
      </w:r>
      <w:r w:rsidR="00C42381">
        <w:t>then</w:t>
      </w:r>
      <w:r w:rsidRPr="000345BB">
        <w:t xml:space="preserve"> 108, 252 and 437 classrooms</w:t>
      </w:r>
      <w:r w:rsidR="00C42381">
        <w:t>, respectively,</w:t>
      </w:r>
      <w:r w:rsidRPr="000345BB">
        <w:t xml:space="preserve"> would need to be built annually for these three enrol</w:t>
      </w:r>
      <w:r w:rsidR="00C42381">
        <w:t>l</w:t>
      </w:r>
      <w:r w:rsidRPr="000345BB">
        <w:t>ment simulations. As capital costs are a relatively small component of total projected costs, an alternative assumption about the cost of construction would have only a modest effect on total costs, as will be discussed later.</w:t>
      </w:r>
    </w:p>
    <w:p w14:paraId="6B8C4359" w14:textId="77777777" w:rsidR="00F002E6" w:rsidRPr="000345BB" w:rsidRDefault="00F002E6" w:rsidP="00027389">
      <w:pPr>
        <w:pStyle w:val="Style3"/>
        <w:numPr>
          <w:ilvl w:val="0"/>
          <w:numId w:val="0"/>
        </w:numPr>
        <w:spacing w:before="240"/>
        <w:rPr>
          <w:i/>
        </w:rPr>
      </w:pPr>
      <w:r w:rsidRPr="000345BB">
        <w:rPr>
          <w:i/>
        </w:rPr>
        <w:t>Teacher Salaries</w:t>
      </w:r>
    </w:p>
    <w:p w14:paraId="7F00A943" w14:textId="3E78B0B1" w:rsidR="006074D9" w:rsidRPr="000345BB" w:rsidRDefault="006074D9" w:rsidP="0044430E">
      <w:pPr>
        <w:pStyle w:val="Style3"/>
        <w:numPr>
          <w:ilvl w:val="0"/>
          <w:numId w:val="31"/>
        </w:numPr>
        <w:spacing w:after="240"/>
        <w:ind w:left="0" w:firstLine="0"/>
      </w:pPr>
      <w:r w:rsidRPr="000345BB">
        <w:fldChar w:fldCharType="begin"/>
      </w:r>
      <w:r w:rsidRPr="000345BB">
        <w:instrText xml:space="preserve"> REF _Ref522027609 \h </w:instrText>
      </w:r>
      <w:r w:rsidR="00675DA0" w:rsidRPr="000345BB">
        <w:instrText xml:space="preserve"> \* MERGEFORMAT </w:instrText>
      </w:r>
      <w:r w:rsidRPr="000345BB">
        <w:fldChar w:fldCharType="separate"/>
      </w:r>
      <w:r w:rsidR="00C62F4D" w:rsidRPr="00C62F4D">
        <w:t xml:space="preserve">Table </w:t>
      </w:r>
      <w:r w:rsidR="00C62F4D" w:rsidRPr="00C62F4D">
        <w:rPr>
          <w:noProof/>
        </w:rPr>
        <w:t>25</w:t>
      </w:r>
      <w:r w:rsidRPr="000345BB">
        <w:fldChar w:fldCharType="end"/>
      </w:r>
      <w:r w:rsidR="0045193A" w:rsidRPr="000345BB">
        <w:t xml:space="preserve"> </w:t>
      </w:r>
      <w:r w:rsidRPr="000345BB">
        <w:t xml:space="preserve">shows </w:t>
      </w:r>
      <w:r w:rsidR="00C42381">
        <w:t xml:space="preserve">the </w:t>
      </w:r>
      <w:r w:rsidRPr="000345BB">
        <w:t>recurrent cost</w:t>
      </w:r>
      <w:r w:rsidR="00C42381">
        <w:t>s</w:t>
      </w:r>
      <w:r w:rsidRPr="000345BB">
        <w:t xml:space="preserve"> per student across the different school phases</w:t>
      </w:r>
      <w:r w:rsidR="00C42381">
        <w:t>. These are</w:t>
      </w:r>
      <w:r w:rsidRPr="000345BB">
        <w:t xml:space="preserve"> split into that part of recurrent cost</w:t>
      </w:r>
      <w:r w:rsidR="00C42381">
        <w:t>s</w:t>
      </w:r>
      <w:r w:rsidRPr="000345BB">
        <w:t xml:space="preserve"> constituted by teacher salaries and other recurrent costs. These costs are used in the projections of teacher salary costs</w:t>
      </w:r>
      <w:r w:rsidR="00C42381">
        <w:t>, as well as</w:t>
      </w:r>
      <w:r w:rsidRPr="000345BB">
        <w:t xml:space="preserve"> other recurrent costs that are discussed in the next sub-section. Altogether</w:t>
      </w:r>
      <w:r w:rsidR="00C42381">
        <w:t>,</w:t>
      </w:r>
      <w:r w:rsidRPr="000345BB">
        <w:t xml:space="preserve"> 87</w:t>
      </w:r>
      <w:r w:rsidR="00C42381">
        <w:t xml:space="preserve"> percent</w:t>
      </w:r>
      <w:r w:rsidRPr="000345BB">
        <w:t xml:space="preserve"> of recurrent costs in primary schools and 74</w:t>
      </w:r>
      <w:r w:rsidR="00C42381">
        <w:t xml:space="preserve"> percent</w:t>
      </w:r>
      <w:r w:rsidRPr="000345BB">
        <w:t xml:space="preserve"> in secondary schools are teacher salaries. </w:t>
      </w:r>
    </w:p>
    <w:p w14:paraId="576A59F6" w14:textId="358E14E7" w:rsidR="006074D9" w:rsidRPr="00027389" w:rsidRDefault="006074D9" w:rsidP="006074D9">
      <w:pPr>
        <w:pStyle w:val="Caption"/>
        <w:rPr>
          <w:szCs w:val="20"/>
        </w:rPr>
      </w:pPr>
      <w:bookmarkStart w:id="150" w:name="_Ref522027609"/>
      <w:bookmarkStart w:id="151" w:name="_Toc533110882"/>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25</w:t>
      </w:r>
      <w:r w:rsidR="00577C58" w:rsidRPr="00027389">
        <w:rPr>
          <w:noProof/>
          <w:szCs w:val="20"/>
        </w:rPr>
        <w:fldChar w:fldCharType="end"/>
      </w:r>
      <w:bookmarkEnd w:id="150"/>
      <w:r w:rsidRPr="00027389">
        <w:rPr>
          <w:szCs w:val="20"/>
        </w:rPr>
        <w:t xml:space="preserve">: Recurrent </w:t>
      </w:r>
      <w:r w:rsidR="00C42381">
        <w:rPr>
          <w:szCs w:val="20"/>
        </w:rPr>
        <w:t>C</w:t>
      </w:r>
      <w:r w:rsidRPr="00027389">
        <w:rPr>
          <w:szCs w:val="20"/>
        </w:rPr>
        <w:t>ost</w:t>
      </w:r>
      <w:r w:rsidR="00C42381">
        <w:rPr>
          <w:szCs w:val="20"/>
        </w:rPr>
        <w:t>s</w:t>
      </w:r>
      <w:r w:rsidRPr="00027389">
        <w:rPr>
          <w:szCs w:val="20"/>
        </w:rPr>
        <w:t xml:space="preserve"> per </w:t>
      </w:r>
      <w:r w:rsidR="00C42381">
        <w:rPr>
          <w:szCs w:val="20"/>
        </w:rPr>
        <w:t>S</w:t>
      </w:r>
      <w:r w:rsidRPr="00027389">
        <w:rPr>
          <w:szCs w:val="20"/>
        </w:rPr>
        <w:t>tudent</w:t>
      </w:r>
      <w:r w:rsidR="00C42381">
        <w:rPr>
          <w:szCs w:val="20"/>
        </w:rPr>
        <w:t>,</w:t>
      </w:r>
      <w:r w:rsidRPr="00027389">
        <w:rPr>
          <w:szCs w:val="20"/>
        </w:rPr>
        <w:t xml:space="preserve"> 2017</w:t>
      </w:r>
      <w:r w:rsidR="00C42381">
        <w:rPr>
          <w:szCs w:val="20"/>
        </w:rPr>
        <w:t xml:space="preserve"> (Maloti)</w:t>
      </w:r>
      <w:bookmarkEnd w:id="151"/>
    </w:p>
    <w:tbl>
      <w:tblPr>
        <w:tblStyle w:val="TableGrid"/>
        <w:tblW w:w="0" w:type="auto"/>
        <w:tblInd w:w="720" w:type="dxa"/>
        <w:tblLook w:val="04A0" w:firstRow="1" w:lastRow="0" w:firstColumn="1" w:lastColumn="0" w:noHBand="0" w:noVBand="1"/>
      </w:tblPr>
      <w:tblGrid>
        <w:gridCol w:w="4095"/>
        <w:gridCol w:w="1415"/>
        <w:gridCol w:w="1415"/>
        <w:gridCol w:w="1415"/>
      </w:tblGrid>
      <w:tr w:rsidR="006074D9" w:rsidRPr="00027389" w14:paraId="23E1BEE0" w14:textId="77777777" w:rsidTr="004B24C2">
        <w:tc>
          <w:tcPr>
            <w:tcW w:w="4095" w:type="dxa"/>
          </w:tcPr>
          <w:p w14:paraId="260A1E7E" w14:textId="77777777" w:rsidR="006074D9" w:rsidRPr="00027389" w:rsidRDefault="006074D9" w:rsidP="004B24C2">
            <w:pPr>
              <w:spacing w:after="0"/>
              <w:rPr>
                <w:b/>
                <w:color w:val="000000" w:themeColor="text1"/>
                <w:sz w:val="20"/>
                <w:szCs w:val="20"/>
              </w:rPr>
            </w:pPr>
          </w:p>
        </w:tc>
        <w:tc>
          <w:tcPr>
            <w:tcW w:w="1415" w:type="dxa"/>
            <w:vAlign w:val="center"/>
          </w:tcPr>
          <w:p w14:paraId="6D407F5E" w14:textId="77777777" w:rsidR="006074D9" w:rsidRPr="00027389" w:rsidRDefault="006074D9" w:rsidP="00642219">
            <w:pPr>
              <w:spacing w:after="0"/>
              <w:jc w:val="right"/>
              <w:rPr>
                <w:b/>
                <w:color w:val="000000" w:themeColor="text1"/>
                <w:sz w:val="20"/>
                <w:szCs w:val="20"/>
              </w:rPr>
            </w:pPr>
            <w:r w:rsidRPr="00027389">
              <w:rPr>
                <w:b/>
                <w:color w:val="000000" w:themeColor="text1"/>
                <w:sz w:val="20"/>
                <w:szCs w:val="20"/>
              </w:rPr>
              <w:t>Primary</w:t>
            </w:r>
          </w:p>
        </w:tc>
        <w:tc>
          <w:tcPr>
            <w:tcW w:w="1415" w:type="dxa"/>
            <w:vAlign w:val="center"/>
          </w:tcPr>
          <w:p w14:paraId="5E6330CF" w14:textId="77777777" w:rsidR="006074D9" w:rsidRPr="00027389" w:rsidRDefault="006074D9" w:rsidP="00642219">
            <w:pPr>
              <w:spacing w:after="0"/>
              <w:jc w:val="right"/>
              <w:rPr>
                <w:b/>
                <w:color w:val="000000" w:themeColor="text1"/>
                <w:sz w:val="20"/>
                <w:szCs w:val="20"/>
              </w:rPr>
            </w:pPr>
            <w:r w:rsidRPr="00027389">
              <w:rPr>
                <w:b/>
                <w:color w:val="000000" w:themeColor="text1"/>
                <w:sz w:val="20"/>
                <w:szCs w:val="20"/>
              </w:rPr>
              <w:t>Junior secondary</w:t>
            </w:r>
          </w:p>
        </w:tc>
        <w:tc>
          <w:tcPr>
            <w:tcW w:w="1415" w:type="dxa"/>
            <w:vAlign w:val="center"/>
          </w:tcPr>
          <w:p w14:paraId="1E545230" w14:textId="77777777" w:rsidR="006074D9" w:rsidRPr="00027389" w:rsidRDefault="006074D9" w:rsidP="00642219">
            <w:pPr>
              <w:spacing w:after="0"/>
              <w:jc w:val="right"/>
              <w:rPr>
                <w:b/>
                <w:color w:val="000000" w:themeColor="text1"/>
                <w:sz w:val="20"/>
                <w:szCs w:val="20"/>
              </w:rPr>
            </w:pPr>
            <w:r w:rsidRPr="00027389">
              <w:rPr>
                <w:b/>
                <w:color w:val="000000" w:themeColor="text1"/>
                <w:sz w:val="20"/>
                <w:szCs w:val="20"/>
              </w:rPr>
              <w:t>Senior secondary</w:t>
            </w:r>
          </w:p>
        </w:tc>
      </w:tr>
      <w:tr w:rsidR="006074D9" w:rsidRPr="00027389" w14:paraId="5BE34694" w14:textId="77777777" w:rsidTr="004B24C2">
        <w:tc>
          <w:tcPr>
            <w:tcW w:w="4095" w:type="dxa"/>
          </w:tcPr>
          <w:p w14:paraId="26645D23" w14:textId="77777777" w:rsidR="006074D9" w:rsidRPr="00027389" w:rsidRDefault="006074D9" w:rsidP="004B24C2">
            <w:pPr>
              <w:spacing w:after="0"/>
              <w:rPr>
                <w:color w:val="000000" w:themeColor="text1"/>
                <w:sz w:val="20"/>
                <w:szCs w:val="20"/>
              </w:rPr>
            </w:pPr>
            <w:r w:rsidRPr="00027389">
              <w:rPr>
                <w:bCs/>
                <w:sz w:val="20"/>
                <w:szCs w:val="20"/>
                <w:lang w:eastAsia="en-ZA"/>
              </w:rPr>
              <w:t>Teacher cost per student</w:t>
            </w:r>
          </w:p>
        </w:tc>
        <w:tc>
          <w:tcPr>
            <w:tcW w:w="1415" w:type="dxa"/>
            <w:vAlign w:val="bottom"/>
          </w:tcPr>
          <w:p w14:paraId="7355BF4F" w14:textId="77777777" w:rsidR="006074D9" w:rsidRPr="00027389" w:rsidRDefault="006074D9" w:rsidP="00642219">
            <w:pPr>
              <w:spacing w:after="0"/>
              <w:jc w:val="right"/>
              <w:rPr>
                <w:color w:val="000000" w:themeColor="text1"/>
                <w:sz w:val="20"/>
                <w:szCs w:val="20"/>
              </w:rPr>
            </w:pPr>
            <w:r w:rsidRPr="00027389">
              <w:rPr>
                <w:sz w:val="20"/>
                <w:szCs w:val="20"/>
                <w:lang w:eastAsia="en-ZA"/>
              </w:rPr>
              <w:t xml:space="preserve"> 3</w:t>
            </w:r>
            <w:r w:rsidR="00C42381">
              <w:rPr>
                <w:sz w:val="20"/>
                <w:szCs w:val="20"/>
                <w:lang w:eastAsia="en-ZA"/>
              </w:rPr>
              <w:t>,</w:t>
            </w:r>
            <w:r w:rsidRPr="00027389">
              <w:rPr>
                <w:sz w:val="20"/>
                <w:szCs w:val="20"/>
                <w:lang w:eastAsia="en-ZA"/>
              </w:rPr>
              <w:t>420</w:t>
            </w:r>
          </w:p>
        </w:tc>
        <w:tc>
          <w:tcPr>
            <w:tcW w:w="1415" w:type="dxa"/>
            <w:vAlign w:val="bottom"/>
          </w:tcPr>
          <w:p w14:paraId="3B99315C" w14:textId="77777777" w:rsidR="006074D9" w:rsidRPr="00027389" w:rsidRDefault="006074D9" w:rsidP="00642219">
            <w:pPr>
              <w:spacing w:after="0"/>
              <w:jc w:val="right"/>
              <w:rPr>
                <w:color w:val="000000" w:themeColor="text1"/>
                <w:sz w:val="20"/>
                <w:szCs w:val="20"/>
              </w:rPr>
            </w:pPr>
            <w:r w:rsidRPr="00027389">
              <w:rPr>
                <w:sz w:val="20"/>
                <w:szCs w:val="20"/>
                <w:lang w:eastAsia="en-ZA"/>
              </w:rPr>
              <w:t xml:space="preserve"> 3</w:t>
            </w:r>
            <w:r w:rsidR="00C42381">
              <w:rPr>
                <w:sz w:val="20"/>
                <w:szCs w:val="20"/>
                <w:lang w:eastAsia="en-ZA"/>
              </w:rPr>
              <w:t>,</w:t>
            </w:r>
            <w:r w:rsidRPr="00027389">
              <w:rPr>
                <w:sz w:val="20"/>
                <w:szCs w:val="20"/>
                <w:lang w:eastAsia="en-ZA"/>
              </w:rPr>
              <w:t>910</w:t>
            </w:r>
          </w:p>
        </w:tc>
        <w:tc>
          <w:tcPr>
            <w:tcW w:w="1415" w:type="dxa"/>
            <w:vAlign w:val="bottom"/>
          </w:tcPr>
          <w:p w14:paraId="7F077368" w14:textId="77777777" w:rsidR="006074D9" w:rsidRPr="00027389" w:rsidRDefault="006074D9" w:rsidP="00642219">
            <w:pPr>
              <w:spacing w:after="0"/>
              <w:jc w:val="right"/>
              <w:rPr>
                <w:color w:val="000000" w:themeColor="text1"/>
                <w:sz w:val="20"/>
                <w:szCs w:val="20"/>
              </w:rPr>
            </w:pPr>
            <w:r w:rsidRPr="00027389">
              <w:rPr>
                <w:sz w:val="20"/>
                <w:szCs w:val="20"/>
                <w:lang w:eastAsia="en-ZA"/>
              </w:rPr>
              <w:t xml:space="preserve"> 7</w:t>
            </w:r>
            <w:r w:rsidR="00C42381">
              <w:rPr>
                <w:sz w:val="20"/>
                <w:szCs w:val="20"/>
                <w:lang w:eastAsia="en-ZA"/>
              </w:rPr>
              <w:t>,</w:t>
            </w:r>
            <w:r w:rsidRPr="00027389">
              <w:rPr>
                <w:sz w:val="20"/>
                <w:szCs w:val="20"/>
                <w:lang w:eastAsia="en-ZA"/>
              </w:rPr>
              <w:t>117</w:t>
            </w:r>
          </w:p>
        </w:tc>
      </w:tr>
      <w:tr w:rsidR="006074D9" w:rsidRPr="00027389" w14:paraId="06F9F548" w14:textId="77777777" w:rsidTr="004B24C2">
        <w:tc>
          <w:tcPr>
            <w:tcW w:w="4095" w:type="dxa"/>
          </w:tcPr>
          <w:p w14:paraId="391787E3" w14:textId="77777777" w:rsidR="006074D9" w:rsidRPr="00027389" w:rsidRDefault="006074D9" w:rsidP="004B24C2">
            <w:pPr>
              <w:spacing w:after="0"/>
              <w:rPr>
                <w:color w:val="000000" w:themeColor="text1"/>
                <w:sz w:val="20"/>
                <w:szCs w:val="20"/>
              </w:rPr>
            </w:pPr>
            <w:r w:rsidRPr="00027389">
              <w:rPr>
                <w:bCs/>
                <w:sz w:val="20"/>
                <w:szCs w:val="20"/>
                <w:lang w:eastAsia="en-ZA"/>
              </w:rPr>
              <w:t>Non-teacher recurrent cost per student</w:t>
            </w:r>
          </w:p>
        </w:tc>
        <w:tc>
          <w:tcPr>
            <w:tcW w:w="1415" w:type="dxa"/>
            <w:vAlign w:val="bottom"/>
          </w:tcPr>
          <w:p w14:paraId="56C4ED6D" w14:textId="77777777" w:rsidR="006074D9" w:rsidRPr="00027389" w:rsidRDefault="006074D9" w:rsidP="00642219">
            <w:pPr>
              <w:spacing w:after="0"/>
              <w:jc w:val="right"/>
              <w:rPr>
                <w:color w:val="000000" w:themeColor="text1"/>
                <w:sz w:val="20"/>
                <w:szCs w:val="20"/>
              </w:rPr>
            </w:pPr>
            <w:r w:rsidRPr="00027389">
              <w:rPr>
                <w:sz w:val="20"/>
                <w:szCs w:val="20"/>
                <w:lang w:eastAsia="en-ZA"/>
              </w:rPr>
              <w:t xml:space="preserve"> 511</w:t>
            </w:r>
          </w:p>
        </w:tc>
        <w:tc>
          <w:tcPr>
            <w:tcW w:w="1415" w:type="dxa"/>
            <w:vAlign w:val="bottom"/>
          </w:tcPr>
          <w:p w14:paraId="5BD53FE5" w14:textId="77777777" w:rsidR="006074D9" w:rsidRPr="00027389" w:rsidRDefault="006074D9" w:rsidP="00642219">
            <w:pPr>
              <w:spacing w:after="0"/>
              <w:jc w:val="right"/>
              <w:rPr>
                <w:color w:val="000000" w:themeColor="text1"/>
                <w:sz w:val="20"/>
                <w:szCs w:val="20"/>
              </w:rPr>
            </w:pPr>
            <w:r w:rsidRPr="00027389">
              <w:rPr>
                <w:sz w:val="20"/>
                <w:szCs w:val="20"/>
                <w:lang w:eastAsia="en-ZA"/>
              </w:rPr>
              <w:t xml:space="preserve"> 1</w:t>
            </w:r>
            <w:r w:rsidR="00C42381">
              <w:rPr>
                <w:sz w:val="20"/>
                <w:szCs w:val="20"/>
                <w:lang w:eastAsia="en-ZA"/>
              </w:rPr>
              <w:t>,</w:t>
            </w:r>
            <w:r w:rsidRPr="00027389">
              <w:rPr>
                <w:sz w:val="20"/>
                <w:szCs w:val="20"/>
                <w:lang w:eastAsia="en-ZA"/>
              </w:rPr>
              <w:t>374</w:t>
            </w:r>
          </w:p>
        </w:tc>
        <w:tc>
          <w:tcPr>
            <w:tcW w:w="1415" w:type="dxa"/>
            <w:vAlign w:val="bottom"/>
          </w:tcPr>
          <w:p w14:paraId="1F01111B" w14:textId="77777777" w:rsidR="006074D9" w:rsidRPr="00027389" w:rsidRDefault="006074D9" w:rsidP="00642219">
            <w:pPr>
              <w:spacing w:after="0"/>
              <w:jc w:val="right"/>
              <w:rPr>
                <w:color w:val="000000" w:themeColor="text1"/>
                <w:sz w:val="20"/>
                <w:szCs w:val="20"/>
              </w:rPr>
            </w:pPr>
            <w:r w:rsidRPr="00027389">
              <w:rPr>
                <w:sz w:val="20"/>
                <w:szCs w:val="20"/>
                <w:lang w:eastAsia="en-ZA"/>
              </w:rPr>
              <w:t xml:space="preserve"> 2</w:t>
            </w:r>
            <w:r w:rsidR="00C42381">
              <w:rPr>
                <w:sz w:val="20"/>
                <w:szCs w:val="20"/>
                <w:lang w:eastAsia="en-ZA"/>
              </w:rPr>
              <w:t>,</w:t>
            </w:r>
            <w:r w:rsidRPr="00027389">
              <w:rPr>
                <w:sz w:val="20"/>
                <w:szCs w:val="20"/>
                <w:lang w:eastAsia="en-ZA"/>
              </w:rPr>
              <w:t>500</w:t>
            </w:r>
          </w:p>
        </w:tc>
      </w:tr>
      <w:tr w:rsidR="006074D9" w:rsidRPr="00027389" w14:paraId="6ECEAD6F" w14:textId="77777777" w:rsidTr="004B24C2">
        <w:tc>
          <w:tcPr>
            <w:tcW w:w="4095" w:type="dxa"/>
          </w:tcPr>
          <w:p w14:paraId="3E436EAC" w14:textId="77777777" w:rsidR="006074D9" w:rsidRPr="00027389" w:rsidRDefault="006074D9" w:rsidP="004B24C2">
            <w:pPr>
              <w:spacing w:after="0"/>
              <w:rPr>
                <w:color w:val="000000" w:themeColor="text1"/>
                <w:sz w:val="20"/>
                <w:szCs w:val="20"/>
              </w:rPr>
            </w:pPr>
            <w:r w:rsidRPr="00027389">
              <w:rPr>
                <w:b/>
                <w:bCs/>
                <w:sz w:val="20"/>
                <w:szCs w:val="20"/>
                <w:lang w:eastAsia="en-ZA"/>
              </w:rPr>
              <w:t>Total recurrent costs per student</w:t>
            </w:r>
          </w:p>
        </w:tc>
        <w:tc>
          <w:tcPr>
            <w:tcW w:w="1415" w:type="dxa"/>
            <w:vAlign w:val="bottom"/>
          </w:tcPr>
          <w:p w14:paraId="3BF99A12" w14:textId="77777777" w:rsidR="006074D9" w:rsidRPr="00027389" w:rsidRDefault="006074D9" w:rsidP="00642219">
            <w:pPr>
              <w:spacing w:after="0"/>
              <w:jc w:val="right"/>
              <w:rPr>
                <w:b/>
                <w:color w:val="000000" w:themeColor="text1"/>
                <w:sz w:val="20"/>
                <w:szCs w:val="20"/>
              </w:rPr>
            </w:pPr>
            <w:r w:rsidRPr="00027389">
              <w:rPr>
                <w:b/>
                <w:sz w:val="20"/>
                <w:szCs w:val="20"/>
                <w:lang w:eastAsia="en-ZA"/>
              </w:rPr>
              <w:t>3</w:t>
            </w:r>
            <w:r w:rsidR="00C42381">
              <w:rPr>
                <w:b/>
                <w:sz w:val="20"/>
                <w:szCs w:val="20"/>
                <w:lang w:eastAsia="en-ZA"/>
              </w:rPr>
              <w:t>,</w:t>
            </w:r>
            <w:r w:rsidRPr="00027389">
              <w:rPr>
                <w:b/>
                <w:sz w:val="20"/>
                <w:szCs w:val="20"/>
                <w:lang w:eastAsia="en-ZA"/>
              </w:rPr>
              <w:t>931</w:t>
            </w:r>
          </w:p>
        </w:tc>
        <w:tc>
          <w:tcPr>
            <w:tcW w:w="1415" w:type="dxa"/>
            <w:vAlign w:val="bottom"/>
          </w:tcPr>
          <w:p w14:paraId="7198795B" w14:textId="77777777" w:rsidR="006074D9" w:rsidRPr="00027389" w:rsidRDefault="006074D9" w:rsidP="00642219">
            <w:pPr>
              <w:spacing w:after="0"/>
              <w:jc w:val="right"/>
              <w:rPr>
                <w:b/>
                <w:color w:val="000000" w:themeColor="text1"/>
                <w:sz w:val="20"/>
                <w:szCs w:val="20"/>
              </w:rPr>
            </w:pPr>
            <w:r w:rsidRPr="00027389">
              <w:rPr>
                <w:sz w:val="20"/>
                <w:szCs w:val="20"/>
                <w:lang w:eastAsia="en-ZA"/>
              </w:rPr>
              <w:t xml:space="preserve"> </w:t>
            </w:r>
            <w:r w:rsidRPr="00027389">
              <w:rPr>
                <w:b/>
                <w:sz w:val="20"/>
                <w:szCs w:val="20"/>
                <w:lang w:eastAsia="en-ZA"/>
              </w:rPr>
              <w:t>5</w:t>
            </w:r>
            <w:r w:rsidR="00C42381">
              <w:rPr>
                <w:b/>
                <w:sz w:val="20"/>
                <w:szCs w:val="20"/>
                <w:lang w:eastAsia="en-ZA"/>
              </w:rPr>
              <w:t>,</w:t>
            </w:r>
            <w:r w:rsidRPr="00027389">
              <w:rPr>
                <w:b/>
                <w:sz w:val="20"/>
                <w:szCs w:val="20"/>
                <w:lang w:eastAsia="en-ZA"/>
              </w:rPr>
              <w:t>284</w:t>
            </w:r>
          </w:p>
        </w:tc>
        <w:tc>
          <w:tcPr>
            <w:tcW w:w="1415" w:type="dxa"/>
            <w:vAlign w:val="bottom"/>
          </w:tcPr>
          <w:p w14:paraId="01748994" w14:textId="77777777" w:rsidR="006074D9" w:rsidRPr="00027389" w:rsidRDefault="006074D9" w:rsidP="00642219">
            <w:pPr>
              <w:spacing w:after="0"/>
              <w:jc w:val="right"/>
              <w:rPr>
                <w:b/>
                <w:color w:val="000000" w:themeColor="text1"/>
                <w:sz w:val="20"/>
                <w:szCs w:val="20"/>
              </w:rPr>
            </w:pPr>
            <w:r w:rsidRPr="00027389">
              <w:rPr>
                <w:sz w:val="20"/>
                <w:szCs w:val="20"/>
                <w:lang w:eastAsia="en-ZA"/>
              </w:rPr>
              <w:t xml:space="preserve"> </w:t>
            </w:r>
            <w:r w:rsidRPr="00027389">
              <w:rPr>
                <w:b/>
                <w:sz w:val="20"/>
                <w:szCs w:val="20"/>
                <w:lang w:eastAsia="en-ZA"/>
              </w:rPr>
              <w:t>9</w:t>
            </w:r>
            <w:r w:rsidR="00C42381">
              <w:rPr>
                <w:b/>
                <w:sz w:val="20"/>
                <w:szCs w:val="20"/>
                <w:lang w:eastAsia="en-ZA"/>
              </w:rPr>
              <w:t>,</w:t>
            </w:r>
            <w:r w:rsidRPr="00027389">
              <w:rPr>
                <w:b/>
                <w:sz w:val="20"/>
                <w:szCs w:val="20"/>
                <w:lang w:eastAsia="en-ZA"/>
              </w:rPr>
              <w:t>617</w:t>
            </w:r>
          </w:p>
        </w:tc>
      </w:tr>
    </w:tbl>
    <w:p w14:paraId="09E05DC9" w14:textId="77777777" w:rsidR="006074D9" w:rsidRPr="00027389" w:rsidRDefault="006074D9" w:rsidP="00435D4E">
      <w:pPr>
        <w:ind w:firstLine="720"/>
        <w:rPr>
          <w:color w:val="000000" w:themeColor="text1"/>
          <w:sz w:val="20"/>
          <w:szCs w:val="20"/>
        </w:rPr>
      </w:pPr>
      <w:r w:rsidRPr="00027389">
        <w:rPr>
          <w:i/>
          <w:color w:val="000000" w:themeColor="text1"/>
          <w:sz w:val="20"/>
          <w:szCs w:val="20"/>
        </w:rPr>
        <w:t>Source</w:t>
      </w:r>
      <w:r w:rsidRPr="00027389">
        <w:rPr>
          <w:color w:val="000000" w:themeColor="text1"/>
          <w:sz w:val="20"/>
          <w:szCs w:val="20"/>
        </w:rPr>
        <w:t>: Lesotho Country Diagnostic 2016</w:t>
      </w:r>
      <w:r w:rsidR="00C42381">
        <w:rPr>
          <w:color w:val="000000" w:themeColor="text1"/>
          <w:sz w:val="20"/>
          <w:szCs w:val="20"/>
        </w:rPr>
        <w:t xml:space="preserve">, p. </w:t>
      </w:r>
      <w:r w:rsidRPr="00027389">
        <w:rPr>
          <w:color w:val="000000" w:themeColor="text1"/>
          <w:sz w:val="20"/>
          <w:szCs w:val="20"/>
        </w:rPr>
        <w:t>63</w:t>
      </w:r>
      <w:r w:rsidR="0056498A">
        <w:rPr>
          <w:color w:val="000000" w:themeColor="text1"/>
          <w:sz w:val="20"/>
          <w:szCs w:val="20"/>
        </w:rPr>
        <w:t>,</w:t>
      </w:r>
      <w:r w:rsidR="00C42381">
        <w:rPr>
          <w:color w:val="000000" w:themeColor="text1"/>
          <w:sz w:val="20"/>
          <w:szCs w:val="20"/>
        </w:rPr>
        <w:t xml:space="preserve"> as </w:t>
      </w:r>
      <w:r w:rsidRPr="00027389">
        <w:rPr>
          <w:color w:val="000000" w:themeColor="text1"/>
          <w:sz w:val="20"/>
          <w:szCs w:val="20"/>
        </w:rPr>
        <w:t>adjusted for inflation</w:t>
      </w:r>
      <w:r w:rsidR="00C42381">
        <w:rPr>
          <w:color w:val="000000" w:themeColor="text1"/>
          <w:sz w:val="20"/>
          <w:szCs w:val="20"/>
        </w:rPr>
        <w:t>.</w:t>
      </w:r>
    </w:p>
    <w:p w14:paraId="7F7A9A98" w14:textId="357FF41F" w:rsidR="0045193A" w:rsidRPr="000345BB" w:rsidRDefault="006074D9" w:rsidP="0044430E">
      <w:pPr>
        <w:pStyle w:val="Style3"/>
        <w:numPr>
          <w:ilvl w:val="0"/>
          <w:numId w:val="31"/>
        </w:numPr>
        <w:spacing w:after="240"/>
        <w:ind w:left="0" w:firstLine="0"/>
      </w:pPr>
      <w:r w:rsidRPr="000345BB">
        <w:t xml:space="preserve">In </w:t>
      </w:r>
      <w:r w:rsidR="0045193A" w:rsidRPr="000345BB">
        <w:t xml:space="preserve">the constant cost projection, recurrent teacher costs per student are assumed to remain the same, with an unchanged </w:t>
      </w:r>
      <w:r w:rsidR="00FF3AE9">
        <w:t>student</w:t>
      </w:r>
      <w:r w:rsidR="0045193A" w:rsidRPr="000345BB">
        <w:t xml:space="preserve">-teacher ratio in each school phase and unchanged real teacher salaries. </w:t>
      </w:r>
      <w:r w:rsidR="0045193A" w:rsidRPr="000345BB">
        <w:rPr>
          <w:i/>
        </w:rPr>
        <w:t>This implies that the number of teachers should grow at the same rate as enro</w:t>
      </w:r>
      <w:r w:rsidR="00F73449">
        <w:rPr>
          <w:i/>
        </w:rPr>
        <w:t>l</w:t>
      </w:r>
      <w:r w:rsidR="0045193A" w:rsidRPr="000345BB">
        <w:rPr>
          <w:i/>
        </w:rPr>
        <w:t>lment in each school phase.</w:t>
      </w:r>
      <w:r w:rsidR="0045193A" w:rsidRPr="000345BB">
        <w:rPr>
          <w:b/>
        </w:rPr>
        <w:t xml:space="preserve"> </w:t>
      </w:r>
      <w:r w:rsidR="0045193A" w:rsidRPr="000345BB">
        <w:t>This would require the overall number of teachers to increase by 11, 29 and 57</w:t>
      </w:r>
      <w:r w:rsidR="00F73449">
        <w:t xml:space="preserve"> percent, respectively,</w:t>
      </w:r>
      <w:r w:rsidR="0045193A" w:rsidRPr="000345BB">
        <w:t xml:space="preserve"> in each of the three simulations (see). By themselves, these are not large increases</w:t>
      </w:r>
      <w:r w:rsidR="00F73449">
        <w:t>.</w:t>
      </w:r>
      <w:r w:rsidR="00BA2EE4">
        <w:t xml:space="preserve"> </w:t>
      </w:r>
      <w:r w:rsidR="00F73449">
        <w:t xml:space="preserve"> Furthermore</w:t>
      </w:r>
      <w:r w:rsidR="0045193A" w:rsidRPr="000345BB">
        <w:t>, considering the large number of potential teachers who currently cannot find jobs as teachers, it should not be difficult to attain these numbers</w:t>
      </w:r>
      <w:r w:rsidR="00F73449">
        <w:t>,</w:t>
      </w:r>
      <w:r w:rsidR="0045193A" w:rsidRPr="000345BB">
        <w:t xml:space="preserve"> as well as to replace the almost 3</w:t>
      </w:r>
      <w:r w:rsidR="00F73449">
        <w:t>,</w:t>
      </w:r>
      <w:r w:rsidR="0045193A" w:rsidRPr="000345BB">
        <w:t>000 teachers who would be retiring. The 22</w:t>
      </w:r>
      <w:r w:rsidR="00967243">
        <w:t xml:space="preserve"> percent</w:t>
      </w:r>
      <w:r w:rsidR="0045193A" w:rsidRPr="000345BB">
        <w:t xml:space="preserve"> of primary school teachers due to retire in the next 13 years is much larger than the 12</w:t>
      </w:r>
      <w:r w:rsidR="00967243">
        <w:t xml:space="preserve"> percent</w:t>
      </w:r>
      <w:r w:rsidR="0045193A" w:rsidRPr="000345BB">
        <w:t xml:space="preserve"> in each of the two secondary phases, where more specialists are required. As </w:t>
      </w:r>
      <w:r w:rsidR="00C0725B">
        <w:fldChar w:fldCharType="begin"/>
      </w:r>
      <w:r w:rsidR="00C0725B">
        <w:instrText xml:space="preserve"> REF _Ref530575151 \h </w:instrText>
      </w:r>
      <w:r w:rsidR="00C0725B">
        <w:fldChar w:fldCharType="separate"/>
      </w:r>
      <w:r w:rsidR="00C62F4D">
        <w:t xml:space="preserve">Table </w:t>
      </w:r>
      <w:r w:rsidR="00C62F4D">
        <w:rPr>
          <w:noProof/>
        </w:rPr>
        <w:t>26</w:t>
      </w:r>
      <w:r w:rsidR="00C0725B">
        <w:fldChar w:fldCharType="end"/>
      </w:r>
      <w:r w:rsidR="00C0725B">
        <w:t xml:space="preserve"> </w:t>
      </w:r>
      <w:r w:rsidR="0045193A" w:rsidRPr="000345BB">
        <w:t xml:space="preserve">shows, to meet the requirements for maintaining a stable </w:t>
      </w:r>
      <w:r w:rsidR="00FF3AE9">
        <w:t>student</w:t>
      </w:r>
      <w:r w:rsidR="0045193A" w:rsidRPr="000345BB">
        <w:t xml:space="preserve">-teacher ratio </w:t>
      </w:r>
      <w:r w:rsidR="00EA0D1C" w:rsidRPr="000345BB">
        <w:t>of 33 in primary</w:t>
      </w:r>
      <w:r w:rsidR="00967243">
        <w:t xml:space="preserve"> school</w:t>
      </w:r>
      <w:r w:rsidR="00EA0D1C" w:rsidRPr="000345BB">
        <w:t xml:space="preserve">, 25 in junior secondary </w:t>
      </w:r>
      <w:r w:rsidR="00967243">
        <w:t xml:space="preserve">school, </w:t>
      </w:r>
      <w:r w:rsidR="00EA0D1C" w:rsidRPr="000345BB">
        <w:t xml:space="preserve">and 19 in senior secondary school </w:t>
      </w:r>
      <w:r w:rsidR="00967243">
        <w:t xml:space="preserve">— </w:t>
      </w:r>
      <w:r w:rsidR="0045193A" w:rsidRPr="000345BB">
        <w:t xml:space="preserve">and </w:t>
      </w:r>
      <w:r w:rsidR="00EA0D1C" w:rsidRPr="000345BB">
        <w:t xml:space="preserve">to </w:t>
      </w:r>
      <w:r w:rsidR="0045193A" w:rsidRPr="000345BB">
        <w:t>replace retirees</w:t>
      </w:r>
      <w:r w:rsidR="00967243">
        <w:t xml:space="preserve"> —</w:t>
      </w:r>
      <w:r w:rsidR="0045193A" w:rsidRPr="000345BB">
        <w:t xml:space="preserve"> 4</w:t>
      </w:r>
      <w:r w:rsidR="00967243">
        <w:t>,</w:t>
      </w:r>
      <w:r w:rsidR="0045193A" w:rsidRPr="000345BB">
        <w:t>771 teachers would need to join the teaching work force over the period in Simulation A</w:t>
      </w:r>
      <w:r w:rsidR="002C0033">
        <w:t>;</w:t>
      </w:r>
      <w:r w:rsidR="0045193A" w:rsidRPr="000345BB">
        <w:t xml:space="preserve"> 7</w:t>
      </w:r>
      <w:r w:rsidR="00967243">
        <w:t>,</w:t>
      </w:r>
      <w:r w:rsidR="0045193A" w:rsidRPr="000345BB">
        <w:t>609 in Simulation B</w:t>
      </w:r>
      <w:r w:rsidR="002C0033">
        <w:t>;</w:t>
      </w:r>
      <w:r w:rsidR="0045193A" w:rsidRPr="000345BB">
        <w:t xml:space="preserve"> and 12</w:t>
      </w:r>
      <w:r w:rsidR="00967243">
        <w:t>,</w:t>
      </w:r>
      <w:r w:rsidR="0045193A" w:rsidRPr="000345BB">
        <w:t>146 in Simulation C. Although these are not very large numbers in terms of annual needs, it may be more difficult to sustain the required growth in teacher numbers and replace</w:t>
      </w:r>
      <w:r w:rsidR="00967243">
        <w:t>ment of</w:t>
      </w:r>
      <w:r w:rsidR="0045193A" w:rsidRPr="000345BB">
        <w:t xml:space="preserve"> retirees in subjects for which there is currently a scarcity of teachers (</w:t>
      </w:r>
      <w:r w:rsidR="00967243">
        <w:t>namely, m</w:t>
      </w:r>
      <w:r w:rsidR="0045193A" w:rsidRPr="000345BB">
        <w:t xml:space="preserve">athematics, </w:t>
      </w:r>
      <w:r w:rsidR="00967243">
        <w:t>p</w:t>
      </w:r>
      <w:r w:rsidR="0045193A" w:rsidRPr="000345BB">
        <w:t xml:space="preserve">hysical </w:t>
      </w:r>
      <w:r w:rsidR="00967243">
        <w:t>s</w:t>
      </w:r>
      <w:r w:rsidR="0045193A" w:rsidRPr="000345BB">
        <w:t>cience/</w:t>
      </w:r>
      <w:r w:rsidR="00967243">
        <w:t>b</w:t>
      </w:r>
      <w:r w:rsidR="0045193A" w:rsidRPr="000345BB">
        <w:t xml:space="preserve">iology and English). </w:t>
      </w:r>
      <w:r w:rsidR="00967243">
        <w:t>S</w:t>
      </w:r>
      <w:r w:rsidR="00FC284B" w:rsidRPr="000345BB">
        <w:t xml:space="preserve">ome </w:t>
      </w:r>
      <w:r w:rsidR="00967243">
        <w:t xml:space="preserve">current </w:t>
      </w:r>
      <w:r w:rsidR="004D224B" w:rsidRPr="000345BB">
        <w:t xml:space="preserve">teachers </w:t>
      </w:r>
      <w:r w:rsidR="00967243">
        <w:t xml:space="preserve">may need to go </w:t>
      </w:r>
      <w:r w:rsidR="00B045B7" w:rsidRPr="000345BB">
        <w:t xml:space="preserve">through </w:t>
      </w:r>
      <w:r w:rsidR="004D224B" w:rsidRPr="000345BB">
        <w:t xml:space="preserve">intensive teacher training </w:t>
      </w:r>
      <w:r w:rsidR="00967243">
        <w:t xml:space="preserve">to present these subjects. </w:t>
      </w:r>
    </w:p>
    <w:p w14:paraId="1D89AA5D" w14:textId="0E666877" w:rsidR="006074D9" w:rsidRPr="00027389" w:rsidRDefault="00C0725B" w:rsidP="00C0725B">
      <w:pPr>
        <w:pStyle w:val="Caption"/>
        <w:rPr>
          <w:color w:val="000000" w:themeColor="text1"/>
          <w:szCs w:val="20"/>
        </w:rPr>
      </w:pPr>
      <w:bookmarkStart w:id="152" w:name="_Ref530575151"/>
      <w:bookmarkStart w:id="153" w:name="_Toc533110883"/>
      <w:r>
        <w:t xml:space="preserve">Table </w:t>
      </w:r>
      <w:r w:rsidR="005A780E">
        <w:rPr>
          <w:noProof/>
        </w:rPr>
        <w:fldChar w:fldCharType="begin"/>
      </w:r>
      <w:r w:rsidR="005A780E">
        <w:rPr>
          <w:noProof/>
        </w:rPr>
        <w:instrText xml:space="preserve"> SEQ Table \* ARABIC </w:instrText>
      </w:r>
      <w:r w:rsidR="005A780E">
        <w:rPr>
          <w:noProof/>
        </w:rPr>
        <w:fldChar w:fldCharType="separate"/>
      </w:r>
      <w:r w:rsidR="00C62F4D">
        <w:rPr>
          <w:noProof/>
        </w:rPr>
        <w:t>26</w:t>
      </w:r>
      <w:r w:rsidR="005A780E">
        <w:rPr>
          <w:noProof/>
        </w:rPr>
        <w:fldChar w:fldCharType="end"/>
      </w:r>
      <w:bookmarkEnd w:id="152"/>
      <w:r>
        <w:rPr>
          <w:szCs w:val="20"/>
        </w:rPr>
        <w:t xml:space="preserve">: </w:t>
      </w:r>
      <w:r w:rsidR="006074D9" w:rsidRPr="00027389">
        <w:rPr>
          <w:szCs w:val="20"/>
        </w:rPr>
        <w:t xml:space="preserve">Assumed </w:t>
      </w:r>
      <w:r w:rsidR="00967243">
        <w:rPr>
          <w:szCs w:val="20"/>
        </w:rPr>
        <w:t>N</w:t>
      </w:r>
      <w:r w:rsidR="006074D9" w:rsidRPr="00027389">
        <w:rPr>
          <w:szCs w:val="20"/>
        </w:rPr>
        <w:t xml:space="preserve">umber of </w:t>
      </w:r>
      <w:r w:rsidR="00967243">
        <w:rPr>
          <w:szCs w:val="20"/>
        </w:rPr>
        <w:t>T</w:t>
      </w:r>
      <w:r w:rsidR="006074D9" w:rsidRPr="00027389">
        <w:rPr>
          <w:szCs w:val="20"/>
        </w:rPr>
        <w:t xml:space="preserve">eachers </w:t>
      </w:r>
      <w:r w:rsidR="00967243">
        <w:rPr>
          <w:szCs w:val="20"/>
        </w:rPr>
        <w:t>R</w:t>
      </w:r>
      <w:r w:rsidR="006074D9" w:rsidRPr="00027389">
        <w:rPr>
          <w:szCs w:val="20"/>
        </w:rPr>
        <w:t xml:space="preserve">equired if </w:t>
      </w:r>
      <w:r w:rsidR="00967243">
        <w:rPr>
          <w:szCs w:val="20"/>
        </w:rPr>
        <w:t>S</w:t>
      </w:r>
      <w:r w:rsidR="00FF3AE9">
        <w:rPr>
          <w:szCs w:val="20"/>
        </w:rPr>
        <w:t>tudent</w:t>
      </w:r>
      <w:r w:rsidR="006074D9" w:rsidRPr="00027389">
        <w:rPr>
          <w:szCs w:val="20"/>
        </w:rPr>
        <w:t>-</w:t>
      </w:r>
      <w:r w:rsidR="00967243">
        <w:rPr>
          <w:szCs w:val="20"/>
        </w:rPr>
        <w:t>T</w:t>
      </w:r>
      <w:r w:rsidR="006074D9" w:rsidRPr="00027389">
        <w:rPr>
          <w:szCs w:val="20"/>
        </w:rPr>
        <w:t xml:space="preserve">eacher </w:t>
      </w:r>
      <w:r w:rsidR="00967243">
        <w:rPr>
          <w:szCs w:val="20"/>
        </w:rPr>
        <w:t>R</w:t>
      </w:r>
      <w:r w:rsidR="006074D9" w:rsidRPr="00027389">
        <w:rPr>
          <w:szCs w:val="20"/>
        </w:rPr>
        <w:t xml:space="preserve">atios </w:t>
      </w:r>
      <w:r w:rsidR="00967243">
        <w:rPr>
          <w:szCs w:val="20"/>
        </w:rPr>
        <w:t>R</w:t>
      </w:r>
      <w:r w:rsidR="006074D9" w:rsidRPr="00027389">
        <w:rPr>
          <w:szCs w:val="20"/>
        </w:rPr>
        <w:t xml:space="preserve">emain </w:t>
      </w:r>
      <w:r w:rsidR="00967243">
        <w:rPr>
          <w:szCs w:val="20"/>
        </w:rPr>
        <w:t>C</w:t>
      </w:r>
      <w:r w:rsidR="006074D9" w:rsidRPr="00027389">
        <w:rPr>
          <w:szCs w:val="20"/>
        </w:rPr>
        <w:t xml:space="preserve">onstant in </w:t>
      </w:r>
      <w:r w:rsidR="00967243">
        <w:rPr>
          <w:szCs w:val="20"/>
        </w:rPr>
        <w:t>E</w:t>
      </w:r>
      <w:r w:rsidR="006074D9" w:rsidRPr="00027389">
        <w:rPr>
          <w:szCs w:val="20"/>
        </w:rPr>
        <w:t xml:space="preserve">ach </w:t>
      </w:r>
      <w:r w:rsidR="00967243">
        <w:rPr>
          <w:szCs w:val="20"/>
        </w:rPr>
        <w:t>S</w:t>
      </w:r>
      <w:r w:rsidR="006074D9" w:rsidRPr="00027389">
        <w:rPr>
          <w:szCs w:val="20"/>
        </w:rPr>
        <w:t xml:space="preserve">chool </w:t>
      </w:r>
      <w:r w:rsidR="00967243">
        <w:rPr>
          <w:szCs w:val="20"/>
        </w:rPr>
        <w:t>P</w:t>
      </w:r>
      <w:r w:rsidR="006074D9" w:rsidRPr="00027389">
        <w:rPr>
          <w:szCs w:val="20"/>
        </w:rPr>
        <w:t>hase</w:t>
      </w:r>
      <w:bookmarkEnd w:id="153"/>
      <w:r w:rsidR="00EA0D1C">
        <w:rPr>
          <w:szCs w:val="20"/>
        </w:rPr>
        <w:t xml:space="preserve"> </w:t>
      </w:r>
    </w:p>
    <w:tbl>
      <w:tblPr>
        <w:tblStyle w:val="TableGrid"/>
        <w:tblW w:w="5000" w:type="pct"/>
        <w:jc w:val="center"/>
        <w:tblLayout w:type="fixed"/>
        <w:tblLook w:val="04A0" w:firstRow="1" w:lastRow="0" w:firstColumn="1" w:lastColumn="0" w:noHBand="0" w:noVBand="1"/>
      </w:tblPr>
      <w:tblGrid>
        <w:gridCol w:w="1896"/>
        <w:gridCol w:w="1238"/>
        <w:gridCol w:w="1556"/>
        <w:gridCol w:w="1552"/>
        <w:gridCol w:w="1554"/>
        <w:gridCol w:w="1554"/>
      </w:tblGrid>
      <w:tr w:rsidR="006074D9" w:rsidRPr="00027389" w14:paraId="4F5251E7" w14:textId="77777777" w:rsidTr="004B0D69">
        <w:trPr>
          <w:trHeight w:val="288"/>
          <w:jc w:val="center"/>
        </w:trPr>
        <w:tc>
          <w:tcPr>
            <w:tcW w:w="1014" w:type="pct"/>
            <w:noWrap/>
            <w:hideMark/>
          </w:tcPr>
          <w:p w14:paraId="4559700D" w14:textId="77777777" w:rsidR="006074D9" w:rsidRPr="00027389" w:rsidRDefault="006074D9" w:rsidP="004B24C2">
            <w:pPr>
              <w:spacing w:after="0"/>
              <w:rPr>
                <w:b/>
                <w:bCs/>
                <w:sz w:val="20"/>
                <w:szCs w:val="20"/>
                <w:lang w:eastAsia="en-ZA"/>
              </w:rPr>
            </w:pPr>
            <w:r w:rsidRPr="00027389">
              <w:rPr>
                <w:b/>
                <w:bCs/>
                <w:sz w:val="20"/>
                <w:szCs w:val="20"/>
                <w:lang w:eastAsia="en-ZA"/>
              </w:rPr>
              <w:t> </w:t>
            </w:r>
            <w:r w:rsidR="00967243">
              <w:rPr>
                <w:b/>
                <w:bCs/>
                <w:sz w:val="20"/>
                <w:szCs w:val="20"/>
                <w:lang w:eastAsia="en-ZA"/>
              </w:rPr>
              <w:t>School Level</w:t>
            </w:r>
          </w:p>
        </w:tc>
        <w:tc>
          <w:tcPr>
            <w:tcW w:w="662" w:type="pct"/>
            <w:noWrap/>
            <w:hideMark/>
          </w:tcPr>
          <w:p w14:paraId="132C7A64" w14:textId="77777777" w:rsidR="006074D9" w:rsidRPr="00027389" w:rsidRDefault="006074D9" w:rsidP="00642219">
            <w:pPr>
              <w:spacing w:after="0"/>
              <w:jc w:val="right"/>
              <w:rPr>
                <w:b/>
                <w:bCs/>
                <w:sz w:val="20"/>
                <w:szCs w:val="20"/>
                <w:lang w:eastAsia="en-ZA"/>
              </w:rPr>
            </w:pPr>
            <w:r w:rsidRPr="00027389">
              <w:rPr>
                <w:b/>
                <w:bCs/>
                <w:sz w:val="20"/>
                <w:szCs w:val="20"/>
                <w:lang w:eastAsia="en-ZA"/>
              </w:rPr>
              <w:t>2017</w:t>
            </w:r>
          </w:p>
        </w:tc>
        <w:tc>
          <w:tcPr>
            <w:tcW w:w="832" w:type="pct"/>
            <w:noWrap/>
            <w:hideMark/>
          </w:tcPr>
          <w:p w14:paraId="2C6015BC" w14:textId="77777777" w:rsidR="006074D9" w:rsidRPr="00027389" w:rsidRDefault="006074D9" w:rsidP="00642219">
            <w:pPr>
              <w:spacing w:after="0"/>
              <w:jc w:val="right"/>
              <w:rPr>
                <w:b/>
                <w:bCs/>
                <w:sz w:val="20"/>
                <w:szCs w:val="20"/>
                <w:lang w:eastAsia="en-ZA"/>
              </w:rPr>
            </w:pPr>
            <w:r w:rsidRPr="00027389">
              <w:rPr>
                <w:b/>
                <w:bCs/>
                <w:sz w:val="20"/>
                <w:szCs w:val="20"/>
                <w:lang w:eastAsia="en-ZA"/>
              </w:rPr>
              <w:t>Simulation A</w:t>
            </w:r>
          </w:p>
        </w:tc>
        <w:tc>
          <w:tcPr>
            <w:tcW w:w="830" w:type="pct"/>
            <w:noWrap/>
            <w:hideMark/>
          </w:tcPr>
          <w:p w14:paraId="7D2EAB1B" w14:textId="77777777" w:rsidR="006074D9" w:rsidRPr="00027389" w:rsidRDefault="006074D9" w:rsidP="00642219">
            <w:pPr>
              <w:spacing w:after="0"/>
              <w:jc w:val="right"/>
              <w:rPr>
                <w:b/>
                <w:bCs/>
                <w:sz w:val="20"/>
                <w:szCs w:val="20"/>
                <w:lang w:eastAsia="en-ZA"/>
              </w:rPr>
            </w:pPr>
            <w:r w:rsidRPr="00027389">
              <w:rPr>
                <w:b/>
                <w:bCs/>
                <w:sz w:val="20"/>
                <w:szCs w:val="20"/>
                <w:lang w:eastAsia="en-ZA"/>
              </w:rPr>
              <w:t>Simulation B</w:t>
            </w:r>
          </w:p>
        </w:tc>
        <w:tc>
          <w:tcPr>
            <w:tcW w:w="831" w:type="pct"/>
            <w:noWrap/>
            <w:hideMark/>
          </w:tcPr>
          <w:p w14:paraId="02671489" w14:textId="77777777" w:rsidR="006074D9" w:rsidRPr="00027389" w:rsidRDefault="006074D9" w:rsidP="00642219">
            <w:pPr>
              <w:spacing w:after="0"/>
              <w:jc w:val="right"/>
              <w:rPr>
                <w:b/>
                <w:bCs/>
                <w:sz w:val="20"/>
                <w:szCs w:val="20"/>
                <w:lang w:eastAsia="en-ZA"/>
              </w:rPr>
            </w:pPr>
            <w:r w:rsidRPr="00027389">
              <w:rPr>
                <w:b/>
                <w:bCs/>
                <w:sz w:val="20"/>
                <w:szCs w:val="20"/>
                <w:lang w:eastAsia="en-ZA"/>
              </w:rPr>
              <w:t>Simulation C</w:t>
            </w:r>
          </w:p>
        </w:tc>
        <w:tc>
          <w:tcPr>
            <w:tcW w:w="831" w:type="pct"/>
          </w:tcPr>
          <w:p w14:paraId="478B8AA2" w14:textId="77777777" w:rsidR="006074D9" w:rsidRPr="00027389" w:rsidRDefault="006074D9" w:rsidP="00642219">
            <w:pPr>
              <w:spacing w:after="0"/>
              <w:jc w:val="right"/>
              <w:rPr>
                <w:b/>
                <w:bCs/>
                <w:sz w:val="20"/>
                <w:szCs w:val="20"/>
                <w:lang w:eastAsia="en-ZA"/>
              </w:rPr>
            </w:pPr>
            <w:r w:rsidRPr="00027389">
              <w:rPr>
                <w:b/>
                <w:bCs/>
                <w:sz w:val="20"/>
                <w:szCs w:val="20"/>
                <w:lang w:eastAsia="en-ZA"/>
              </w:rPr>
              <w:t>Retirements 2017-2029</w:t>
            </w:r>
          </w:p>
        </w:tc>
      </w:tr>
      <w:tr w:rsidR="006074D9" w:rsidRPr="00027389" w14:paraId="0F14D3BD" w14:textId="77777777" w:rsidTr="004B0D69">
        <w:trPr>
          <w:trHeight w:val="288"/>
          <w:jc w:val="center"/>
        </w:trPr>
        <w:tc>
          <w:tcPr>
            <w:tcW w:w="1014" w:type="pct"/>
            <w:hideMark/>
          </w:tcPr>
          <w:p w14:paraId="241CEEB9" w14:textId="77777777" w:rsidR="006074D9" w:rsidRPr="00027389" w:rsidRDefault="006074D9" w:rsidP="004B24C2">
            <w:pPr>
              <w:spacing w:after="0"/>
              <w:rPr>
                <w:sz w:val="20"/>
                <w:szCs w:val="20"/>
                <w:lang w:eastAsia="en-ZA"/>
              </w:rPr>
            </w:pPr>
            <w:r w:rsidRPr="00027389">
              <w:rPr>
                <w:sz w:val="20"/>
                <w:szCs w:val="20"/>
                <w:lang w:eastAsia="en-ZA"/>
              </w:rPr>
              <w:t>Primary</w:t>
            </w:r>
          </w:p>
        </w:tc>
        <w:tc>
          <w:tcPr>
            <w:tcW w:w="662" w:type="pct"/>
            <w:noWrap/>
            <w:hideMark/>
          </w:tcPr>
          <w:p w14:paraId="04FF06F4" w14:textId="77777777" w:rsidR="006074D9" w:rsidRPr="00027389" w:rsidRDefault="006074D9" w:rsidP="00642219">
            <w:pPr>
              <w:spacing w:after="0"/>
              <w:jc w:val="right"/>
              <w:rPr>
                <w:sz w:val="20"/>
                <w:szCs w:val="20"/>
                <w:lang w:eastAsia="en-ZA"/>
              </w:rPr>
            </w:pPr>
            <w:r w:rsidRPr="00027389">
              <w:rPr>
                <w:sz w:val="20"/>
                <w:szCs w:val="20"/>
              </w:rPr>
              <w:t xml:space="preserve"> 10</w:t>
            </w:r>
            <w:r w:rsidR="00967243">
              <w:rPr>
                <w:sz w:val="20"/>
                <w:szCs w:val="20"/>
              </w:rPr>
              <w:t>,</w:t>
            </w:r>
            <w:r w:rsidRPr="00027389">
              <w:rPr>
                <w:sz w:val="20"/>
                <w:szCs w:val="20"/>
              </w:rPr>
              <w:t xml:space="preserve">624 </w:t>
            </w:r>
          </w:p>
        </w:tc>
        <w:tc>
          <w:tcPr>
            <w:tcW w:w="832" w:type="pct"/>
            <w:noWrap/>
            <w:hideMark/>
          </w:tcPr>
          <w:p w14:paraId="46BA66A7" w14:textId="77777777" w:rsidR="006074D9" w:rsidRPr="00027389" w:rsidRDefault="006074D9" w:rsidP="00642219">
            <w:pPr>
              <w:spacing w:after="0"/>
              <w:jc w:val="right"/>
              <w:rPr>
                <w:sz w:val="20"/>
                <w:szCs w:val="20"/>
                <w:lang w:eastAsia="en-ZA"/>
              </w:rPr>
            </w:pPr>
            <w:r w:rsidRPr="00027389">
              <w:rPr>
                <w:sz w:val="20"/>
                <w:szCs w:val="20"/>
              </w:rPr>
              <w:t xml:space="preserve"> 11</w:t>
            </w:r>
            <w:r w:rsidR="00967243">
              <w:rPr>
                <w:sz w:val="20"/>
                <w:szCs w:val="20"/>
              </w:rPr>
              <w:t>,</w:t>
            </w:r>
            <w:r w:rsidRPr="00027389">
              <w:rPr>
                <w:sz w:val="20"/>
                <w:szCs w:val="20"/>
              </w:rPr>
              <w:t xml:space="preserve">984 </w:t>
            </w:r>
          </w:p>
        </w:tc>
        <w:tc>
          <w:tcPr>
            <w:tcW w:w="830" w:type="pct"/>
            <w:noWrap/>
            <w:hideMark/>
          </w:tcPr>
          <w:p w14:paraId="7800EE5B" w14:textId="77777777" w:rsidR="006074D9" w:rsidRPr="00027389" w:rsidRDefault="006074D9" w:rsidP="00642219">
            <w:pPr>
              <w:spacing w:after="0"/>
              <w:jc w:val="right"/>
              <w:rPr>
                <w:sz w:val="20"/>
                <w:szCs w:val="20"/>
                <w:lang w:eastAsia="en-ZA"/>
              </w:rPr>
            </w:pPr>
            <w:r w:rsidRPr="00027389">
              <w:rPr>
                <w:sz w:val="20"/>
                <w:szCs w:val="20"/>
              </w:rPr>
              <w:t xml:space="preserve"> 12</w:t>
            </w:r>
            <w:r w:rsidR="00967243">
              <w:rPr>
                <w:sz w:val="20"/>
                <w:szCs w:val="20"/>
              </w:rPr>
              <w:t>,</w:t>
            </w:r>
            <w:r w:rsidRPr="00027389">
              <w:rPr>
                <w:sz w:val="20"/>
                <w:szCs w:val="20"/>
              </w:rPr>
              <w:t xml:space="preserve">923 </w:t>
            </w:r>
          </w:p>
        </w:tc>
        <w:tc>
          <w:tcPr>
            <w:tcW w:w="831" w:type="pct"/>
            <w:noWrap/>
            <w:hideMark/>
          </w:tcPr>
          <w:p w14:paraId="56C50328" w14:textId="77777777" w:rsidR="006074D9" w:rsidRPr="00027389" w:rsidRDefault="006074D9" w:rsidP="00642219">
            <w:pPr>
              <w:spacing w:after="0"/>
              <w:jc w:val="right"/>
              <w:rPr>
                <w:sz w:val="20"/>
                <w:szCs w:val="20"/>
                <w:lang w:eastAsia="en-ZA"/>
              </w:rPr>
            </w:pPr>
            <w:r w:rsidRPr="00027389">
              <w:rPr>
                <w:sz w:val="20"/>
                <w:szCs w:val="20"/>
              </w:rPr>
              <w:t xml:space="preserve"> 13</w:t>
            </w:r>
            <w:r w:rsidR="00967243">
              <w:rPr>
                <w:sz w:val="20"/>
                <w:szCs w:val="20"/>
              </w:rPr>
              <w:t>,</w:t>
            </w:r>
            <w:r w:rsidRPr="00027389">
              <w:rPr>
                <w:sz w:val="20"/>
                <w:szCs w:val="20"/>
              </w:rPr>
              <w:t xml:space="preserve">027 </w:t>
            </w:r>
          </w:p>
        </w:tc>
        <w:tc>
          <w:tcPr>
            <w:tcW w:w="831" w:type="pct"/>
          </w:tcPr>
          <w:p w14:paraId="5F16F729" w14:textId="77777777" w:rsidR="006074D9" w:rsidRPr="00027389" w:rsidRDefault="006074D9" w:rsidP="00642219">
            <w:pPr>
              <w:spacing w:after="0"/>
              <w:jc w:val="right"/>
              <w:rPr>
                <w:sz w:val="20"/>
                <w:szCs w:val="20"/>
                <w:lang w:eastAsia="en-ZA"/>
              </w:rPr>
            </w:pPr>
            <w:r w:rsidRPr="00027389">
              <w:rPr>
                <w:sz w:val="20"/>
                <w:szCs w:val="20"/>
              </w:rPr>
              <w:t>2</w:t>
            </w:r>
            <w:r w:rsidR="00967243">
              <w:rPr>
                <w:sz w:val="20"/>
                <w:szCs w:val="20"/>
              </w:rPr>
              <w:t>,</w:t>
            </w:r>
            <w:r w:rsidRPr="00027389">
              <w:rPr>
                <w:sz w:val="20"/>
                <w:szCs w:val="20"/>
              </w:rPr>
              <w:t>317</w:t>
            </w:r>
          </w:p>
        </w:tc>
      </w:tr>
      <w:tr w:rsidR="006074D9" w:rsidRPr="00027389" w14:paraId="3436B204" w14:textId="77777777" w:rsidTr="004B0D69">
        <w:trPr>
          <w:trHeight w:val="288"/>
          <w:jc w:val="center"/>
        </w:trPr>
        <w:tc>
          <w:tcPr>
            <w:tcW w:w="1014" w:type="pct"/>
            <w:hideMark/>
          </w:tcPr>
          <w:p w14:paraId="2D0BA618" w14:textId="77777777" w:rsidR="006074D9" w:rsidRPr="00027389" w:rsidRDefault="006074D9" w:rsidP="004B24C2">
            <w:pPr>
              <w:spacing w:after="0"/>
              <w:rPr>
                <w:sz w:val="20"/>
                <w:szCs w:val="20"/>
                <w:lang w:eastAsia="en-ZA"/>
              </w:rPr>
            </w:pPr>
            <w:r w:rsidRPr="00027389">
              <w:rPr>
                <w:sz w:val="20"/>
                <w:szCs w:val="20"/>
                <w:lang w:eastAsia="en-ZA"/>
              </w:rPr>
              <w:t>Junior Secondary</w:t>
            </w:r>
          </w:p>
        </w:tc>
        <w:tc>
          <w:tcPr>
            <w:tcW w:w="662" w:type="pct"/>
            <w:noWrap/>
            <w:hideMark/>
          </w:tcPr>
          <w:p w14:paraId="32EFB58B" w14:textId="77777777" w:rsidR="006074D9" w:rsidRPr="00027389" w:rsidRDefault="006074D9" w:rsidP="00642219">
            <w:pPr>
              <w:spacing w:after="0"/>
              <w:jc w:val="right"/>
              <w:rPr>
                <w:sz w:val="20"/>
                <w:szCs w:val="20"/>
                <w:lang w:eastAsia="en-ZA"/>
              </w:rPr>
            </w:pPr>
            <w:r w:rsidRPr="00027389">
              <w:rPr>
                <w:sz w:val="20"/>
                <w:szCs w:val="20"/>
              </w:rPr>
              <w:t xml:space="preserve"> 3</w:t>
            </w:r>
            <w:r w:rsidR="00967243">
              <w:rPr>
                <w:sz w:val="20"/>
                <w:szCs w:val="20"/>
              </w:rPr>
              <w:t>,</w:t>
            </w:r>
            <w:r w:rsidRPr="00027389">
              <w:rPr>
                <w:sz w:val="20"/>
                <w:szCs w:val="20"/>
              </w:rPr>
              <w:t xml:space="preserve">709 </w:t>
            </w:r>
          </w:p>
        </w:tc>
        <w:tc>
          <w:tcPr>
            <w:tcW w:w="832" w:type="pct"/>
            <w:noWrap/>
            <w:hideMark/>
          </w:tcPr>
          <w:p w14:paraId="311472A2" w14:textId="77777777" w:rsidR="006074D9" w:rsidRPr="00027389" w:rsidRDefault="006074D9" w:rsidP="00642219">
            <w:pPr>
              <w:spacing w:after="0"/>
              <w:jc w:val="right"/>
              <w:rPr>
                <w:sz w:val="20"/>
                <w:szCs w:val="20"/>
                <w:lang w:eastAsia="en-ZA"/>
              </w:rPr>
            </w:pPr>
            <w:r w:rsidRPr="00027389">
              <w:rPr>
                <w:sz w:val="20"/>
                <w:szCs w:val="20"/>
              </w:rPr>
              <w:t xml:space="preserve"> 4</w:t>
            </w:r>
            <w:r w:rsidR="00967243">
              <w:rPr>
                <w:sz w:val="20"/>
                <w:szCs w:val="20"/>
              </w:rPr>
              <w:t>,</w:t>
            </w:r>
            <w:r w:rsidRPr="00027389">
              <w:rPr>
                <w:sz w:val="20"/>
                <w:szCs w:val="20"/>
              </w:rPr>
              <w:t xml:space="preserve">115 </w:t>
            </w:r>
          </w:p>
        </w:tc>
        <w:tc>
          <w:tcPr>
            <w:tcW w:w="830" w:type="pct"/>
            <w:noWrap/>
            <w:hideMark/>
          </w:tcPr>
          <w:p w14:paraId="787E8238" w14:textId="77777777" w:rsidR="006074D9" w:rsidRPr="00027389" w:rsidRDefault="006074D9" w:rsidP="00642219">
            <w:pPr>
              <w:spacing w:after="0"/>
              <w:jc w:val="right"/>
              <w:rPr>
                <w:sz w:val="20"/>
                <w:szCs w:val="20"/>
                <w:lang w:eastAsia="en-ZA"/>
              </w:rPr>
            </w:pPr>
            <w:r w:rsidRPr="00027389">
              <w:rPr>
                <w:sz w:val="20"/>
                <w:szCs w:val="20"/>
              </w:rPr>
              <w:t xml:space="preserve"> 5</w:t>
            </w:r>
            <w:r w:rsidR="00967243">
              <w:rPr>
                <w:sz w:val="20"/>
                <w:szCs w:val="20"/>
              </w:rPr>
              <w:t>,</w:t>
            </w:r>
            <w:r w:rsidRPr="00027389">
              <w:rPr>
                <w:sz w:val="20"/>
                <w:szCs w:val="20"/>
              </w:rPr>
              <w:t xml:space="preserve">397 </w:t>
            </w:r>
          </w:p>
        </w:tc>
        <w:tc>
          <w:tcPr>
            <w:tcW w:w="831" w:type="pct"/>
            <w:noWrap/>
            <w:hideMark/>
          </w:tcPr>
          <w:p w14:paraId="2856A897" w14:textId="77777777" w:rsidR="006074D9" w:rsidRPr="00027389" w:rsidRDefault="006074D9" w:rsidP="00642219">
            <w:pPr>
              <w:spacing w:after="0"/>
              <w:jc w:val="right"/>
              <w:rPr>
                <w:sz w:val="20"/>
                <w:szCs w:val="20"/>
                <w:lang w:eastAsia="en-ZA"/>
              </w:rPr>
            </w:pPr>
            <w:r w:rsidRPr="00027389">
              <w:rPr>
                <w:sz w:val="20"/>
                <w:szCs w:val="20"/>
              </w:rPr>
              <w:t xml:space="preserve"> 6</w:t>
            </w:r>
            <w:r w:rsidR="00967243">
              <w:rPr>
                <w:sz w:val="20"/>
                <w:szCs w:val="20"/>
              </w:rPr>
              <w:t>,</w:t>
            </w:r>
            <w:r w:rsidRPr="00027389">
              <w:rPr>
                <w:sz w:val="20"/>
                <w:szCs w:val="20"/>
              </w:rPr>
              <w:t xml:space="preserve">865 </w:t>
            </w:r>
          </w:p>
        </w:tc>
        <w:tc>
          <w:tcPr>
            <w:tcW w:w="831" w:type="pct"/>
          </w:tcPr>
          <w:p w14:paraId="1F8E6147" w14:textId="77777777" w:rsidR="006074D9" w:rsidRPr="00027389" w:rsidRDefault="006074D9" w:rsidP="00642219">
            <w:pPr>
              <w:spacing w:after="0"/>
              <w:jc w:val="right"/>
              <w:rPr>
                <w:sz w:val="20"/>
                <w:szCs w:val="20"/>
                <w:lang w:eastAsia="en-ZA"/>
              </w:rPr>
            </w:pPr>
            <w:r w:rsidRPr="00027389">
              <w:rPr>
                <w:sz w:val="20"/>
                <w:szCs w:val="20"/>
              </w:rPr>
              <w:t>435</w:t>
            </w:r>
          </w:p>
        </w:tc>
      </w:tr>
      <w:tr w:rsidR="006074D9" w:rsidRPr="00027389" w14:paraId="10FACC8B" w14:textId="77777777" w:rsidTr="004B0D69">
        <w:trPr>
          <w:trHeight w:val="288"/>
          <w:jc w:val="center"/>
        </w:trPr>
        <w:tc>
          <w:tcPr>
            <w:tcW w:w="1014" w:type="pct"/>
            <w:hideMark/>
          </w:tcPr>
          <w:p w14:paraId="31581966" w14:textId="77777777" w:rsidR="006074D9" w:rsidRPr="00027389" w:rsidRDefault="006074D9" w:rsidP="004B24C2">
            <w:pPr>
              <w:spacing w:after="0"/>
              <w:rPr>
                <w:sz w:val="20"/>
                <w:szCs w:val="20"/>
                <w:lang w:eastAsia="en-ZA"/>
              </w:rPr>
            </w:pPr>
            <w:r w:rsidRPr="00027389">
              <w:rPr>
                <w:sz w:val="20"/>
                <w:szCs w:val="20"/>
                <w:lang w:eastAsia="en-ZA"/>
              </w:rPr>
              <w:t>Senior Secondary</w:t>
            </w:r>
          </w:p>
        </w:tc>
        <w:tc>
          <w:tcPr>
            <w:tcW w:w="662" w:type="pct"/>
            <w:noWrap/>
            <w:hideMark/>
          </w:tcPr>
          <w:p w14:paraId="1BD31EA5" w14:textId="77777777" w:rsidR="006074D9" w:rsidRPr="00027389" w:rsidRDefault="006074D9" w:rsidP="00642219">
            <w:pPr>
              <w:spacing w:after="0"/>
              <w:jc w:val="right"/>
              <w:rPr>
                <w:sz w:val="20"/>
                <w:szCs w:val="20"/>
                <w:lang w:eastAsia="en-ZA"/>
              </w:rPr>
            </w:pPr>
            <w:r w:rsidRPr="00027389">
              <w:rPr>
                <w:sz w:val="20"/>
                <w:szCs w:val="20"/>
              </w:rPr>
              <w:t xml:space="preserve"> 1</w:t>
            </w:r>
            <w:r w:rsidR="00967243">
              <w:rPr>
                <w:sz w:val="20"/>
                <w:szCs w:val="20"/>
              </w:rPr>
              <w:t>,</w:t>
            </w:r>
            <w:r w:rsidRPr="00027389">
              <w:rPr>
                <w:sz w:val="20"/>
                <w:szCs w:val="20"/>
              </w:rPr>
              <w:t xml:space="preserve">873 </w:t>
            </w:r>
          </w:p>
        </w:tc>
        <w:tc>
          <w:tcPr>
            <w:tcW w:w="832" w:type="pct"/>
            <w:noWrap/>
            <w:hideMark/>
          </w:tcPr>
          <w:p w14:paraId="0D4B6973" w14:textId="77777777" w:rsidR="006074D9" w:rsidRPr="00027389" w:rsidRDefault="006074D9" w:rsidP="00642219">
            <w:pPr>
              <w:spacing w:after="0"/>
              <w:jc w:val="right"/>
              <w:rPr>
                <w:sz w:val="20"/>
                <w:szCs w:val="20"/>
                <w:lang w:eastAsia="en-ZA"/>
              </w:rPr>
            </w:pPr>
            <w:r w:rsidRPr="00027389">
              <w:rPr>
                <w:sz w:val="20"/>
                <w:szCs w:val="20"/>
              </w:rPr>
              <w:t xml:space="preserve"> 1</w:t>
            </w:r>
            <w:r w:rsidR="00967243">
              <w:rPr>
                <w:sz w:val="20"/>
                <w:szCs w:val="20"/>
              </w:rPr>
              <w:t>,</w:t>
            </w:r>
            <w:r w:rsidRPr="00027389">
              <w:rPr>
                <w:sz w:val="20"/>
                <w:szCs w:val="20"/>
              </w:rPr>
              <w:t xml:space="preserve">906 </w:t>
            </w:r>
          </w:p>
        </w:tc>
        <w:tc>
          <w:tcPr>
            <w:tcW w:w="830" w:type="pct"/>
            <w:noWrap/>
            <w:hideMark/>
          </w:tcPr>
          <w:p w14:paraId="21191B86" w14:textId="77777777" w:rsidR="006074D9" w:rsidRPr="00027389" w:rsidRDefault="006074D9" w:rsidP="00642219">
            <w:pPr>
              <w:spacing w:after="0"/>
              <w:jc w:val="right"/>
              <w:rPr>
                <w:sz w:val="20"/>
                <w:szCs w:val="20"/>
                <w:lang w:eastAsia="en-ZA"/>
              </w:rPr>
            </w:pPr>
            <w:r w:rsidRPr="00027389">
              <w:rPr>
                <w:sz w:val="20"/>
                <w:szCs w:val="20"/>
              </w:rPr>
              <w:t xml:space="preserve"> 2</w:t>
            </w:r>
            <w:r w:rsidR="00967243">
              <w:rPr>
                <w:sz w:val="20"/>
                <w:szCs w:val="20"/>
              </w:rPr>
              <w:t>,</w:t>
            </w:r>
            <w:r w:rsidRPr="00027389">
              <w:rPr>
                <w:sz w:val="20"/>
                <w:szCs w:val="20"/>
              </w:rPr>
              <w:t xml:space="preserve">523 </w:t>
            </w:r>
          </w:p>
        </w:tc>
        <w:tc>
          <w:tcPr>
            <w:tcW w:w="831" w:type="pct"/>
            <w:noWrap/>
            <w:hideMark/>
          </w:tcPr>
          <w:p w14:paraId="5B41A6BD" w14:textId="77777777" w:rsidR="006074D9" w:rsidRPr="00027389" w:rsidRDefault="006074D9" w:rsidP="00642219">
            <w:pPr>
              <w:spacing w:after="0"/>
              <w:jc w:val="right"/>
              <w:rPr>
                <w:sz w:val="20"/>
                <w:szCs w:val="20"/>
                <w:lang w:eastAsia="en-ZA"/>
              </w:rPr>
            </w:pPr>
            <w:r w:rsidRPr="00027389">
              <w:rPr>
                <w:sz w:val="20"/>
                <w:szCs w:val="20"/>
              </w:rPr>
              <w:t xml:space="preserve"> 5</w:t>
            </w:r>
            <w:r w:rsidR="00967243">
              <w:rPr>
                <w:sz w:val="20"/>
                <w:szCs w:val="20"/>
              </w:rPr>
              <w:t>,</w:t>
            </w:r>
            <w:r w:rsidRPr="00027389">
              <w:rPr>
                <w:sz w:val="20"/>
                <w:szCs w:val="20"/>
              </w:rPr>
              <w:t xml:space="preserve">489 </w:t>
            </w:r>
          </w:p>
        </w:tc>
        <w:tc>
          <w:tcPr>
            <w:tcW w:w="831" w:type="pct"/>
          </w:tcPr>
          <w:p w14:paraId="00A6904F" w14:textId="77777777" w:rsidR="006074D9" w:rsidRPr="00027389" w:rsidRDefault="006074D9" w:rsidP="00642219">
            <w:pPr>
              <w:spacing w:after="0"/>
              <w:jc w:val="right"/>
              <w:rPr>
                <w:sz w:val="20"/>
                <w:szCs w:val="20"/>
                <w:lang w:eastAsia="en-ZA"/>
              </w:rPr>
            </w:pPr>
            <w:r w:rsidRPr="00027389">
              <w:rPr>
                <w:sz w:val="20"/>
                <w:szCs w:val="20"/>
              </w:rPr>
              <w:t>220</w:t>
            </w:r>
          </w:p>
        </w:tc>
      </w:tr>
      <w:tr w:rsidR="006074D9" w:rsidRPr="00027389" w14:paraId="39C63B5B" w14:textId="77777777" w:rsidTr="004B0D69">
        <w:trPr>
          <w:trHeight w:val="300"/>
          <w:jc w:val="center"/>
        </w:trPr>
        <w:tc>
          <w:tcPr>
            <w:tcW w:w="1014" w:type="pct"/>
            <w:hideMark/>
          </w:tcPr>
          <w:p w14:paraId="00859990" w14:textId="77777777" w:rsidR="006074D9" w:rsidRPr="00027389" w:rsidRDefault="006074D9" w:rsidP="004B24C2">
            <w:pPr>
              <w:spacing w:after="0"/>
              <w:rPr>
                <w:b/>
                <w:sz w:val="20"/>
                <w:szCs w:val="20"/>
                <w:lang w:eastAsia="en-ZA"/>
              </w:rPr>
            </w:pPr>
            <w:r w:rsidRPr="00027389">
              <w:rPr>
                <w:b/>
                <w:sz w:val="20"/>
                <w:szCs w:val="20"/>
                <w:lang w:eastAsia="en-ZA"/>
              </w:rPr>
              <w:t>Total</w:t>
            </w:r>
          </w:p>
        </w:tc>
        <w:tc>
          <w:tcPr>
            <w:tcW w:w="662" w:type="pct"/>
            <w:noWrap/>
            <w:hideMark/>
          </w:tcPr>
          <w:p w14:paraId="2060D69C" w14:textId="77777777" w:rsidR="006074D9" w:rsidRPr="00027389" w:rsidRDefault="006074D9" w:rsidP="00642219">
            <w:pPr>
              <w:spacing w:after="0"/>
              <w:jc w:val="right"/>
              <w:rPr>
                <w:b/>
                <w:bCs/>
                <w:sz w:val="20"/>
                <w:szCs w:val="20"/>
                <w:lang w:eastAsia="en-ZA"/>
              </w:rPr>
            </w:pPr>
            <w:r w:rsidRPr="00027389">
              <w:rPr>
                <w:b/>
                <w:sz w:val="20"/>
                <w:szCs w:val="20"/>
              </w:rPr>
              <w:t xml:space="preserve"> 16</w:t>
            </w:r>
            <w:r w:rsidR="00967243">
              <w:rPr>
                <w:b/>
                <w:sz w:val="20"/>
                <w:szCs w:val="20"/>
              </w:rPr>
              <w:t>,</w:t>
            </w:r>
            <w:r w:rsidRPr="00027389">
              <w:rPr>
                <w:b/>
                <w:sz w:val="20"/>
                <w:szCs w:val="20"/>
              </w:rPr>
              <w:t xml:space="preserve">206 </w:t>
            </w:r>
          </w:p>
        </w:tc>
        <w:tc>
          <w:tcPr>
            <w:tcW w:w="832" w:type="pct"/>
            <w:noWrap/>
            <w:hideMark/>
          </w:tcPr>
          <w:p w14:paraId="3E15DDBA" w14:textId="77777777" w:rsidR="006074D9" w:rsidRPr="00027389" w:rsidRDefault="006074D9" w:rsidP="00642219">
            <w:pPr>
              <w:spacing w:after="0"/>
              <w:jc w:val="right"/>
              <w:rPr>
                <w:b/>
                <w:bCs/>
                <w:sz w:val="20"/>
                <w:szCs w:val="20"/>
                <w:lang w:eastAsia="en-ZA"/>
              </w:rPr>
            </w:pPr>
            <w:r w:rsidRPr="00027389">
              <w:rPr>
                <w:b/>
                <w:sz w:val="20"/>
                <w:szCs w:val="20"/>
              </w:rPr>
              <w:t xml:space="preserve"> 18</w:t>
            </w:r>
            <w:r w:rsidR="00967243">
              <w:rPr>
                <w:b/>
                <w:sz w:val="20"/>
                <w:szCs w:val="20"/>
              </w:rPr>
              <w:t>,</w:t>
            </w:r>
            <w:r w:rsidRPr="00027389">
              <w:rPr>
                <w:b/>
                <w:sz w:val="20"/>
                <w:szCs w:val="20"/>
              </w:rPr>
              <w:t xml:space="preserve">005 </w:t>
            </w:r>
          </w:p>
        </w:tc>
        <w:tc>
          <w:tcPr>
            <w:tcW w:w="830" w:type="pct"/>
            <w:noWrap/>
            <w:hideMark/>
          </w:tcPr>
          <w:p w14:paraId="67E7F4FF" w14:textId="77777777" w:rsidR="006074D9" w:rsidRPr="00027389" w:rsidRDefault="006074D9" w:rsidP="00642219">
            <w:pPr>
              <w:spacing w:after="0"/>
              <w:jc w:val="right"/>
              <w:rPr>
                <w:b/>
                <w:bCs/>
                <w:sz w:val="20"/>
                <w:szCs w:val="20"/>
                <w:lang w:eastAsia="en-ZA"/>
              </w:rPr>
            </w:pPr>
            <w:r w:rsidRPr="00027389">
              <w:rPr>
                <w:b/>
                <w:sz w:val="20"/>
                <w:szCs w:val="20"/>
              </w:rPr>
              <w:t xml:space="preserve"> 20</w:t>
            </w:r>
            <w:r w:rsidR="00967243">
              <w:rPr>
                <w:b/>
                <w:sz w:val="20"/>
                <w:szCs w:val="20"/>
              </w:rPr>
              <w:t>,</w:t>
            </w:r>
            <w:r w:rsidRPr="00027389">
              <w:rPr>
                <w:b/>
                <w:sz w:val="20"/>
                <w:szCs w:val="20"/>
              </w:rPr>
              <w:t xml:space="preserve">843 </w:t>
            </w:r>
          </w:p>
        </w:tc>
        <w:tc>
          <w:tcPr>
            <w:tcW w:w="831" w:type="pct"/>
            <w:noWrap/>
            <w:hideMark/>
          </w:tcPr>
          <w:p w14:paraId="48AEBEF7" w14:textId="77777777" w:rsidR="006074D9" w:rsidRPr="00027389" w:rsidRDefault="006074D9" w:rsidP="00642219">
            <w:pPr>
              <w:spacing w:after="0"/>
              <w:jc w:val="right"/>
              <w:rPr>
                <w:b/>
                <w:bCs/>
                <w:sz w:val="20"/>
                <w:szCs w:val="20"/>
                <w:lang w:eastAsia="en-ZA"/>
              </w:rPr>
            </w:pPr>
            <w:r w:rsidRPr="00027389">
              <w:rPr>
                <w:b/>
                <w:sz w:val="20"/>
                <w:szCs w:val="20"/>
              </w:rPr>
              <w:t xml:space="preserve"> 25</w:t>
            </w:r>
            <w:r w:rsidR="00967243">
              <w:rPr>
                <w:b/>
                <w:sz w:val="20"/>
                <w:szCs w:val="20"/>
              </w:rPr>
              <w:t>,</w:t>
            </w:r>
            <w:r w:rsidRPr="00027389">
              <w:rPr>
                <w:b/>
                <w:sz w:val="20"/>
                <w:szCs w:val="20"/>
              </w:rPr>
              <w:t xml:space="preserve">380 </w:t>
            </w:r>
          </w:p>
        </w:tc>
        <w:tc>
          <w:tcPr>
            <w:tcW w:w="831" w:type="pct"/>
          </w:tcPr>
          <w:p w14:paraId="72E0EBE2" w14:textId="77777777" w:rsidR="006074D9" w:rsidRPr="00027389" w:rsidRDefault="006074D9" w:rsidP="00642219">
            <w:pPr>
              <w:spacing w:after="0"/>
              <w:jc w:val="right"/>
              <w:rPr>
                <w:b/>
                <w:bCs/>
                <w:sz w:val="20"/>
                <w:szCs w:val="20"/>
                <w:lang w:eastAsia="en-ZA"/>
              </w:rPr>
            </w:pPr>
            <w:r w:rsidRPr="00027389">
              <w:rPr>
                <w:b/>
                <w:sz w:val="20"/>
                <w:szCs w:val="20"/>
              </w:rPr>
              <w:t>2</w:t>
            </w:r>
            <w:r w:rsidR="00967243">
              <w:rPr>
                <w:b/>
                <w:sz w:val="20"/>
                <w:szCs w:val="20"/>
              </w:rPr>
              <w:t>,</w:t>
            </w:r>
            <w:r w:rsidRPr="00027389">
              <w:rPr>
                <w:b/>
                <w:sz w:val="20"/>
                <w:szCs w:val="20"/>
              </w:rPr>
              <w:t>972</w:t>
            </w:r>
          </w:p>
        </w:tc>
      </w:tr>
      <w:tr w:rsidR="006074D9" w:rsidRPr="00027389" w14:paraId="449B76F5" w14:textId="77777777" w:rsidTr="004B0D69">
        <w:trPr>
          <w:trHeight w:val="300"/>
          <w:jc w:val="center"/>
        </w:trPr>
        <w:tc>
          <w:tcPr>
            <w:tcW w:w="1014" w:type="pct"/>
            <w:hideMark/>
          </w:tcPr>
          <w:p w14:paraId="04DFEE73" w14:textId="77777777" w:rsidR="006074D9" w:rsidRPr="00435D4E" w:rsidRDefault="006074D9" w:rsidP="004B24C2">
            <w:pPr>
              <w:spacing w:after="0"/>
              <w:rPr>
                <w:i/>
                <w:sz w:val="20"/>
                <w:szCs w:val="20"/>
                <w:lang w:eastAsia="en-ZA"/>
              </w:rPr>
            </w:pPr>
            <w:r w:rsidRPr="00435D4E">
              <w:rPr>
                <w:i/>
                <w:sz w:val="20"/>
                <w:szCs w:val="20"/>
                <w:lang w:eastAsia="en-ZA"/>
              </w:rPr>
              <w:t>Increase on 2017</w:t>
            </w:r>
          </w:p>
        </w:tc>
        <w:tc>
          <w:tcPr>
            <w:tcW w:w="662" w:type="pct"/>
            <w:noWrap/>
            <w:hideMark/>
          </w:tcPr>
          <w:p w14:paraId="1DCB63D5" w14:textId="77777777" w:rsidR="006074D9" w:rsidRPr="00027389" w:rsidRDefault="006074D9" w:rsidP="00642219">
            <w:pPr>
              <w:spacing w:after="0"/>
              <w:jc w:val="right"/>
              <w:rPr>
                <w:sz w:val="20"/>
                <w:szCs w:val="20"/>
                <w:lang w:eastAsia="en-ZA"/>
              </w:rPr>
            </w:pPr>
          </w:p>
        </w:tc>
        <w:tc>
          <w:tcPr>
            <w:tcW w:w="832" w:type="pct"/>
            <w:noWrap/>
            <w:hideMark/>
          </w:tcPr>
          <w:p w14:paraId="1EC1A2BF" w14:textId="77777777" w:rsidR="006074D9" w:rsidRPr="00435D4E" w:rsidRDefault="006074D9" w:rsidP="00642219">
            <w:pPr>
              <w:spacing w:after="0"/>
              <w:jc w:val="right"/>
              <w:rPr>
                <w:i/>
                <w:sz w:val="20"/>
                <w:szCs w:val="20"/>
                <w:lang w:eastAsia="en-ZA"/>
              </w:rPr>
            </w:pPr>
            <w:r w:rsidRPr="00435D4E">
              <w:rPr>
                <w:i/>
                <w:sz w:val="20"/>
                <w:szCs w:val="20"/>
              </w:rPr>
              <w:t>11%</w:t>
            </w:r>
          </w:p>
        </w:tc>
        <w:tc>
          <w:tcPr>
            <w:tcW w:w="830" w:type="pct"/>
            <w:noWrap/>
            <w:hideMark/>
          </w:tcPr>
          <w:p w14:paraId="058D2DFE" w14:textId="77777777" w:rsidR="006074D9" w:rsidRPr="00435D4E" w:rsidRDefault="006074D9" w:rsidP="00642219">
            <w:pPr>
              <w:spacing w:after="0"/>
              <w:jc w:val="right"/>
              <w:rPr>
                <w:i/>
                <w:sz w:val="20"/>
                <w:szCs w:val="20"/>
                <w:lang w:eastAsia="en-ZA"/>
              </w:rPr>
            </w:pPr>
            <w:r w:rsidRPr="00435D4E">
              <w:rPr>
                <w:i/>
                <w:sz w:val="20"/>
                <w:szCs w:val="20"/>
              </w:rPr>
              <w:t>29%</w:t>
            </w:r>
          </w:p>
        </w:tc>
        <w:tc>
          <w:tcPr>
            <w:tcW w:w="831" w:type="pct"/>
            <w:noWrap/>
            <w:hideMark/>
          </w:tcPr>
          <w:p w14:paraId="142A0A05" w14:textId="77777777" w:rsidR="006074D9" w:rsidRPr="00435D4E" w:rsidRDefault="006074D9" w:rsidP="00642219">
            <w:pPr>
              <w:spacing w:after="0"/>
              <w:jc w:val="right"/>
              <w:rPr>
                <w:i/>
                <w:sz w:val="20"/>
                <w:szCs w:val="20"/>
                <w:lang w:eastAsia="en-ZA"/>
              </w:rPr>
            </w:pPr>
            <w:r w:rsidRPr="00435D4E">
              <w:rPr>
                <w:i/>
                <w:sz w:val="20"/>
                <w:szCs w:val="20"/>
              </w:rPr>
              <w:t>57%</w:t>
            </w:r>
          </w:p>
        </w:tc>
        <w:tc>
          <w:tcPr>
            <w:tcW w:w="831" w:type="pct"/>
          </w:tcPr>
          <w:p w14:paraId="2BCF23C1" w14:textId="77777777" w:rsidR="006074D9" w:rsidRPr="00027389" w:rsidRDefault="006074D9" w:rsidP="00642219">
            <w:pPr>
              <w:spacing w:after="0"/>
              <w:jc w:val="right"/>
              <w:rPr>
                <w:sz w:val="20"/>
                <w:szCs w:val="20"/>
                <w:lang w:eastAsia="en-ZA"/>
              </w:rPr>
            </w:pPr>
            <w:r w:rsidRPr="00027389">
              <w:rPr>
                <w:sz w:val="20"/>
                <w:szCs w:val="20"/>
                <w:lang w:eastAsia="en-ZA"/>
              </w:rPr>
              <w:t>-</w:t>
            </w:r>
          </w:p>
        </w:tc>
      </w:tr>
      <w:tr w:rsidR="006074D9" w:rsidRPr="00027389" w14:paraId="0734B534" w14:textId="77777777" w:rsidTr="004B0D69">
        <w:trPr>
          <w:trHeight w:val="300"/>
          <w:jc w:val="center"/>
        </w:trPr>
        <w:tc>
          <w:tcPr>
            <w:tcW w:w="5000" w:type="pct"/>
            <w:gridSpan w:val="6"/>
          </w:tcPr>
          <w:p w14:paraId="1B2F78A9" w14:textId="77777777" w:rsidR="006074D9" w:rsidRPr="00027389" w:rsidRDefault="006074D9" w:rsidP="000345BB">
            <w:pPr>
              <w:pStyle w:val="Caption"/>
              <w:spacing w:before="0" w:after="0"/>
              <w:rPr>
                <w:szCs w:val="20"/>
                <w:lang w:eastAsia="en-ZA"/>
              </w:rPr>
            </w:pPr>
            <w:r w:rsidRPr="00027389">
              <w:rPr>
                <w:b w:val="0"/>
                <w:szCs w:val="20"/>
                <w:lang w:eastAsia="en-ZA"/>
              </w:rPr>
              <w:t xml:space="preserve">New teachers required to keep </w:t>
            </w:r>
            <w:r w:rsidR="00967243">
              <w:rPr>
                <w:b w:val="0"/>
                <w:szCs w:val="20"/>
                <w:lang w:eastAsia="en-ZA"/>
              </w:rPr>
              <w:t xml:space="preserve">the student-teacher </w:t>
            </w:r>
            <w:r w:rsidRPr="00027389">
              <w:rPr>
                <w:b w:val="0"/>
                <w:szCs w:val="20"/>
                <w:lang w:eastAsia="en-ZA"/>
              </w:rPr>
              <w:t>ratio constant</w:t>
            </w:r>
            <w:r w:rsidR="00967243">
              <w:rPr>
                <w:b w:val="0"/>
                <w:szCs w:val="20"/>
                <w:lang w:eastAsia="en-ZA"/>
              </w:rPr>
              <w:t>,</w:t>
            </w:r>
            <w:r w:rsidRPr="00027389">
              <w:rPr>
                <w:b w:val="0"/>
                <w:szCs w:val="20"/>
                <w:lang w:eastAsia="en-ZA"/>
              </w:rPr>
              <w:t xml:space="preserve"> </w:t>
            </w:r>
            <w:r w:rsidR="00EA0D1C" w:rsidRPr="00D81715">
              <w:rPr>
                <w:b w:val="0"/>
                <w:szCs w:val="20"/>
                <w:lang w:eastAsia="en-ZA"/>
              </w:rPr>
              <w:t xml:space="preserve"> </w:t>
            </w:r>
            <w:r w:rsidRPr="00027389">
              <w:rPr>
                <w:b w:val="0"/>
                <w:szCs w:val="20"/>
                <w:lang w:eastAsia="en-ZA"/>
              </w:rPr>
              <w:t xml:space="preserve">and </w:t>
            </w:r>
            <w:r w:rsidR="00EA0D1C">
              <w:rPr>
                <w:b w:val="0"/>
                <w:szCs w:val="20"/>
                <w:lang w:eastAsia="en-ZA"/>
              </w:rPr>
              <w:t xml:space="preserve">to </w:t>
            </w:r>
            <w:r w:rsidRPr="00027389">
              <w:rPr>
                <w:b w:val="0"/>
                <w:szCs w:val="20"/>
                <w:lang w:eastAsia="en-ZA"/>
              </w:rPr>
              <w:t>replace retirees:</w:t>
            </w:r>
          </w:p>
        </w:tc>
      </w:tr>
      <w:tr w:rsidR="006074D9" w:rsidRPr="00027389" w14:paraId="350751C9" w14:textId="77777777" w:rsidTr="004B0D69">
        <w:trPr>
          <w:trHeight w:val="300"/>
          <w:jc w:val="center"/>
        </w:trPr>
        <w:tc>
          <w:tcPr>
            <w:tcW w:w="1014" w:type="pct"/>
          </w:tcPr>
          <w:p w14:paraId="0C183C26" w14:textId="77777777" w:rsidR="006074D9" w:rsidRPr="00027389" w:rsidRDefault="006074D9" w:rsidP="004B24C2">
            <w:pPr>
              <w:spacing w:after="0"/>
              <w:rPr>
                <w:sz w:val="20"/>
                <w:szCs w:val="20"/>
                <w:lang w:eastAsia="en-ZA"/>
              </w:rPr>
            </w:pPr>
            <w:r w:rsidRPr="00027389">
              <w:rPr>
                <w:sz w:val="20"/>
                <w:szCs w:val="20"/>
                <w:lang w:eastAsia="en-ZA"/>
              </w:rPr>
              <w:t>Primary</w:t>
            </w:r>
          </w:p>
        </w:tc>
        <w:tc>
          <w:tcPr>
            <w:tcW w:w="662" w:type="pct"/>
            <w:noWrap/>
          </w:tcPr>
          <w:p w14:paraId="18C83062" w14:textId="77777777" w:rsidR="006074D9" w:rsidRPr="00027389" w:rsidRDefault="006074D9" w:rsidP="004B24C2">
            <w:pPr>
              <w:spacing w:after="0"/>
              <w:jc w:val="center"/>
              <w:rPr>
                <w:sz w:val="20"/>
                <w:szCs w:val="20"/>
                <w:lang w:eastAsia="en-ZA"/>
              </w:rPr>
            </w:pPr>
          </w:p>
        </w:tc>
        <w:tc>
          <w:tcPr>
            <w:tcW w:w="832" w:type="pct"/>
            <w:noWrap/>
          </w:tcPr>
          <w:p w14:paraId="52F4EA61" w14:textId="77777777" w:rsidR="006074D9" w:rsidRPr="00027389" w:rsidRDefault="006074D9" w:rsidP="00642219">
            <w:pPr>
              <w:spacing w:after="0"/>
              <w:jc w:val="right"/>
              <w:rPr>
                <w:sz w:val="20"/>
                <w:szCs w:val="20"/>
              </w:rPr>
            </w:pPr>
            <w:r w:rsidRPr="00027389">
              <w:rPr>
                <w:sz w:val="20"/>
                <w:szCs w:val="20"/>
              </w:rPr>
              <w:t>3</w:t>
            </w:r>
            <w:r w:rsidR="00967243">
              <w:rPr>
                <w:sz w:val="20"/>
                <w:szCs w:val="20"/>
              </w:rPr>
              <w:t>,</w:t>
            </w:r>
            <w:r w:rsidRPr="00027389">
              <w:rPr>
                <w:sz w:val="20"/>
                <w:szCs w:val="20"/>
              </w:rPr>
              <w:t>677</w:t>
            </w:r>
          </w:p>
        </w:tc>
        <w:tc>
          <w:tcPr>
            <w:tcW w:w="830" w:type="pct"/>
            <w:noWrap/>
          </w:tcPr>
          <w:p w14:paraId="18D06FB8" w14:textId="77777777" w:rsidR="006074D9" w:rsidRPr="00027389" w:rsidRDefault="006074D9" w:rsidP="00642219">
            <w:pPr>
              <w:spacing w:after="0"/>
              <w:jc w:val="right"/>
              <w:rPr>
                <w:sz w:val="20"/>
                <w:szCs w:val="20"/>
              </w:rPr>
            </w:pPr>
            <w:r w:rsidRPr="00027389">
              <w:rPr>
                <w:sz w:val="20"/>
                <w:szCs w:val="20"/>
              </w:rPr>
              <w:t>4</w:t>
            </w:r>
            <w:r w:rsidR="00967243">
              <w:rPr>
                <w:sz w:val="20"/>
                <w:szCs w:val="20"/>
              </w:rPr>
              <w:t>,</w:t>
            </w:r>
            <w:r w:rsidRPr="00027389">
              <w:rPr>
                <w:sz w:val="20"/>
                <w:szCs w:val="20"/>
              </w:rPr>
              <w:t>616</w:t>
            </w:r>
          </w:p>
        </w:tc>
        <w:tc>
          <w:tcPr>
            <w:tcW w:w="831" w:type="pct"/>
            <w:noWrap/>
          </w:tcPr>
          <w:p w14:paraId="0F5AAF94" w14:textId="77777777" w:rsidR="006074D9" w:rsidRPr="00027389" w:rsidRDefault="006074D9" w:rsidP="00642219">
            <w:pPr>
              <w:spacing w:after="0"/>
              <w:jc w:val="right"/>
              <w:rPr>
                <w:sz w:val="20"/>
                <w:szCs w:val="20"/>
              </w:rPr>
            </w:pPr>
            <w:r w:rsidRPr="00027389">
              <w:rPr>
                <w:sz w:val="20"/>
                <w:szCs w:val="20"/>
              </w:rPr>
              <w:t>4</w:t>
            </w:r>
            <w:r w:rsidR="00967243">
              <w:rPr>
                <w:sz w:val="20"/>
                <w:szCs w:val="20"/>
              </w:rPr>
              <w:t>,</w:t>
            </w:r>
            <w:r w:rsidRPr="00027389">
              <w:rPr>
                <w:sz w:val="20"/>
                <w:szCs w:val="20"/>
              </w:rPr>
              <w:t>720</w:t>
            </w:r>
          </w:p>
        </w:tc>
        <w:tc>
          <w:tcPr>
            <w:tcW w:w="831" w:type="pct"/>
          </w:tcPr>
          <w:p w14:paraId="250E6A0E" w14:textId="77777777" w:rsidR="006074D9" w:rsidRPr="00027389" w:rsidRDefault="006074D9" w:rsidP="004B24C2">
            <w:pPr>
              <w:spacing w:after="0"/>
              <w:jc w:val="center"/>
              <w:rPr>
                <w:sz w:val="20"/>
                <w:szCs w:val="20"/>
                <w:lang w:eastAsia="en-ZA"/>
              </w:rPr>
            </w:pPr>
          </w:p>
        </w:tc>
      </w:tr>
      <w:tr w:rsidR="006074D9" w:rsidRPr="00027389" w14:paraId="686A1AE9" w14:textId="77777777" w:rsidTr="004B0D69">
        <w:trPr>
          <w:trHeight w:val="300"/>
          <w:jc w:val="center"/>
        </w:trPr>
        <w:tc>
          <w:tcPr>
            <w:tcW w:w="1014" w:type="pct"/>
          </w:tcPr>
          <w:p w14:paraId="74D9566C" w14:textId="77777777" w:rsidR="006074D9" w:rsidRPr="00027389" w:rsidRDefault="006074D9" w:rsidP="004B24C2">
            <w:pPr>
              <w:spacing w:after="0"/>
              <w:rPr>
                <w:sz w:val="20"/>
                <w:szCs w:val="20"/>
                <w:lang w:eastAsia="en-ZA"/>
              </w:rPr>
            </w:pPr>
            <w:r w:rsidRPr="00027389">
              <w:rPr>
                <w:sz w:val="20"/>
                <w:szCs w:val="20"/>
                <w:lang w:eastAsia="en-ZA"/>
              </w:rPr>
              <w:t>Junior Secondary</w:t>
            </w:r>
          </w:p>
        </w:tc>
        <w:tc>
          <w:tcPr>
            <w:tcW w:w="662" w:type="pct"/>
            <w:noWrap/>
          </w:tcPr>
          <w:p w14:paraId="50D5553C" w14:textId="77777777" w:rsidR="006074D9" w:rsidRPr="00027389" w:rsidRDefault="006074D9" w:rsidP="004B24C2">
            <w:pPr>
              <w:spacing w:after="0"/>
              <w:jc w:val="center"/>
              <w:rPr>
                <w:sz w:val="20"/>
                <w:szCs w:val="20"/>
                <w:lang w:eastAsia="en-ZA"/>
              </w:rPr>
            </w:pPr>
          </w:p>
        </w:tc>
        <w:tc>
          <w:tcPr>
            <w:tcW w:w="832" w:type="pct"/>
            <w:noWrap/>
          </w:tcPr>
          <w:p w14:paraId="2333BD22" w14:textId="77777777" w:rsidR="006074D9" w:rsidRPr="00027389" w:rsidRDefault="006074D9" w:rsidP="00642219">
            <w:pPr>
              <w:spacing w:after="0"/>
              <w:jc w:val="right"/>
              <w:rPr>
                <w:sz w:val="20"/>
                <w:szCs w:val="20"/>
              </w:rPr>
            </w:pPr>
            <w:r w:rsidRPr="00027389">
              <w:rPr>
                <w:sz w:val="20"/>
                <w:szCs w:val="20"/>
              </w:rPr>
              <w:t>841</w:t>
            </w:r>
          </w:p>
        </w:tc>
        <w:tc>
          <w:tcPr>
            <w:tcW w:w="830" w:type="pct"/>
            <w:noWrap/>
          </w:tcPr>
          <w:p w14:paraId="12EB8F21" w14:textId="77777777" w:rsidR="006074D9" w:rsidRPr="00027389" w:rsidRDefault="006074D9" w:rsidP="00642219">
            <w:pPr>
              <w:spacing w:after="0"/>
              <w:jc w:val="right"/>
              <w:rPr>
                <w:sz w:val="20"/>
                <w:szCs w:val="20"/>
              </w:rPr>
            </w:pPr>
            <w:r w:rsidRPr="00027389">
              <w:rPr>
                <w:sz w:val="20"/>
                <w:szCs w:val="20"/>
              </w:rPr>
              <w:t>2</w:t>
            </w:r>
            <w:r w:rsidR="00967243">
              <w:rPr>
                <w:sz w:val="20"/>
                <w:szCs w:val="20"/>
              </w:rPr>
              <w:t>,</w:t>
            </w:r>
            <w:r w:rsidRPr="00027389">
              <w:rPr>
                <w:sz w:val="20"/>
                <w:szCs w:val="20"/>
              </w:rPr>
              <w:t>123</w:t>
            </w:r>
          </w:p>
        </w:tc>
        <w:tc>
          <w:tcPr>
            <w:tcW w:w="831" w:type="pct"/>
            <w:noWrap/>
          </w:tcPr>
          <w:p w14:paraId="71DEAD4B" w14:textId="77777777" w:rsidR="006074D9" w:rsidRPr="00027389" w:rsidRDefault="006074D9" w:rsidP="00642219">
            <w:pPr>
              <w:spacing w:after="0"/>
              <w:jc w:val="right"/>
              <w:rPr>
                <w:sz w:val="20"/>
                <w:szCs w:val="20"/>
              </w:rPr>
            </w:pPr>
            <w:r w:rsidRPr="00027389">
              <w:rPr>
                <w:sz w:val="20"/>
                <w:szCs w:val="20"/>
              </w:rPr>
              <w:t>3</w:t>
            </w:r>
            <w:r w:rsidR="00967243">
              <w:rPr>
                <w:sz w:val="20"/>
                <w:szCs w:val="20"/>
              </w:rPr>
              <w:t>,</w:t>
            </w:r>
            <w:r w:rsidRPr="00027389">
              <w:rPr>
                <w:sz w:val="20"/>
                <w:szCs w:val="20"/>
              </w:rPr>
              <w:t>591</w:t>
            </w:r>
          </w:p>
        </w:tc>
        <w:tc>
          <w:tcPr>
            <w:tcW w:w="831" w:type="pct"/>
          </w:tcPr>
          <w:p w14:paraId="06AAFAF4" w14:textId="77777777" w:rsidR="006074D9" w:rsidRPr="00027389" w:rsidRDefault="006074D9" w:rsidP="004B24C2">
            <w:pPr>
              <w:spacing w:after="0"/>
              <w:jc w:val="center"/>
              <w:rPr>
                <w:sz w:val="20"/>
                <w:szCs w:val="20"/>
                <w:lang w:eastAsia="en-ZA"/>
              </w:rPr>
            </w:pPr>
          </w:p>
        </w:tc>
      </w:tr>
      <w:tr w:rsidR="006074D9" w:rsidRPr="00027389" w14:paraId="48627AF2" w14:textId="77777777" w:rsidTr="004B0D69">
        <w:trPr>
          <w:trHeight w:val="300"/>
          <w:jc w:val="center"/>
        </w:trPr>
        <w:tc>
          <w:tcPr>
            <w:tcW w:w="1014" w:type="pct"/>
          </w:tcPr>
          <w:p w14:paraId="4997464B" w14:textId="77777777" w:rsidR="006074D9" w:rsidRPr="00027389" w:rsidRDefault="006074D9" w:rsidP="004B24C2">
            <w:pPr>
              <w:spacing w:after="0"/>
              <w:rPr>
                <w:sz w:val="20"/>
                <w:szCs w:val="20"/>
                <w:lang w:eastAsia="en-ZA"/>
              </w:rPr>
            </w:pPr>
            <w:r w:rsidRPr="00027389">
              <w:rPr>
                <w:sz w:val="20"/>
                <w:szCs w:val="20"/>
                <w:lang w:eastAsia="en-ZA"/>
              </w:rPr>
              <w:t>Senior Secondary</w:t>
            </w:r>
          </w:p>
        </w:tc>
        <w:tc>
          <w:tcPr>
            <w:tcW w:w="662" w:type="pct"/>
            <w:noWrap/>
          </w:tcPr>
          <w:p w14:paraId="4B70896E" w14:textId="77777777" w:rsidR="006074D9" w:rsidRPr="00027389" w:rsidRDefault="006074D9" w:rsidP="004B24C2">
            <w:pPr>
              <w:spacing w:after="0"/>
              <w:jc w:val="center"/>
              <w:rPr>
                <w:sz w:val="20"/>
                <w:szCs w:val="20"/>
                <w:lang w:eastAsia="en-ZA"/>
              </w:rPr>
            </w:pPr>
          </w:p>
        </w:tc>
        <w:tc>
          <w:tcPr>
            <w:tcW w:w="832" w:type="pct"/>
            <w:noWrap/>
          </w:tcPr>
          <w:p w14:paraId="3755272A" w14:textId="77777777" w:rsidR="006074D9" w:rsidRPr="00027389" w:rsidRDefault="006074D9" w:rsidP="00642219">
            <w:pPr>
              <w:spacing w:after="0"/>
              <w:jc w:val="right"/>
              <w:rPr>
                <w:sz w:val="20"/>
                <w:szCs w:val="20"/>
              </w:rPr>
            </w:pPr>
            <w:r w:rsidRPr="00027389">
              <w:rPr>
                <w:sz w:val="20"/>
                <w:szCs w:val="20"/>
              </w:rPr>
              <w:t>253</w:t>
            </w:r>
          </w:p>
        </w:tc>
        <w:tc>
          <w:tcPr>
            <w:tcW w:w="830" w:type="pct"/>
            <w:noWrap/>
          </w:tcPr>
          <w:p w14:paraId="58CC46CE" w14:textId="77777777" w:rsidR="006074D9" w:rsidRPr="00027389" w:rsidRDefault="006074D9" w:rsidP="00642219">
            <w:pPr>
              <w:spacing w:after="0"/>
              <w:jc w:val="right"/>
              <w:rPr>
                <w:sz w:val="20"/>
                <w:szCs w:val="20"/>
              </w:rPr>
            </w:pPr>
            <w:r w:rsidRPr="00027389">
              <w:rPr>
                <w:sz w:val="20"/>
                <w:szCs w:val="20"/>
              </w:rPr>
              <w:t>870</w:t>
            </w:r>
          </w:p>
        </w:tc>
        <w:tc>
          <w:tcPr>
            <w:tcW w:w="831" w:type="pct"/>
            <w:noWrap/>
          </w:tcPr>
          <w:p w14:paraId="2FC530CB" w14:textId="77777777" w:rsidR="006074D9" w:rsidRPr="00027389" w:rsidRDefault="006074D9" w:rsidP="00642219">
            <w:pPr>
              <w:spacing w:after="0"/>
              <w:jc w:val="right"/>
              <w:rPr>
                <w:sz w:val="20"/>
                <w:szCs w:val="20"/>
              </w:rPr>
            </w:pPr>
            <w:r w:rsidRPr="00027389">
              <w:rPr>
                <w:sz w:val="20"/>
                <w:szCs w:val="20"/>
              </w:rPr>
              <w:t>3</w:t>
            </w:r>
            <w:r w:rsidR="00967243">
              <w:rPr>
                <w:sz w:val="20"/>
                <w:szCs w:val="20"/>
              </w:rPr>
              <w:t>,</w:t>
            </w:r>
            <w:r w:rsidRPr="00027389">
              <w:rPr>
                <w:sz w:val="20"/>
                <w:szCs w:val="20"/>
              </w:rPr>
              <w:t>836</w:t>
            </w:r>
          </w:p>
        </w:tc>
        <w:tc>
          <w:tcPr>
            <w:tcW w:w="831" w:type="pct"/>
          </w:tcPr>
          <w:p w14:paraId="3AED9B10" w14:textId="77777777" w:rsidR="006074D9" w:rsidRPr="00027389" w:rsidRDefault="006074D9" w:rsidP="004B24C2">
            <w:pPr>
              <w:spacing w:after="0"/>
              <w:jc w:val="center"/>
              <w:rPr>
                <w:sz w:val="20"/>
                <w:szCs w:val="20"/>
                <w:lang w:eastAsia="en-ZA"/>
              </w:rPr>
            </w:pPr>
          </w:p>
        </w:tc>
      </w:tr>
      <w:tr w:rsidR="006074D9" w:rsidRPr="00027389" w14:paraId="2970C355" w14:textId="77777777" w:rsidTr="004B0D69">
        <w:trPr>
          <w:trHeight w:val="300"/>
          <w:jc w:val="center"/>
        </w:trPr>
        <w:tc>
          <w:tcPr>
            <w:tcW w:w="1014" w:type="pct"/>
          </w:tcPr>
          <w:p w14:paraId="0513705B" w14:textId="77777777" w:rsidR="006074D9" w:rsidRPr="00027389" w:rsidRDefault="006074D9" w:rsidP="004B24C2">
            <w:pPr>
              <w:spacing w:after="0"/>
              <w:rPr>
                <w:sz w:val="20"/>
                <w:szCs w:val="20"/>
                <w:lang w:eastAsia="en-ZA"/>
              </w:rPr>
            </w:pPr>
            <w:r w:rsidRPr="00027389">
              <w:rPr>
                <w:b/>
                <w:sz w:val="20"/>
                <w:szCs w:val="20"/>
                <w:lang w:eastAsia="en-ZA"/>
              </w:rPr>
              <w:t>Total</w:t>
            </w:r>
          </w:p>
        </w:tc>
        <w:tc>
          <w:tcPr>
            <w:tcW w:w="662" w:type="pct"/>
            <w:noWrap/>
          </w:tcPr>
          <w:p w14:paraId="55CA0FC0" w14:textId="77777777" w:rsidR="006074D9" w:rsidRPr="00027389" w:rsidRDefault="006074D9" w:rsidP="004B24C2">
            <w:pPr>
              <w:spacing w:after="0"/>
              <w:jc w:val="center"/>
              <w:rPr>
                <w:sz w:val="20"/>
                <w:szCs w:val="20"/>
                <w:lang w:eastAsia="en-ZA"/>
              </w:rPr>
            </w:pPr>
          </w:p>
        </w:tc>
        <w:tc>
          <w:tcPr>
            <w:tcW w:w="832" w:type="pct"/>
            <w:noWrap/>
          </w:tcPr>
          <w:p w14:paraId="43CB1789" w14:textId="77777777" w:rsidR="006074D9" w:rsidRPr="00027389" w:rsidRDefault="006074D9" w:rsidP="00642219">
            <w:pPr>
              <w:spacing w:after="0"/>
              <w:jc w:val="right"/>
              <w:rPr>
                <w:b/>
                <w:sz w:val="20"/>
                <w:szCs w:val="20"/>
              </w:rPr>
            </w:pPr>
            <w:r w:rsidRPr="00027389">
              <w:rPr>
                <w:b/>
                <w:sz w:val="20"/>
                <w:szCs w:val="20"/>
              </w:rPr>
              <w:t>4</w:t>
            </w:r>
            <w:r w:rsidR="00967243">
              <w:rPr>
                <w:b/>
                <w:sz w:val="20"/>
                <w:szCs w:val="20"/>
              </w:rPr>
              <w:t>,</w:t>
            </w:r>
            <w:r w:rsidRPr="00027389">
              <w:rPr>
                <w:b/>
                <w:sz w:val="20"/>
                <w:szCs w:val="20"/>
              </w:rPr>
              <w:t>771</w:t>
            </w:r>
          </w:p>
        </w:tc>
        <w:tc>
          <w:tcPr>
            <w:tcW w:w="830" w:type="pct"/>
            <w:noWrap/>
          </w:tcPr>
          <w:p w14:paraId="6152B3FD" w14:textId="77777777" w:rsidR="006074D9" w:rsidRPr="00027389" w:rsidRDefault="006074D9" w:rsidP="00642219">
            <w:pPr>
              <w:spacing w:after="0"/>
              <w:jc w:val="right"/>
              <w:rPr>
                <w:b/>
                <w:sz w:val="20"/>
                <w:szCs w:val="20"/>
              </w:rPr>
            </w:pPr>
            <w:r w:rsidRPr="00027389">
              <w:rPr>
                <w:b/>
                <w:sz w:val="20"/>
                <w:szCs w:val="20"/>
              </w:rPr>
              <w:t>7</w:t>
            </w:r>
            <w:r w:rsidR="00967243">
              <w:rPr>
                <w:b/>
                <w:sz w:val="20"/>
                <w:szCs w:val="20"/>
              </w:rPr>
              <w:t>,</w:t>
            </w:r>
            <w:r w:rsidRPr="00027389">
              <w:rPr>
                <w:b/>
                <w:sz w:val="20"/>
                <w:szCs w:val="20"/>
              </w:rPr>
              <w:t>609</w:t>
            </w:r>
          </w:p>
        </w:tc>
        <w:tc>
          <w:tcPr>
            <w:tcW w:w="831" w:type="pct"/>
            <w:noWrap/>
          </w:tcPr>
          <w:p w14:paraId="3CCFED37" w14:textId="77777777" w:rsidR="006074D9" w:rsidRPr="00027389" w:rsidRDefault="006074D9" w:rsidP="00642219">
            <w:pPr>
              <w:spacing w:after="0"/>
              <w:jc w:val="right"/>
              <w:rPr>
                <w:b/>
                <w:sz w:val="20"/>
                <w:szCs w:val="20"/>
              </w:rPr>
            </w:pPr>
            <w:r w:rsidRPr="00027389">
              <w:rPr>
                <w:b/>
                <w:sz w:val="20"/>
                <w:szCs w:val="20"/>
              </w:rPr>
              <w:t>12</w:t>
            </w:r>
            <w:r w:rsidR="00967243">
              <w:rPr>
                <w:b/>
                <w:sz w:val="20"/>
                <w:szCs w:val="20"/>
              </w:rPr>
              <w:t>,</w:t>
            </w:r>
            <w:r w:rsidRPr="00027389">
              <w:rPr>
                <w:b/>
                <w:sz w:val="20"/>
                <w:szCs w:val="20"/>
              </w:rPr>
              <w:t>146</w:t>
            </w:r>
          </w:p>
        </w:tc>
        <w:tc>
          <w:tcPr>
            <w:tcW w:w="831" w:type="pct"/>
          </w:tcPr>
          <w:p w14:paraId="0FCC3DEF" w14:textId="77777777" w:rsidR="006074D9" w:rsidRPr="00027389" w:rsidRDefault="006074D9" w:rsidP="004B24C2">
            <w:pPr>
              <w:spacing w:after="0"/>
              <w:jc w:val="center"/>
              <w:rPr>
                <w:sz w:val="20"/>
                <w:szCs w:val="20"/>
                <w:lang w:eastAsia="en-ZA"/>
              </w:rPr>
            </w:pPr>
          </w:p>
        </w:tc>
      </w:tr>
    </w:tbl>
    <w:p w14:paraId="66024E9F" w14:textId="77777777" w:rsidR="006074D9" w:rsidRDefault="006074D9" w:rsidP="006074D9">
      <w:pPr>
        <w:pStyle w:val="Notestofigurestables"/>
        <w:ind w:left="720"/>
        <w:rPr>
          <w:i w:val="0"/>
          <w:sz w:val="20"/>
          <w:szCs w:val="20"/>
        </w:rPr>
      </w:pPr>
      <w:r w:rsidRPr="00027389">
        <w:rPr>
          <w:sz w:val="20"/>
          <w:szCs w:val="20"/>
        </w:rPr>
        <w:t xml:space="preserve">Source: </w:t>
      </w:r>
      <w:r w:rsidRPr="00027389">
        <w:rPr>
          <w:i w:val="0"/>
          <w:sz w:val="20"/>
          <w:szCs w:val="20"/>
        </w:rPr>
        <w:t xml:space="preserve">Retirement data </w:t>
      </w:r>
      <w:r w:rsidR="00967243">
        <w:rPr>
          <w:i w:val="0"/>
          <w:sz w:val="20"/>
          <w:szCs w:val="20"/>
        </w:rPr>
        <w:t xml:space="preserve">is drawn </w:t>
      </w:r>
      <w:r w:rsidRPr="00027389">
        <w:rPr>
          <w:i w:val="0"/>
          <w:sz w:val="20"/>
          <w:szCs w:val="20"/>
        </w:rPr>
        <w:t xml:space="preserve">from </w:t>
      </w:r>
      <w:r w:rsidR="00967243">
        <w:rPr>
          <w:i w:val="0"/>
          <w:sz w:val="20"/>
          <w:szCs w:val="20"/>
        </w:rPr>
        <w:t xml:space="preserve">the </w:t>
      </w:r>
      <w:r w:rsidRPr="00027389">
        <w:rPr>
          <w:i w:val="0"/>
          <w:sz w:val="20"/>
          <w:szCs w:val="20"/>
        </w:rPr>
        <w:t xml:space="preserve">EMIS. </w:t>
      </w:r>
    </w:p>
    <w:p w14:paraId="018F1331" w14:textId="77777777" w:rsidR="00967243" w:rsidRPr="00435D4E" w:rsidRDefault="00967243" w:rsidP="006074D9">
      <w:pPr>
        <w:pStyle w:val="Notestofigurestables"/>
        <w:ind w:left="720"/>
        <w:rPr>
          <w:i w:val="0"/>
          <w:sz w:val="20"/>
          <w:szCs w:val="20"/>
        </w:rPr>
      </w:pPr>
      <w:r>
        <w:rPr>
          <w:sz w:val="20"/>
          <w:szCs w:val="20"/>
        </w:rPr>
        <w:t xml:space="preserve">Note: </w:t>
      </w:r>
      <w:r w:rsidRPr="00435D4E">
        <w:rPr>
          <w:i w:val="0"/>
          <w:sz w:val="20"/>
          <w:szCs w:val="20"/>
        </w:rPr>
        <w:t>The Table assumes that the student-teacher ratio would be 33 in primary school, 25 in junior secondary school, and 19 in senior secondary school</w:t>
      </w:r>
      <w:r>
        <w:rPr>
          <w:i w:val="0"/>
          <w:sz w:val="20"/>
          <w:szCs w:val="20"/>
        </w:rPr>
        <w:t xml:space="preserve">.  </w:t>
      </w:r>
      <w:r w:rsidRPr="00967243">
        <w:rPr>
          <w:i w:val="0"/>
          <w:sz w:val="20"/>
          <w:szCs w:val="20"/>
        </w:rPr>
        <w:t>In 2017, secondary teachers are assumed to be distributed over the two secondary phases in the same proportions as the salary bill.</w:t>
      </w:r>
    </w:p>
    <w:p w14:paraId="68DFE1B7" w14:textId="77777777" w:rsidR="006074D9" w:rsidRPr="00027389" w:rsidRDefault="006074D9" w:rsidP="006074D9">
      <w:pPr>
        <w:rPr>
          <w:sz w:val="20"/>
          <w:szCs w:val="20"/>
        </w:rPr>
      </w:pPr>
    </w:p>
    <w:p w14:paraId="6FE31C0B" w14:textId="77777777" w:rsidR="006074D9" w:rsidRPr="000345BB" w:rsidRDefault="006074D9" w:rsidP="0044430E">
      <w:pPr>
        <w:pStyle w:val="Style3"/>
        <w:numPr>
          <w:ilvl w:val="0"/>
          <w:numId w:val="31"/>
        </w:numPr>
        <w:spacing w:after="240"/>
        <w:ind w:left="0" w:firstLine="0"/>
      </w:pPr>
      <w:r w:rsidRPr="000345BB">
        <w:rPr>
          <w:b/>
        </w:rPr>
        <w:t xml:space="preserve">High teacher salaries are combined with relatively low </w:t>
      </w:r>
      <w:r w:rsidR="00FF3AE9">
        <w:rPr>
          <w:b/>
        </w:rPr>
        <w:t>student</w:t>
      </w:r>
      <w:r w:rsidRPr="000345BB">
        <w:rPr>
          <w:b/>
        </w:rPr>
        <w:t>-teacher ratios in Lesotho.</w:t>
      </w:r>
      <w:r w:rsidRPr="000345BB">
        <w:t xml:space="preserve"> This leads to extraordinarily high recurrent cost</w:t>
      </w:r>
      <w:r w:rsidR="00967243">
        <w:t>s</w:t>
      </w:r>
      <w:r w:rsidRPr="000345BB">
        <w:t xml:space="preserve"> </w:t>
      </w:r>
      <w:r w:rsidR="00967243">
        <w:t>in</w:t>
      </w:r>
      <w:r w:rsidRPr="000345BB">
        <w:t xml:space="preserve"> providing education at both the primary and the secondary level</w:t>
      </w:r>
      <w:r w:rsidR="00967243">
        <w:t>s</w:t>
      </w:r>
      <w:r w:rsidRPr="000345BB">
        <w:t>. Average teacher salary levels in Lesotho are 8.0 times and 11.3 times the per capita GDP for primary and secondary school teachers, respectively (</w:t>
      </w:r>
      <w:r w:rsidR="002A2BF7">
        <w:t xml:space="preserve">and </w:t>
      </w:r>
      <w:r w:rsidRPr="000345BB">
        <w:t xml:space="preserve">10.5 and 12.5 times in junior and senior secondary </w:t>
      </w:r>
      <w:r w:rsidR="002A2BF7">
        <w:t xml:space="preserve">schools, </w:t>
      </w:r>
      <w:r w:rsidRPr="000345BB">
        <w:t>respectively)</w:t>
      </w:r>
      <w:r w:rsidR="002A2BF7">
        <w:t>. These are</w:t>
      </w:r>
      <w:r w:rsidRPr="000345BB">
        <w:t xml:space="preserve"> much higher than in countries at similar levels of economic development, where they are typically only 3.0 and 4.0 times per capita GDP in primary and secondary schools</w:t>
      </w:r>
      <w:r w:rsidR="002A2BF7">
        <w:t>,</w:t>
      </w:r>
      <w:r w:rsidRPr="000345BB">
        <w:t xml:space="preserve"> respectively (Lesotho Country Diagnostic 2016</w:t>
      </w:r>
      <w:r w:rsidR="002A2BF7">
        <w:t>, p.</w:t>
      </w:r>
      <w:r w:rsidRPr="000345BB">
        <w:t xml:space="preserve"> 122). Current attempts to contain high teacher salaries have given rise to protests among teachers and teacher unions. It is not yet clear how this will play out</w:t>
      </w:r>
      <w:r w:rsidR="002A2BF7">
        <w:t>. However,</w:t>
      </w:r>
      <w:r w:rsidRPr="000345BB">
        <w:t xml:space="preserve"> even if average salary levels are not reduced, it should be possible to reduce recurrent spending needs per </w:t>
      </w:r>
      <w:r w:rsidR="00FF3AE9">
        <w:t>student</w:t>
      </w:r>
      <w:r w:rsidRPr="000345BB">
        <w:t xml:space="preserve"> by raising the </w:t>
      </w:r>
      <w:r w:rsidR="00FF3AE9">
        <w:t>student</w:t>
      </w:r>
      <w:r w:rsidRPr="000345BB">
        <w:t>-teacher ratio in secondary schools to closer to the norm for countries at similar levels of development</w:t>
      </w:r>
      <w:r w:rsidR="002A2BF7">
        <w:t>. This can be achieved</w:t>
      </w:r>
      <w:r w:rsidRPr="000345BB">
        <w:t xml:space="preserve"> without endangering education quality. </w:t>
      </w:r>
      <w:r w:rsidR="002A2BF7">
        <w:t>It</w:t>
      </w:r>
      <w:r w:rsidR="004D3931" w:rsidRPr="000345BB">
        <w:t xml:space="preserve"> would</w:t>
      </w:r>
      <w:r w:rsidR="002A2BF7">
        <w:t xml:space="preserve"> however</w:t>
      </w:r>
      <w:r w:rsidR="004D3931" w:rsidRPr="000345BB">
        <w:t xml:space="preserve"> require a better alignment between the core subjects and the number of teachers qualified to teach these subjects, a topic discussed </w:t>
      </w:r>
      <w:r w:rsidR="002A2BF7">
        <w:t xml:space="preserve">again </w:t>
      </w:r>
      <w:r w:rsidR="004D3931" w:rsidRPr="000345BB">
        <w:t xml:space="preserve">later.  </w:t>
      </w:r>
    </w:p>
    <w:p w14:paraId="76B7D33F" w14:textId="77777777" w:rsidR="006074D9" w:rsidRPr="000345BB" w:rsidRDefault="006074D9" w:rsidP="0044430E">
      <w:pPr>
        <w:pStyle w:val="Style3"/>
        <w:numPr>
          <w:ilvl w:val="0"/>
          <w:numId w:val="31"/>
        </w:numPr>
        <w:spacing w:after="240"/>
        <w:ind w:left="0" w:firstLine="0"/>
      </w:pPr>
      <w:r w:rsidRPr="000345BB">
        <w:rPr>
          <w:b/>
        </w:rPr>
        <w:t>An optimistic cost scenario might be that the teacher salary component of both primary and secondary recurrent costs declines by 1.0</w:t>
      </w:r>
      <w:r w:rsidR="002A2BF7">
        <w:rPr>
          <w:b/>
        </w:rPr>
        <w:t xml:space="preserve"> percent</w:t>
      </w:r>
      <w:r w:rsidRPr="000345BB">
        <w:rPr>
          <w:b/>
        </w:rPr>
        <w:t xml:space="preserve"> per year</w:t>
      </w:r>
      <w:r w:rsidR="002A2BF7">
        <w:rPr>
          <w:b/>
        </w:rPr>
        <w:t>.</w:t>
      </w:r>
      <w:r w:rsidRPr="000345BB">
        <w:rPr>
          <w:b/>
        </w:rPr>
        <w:t xml:space="preserve"> </w:t>
      </w:r>
      <w:r w:rsidRPr="000345BB">
        <w:t xml:space="preserve"> In the costing</w:t>
      </w:r>
      <w:r w:rsidR="002A2BF7">
        <w:t>,</w:t>
      </w:r>
      <w:r w:rsidRPr="000345BB">
        <w:t xml:space="preserve"> this is assumed to affect all school levels similarly. </w:t>
      </w:r>
    </w:p>
    <w:p w14:paraId="052FFE78" w14:textId="77777777" w:rsidR="00D05061" w:rsidRPr="000345BB" w:rsidRDefault="00D05061" w:rsidP="00027389">
      <w:pPr>
        <w:pStyle w:val="Style3"/>
        <w:numPr>
          <w:ilvl w:val="0"/>
          <w:numId w:val="0"/>
        </w:numPr>
        <w:spacing w:before="240"/>
        <w:rPr>
          <w:i/>
        </w:rPr>
      </w:pPr>
      <w:r w:rsidRPr="000345BB">
        <w:rPr>
          <w:i/>
        </w:rPr>
        <w:t>Recurrent Non-</w:t>
      </w:r>
      <w:r w:rsidR="00935A13" w:rsidRPr="000345BB">
        <w:rPr>
          <w:i/>
        </w:rPr>
        <w:t>T</w:t>
      </w:r>
      <w:r w:rsidRPr="000345BB">
        <w:rPr>
          <w:i/>
        </w:rPr>
        <w:t>eacher Costs</w:t>
      </w:r>
    </w:p>
    <w:p w14:paraId="1D41E856" w14:textId="466F30F7" w:rsidR="006074D9" w:rsidRPr="000345BB" w:rsidRDefault="006074D9" w:rsidP="0044430E">
      <w:pPr>
        <w:pStyle w:val="Style3"/>
        <w:numPr>
          <w:ilvl w:val="0"/>
          <w:numId w:val="31"/>
        </w:numPr>
        <w:spacing w:after="240"/>
        <w:ind w:left="0" w:firstLine="0"/>
      </w:pPr>
      <w:r w:rsidRPr="000345BB">
        <w:rPr>
          <w:b/>
        </w:rPr>
        <w:t>It is assumed for both cost projections that non-teacher recurrent costs</w:t>
      </w:r>
      <w:r w:rsidRPr="000345BB">
        <w:rPr>
          <w:rStyle w:val="FootnoteReference"/>
          <w:b/>
        </w:rPr>
        <w:footnoteReference w:id="19"/>
      </w:r>
      <w:r w:rsidRPr="000345BB">
        <w:rPr>
          <w:b/>
        </w:rPr>
        <w:t xml:space="preserve"> </w:t>
      </w:r>
      <w:r w:rsidRPr="00B72714">
        <w:rPr>
          <w:b/>
        </w:rPr>
        <w:t>for each school phase would remain unchanged at their 2017 levels</w:t>
      </w:r>
      <w:r w:rsidRPr="00B72714">
        <w:t xml:space="preserve">, as shown in </w:t>
      </w:r>
      <w:r w:rsidR="00C0725B">
        <w:fldChar w:fldCharType="begin"/>
      </w:r>
      <w:r w:rsidR="00C0725B">
        <w:instrText xml:space="preserve"> REF _Ref522027609 \h </w:instrText>
      </w:r>
      <w:r w:rsidR="00C0725B">
        <w:fldChar w:fldCharType="separate"/>
      </w:r>
      <w:r w:rsidR="00C62F4D" w:rsidRPr="00027389">
        <w:rPr>
          <w:szCs w:val="20"/>
        </w:rPr>
        <w:t xml:space="preserve">Table </w:t>
      </w:r>
      <w:r w:rsidR="00C62F4D">
        <w:rPr>
          <w:noProof/>
          <w:szCs w:val="20"/>
        </w:rPr>
        <w:t>25</w:t>
      </w:r>
      <w:r w:rsidR="00C0725B">
        <w:fldChar w:fldCharType="end"/>
      </w:r>
      <w:r w:rsidRPr="00B72714">
        <w:t xml:space="preserve">. This implies that </w:t>
      </w:r>
      <w:r w:rsidR="00E66731" w:rsidRPr="00B72714">
        <w:t xml:space="preserve">the </w:t>
      </w:r>
      <w:r w:rsidRPr="00B72714">
        <w:t>availability of learning materials would remain at roughly similar</w:t>
      </w:r>
      <w:r w:rsidRPr="000345BB">
        <w:t xml:space="preserve"> levels </w:t>
      </w:r>
      <w:r w:rsidR="00E66731">
        <w:t>to those</w:t>
      </w:r>
      <w:r w:rsidRPr="000345BB">
        <w:t xml:space="preserve"> currently</w:t>
      </w:r>
      <w:r w:rsidR="00E66731">
        <w:t xml:space="preserve"> in effect</w:t>
      </w:r>
      <w:r w:rsidR="00352871" w:rsidRPr="000345BB">
        <w:t>. A</w:t>
      </w:r>
      <w:r w:rsidRPr="000345BB">
        <w:t xml:space="preserve">n improvement in education quality at both </w:t>
      </w:r>
      <w:r w:rsidR="00E66731">
        <w:t xml:space="preserve">the </w:t>
      </w:r>
      <w:r w:rsidRPr="000345BB">
        <w:t>primary and secondary level</w:t>
      </w:r>
      <w:r w:rsidR="00E66731">
        <w:t>s</w:t>
      </w:r>
      <w:r w:rsidRPr="000345BB">
        <w:t xml:space="preserve"> may require greater availability of learning material</w:t>
      </w:r>
      <w:r w:rsidR="00E66731">
        <w:t>s</w:t>
      </w:r>
      <w:r w:rsidRPr="000345BB">
        <w:t xml:space="preserve"> than is currently the </w:t>
      </w:r>
      <w:r w:rsidR="00E66731">
        <w:t xml:space="preserve">case. </w:t>
      </w:r>
      <w:r w:rsidR="004D3931" w:rsidRPr="000345BB">
        <w:t xml:space="preserve"> Special attention needs to be given to the cost and the functioning of the book rental scheme, which creates problems for parents and students.</w:t>
      </w:r>
      <w:r w:rsidR="00597F34" w:rsidRPr="000345BB">
        <w:t xml:space="preserve"> If government is to provide universal basic education, as it has set out to do, it would </w:t>
      </w:r>
      <w:r w:rsidR="00597F34" w:rsidRPr="00B72714">
        <w:t xml:space="preserve">be expected that </w:t>
      </w:r>
      <w:r w:rsidR="00E66731" w:rsidRPr="00B72714">
        <w:t>it</w:t>
      </w:r>
      <w:r w:rsidR="00597F34" w:rsidRPr="00B72714">
        <w:t xml:space="preserve"> should also provide free books. Currently the rental scheme means that secondary students pay M</w:t>
      </w:r>
      <w:r w:rsidR="00E66731" w:rsidRPr="00B72714">
        <w:t>aloti</w:t>
      </w:r>
      <w:r w:rsidR="00597F34" w:rsidRPr="00B72714">
        <w:t xml:space="preserve"> 220 </w:t>
      </w:r>
      <w:r w:rsidR="00E66731" w:rsidRPr="00B72714">
        <w:t>(US$</w:t>
      </w:r>
      <w:r w:rsidR="00B72714" w:rsidRPr="00B72714">
        <w:t>15.50</w:t>
      </w:r>
      <w:r w:rsidR="00E66731" w:rsidRPr="00B72714">
        <w:t xml:space="preserve"> equivalent) </w:t>
      </w:r>
      <w:r w:rsidR="00597F34" w:rsidRPr="00B72714">
        <w:t xml:space="preserve">per year for renting books. </w:t>
      </w:r>
      <w:r w:rsidR="00E66731" w:rsidRPr="00B72714">
        <w:t>Given</w:t>
      </w:r>
      <w:r w:rsidR="00597F34" w:rsidRPr="00B72714">
        <w:t xml:space="preserve"> current enrol</w:t>
      </w:r>
      <w:r w:rsidR="00E66731" w:rsidRPr="00B72714">
        <w:t>l</w:t>
      </w:r>
      <w:r w:rsidR="00597F34" w:rsidRPr="00B72714">
        <w:t xml:space="preserve">ment </w:t>
      </w:r>
      <w:r w:rsidR="00E66731" w:rsidRPr="00B72714">
        <w:t xml:space="preserve">rates </w:t>
      </w:r>
      <w:r w:rsidR="00597F34" w:rsidRPr="00B72714">
        <w:t xml:space="preserve">in junior secondary school, </w:t>
      </w:r>
      <w:r w:rsidR="00E66731" w:rsidRPr="00B72714">
        <w:t xml:space="preserve">this would </w:t>
      </w:r>
      <w:r w:rsidR="00597F34" w:rsidRPr="00B72714">
        <w:t>require M</w:t>
      </w:r>
      <w:r w:rsidR="00E66731" w:rsidRPr="00B72714">
        <w:t>aloti</w:t>
      </w:r>
      <w:r w:rsidR="00597F34" w:rsidRPr="00B72714">
        <w:t xml:space="preserve"> 20.7 million (US$1.5 million), an amount that would rise to only M</w:t>
      </w:r>
      <w:r w:rsidR="00E66731" w:rsidRPr="00B72714">
        <w:t>aloti</w:t>
      </w:r>
      <w:r w:rsidR="00597F34" w:rsidRPr="00B72714">
        <w:t xml:space="preserve"> 38.5 million (US$</w:t>
      </w:r>
      <w:r w:rsidR="0088290D" w:rsidRPr="00B72714">
        <w:t xml:space="preserve">2.7 million) in 2030 </w:t>
      </w:r>
      <w:r w:rsidR="00E66731" w:rsidRPr="00B72714">
        <w:t xml:space="preserve">— </w:t>
      </w:r>
      <w:r w:rsidR="0088290D" w:rsidRPr="00B72714">
        <w:t>even under the optimistic scenario C. This again</w:t>
      </w:r>
      <w:r w:rsidR="0088290D" w:rsidRPr="000345BB">
        <w:t xml:space="preserve"> illustrates that textbooks are a relatively small part in the education budget compared to personnel expenditure</w:t>
      </w:r>
      <w:r w:rsidR="00E66731">
        <w:t>s. However</w:t>
      </w:r>
      <w:r w:rsidR="0088290D" w:rsidRPr="000345BB">
        <w:t xml:space="preserve">, these amounts could </w:t>
      </w:r>
      <w:r w:rsidR="00E66731">
        <w:t xml:space="preserve">still </w:t>
      </w:r>
      <w:r w:rsidR="0088290D" w:rsidRPr="000345BB">
        <w:t xml:space="preserve">be difficult for many poor parents to afford. </w:t>
      </w:r>
    </w:p>
    <w:p w14:paraId="047ADB33" w14:textId="77777777" w:rsidR="006074D9" w:rsidRPr="000345BB" w:rsidRDefault="006074D9" w:rsidP="004F5F7F">
      <w:pPr>
        <w:pStyle w:val="Heading2"/>
        <w:numPr>
          <w:ilvl w:val="0"/>
          <w:numId w:val="30"/>
        </w:numPr>
        <w:spacing w:before="360"/>
        <w:rPr>
          <w:sz w:val="22"/>
          <w:szCs w:val="22"/>
        </w:rPr>
      </w:pPr>
      <w:bookmarkStart w:id="154" w:name="_Toc533110830"/>
      <w:r w:rsidRPr="000345BB">
        <w:rPr>
          <w:sz w:val="22"/>
          <w:szCs w:val="22"/>
        </w:rPr>
        <w:t xml:space="preserve">Contrasting the </w:t>
      </w:r>
      <w:r w:rsidR="002A2BF7">
        <w:rPr>
          <w:sz w:val="22"/>
          <w:szCs w:val="22"/>
        </w:rPr>
        <w:t>F</w:t>
      </w:r>
      <w:r w:rsidRPr="000345BB">
        <w:rPr>
          <w:sz w:val="22"/>
          <w:szCs w:val="22"/>
        </w:rPr>
        <w:t xml:space="preserve">iscal </w:t>
      </w:r>
      <w:r w:rsidR="002A2BF7">
        <w:rPr>
          <w:sz w:val="22"/>
          <w:szCs w:val="22"/>
        </w:rPr>
        <w:t>S</w:t>
      </w:r>
      <w:r w:rsidRPr="000345BB">
        <w:rPr>
          <w:sz w:val="22"/>
          <w:szCs w:val="22"/>
        </w:rPr>
        <w:t>imulations</w:t>
      </w:r>
      <w:bookmarkEnd w:id="154"/>
    </w:p>
    <w:p w14:paraId="7837F097" w14:textId="77777777" w:rsidR="006074D9" w:rsidRPr="000345BB" w:rsidRDefault="006074D9" w:rsidP="0044430E">
      <w:pPr>
        <w:pStyle w:val="Style3"/>
        <w:numPr>
          <w:ilvl w:val="0"/>
          <w:numId w:val="31"/>
        </w:numPr>
        <w:spacing w:after="240"/>
        <w:ind w:left="0" w:firstLine="0"/>
      </w:pPr>
      <w:r w:rsidRPr="000345BB">
        <w:t xml:space="preserve">As </w:t>
      </w:r>
      <w:r w:rsidR="00E66731">
        <w:t xml:space="preserve">detailed </w:t>
      </w:r>
      <w:r w:rsidRPr="000345BB">
        <w:t>in the foregoing sections, the assumptions for the enrol</w:t>
      </w:r>
      <w:r w:rsidR="00E66731">
        <w:t>l</w:t>
      </w:r>
      <w:r w:rsidRPr="000345BB">
        <w:t xml:space="preserve">ment simulations are relatively simple. They involve a combination of improved flows of children to higher grades, and longer continuation at school, which </w:t>
      </w:r>
      <w:r w:rsidR="00E66731">
        <w:t xml:space="preserve">in turn </w:t>
      </w:r>
      <w:r w:rsidRPr="000345BB">
        <w:t>implies growth in the demand for education. On the cost side, these enrol</w:t>
      </w:r>
      <w:r w:rsidR="00E66731">
        <w:t>l</w:t>
      </w:r>
      <w:r w:rsidRPr="000345BB">
        <w:t>ment simulations are then combined with two cost scenarios, a base scenario where the teacher cost per student remains constant, and a more optimistic cost scenario where teacher cost per student declines by 1</w:t>
      </w:r>
      <w:r w:rsidR="00E66731">
        <w:t xml:space="preserve"> percent</w:t>
      </w:r>
      <w:r w:rsidRPr="000345BB">
        <w:t xml:space="preserve"> per year</w:t>
      </w:r>
      <w:r w:rsidR="00E66731">
        <w:t>. This could be</w:t>
      </w:r>
      <w:r w:rsidR="004D3931" w:rsidRPr="000345BB">
        <w:t xml:space="preserve"> attained either through raising average </w:t>
      </w:r>
      <w:r w:rsidR="00FF3AE9">
        <w:t>student</w:t>
      </w:r>
      <w:r w:rsidR="004D3931" w:rsidRPr="000345BB">
        <w:t>-teacher ratios or</w:t>
      </w:r>
      <w:r w:rsidR="00D07FAC">
        <w:t xml:space="preserve"> by</w:t>
      </w:r>
      <w:r w:rsidR="004D3931" w:rsidRPr="000345BB">
        <w:t xml:space="preserve"> a reduction in average teacher salar</w:t>
      </w:r>
      <w:r w:rsidR="00D07FAC">
        <w:t>ies,</w:t>
      </w:r>
      <w:r w:rsidR="004D3931" w:rsidRPr="000345BB">
        <w:t xml:space="preserve"> or a combination of these two, as discussed later</w:t>
      </w:r>
      <w:r w:rsidRPr="000345BB">
        <w:t xml:space="preserve">.  </w:t>
      </w:r>
    </w:p>
    <w:p w14:paraId="1515D27C" w14:textId="19852C4A" w:rsidR="006074D9" w:rsidRPr="000345BB" w:rsidRDefault="006074D9" w:rsidP="0044430E">
      <w:pPr>
        <w:pStyle w:val="Style3"/>
        <w:numPr>
          <w:ilvl w:val="0"/>
          <w:numId w:val="31"/>
        </w:numPr>
        <w:spacing w:after="240"/>
        <w:ind w:left="0" w:firstLine="0"/>
      </w:pPr>
      <w:r w:rsidRPr="000345BB">
        <w:t xml:space="preserve">From these assumptions, the </w:t>
      </w:r>
      <w:r w:rsidR="004D3931" w:rsidRPr="000345BB">
        <w:t xml:space="preserve">constant costs scenario </w:t>
      </w:r>
      <w:r w:rsidR="00D07FAC">
        <w:t>is depicted in</w:t>
      </w:r>
      <w:r w:rsidRPr="000345BB">
        <w:t xml:space="preserve"> the first column </w:t>
      </w:r>
      <w:r w:rsidR="00D07FAC">
        <w:t>of</w:t>
      </w:r>
      <w:r w:rsidRPr="000345BB">
        <w:t xml:space="preserve"> </w:t>
      </w:r>
      <w:r w:rsidR="004D3931" w:rsidRPr="000345BB">
        <w:fldChar w:fldCharType="begin"/>
      </w:r>
      <w:r w:rsidR="004D3931" w:rsidRPr="000345BB">
        <w:instrText xml:space="preserve"> REF _Ref520143759 \h </w:instrText>
      </w:r>
      <w:r w:rsidR="000345BB">
        <w:instrText xml:space="preserve"> \* MERGEFORMAT </w:instrText>
      </w:r>
      <w:r w:rsidR="004D3931" w:rsidRPr="000345BB">
        <w:fldChar w:fldCharType="separate"/>
      </w:r>
      <w:r w:rsidR="00C62F4D" w:rsidRPr="00C62F4D">
        <w:t xml:space="preserve">Table </w:t>
      </w:r>
      <w:r w:rsidR="00C62F4D" w:rsidRPr="00C62F4D">
        <w:rPr>
          <w:noProof/>
        </w:rPr>
        <w:t>27</w:t>
      </w:r>
      <w:r w:rsidR="004D3931" w:rsidRPr="000345BB">
        <w:fldChar w:fldCharType="end"/>
      </w:r>
      <w:r w:rsidR="00D07FAC">
        <w:t>,</w:t>
      </w:r>
      <w:r w:rsidRPr="000345BB">
        <w:t xml:space="preserve"> and the more cost-optimistic scenario </w:t>
      </w:r>
      <w:r w:rsidR="00D07FAC">
        <w:t xml:space="preserve">appears in </w:t>
      </w:r>
      <w:r w:rsidRPr="000345BB">
        <w:t>the second column</w:t>
      </w:r>
      <w:r w:rsidR="00D07FAC">
        <w:t>.</w:t>
      </w:r>
      <w:r w:rsidRPr="000345BB">
        <w:t xml:space="preserve"> </w:t>
      </w:r>
    </w:p>
    <w:p w14:paraId="01389BD1" w14:textId="77777777" w:rsidR="006074D9" w:rsidRPr="000345BB" w:rsidRDefault="006074D9" w:rsidP="0044430E">
      <w:pPr>
        <w:pStyle w:val="Style3"/>
        <w:numPr>
          <w:ilvl w:val="0"/>
          <w:numId w:val="31"/>
        </w:numPr>
        <w:spacing w:after="240"/>
        <w:ind w:left="0" w:firstLine="0"/>
      </w:pPr>
      <w:r w:rsidRPr="000345BB">
        <w:t xml:space="preserve">Simulation A is not fiscally expensive and would only require </w:t>
      </w:r>
      <w:r w:rsidR="004D5EEA">
        <w:t xml:space="preserve">an </w:t>
      </w:r>
      <w:r w:rsidRPr="000345BB">
        <w:t xml:space="preserve">annual real growth </w:t>
      </w:r>
      <w:r w:rsidR="004D5EEA">
        <w:t xml:space="preserve">rate </w:t>
      </w:r>
      <w:r w:rsidRPr="000345BB">
        <w:t>of 1.1</w:t>
      </w:r>
      <w:r w:rsidR="004D5EEA">
        <w:t xml:space="preserve"> percent</w:t>
      </w:r>
      <w:r w:rsidRPr="000345BB">
        <w:t xml:space="preserve"> in spending on school education, even without any reduction in teacher costs. In this simulation</w:t>
      </w:r>
      <w:r w:rsidR="000671FA">
        <w:t>,</w:t>
      </w:r>
      <w:r w:rsidRPr="000345BB">
        <w:t xml:space="preserve"> there is little progress in education access and school system</w:t>
      </w:r>
      <w:r w:rsidR="000671FA">
        <w:t xml:space="preserve"> performance</w:t>
      </w:r>
      <w:r w:rsidRPr="000345BB">
        <w:t xml:space="preserve">. </w:t>
      </w:r>
    </w:p>
    <w:p w14:paraId="73BE6050" w14:textId="77777777" w:rsidR="006074D9" w:rsidRPr="000345BB" w:rsidRDefault="006074D9" w:rsidP="0044430E">
      <w:pPr>
        <w:pStyle w:val="Style3"/>
        <w:numPr>
          <w:ilvl w:val="0"/>
          <w:numId w:val="31"/>
        </w:numPr>
        <w:spacing w:after="240"/>
        <w:ind w:left="0" w:firstLine="0"/>
      </w:pPr>
      <w:r w:rsidRPr="000345BB">
        <w:t>Simulation B is more costly, requiring education spending to grow at a rate of 2.6</w:t>
      </w:r>
      <w:r w:rsidR="000671FA">
        <w:t xml:space="preserve"> percent</w:t>
      </w:r>
      <w:r w:rsidRPr="000345BB">
        <w:t xml:space="preserve"> per </w:t>
      </w:r>
      <w:r w:rsidR="000671FA">
        <w:t>year. However,</w:t>
      </w:r>
      <w:r w:rsidRPr="000345BB">
        <w:t xml:space="preserve"> this can be </w:t>
      </w:r>
      <w:r w:rsidR="000671FA">
        <w:t>decreased</w:t>
      </w:r>
      <w:r w:rsidRPr="000345BB">
        <w:t xml:space="preserve"> to 1.8</w:t>
      </w:r>
      <w:r w:rsidR="000671FA">
        <w:t xml:space="preserve"> percent</w:t>
      </w:r>
      <w:r w:rsidRPr="000345BB">
        <w:t xml:space="preserve"> per </w:t>
      </w:r>
      <w:r w:rsidR="000671FA">
        <w:t xml:space="preserve">year </w:t>
      </w:r>
      <w:r w:rsidRPr="000345BB">
        <w:t xml:space="preserve">if teacher costs per student can also be reduced, as in the optimistic cost scenario. </w:t>
      </w:r>
    </w:p>
    <w:p w14:paraId="6981D087" w14:textId="77777777" w:rsidR="006074D9" w:rsidRPr="000345BB" w:rsidRDefault="006074D9" w:rsidP="0044430E">
      <w:pPr>
        <w:pStyle w:val="Style3"/>
        <w:numPr>
          <w:ilvl w:val="0"/>
          <w:numId w:val="31"/>
        </w:numPr>
        <w:spacing w:after="240"/>
        <w:ind w:left="0" w:firstLine="0"/>
      </w:pPr>
      <w:r w:rsidRPr="000345BB">
        <w:t>Rapid expansion of all school education as in Simulation C would be quite costly</w:t>
      </w:r>
      <w:r w:rsidR="000671FA">
        <w:t>.</w:t>
      </w:r>
      <w:r w:rsidRPr="000345BB">
        <w:t xml:space="preserve"> </w:t>
      </w:r>
      <w:r w:rsidR="000671FA">
        <w:t>U</w:t>
      </w:r>
      <w:r w:rsidRPr="000345BB">
        <w:t xml:space="preserve">nder the </w:t>
      </w:r>
      <w:r w:rsidR="005A09AF" w:rsidRPr="000345BB">
        <w:t xml:space="preserve">constant </w:t>
      </w:r>
      <w:r w:rsidRPr="000345BB">
        <w:t>cost assumptions, spending on school education would have to grow at a rapid 4.6</w:t>
      </w:r>
      <w:r w:rsidR="000671FA">
        <w:t xml:space="preserve"> percent</w:t>
      </w:r>
      <w:r w:rsidRPr="000345BB">
        <w:t xml:space="preserve"> per year to accommodate the growing enrol</w:t>
      </w:r>
      <w:r w:rsidR="000671FA">
        <w:t>l</w:t>
      </w:r>
      <w:r w:rsidRPr="000345BB">
        <w:t>ment</w:t>
      </w:r>
      <w:r w:rsidR="000671FA">
        <w:t>,</w:t>
      </w:r>
      <w:r w:rsidRPr="000345BB">
        <w:t xml:space="preserve"> </w:t>
      </w:r>
      <w:r w:rsidR="000671FA">
        <w:t xml:space="preserve">as well as the more expensive </w:t>
      </w:r>
      <w:r w:rsidRPr="000345BB">
        <w:t>senior secondary education</w:t>
      </w:r>
      <w:r w:rsidR="000671FA">
        <w:t>.</w:t>
      </w:r>
      <w:r w:rsidRPr="000345BB">
        <w:t xml:space="preserve">  In addition</w:t>
      </w:r>
      <w:r w:rsidR="00610413" w:rsidRPr="000345BB">
        <w:t>,</w:t>
      </w:r>
      <w:r w:rsidRPr="000345BB">
        <w:t xml:space="preserve"> it would require many more teachers, schools and classrooms. If the teacher cost per student can be reduced, as in the optimistic cost scenario, </w:t>
      </w:r>
      <w:r w:rsidR="000671FA">
        <w:t xml:space="preserve">a </w:t>
      </w:r>
      <w:r w:rsidRPr="000345BB">
        <w:t xml:space="preserve">lower growth </w:t>
      </w:r>
      <w:r w:rsidR="000671FA">
        <w:t xml:space="preserve">rate </w:t>
      </w:r>
      <w:r w:rsidRPr="000345BB">
        <w:t>of 3.8</w:t>
      </w:r>
      <w:r w:rsidR="000671FA">
        <w:t xml:space="preserve"> percent</w:t>
      </w:r>
      <w:r w:rsidRPr="000345BB">
        <w:t xml:space="preserve"> in education spending would be required. </w:t>
      </w:r>
    </w:p>
    <w:p w14:paraId="3429ACFA" w14:textId="34DFE3F1" w:rsidR="00B72714" w:rsidRPr="00B07D32" w:rsidRDefault="006074D9" w:rsidP="0044430E">
      <w:pPr>
        <w:pStyle w:val="Style3"/>
        <w:numPr>
          <w:ilvl w:val="0"/>
          <w:numId w:val="31"/>
        </w:numPr>
        <w:spacing w:after="240"/>
        <w:ind w:left="0" w:firstLine="0"/>
      </w:pPr>
      <w:r w:rsidRPr="00B07D32">
        <w:t xml:space="preserve">In real terms and under the </w:t>
      </w:r>
      <w:r w:rsidR="00547CA9" w:rsidRPr="00B07D32">
        <w:t>constant</w:t>
      </w:r>
      <w:r w:rsidRPr="00B07D32">
        <w:t xml:space="preserve"> case cost scenario, spending would have to grow from M</w:t>
      </w:r>
      <w:r w:rsidR="000671FA" w:rsidRPr="00B07D32">
        <w:t>aloti</w:t>
      </w:r>
      <w:r w:rsidRPr="00B07D32">
        <w:t xml:space="preserve"> 2.2</w:t>
      </w:r>
      <w:r w:rsidR="003E012D">
        <w:t>24</w:t>
      </w:r>
      <w:r w:rsidRPr="00B07D32">
        <w:t xml:space="preserve"> billion</w:t>
      </w:r>
      <w:r w:rsidR="000671FA" w:rsidRPr="00B07D32">
        <w:t xml:space="preserve"> (US$</w:t>
      </w:r>
      <w:r w:rsidR="00B72714" w:rsidRPr="00B07D32">
        <w:t>15</w:t>
      </w:r>
      <w:r w:rsidR="003E012D">
        <w:t>7.0</w:t>
      </w:r>
      <w:r w:rsidR="00B72714" w:rsidRPr="00B07D32">
        <w:t xml:space="preserve"> million eq</w:t>
      </w:r>
      <w:r w:rsidR="000671FA" w:rsidRPr="00B07D32">
        <w:t>uivalent)</w:t>
      </w:r>
      <w:r w:rsidRPr="00B07D32">
        <w:t xml:space="preserve"> in 2017 to M</w:t>
      </w:r>
      <w:r w:rsidR="000671FA" w:rsidRPr="00B07D32">
        <w:t>aloti</w:t>
      </w:r>
      <w:r w:rsidR="003E012D">
        <w:t xml:space="preserve"> 2.557</w:t>
      </w:r>
      <w:r w:rsidRPr="00B07D32">
        <w:t xml:space="preserve"> billion </w:t>
      </w:r>
      <w:r w:rsidR="000671FA" w:rsidRPr="00B07D32">
        <w:t>(US$</w:t>
      </w:r>
      <w:r w:rsidR="00B07D32" w:rsidRPr="00B07D32">
        <w:t>180.5 million</w:t>
      </w:r>
      <w:r w:rsidR="000671FA" w:rsidRPr="00B07D32">
        <w:t xml:space="preserve">  equivalent) </w:t>
      </w:r>
      <w:r w:rsidRPr="00B07D32">
        <w:t>under Scenario A, M</w:t>
      </w:r>
      <w:r w:rsidR="000671FA" w:rsidRPr="00B07D32">
        <w:t>aloti</w:t>
      </w:r>
      <w:r w:rsidRPr="00B07D32">
        <w:t xml:space="preserve"> 3.087 billion </w:t>
      </w:r>
      <w:r w:rsidR="000671FA" w:rsidRPr="00B07D32">
        <w:t>(US$</w:t>
      </w:r>
      <w:r w:rsidR="003E012D">
        <w:t>21</w:t>
      </w:r>
      <w:r w:rsidR="00B07D32" w:rsidRPr="00B07D32">
        <w:t>7.9 million</w:t>
      </w:r>
      <w:r w:rsidR="000671FA" w:rsidRPr="00B07D32">
        <w:t xml:space="preserve"> equivalent) </w:t>
      </w:r>
      <w:r w:rsidRPr="00B07D32">
        <w:t>under simulation B</w:t>
      </w:r>
      <w:r w:rsidR="000671FA" w:rsidRPr="00B07D32">
        <w:t>,</w:t>
      </w:r>
      <w:r w:rsidRPr="00B07D32">
        <w:t xml:space="preserve"> and M</w:t>
      </w:r>
      <w:r w:rsidR="000671FA" w:rsidRPr="00B07D32">
        <w:t>aloti</w:t>
      </w:r>
      <w:r w:rsidRPr="00B07D32">
        <w:t xml:space="preserve"> 3.986 billion </w:t>
      </w:r>
      <w:r w:rsidR="000671FA" w:rsidRPr="00B07D32">
        <w:t>(US</w:t>
      </w:r>
      <w:r w:rsidR="00B07D32" w:rsidRPr="00B07D32">
        <w:t>$281.3 million</w:t>
      </w:r>
      <w:r w:rsidR="000671FA" w:rsidRPr="00B07D32">
        <w:t xml:space="preserve">  equivalent) </w:t>
      </w:r>
      <w:r w:rsidRPr="00B07D32">
        <w:t xml:space="preserve">in Simulation C.  </w:t>
      </w:r>
    </w:p>
    <w:p w14:paraId="3DDDB5CF" w14:textId="7998F82C" w:rsidR="004B0D69" w:rsidRPr="00B07D32" w:rsidRDefault="004B0D69" w:rsidP="0044430E">
      <w:pPr>
        <w:pStyle w:val="Style3"/>
        <w:numPr>
          <w:ilvl w:val="0"/>
          <w:numId w:val="31"/>
        </w:numPr>
        <w:spacing w:after="240"/>
        <w:ind w:left="0" w:firstLine="0"/>
      </w:pPr>
      <w:r w:rsidRPr="00B07D32">
        <w:rPr>
          <w:b/>
        </w:rPr>
        <w:t>The capital costs used to project costs of constructing classrooms or schools were quite high.</w:t>
      </w:r>
      <w:r w:rsidRPr="00B07D32">
        <w:t xml:space="preserve"> Some MoET officials believe that the likelihood of reducing capital costs substantially is low because of the high costs associated with the topography</w:t>
      </w:r>
      <w:r w:rsidR="002C0033" w:rsidRPr="00B07D32">
        <w:t>, as well as</w:t>
      </w:r>
      <w:r w:rsidRPr="00B07D32">
        <w:t xml:space="preserve"> the difficulty of </w:t>
      </w:r>
      <w:r w:rsidR="002C0033" w:rsidRPr="00B07D32">
        <w:t xml:space="preserve">creating </w:t>
      </w:r>
      <w:r w:rsidRPr="00B07D32">
        <w:t>road access to new schools. In some cases, roads have to be constructed through difficult terrain to reach building sites, and sometimes construction cannot be completed whe</w:t>
      </w:r>
      <w:r w:rsidR="002C0033" w:rsidRPr="00B07D32">
        <w:t>n</w:t>
      </w:r>
      <w:r w:rsidRPr="00B07D32">
        <w:t xml:space="preserve"> contractors</w:t>
      </w:r>
      <w:r w:rsidR="002C0033" w:rsidRPr="00B07D32">
        <w:t xml:space="preserve"> </w:t>
      </w:r>
      <w:r w:rsidRPr="00B07D32">
        <w:t xml:space="preserve">under-estimated </w:t>
      </w:r>
      <w:r w:rsidR="002C0033" w:rsidRPr="00B07D32">
        <w:t xml:space="preserve">the </w:t>
      </w:r>
      <w:r w:rsidRPr="00B07D32">
        <w:t>costs and ran into financial difficulties. Yet</w:t>
      </w:r>
      <w:r w:rsidR="00FD6233" w:rsidRPr="00B07D32">
        <w:t>,</w:t>
      </w:r>
      <w:r w:rsidRPr="00B07D32">
        <w:t xml:space="preserve"> Theunynck (2015) provides strong evidence that capital costs can be reduced by using more appropriate construction methods </w:t>
      </w:r>
      <w:r w:rsidR="002C0033" w:rsidRPr="00B07D32">
        <w:t xml:space="preserve">— </w:t>
      </w:r>
      <w:r w:rsidRPr="00B07D32">
        <w:t xml:space="preserve">and also </w:t>
      </w:r>
      <w:r w:rsidR="002C0033" w:rsidRPr="00B07D32">
        <w:t xml:space="preserve">by </w:t>
      </w:r>
      <w:r w:rsidRPr="00B07D32">
        <w:t>avoiding expensive libraries, laboratories and dormitories. Reducing the assumed construction cost</w:t>
      </w:r>
      <w:r w:rsidR="002C0033" w:rsidRPr="00B07D32">
        <w:t>s</w:t>
      </w:r>
      <w:r w:rsidRPr="00B07D32">
        <w:t xml:space="preserve"> of M</w:t>
      </w:r>
      <w:r w:rsidR="002C0033" w:rsidRPr="00B07D32">
        <w:t>aloti</w:t>
      </w:r>
      <w:r w:rsidRPr="00B07D32">
        <w:t xml:space="preserve"> 870</w:t>
      </w:r>
      <w:r w:rsidR="002C0033" w:rsidRPr="00B07D32">
        <w:t>,</w:t>
      </w:r>
      <w:r w:rsidRPr="00B07D32">
        <w:t>000</w:t>
      </w:r>
      <w:r w:rsidR="002C0033" w:rsidRPr="00B07D32">
        <w:t xml:space="preserve"> (US$</w:t>
      </w:r>
      <w:r w:rsidR="00B07D32" w:rsidRPr="00B07D32">
        <w:t>61,400</w:t>
      </w:r>
      <w:r w:rsidR="002C0033" w:rsidRPr="00B07D32">
        <w:t xml:space="preserve"> equivalent) </w:t>
      </w:r>
      <w:r w:rsidRPr="00B07D32">
        <w:t>per classroom by half would save M</w:t>
      </w:r>
      <w:r w:rsidR="002C0033" w:rsidRPr="00B07D32">
        <w:t xml:space="preserve">aloti </w:t>
      </w:r>
      <w:r w:rsidRPr="00B07D32">
        <w:t xml:space="preserve">47 million </w:t>
      </w:r>
      <w:r w:rsidR="002C0033" w:rsidRPr="00B07D32">
        <w:t>(US$</w:t>
      </w:r>
      <w:r w:rsidR="00B07D32" w:rsidRPr="00B07D32">
        <w:t>3.3 million</w:t>
      </w:r>
      <w:r w:rsidR="002C0033" w:rsidRPr="00B07D32">
        <w:t xml:space="preserve"> equivalent) </w:t>
      </w:r>
      <w:r w:rsidRPr="00B07D32">
        <w:t>per year for Simulation A</w:t>
      </w:r>
      <w:r w:rsidR="002C0033" w:rsidRPr="00B07D32">
        <w:t>;</w:t>
      </w:r>
      <w:r w:rsidRPr="00B07D32">
        <w:t xml:space="preserve"> M</w:t>
      </w:r>
      <w:r w:rsidR="002C0033" w:rsidRPr="00B07D32">
        <w:t>aloti</w:t>
      </w:r>
      <w:r w:rsidRPr="00B07D32">
        <w:t xml:space="preserve"> 109 million </w:t>
      </w:r>
      <w:r w:rsidR="002C0033" w:rsidRPr="00B07D32">
        <w:t>(US$</w:t>
      </w:r>
      <w:r w:rsidR="00B07D32" w:rsidRPr="00B07D32">
        <w:t xml:space="preserve">7.7 million </w:t>
      </w:r>
      <w:r w:rsidR="002C0033" w:rsidRPr="00B07D32">
        <w:t xml:space="preserve">equivalent) </w:t>
      </w:r>
      <w:r w:rsidRPr="00B07D32">
        <w:t>per year for Simulation B</w:t>
      </w:r>
      <w:r w:rsidR="002C0033" w:rsidRPr="00B07D32">
        <w:t>;</w:t>
      </w:r>
      <w:r w:rsidRPr="00B07D32">
        <w:t xml:space="preserve"> and M</w:t>
      </w:r>
      <w:r w:rsidR="002C0033" w:rsidRPr="00B07D32">
        <w:t xml:space="preserve">aloti </w:t>
      </w:r>
      <w:r w:rsidRPr="00B07D32">
        <w:t xml:space="preserve">190 million </w:t>
      </w:r>
      <w:r w:rsidR="002C0033" w:rsidRPr="00B07D32">
        <w:t>(US$</w:t>
      </w:r>
      <w:r w:rsidR="00B07D32" w:rsidRPr="00B07D32">
        <w:t>13.4 million</w:t>
      </w:r>
      <w:r w:rsidR="002C0033" w:rsidRPr="00B07D32">
        <w:t xml:space="preserve"> equivalent) </w:t>
      </w:r>
      <w:r w:rsidRPr="00B07D32">
        <w:t>per year for Simulation C. Spending growth would then be 0.2</w:t>
      </w:r>
      <w:r w:rsidR="002C0033" w:rsidRPr="00B07D32">
        <w:t xml:space="preserve"> percent</w:t>
      </w:r>
      <w:r w:rsidRPr="00B07D32">
        <w:t xml:space="preserve"> lower per </w:t>
      </w:r>
      <w:r w:rsidR="002C0033" w:rsidRPr="00B07D32">
        <w:t xml:space="preserve">year </w:t>
      </w:r>
      <w:r w:rsidRPr="00B07D32">
        <w:t>in Simulation A</w:t>
      </w:r>
      <w:r w:rsidR="002C0033" w:rsidRPr="00B07D32">
        <w:t>;</w:t>
      </w:r>
      <w:r w:rsidRPr="00B07D32">
        <w:t xml:space="preserve"> 0.3</w:t>
      </w:r>
      <w:r w:rsidR="002C0033" w:rsidRPr="00B07D32">
        <w:t xml:space="preserve"> percent lower</w:t>
      </w:r>
      <w:r w:rsidRPr="00B07D32">
        <w:t xml:space="preserve"> in Simulation B</w:t>
      </w:r>
      <w:r w:rsidR="002C0033" w:rsidRPr="00B07D32">
        <w:t>;</w:t>
      </w:r>
      <w:r w:rsidRPr="00B07D32">
        <w:t xml:space="preserve"> and 0.4</w:t>
      </w:r>
      <w:r w:rsidR="002C0033" w:rsidRPr="00B07D32">
        <w:t xml:space="preserve"> percent lower</w:t>
      </w:r>
      <w:r w:rsidRPr="00B07D32">
        <w:t xml:space="preserve"> in Simulation C.     </w:t>
      </w:r>
    </w:p>
    <w:p w14:paraId="7D948882" w14:textId="3BC409F5" w:rsidR="006074D9" w:rsidRPr="00027389" w:rsidRDefault="006074D9" w:rsidP="00010A76">
      <w:pPr>
        <w:pStyle w:val="Caption"/>
        <w:rPr>
          <w:szCs w:val="20"/>
        </w:rPr>
      </w:pPr>
      <w:bookmarkStart w:id="155" w:name="_Ref520143759"/>
      <w:bookmarkStart w:id="156" w:name="_Toc533110884"/>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27</w:t>
      </w:r>
      <w:r w:rsidR="00577C58" w:rsidRPr="00027389">
        <w:rPr>
          <w:noProof/>
          <w:szCs w:val="20"/>
        </w:rPr>
        <w:fldChar w:fldCharType="end"/>
      </w:r>
      <w:bookmarkEnd w:id="155"/>
      <w:r w:rsidRPr="00027389">
        <w:rPr>
          <w:szCs w:val="20"/>
        </w:rPr>
        <w:t xml:space="preserve">: Costs of </w:t>
      </w:r>
      <w:r w:rsidR="002C0033">
        <w:rPr>
          <w:szCs w:val="20"/>
        </w:rPr>
        <w:t>A</w:t>
      </w:r>
      <w:r w:rsidRPr="00027389">
        <w:rPr>
          <w:szCs w:val="20"/>
        </w:rPr>
        <w:t xml:space="preserve">lternative </w:t>
      </w:r>
      <w:r w:rsidR="002C0033">
        <w:rPr>
          <w:szCs w:val="20"/>
        </w:rPr>
        <w:t>E</w:t>
      </w:r>
      <w:r w:rsidRPr="00027389">
        <w:rPr>
          <w:szCs w:val="20"/>
        </w:rPr>
        <w:t>nrol</w:t>
      </w:r>
      <w:r w:rsidR="002C0033">
        <w:rPr>
          <w:szCs w:val="20"/>
        </w:rPr>
        <w:t>l</w:t>
      </w:r>
      <w:r w:rsidRPr="00027389">
        <w:rPr>
          <w:szCs w:val="20"/>
        </w:rPr>
        <w:t xml:space="preserve">ment </w:t>
      </w:r>
      <w:r w:rsidR="002C0033">
        <w:rPr>
          <w:szCs w:val="20"/>
        </w:rPr>
        <w:t>S</w:t>
      </w:r>
      <w:r w:rsidRPr="00027389">
        <w:rPr>
          <w:szCs w:val="20"/>
        </w:rPr>
        <w:t xml:space="preserve">imulations </w:t>
      </w:r>
      <w:r w:rsidR="002C0033">
        <w:rPr>
          <w:szCs w:val="20"/>
        </w:rPr>
        <w:t>C</w:t>
      </w:r>
      <w:r w:rsidRPr="00027389">
        <w:rPr>
          <w:szCs w:val="20"/>
        </w:rPr>
        <w:t xml:space="preserve">ombined with </w:t>
      </w:r>
      <w:r w:rsidR="002C0033">
        <w:rPr>
          <w:szCs w:val="20"/>
        </w:rPr>
        <w:t>C</w:t>
      </w:r>
      <w:r w:rsidR="00547CA9" w:rsidRPr="00027389">
        <w:rPr>
          <w:szCs w:val="20"/>
        </w:rPr>
        <w:t xml:space="preserve">onstant </w:t>
      </w:r>
      <w:r w:rsidR="002C0033">
        <w:rPr>
          <w:szCs w:val="20"/>
        </w:rPr>
        <w:t>C</w:t>
      </w:r>
      <w:r w:rsidR="00547CA9" w:rsidRPr="00027389">
        <w:rPr>
          <w:szCs w:val="20"/>
        </w:rPr>
        <w:t xml:space="preserve">ost </w:t>
      </w:r>
      <w:r w:rsidRPr="00027389">
        <w:rPr>
          <w:szCs w:val="20"/>
        </w:rPr>
        <w:t xml:space="preserve">or </w:t>
      </w:r>
      <w:r w:rsidR="002C0033">
        <w:rPr>
          <w:szCs w:val="20"/>
        </w:rPr>
        <w:t>O</w:t>
      </w:r>
      <w:r w:rsidRPr="00027389">
        <w:rPr>
          <w:szCs w:val="20"/>
        </w:rPr>
        <w:t xml:space="preserve">ptimistic </w:t>
      </w:r>
      <w:r w:rsidR="002C0033">
        <w:rPr>
          <w:szCs w:val="20"/>
        </w:rPr>
        <w:t>C</w:t>
      </w:r>
      <w:r w:rsidRPr="00027389">
        <w:rPr>
          <w:szCs w:val="20"/>
        </w:rPr>
        <w:t xml:space="preserve">ost </w:t>
      </w:r>
      <w:r w:rsidR="002C0033">
        <w:rPr>
          <w:szCs w:val="20"/>
        </w:rPr>
        <w:t>S</w:t>
      </w:r>
      <w:r w:rsidRPr="00027389">
        <w:rPr>
          <w:szCs w:val="20"/>
        </w:rPr>
        <w:t>cenario</w:t>
      </w:r>
      <w:r w:rsidR="002C0033">
        <w:rPr>
          <w:szCs w:val="20"/>
        </w:rPr>
        <w:t>s</w:t>
      </w:r>
      <w:bookmarkEnd w:id="156"/>
    </w:p>
    <w:tbl>
      <w:tblPr>
        <w:tblStyle w:val="TableGrid"/>
        <w:tblW w:w="5000" w:type="pct"/>
        <w:jc w:val="center"/>
        <w:tblLook w:val="04A0" w:firstRow="1" w:lastRow="0" w:firstColumn="1" w:lastColumn="0" w:noHBand="0" w:noVBand="1"/>
      </w:tblPr>
      <w:tblGrid>
        <w:gridCol w:w="2222"/>
        <w:gridCol w:w="1625"/>
        <w:gridCol w:w="1836"/>
        <w:gridCol w:w="1834"/>
        <w:gridCol w:w="1833"/>
      </w:tblGrid>
      <w:tr w:rsidR="005F2E02" w:rsidRPr="00027389" w14:paraId="4806D300" w14:textId="77777777" w:rsidTr="00C3135A">
        <w:trPr>
          <w:jc w:val="center"/>
        </w:trPr>
        <w:tc>
          <w:tcPr>
            <w:tcW w:w="1188" w:type="pct"/>
          </w:tcPr>
          <w:p w14:paraId="4645D9EA" w14:textId="77777777" w:rsidR="005F2E02" w:rsidRPr="00027389" w:rsidRDefault="005F2E02" w:rsidP="00C3135A">
            <w:pPr>
              <w:spacing w:after="0"/>
              <w:rPr>
                <w:color w:val="000000" w:themeColor="text1"/>
                <w:sz w:val="20"/>
                <w:szCs w:val="20"/>
              </w:rPr>
            </w:pPr>
          </w:p>
        </w:tc>
        <w:tc>
          <w:tcPr>
            <w:tcW w:w="1851" w:type="pct"/>
            <w:gridSpan w:val="2"/>
          </w:tcPr>
          <w:p w14:paraId="00C5B510" w14:textId="77777777" w:rsidR="005F2E02" w:rsidRPr="00027389" w:rsidRDefault="005F2E02" w:rsidP="00C3135A">
            <w:pPr>
              <w:spacing w:after="0"/>
              <w:jc w:val="center"/>
              <w:rPr>
                <w:b/>
                <w:color w:val="000000" w:themeColor="text1"/>
                <w:sz w:val="20"/>
                <w:szCs w:val="20"/>
              </w:rPr>
            </w:pPr>
            <w:r w:rsidRPr="00027389">
              <w:rPr>
                <w:b/>
                <w:color w:val="000000" w:themeColor="text1"/>
                <w:sz w:val="20"/>
                <w:szCs w:val="20"/>
              </w:rPr>
              <w:t>Constant case cost scenario: High teacher costs per student</w:t>
            </w:r>
          </w:p>
        </w:tc>
        <w:tc>
          <w:tcPr>
            <w:tcW w:w="1961" w:type="pct"/>
            <w:gridSpan w:val="2"/>
          </w:tcPr>
          <w:p w14:paraId="3BBFCC21" w14:textId="77777777" w:rsidR="005F2E02" w:rsidRPr="00027389" w:rsidRDefault="005F2E02" w:rsidP="00C3135A">
            <w:pPr>
              <w:spacing w:after="0"/>
              <w:jc w:val="center"/>
              <w:rPr>
                <w:b/>
                <w:color w:val="000000" w:themeColor="text1"/>
                <w:sz w:val="20"/>
                <w:szCs w:val="20"/>
              </w:rPr>
            </w:pPr>
            <w:r w:rsidRPr="00027389">
              <w:rPr>
                <w:b/>
                <w:color w:val="000000" w:themeColor="text1"/>
                <w:sz w:val="20"/>
                <w:szCs w:val="20"/>
              </w:rPr>
              <w:t>Optimistic cost scenario: Lower teacher costs per student</w:t>
            </w:r>
          </w:p>
        </w:tc>
      </w:tr>
      <w:tr w:rsidR="005F2E02" w:rsidRPr="004425D5" w14:paraId="4E9AFD70" w14:textId="77777777" w:rsidTr="00C3135A">
        <w:trPr>
          <w:jc w:val="center"/>
        </w:trPr>
        <w:tc>
          <w:tcPr>
            <w:tcW w:w="1188" w:type="pct"/>
          </w:tcPr>
          <w:p w14:paraId="48D9711B" w14:textId="77777777" w:rsidR="005F2E02" w:rsidRPr="004425D5" w:rsidRDefault="005F2E02" w:rsidP="00C3135A">
            <w:pPr>
              <w:spacing w:after="0"/>
              <w:rPr>
                <w:color w:val="000000" w:themeColor="text1"/>
                <w:sz w:val="20"/>
                <w:szCs w:val="20"/>
              </w:rPr>
            </w:pPr>
          </w:p>
        </w:tc>
        <w:tc>
          <w:tcPr>
            <w:tcW w:w="869" w:type="pct"/>
          </w:tcPr>
          <w:p w14:paraId="58D4E4EF" w14:textId="77777777" w:rsidR="005F2E02" w:rsidRPr="00415CB4" w:rsidRDefault="005F2E02" w:rsidP="00C3135A">
            <w:pPr>
              <w:spacing w:after="0"/>
              <w:jc w:val="center"/>
              <w:rPr>
                <w:b/>
                <w:color w:val="000000" w:themeColor="text1"/>
                <w:sz w:val="20"/>
                <w:szCs w:val="20"/>
              </w:rPr>
            </w:pPr>
            <w:r w:rsidRPr="00415CB4">
              <w:rPr>
                <w:b/>
                <w:color w:val="000000" w:themeColor="text1"/>
                <w:sz w:val="20"/>
                <w:szCs w:val="20"/>
              </w:rPr>
              <w:t>Annual cost (Million Maloti)</w:t>
            </w:r>
          </w:p>
        </w:tc>
        <w:tc>
          <w:tcPr>
            <w:tcW w:w="982" w:type="pct"/>
          </w:tcPr>
          <w:p w14:paraId="7A5F93A4" w14:textId="77777777" w:rsidR="005F2E02" w:rsidRPr="00415CB4" w:rsidRDefault="005F2E02" w:rsidP="00C3135A">
            <w:pPr>
              <w:spacing w:after="0"/>
              <w:jc w:val="center"/>
              <w:rPr>
                <w:b/>
                <w:color w:val="000000" w:themeColor="text1"/>
                <w:sz w:val="20"/>
                <w:szCs w:val="20"/>
              </w:rPr>
            </w:pPr>
            <w:r w:rsidRPr="00415CB4">
              <w:rPr>
                <w:b/>
                <w:color w:val="000000" w:themeColor="text1"/>
                <w:sz w:val="20"/>
                <w:szCs w:val="20"/>
              </w:rPr>
              <w:t>Addition to costs (compared to 2017)</w:t>
            </w:r>
          </w:p>
        </w:tc>
        <w:tc>
          <w:tcPr>
            <w:tcW w:w="981" w:type="pct"/>
          </w:tcPr>
          <w:p w14:paraId="3FAFED38" w14:textId="77777777" w:rsidR="005F2E02" w:rsidRPr="00415CB4" w:rsidRDefault="005F2E02" w:rsidP="00C3135A">
            <w:pPr>
              <w:spacing w:after="0"/>
              <w:jc w:val="center"/>
              <w:rPr>
                <w:b/>
                <w:color w:val="000000" w:themeColor="text1"/>
                <w:sz w:val="20"/>
                <w:szCs w:val="20"/>
              </w:rPr>
            </w:pPr>
            <w:r w:rsidRPr="00415CB4">
              <w:rPr>
                <w:b/>
                <w:color w:val="000000" w:themeColor="text1"/>
                <w:sz w:val="20"/>
                <w:szCs w:val="20"/>
              </w:rPr>
              <w:t>Annual cost (Million Maloti)</w:t>
            </w:r>
          </w:p>
        </w:tc>
        <w:tc>
          <w:tcPr>
            <w:tcW w:w="980" w:type="pct"/>
          </w:tcPr>
          <w:p w14:paraId="5B2C53E2" w14:textId="77777777" w:rsidR="005F2E02" w:rsidRPr="00415CB4" w:rsidRDefault="005F2E02" w:rsidP="00C3135A">
            <w:pPr>
              <w:spacing w:after="0"/>
              <w:jc w:val="center"/>
              <w:rPr>
                <w:b/>
                <w:color w:val="000000" w:themeColor="text1"/>
                <w:sz w:val="20"/>
                <w:szCs w:val="20"/>
              </w:rPr>
            </w:pPr>
            <w:r w:rsidRPr="00415CB4">
              <w:rPr>
                <w:b/>
                <w:color w:val="000000" w:themeColor="text1"/>
                <w:sz w:val="20"/>
                <w:szCs w:val="20"/>
              </w:rPr>
              <w:t>Addition to costs (compared to 2017)</w:t>
            </w:r>
          </w:p>
        </w:tc>
      </w:tr>
      <w:tr w:rsidR="005F2E02" w:rsidRPr="00027389" w14:paraId="3B491CA5" w14:textId="77777777" w:rsidTr="00C3135A">
        <w:trPr>
          <w:jc w:val="center"/>
        </w:trPr>
        <w:tc>
          <w:tcPr>
            <w:tcW w:w="1188" w:type="pct"/>
          </w:tcPr>
          <w:p w14:paraId="2AF98097" w14:textId="77777777" w:rsidR="005F2E02" w:rsidRPr="00027389" w:rsidRDefault="005F2E02" w:rsidP="00C3135A">
            <w:pPr>
              <w:spacing w:after="0"/>
              <w:rPr>
                <w:color w:val="000000" w:themeColor="text1"/>
                <w:sz w:val="20"/>
                <w:szCs w:val="20"/>
              </w:rPr>
            </w:pPr>
            <w:r w:rsidRPr="00027389">
              <w:rPr>
                <w:color w:val="000000" w:themeColor="text1"/>
                <w:sz w:val="20"/>
                <w:szCs w:val="20"/>
              </w:rPr>
              <w:t>2017</w:t>
            </w:r>
            <w:r w:rsidR="002C0033">
              <w:rPr>
                <w:color w:val="000000" w:themeColor="text1"/>
                <w:sz w:val="20"/>
                <w:szCs w:val="20"/>
              </w:rPr>
              <w:t xml:space="preserve"> Baseline</w:t>
            </w:r>
          </w:p>
        </w:tc>
        <w:tc>
          <w:tcPr>
            <w:tcW w:w="869" w:type="pct"/>
          </w:tcPr>
          <w:p w14:paraId="40C6DE99"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2</w:t>
            </w:r>
            <w:r w:rsidR="00195B6F">
              <w:rPr>
                <w:color w:val="000000" w:themeColor="text1"/>
                <w:sz w:val="20"/>
                <w:szCs w:val="20"/>
              </w:rPr>
              <w:t>,</w:t>
            </w:r>
            <w:r w:rsidRPr="00027389">
              <w:rPr>
                <w:color w:val="000000" w:themeColor="text1"/>
                <w:sz w:val="20"/>
                <w:szCs w:val="20"/>
              </w:rPr>
              <w:t>224</w:t>
            </w:r>
          </w:p>
        </w:tc>
        <w:tc>
          <w:tcPr>
            <w:tcW w:w="982" w:type="pct"/>
          </w:tcPr>
          <w:p w14:paraId="285660D6" w14:textId="39FA429C" w:rsidR="005F2E02" w:rsidRPr="00027389" w:rsidRDefault="00642219" w:rsidP="00C3135A">
            <w:pPr>
              <w:spacing w:after="0"/>
              <w:jc w:val="center"/>
              <w:rPr>
                <w:color w:val="000000" w:themeColor="text1"/>
                <w:sz w:val="20"/>
                <w:szCs w:val="20"/>
              </w:rPr>
            </w:pPr>
            <w:r>
              <w:rPr>
                <w:color w:val="000000" w:themeColor="text1"/>
                <w:sz w:val="20"/>
                <w:szCs w:val="20"/>
              </w:rPr>
              <w:t xml:space="preserve">      </w:t>
            </w:r>
            <w:r w:rsidR="005F2E02">
              <w:rPr>
                <w:color w:val="000000" w:themeColor="text1"/>
                <w:sz w:val="20"/>
                <w:szCs w:val="20"/>
              </w:rPr>
              <w:t>0</w:t>
            </w:r>
          </w:p>
        </w:tc>
        <w:tc>
          <w:tcPr>
            <w:tcW w:w="981" w:type="pct"/>
          </w:tcPr>
          <w:p w14:paraId="14CDAFA3"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2</w:t>
            </w:r>
            <w:r w:rsidR="00195B6F">
              <w:rPr>
                <w:color w:val="000000" w:themeColor="text1"/>
                <w:sz w:val="20"/>
                <w:szCs w:val="20"/>
              </w:rPr>
              <w:t>,</w:t>
            </w:r>
            <w:r w:rsidRPr="00027389">
              <w:rPr>
                <w:color w:val="000000" w:themeColor="text1"/>
                <w:sz w:val="20"/>
                <w:szCs w:val="20"/>
              </w:rPr>
              <w:t>224</w:t>
            </w:r>
          </w:p>
        </w:tc>
        <w:tc>
          <w:tcPr>
            <w:tcW w:w="980" w:type="pct"/>
          </w:tcPr>
          <w:p w14:paraId="31D7B50A" w14:textId="17E86C55" w:rsidR="005F2E02" w:rsidRPr="00027389" w:rsidRDefault="00642219" w:rsidP="00C3135A">
            <w:pPr>
              <w:spacing w:after="0"/>
              <w:jc w:val="center"/>
              <w:rPr>
                <w:color w:val="000000" w:themeColor="text1"/>
                <w:sz w:val="20"/>
                <w:szCs w:val="20"/>
              </w:rPr>
            </w:pPr>
            <w:r>
              <w:rPr>
                <w:color w:val="000000" w:themeColor="text1"/>
                <w:sz w:val="20"/>
                <w:szCs w:val="20"/>
              </w:rPr>
              <w:t xml:space="preserve">     </w:t>
            </w:r>
            <w:r w:rsidR="005F2E02">
              <w:rPr>
                <w:color w:val="000000" w:themeColor="text1"/>
                <w:sz w:val="20"/>
                <w:szCs w:val="20"/>
              </w:rPr>
              <w:t>0</w:t>
            </w:r>
          </w:p>
        </w:tc>
      </w:tr>
      <w:tr w:rsidR="005F2E02" w:rsidRPr="00027389" w14:paraId="6E919CB5" w14:textId="77777777" w:rsidTr="00C3135A">
        <w:trPr>
          <w:jc w:val="center"/>
        </w:trPr>
        <w:tc>
          <w:tcPr>
            <w:tcW w:w="1188" w:type="pct"/>
          </w:tcPr>
          <w:p w14:paraId="7EDCC1E0" w14:textId="77777777" w:rsidR="005F2E02" w:rsidRPr="00027389" w:rsidRDefault="005F2E02" w:rsidP="00C3135A">
            <w:pPr>
              <w:spacing w:after="0"/>
              <w:rPr>
                <w:color w:val="000000" w:themeColor="text1"/>
                <w:sz w:val="20"/>
                <w:szCs w:val="20"/>
              </w:rPr>
            </w:pPr>
            <w:r w:rsidRPr="00027389">
              <w:rPr>
                <w:color w:val="000000" w:themeColor="text1"/>
                <w:sz w:val="20"/>
                <w:szCs w:val="20"/>
              </w:rPr>
              <w:t>2030: Simulation A</w:t>
            </w:r>
          </w:p>
        </w:tc>
        <w:tc>
          <w:tcPr>
            <w:tcW w:w="869" w:type="pct"/>
          </w:tcPr>
          <w:p w14:paraId="7606A9B4"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2</w:t>
            </w:r>
            <w:r w:rsidR="00195B6F">
              <w:rPr>
                <w:color w:val="000000" w:themeColor="text1"/>
                <w:sz w:val="20"/>
                <w:szCs w:val="20"/>
              </w:rPr>
              <w:t>,</w:t>
            </w:r>
            <w:r w:rsidRPr="00027389">
              <w:rPr>
                <w:color w:val="000000" w:themeColor="text1"/>
                <w:sz w:val="20"/>
                <w:szCs w:val="20"/>
              </w:rPr>
              <w:t>557</w:t>
            </w:r>
          </w:p>
        </w:tc>
        <w:tc>
          <w:tcPr>
            <w:tcW w:w="982" w:type="pct"/>
          </w:tcPr>
          <w:p w14:paraId="78A95DFE" w14:textId="77777777" w:rsidR="005F2E02" w:rsidRPr="00027389" w:rsidRDefault="005F2E02" w:rsidP="00C3135A">
            <w:pPr>
              <w:spacing w:after="0"/>
              <w:jc w:val="center"/>
              <w:rPr>
                <w:color w:val="000000" w:themeColor="text1"/>
                <w:sz w:val="20"/>
                <w:szCs w:val="20"/>
              </w:rPr>
            </w:pPr>
            <w:r>
              <w:rPr>
                <w:color w:val="000000" w:themeColor="text1"/>
                <w:sz w:val="20"/>
                <w:szCs w:val="20"/>
              </w:rPr>
              <w:t>+333</w:t>
            </w:r>
          </w:p>
        </w:tc>
        <w:tc>
          <w:tcPr>
            <w:tcW w:w="981" w:type="pct"/>
          </w:tcPr>
          <w:p w14:paraId="1487C001"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2</w:t>
            </w:r>
            <w:r w:rsidR="00195B6F">
              <w:rPr>
                <w:color w:val="000000" w:themeColor="text1"/>
                <w:sz w:val="20"/>
                <w:szCs w:val="20"/>
              </w:rPr>
              <w:t>,</w:t>
            </w:r>
            <w:r w:rsidRPr="00027389">
              <w:rPr>
                <w:color w:val="000000" w:themeColor="text1"/>
                <w:sz w:val="20"/>
                <w:szCs w:val="20"/>
              </w:rPr>
              <w:t>308</w:t>
            </w:r>
          </w:p>
        </w:tc>
        <w:tc>
          <w:tcPr>
            <w:tcW w:w="980" w:type="pct"/>
          </w:tcPr>
          <w:p w14:paraId="36DD9B0A" w14:textId="18AC7E76" w:rsidR="005F2E02" w:rsidRPr="00027389" w:rsidRDefault="00642219" w:rsidP="00C3135A">
            <w:pPr>
              <w:spacing w:after="0"/>
              <w:jc w:val="center"/>
              <w:rPr>
                <w:color w:val="000000" w:themeColor="text1"/>
                <w:sz w:val="20"/>
                <w:szCs w:val="20"/>
              </w:rPr>
            </w:pPr>
            <w:r>
              <w:rPr>
                <w:color w:val="000000" w:themeColor="text1"/>
                <w:sz w:val="20"/>
                <w:szCs w:val="20"/>
              </w:rPr>
              <w:t xml:space="preserve">  </w:t>
            </w:r>
            <w:r w:rsidR="005F2E02">
              <w:rPr>
                <w:color w:val="000000" w:themeColor="text1"/>
                <w:sz w:val="20"/>
                <w:szCs w:val="20"/>
              </w:rPr>
              <w:t>+84</w:t>
            </w:r>
          </w:p>
        </w:tc>
      </w:tr>
      <w:tr w:rsidR="005F2E02" w:rsidRPr="00027389" w14:paraId="4EB2CB2F" w14:textId="77777777" w:rsidTr="00C3135A">
        <w:trPr>
          <w:jc w:val="center"/>
        </w:trPr>
        <w:tc>
          <w:tcPr>
            <w:tcW w:w="1188" w:type="pct"/>
          </w:tcPr>
          <w:p w14:paraId="6335AFEE" w14:textId="77777777" w:rsidR="005F2E02" w:rsidRPr="00027389" w:rsidRDefault="005F2E02" w:rsidP="00C3135A">
            <w:pPr>
              <w:spacing w:after="0"/>
              <w:rPr>
                <w:color w:val="000000" w:themeColor="text1"/>
                <w:sz w:val="20"/>
                <w:szCs w:val="20"/>
              </w:rPr>
            </w:pPr>
            <w:r w:rsidRPr="00027389">
              <w:rPr>
                <w:color w:val="000000" w:themeColor="text1"/>
                <w:sz w:val="20"/>
                <w:szCs w:val="20"/>
              </w:rPr>
              <w:t>2030: Simulation B</w:t>
            </w:r>
          </w:p>
        </w:tc>
        <w:tc>
          <w:tcPr>
            <w:tcW w:w="869" w:type="pct"/>
          </w:tcPr>
          <w:p w14:paraId="1DAB381F"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3</w:t>
            </w:r>
            <w:r w:rsidR="00195B6F">
              <w:rPr>
                <w:color w:val="000000" w:themeColor="text1"/>
                <w:sz w:val="20"/>
                <w:szCs w:val="20"/>
              </w:rPr>
              <w:t>,</w:t>
            </w:r>
            <w:r w:rsidRPr="00027389">
              <w:rPr>
                <w:color w:val="000000" w:themeColor="text1"/>
                <w:sz w:val="20"/>
                <w:szCs w:val="20"/>
              </w:rPr>
              <w:t>087</w:t>
            </w:r>
          </w:p>
        </w:tc>
        <w:tc>
          <w:tcPr>
            <w:tcW w:w="982" w:type="pct"/>
          </w:tcPr>
          <w:p w14:paraId="4C94BE00" w14:textId="77777777" w:rsidR="005F2E02" w:rsidRPr="00027389" w:rsidRDefault="005F2E02" w:rsidP="00C3135A">
            <w:pPr>
              <w:spacing w:after="0"/>
              <w:jc w:val="center"/>
              <w:rPr>
                <w:color w:val="000000" w:themeColor="text1"/>
                <w:sz w:val="20"/>
                <w:szCs w:val="20"/>
              </w:rPr>
            </w:pPr>
            <w:r>
              <w:rPr>
                <w:color w:val="000000" w:themeColor="text1"/>
                <w:sz w:val="20"/>
                <w:szCs w:val="20"/>
              </w:rPr>
              <w:t>+863</w:t>
            </w:r>
          </w:p>
        </w:tc>
        <w:tc>
          <w:tcPr>
            <w:tcW w:w="981" w:type="pct"/>
          </w:tcPr>
          <w:p w14:paraId="0149DD72"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2</w:t>
            </w:r>
            <w:r w:rsidR="00195B6F">
              <w:rPr>
                <w:color w:val="000000" w:themeColor="text1"/>
                <w:sz w:val="20"/>
                <w:szCs w:val="20"/>
              </w:rPr>
              <w:t>,</w:t>
            </w:r>
            <w:r w:rsidRPr="00027389">
              <w:rPr>
                <w:color w:val="000000" w:themeColor="text1"/>
                <w:sz w:val="20"/>
                <w:szCs w:val="20"/>
              </w:rPr>
              <w:t>800</w:t>
            </w:r>
          </w:p>
        </w:tc>
        <w:tc>
          <w:tcPr>
            <w:tcW w:w="980" w:type="pct"/>
          </w:tcPr>
          <w:p w14:paraId="09C110EB" w14:textId="5A909B0C" w:rsidR="005F2E02" w:rsidRPr="00027389" w:rsidRDefault="00642219" w:rsidP="00C3135A">
            <w:pPr>
              <w:spacing w:after="0"/>
              <w:jc w:val="center"/>
              <w:rPr>
                <w:color w:val="000000" w:themeColor="text1"/>
                <w:sz w:val="20"/>
                <w:szCs w:val="20"/>
              </w:rPr>
            </w:pPr>
            <w:r>
              <w:rPr>
                <w:color w:val="000000" w:themeColor="text1"/>
                <w:sz w:val="20"/>
                <w:szCs w:val="20"/>
              </w:rPr>
              <w:t xml:space="preserve"> </w:t>
            </w:r>
            <w:r w:rsidR="005F2E02">
              <w:rPr>
                <w:color w:val="000000" w:themeColor="text1"/>
                <w:sz w:val="20"/>
                <w:szCs w:val="20"/>
              </w:rPr>
              <w:t>+576</w:t>
            </w:r>
          </w:p>
        </w:tc>
      </w:tr>
      <w:tr w:rsidR="005F2E02" w:rsidRPr="00027389" w14:paraId="4780EB90" w14:textId="77777777" w:rsidTr="00C3135A">
        <w:trPr>
          <w:jc w:val="center"/>
        </w:trPr>
        <w:tc>
          <w:tcPr>
            <w:tcW w:w="1188" w:type="pct"/>
          </w:tcPr>
          <w:p w14:paraId="3C2997D0" w14:textId="77777777" w:rsidR="005F2E02" w:rsidRPr="00027389" w:rsidRDefault="005F2E02" w:rsidP="00C3135A">
            <w:pPr>
              <w:spacing w:after="0"/>
              <w:rPr>
                <w:color w:val="000000" w:themeColor="text1"/>
                <w:sz w:val="20"/>
                <w:szCs w:val="20"/>
              </w:rPr>
            </w:pPr>
            <w:r w:rsidRPr="00027389">
              <w:rPr>
                <w:color w:val="000000" w:themeColor="text1"/>
                <w:sz w:val="20"/>
                <w:szCs w:val="20"/>
              </w:rPr>
              <w:t>2030: Simulation C</w:t>
            </w:r>
          </w:p>
        </w:tc>
        <w:tc>
          <w:tcPr>
            <w:tcW w:w="869" w:type="pct"/>
          </w:tcPr>
          <w:p w14:paraId="22B1DE88"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3</w:t>
            </w:r>
            <w:r w:rsidR="00195B6F">
              <w:rPr>
                <w:color w:val="000000" w:themeColor="text1"/>
                <w:sz w:val="20"/>
                <w:szCs w:val="20"/>
              </w:rPr>
              <w:t>,</w:t>
            </w:r>
            <w:r w:rsidRPr="00027389">
              <w:rPr>
                <w:color w:val="000000" w:themeColor="text1"/>
                <w:sz w:val="20"/>
                <w:szCs w:val="20"/>
              </w:rPr>
              <w:t>986</w:t>
            </w:r>
          </w:p>
        </w:tc>
        <w:tc>
          <w:tcPr>
            <w:tcW w:w="982" w:type="pct"/>
          </w:tcPr>
          <w:p w14:paraId="1CB2C453" w14:textId="56639D55" w:rsidR="005F2E02" w:rsidRPr="00027389" w:rsidRDefault="005F2E02" w:rsidP="00C3135A">
            <w:pPr>
              <w:spacing w:after="0"/>
              <w:jc w:val="center"/>
              <w:rPr>
                <w:color w:val="000000" w:themeColor="text1"/>
                <w:sz w:val="20"/>
                <w:szCs w:val="20"/>
              </w:rPr>
            </w:pPr>
            <w:r>
              <w:rPr>
                <w:color w:val="000000" w:themeColor="text1"/>
                <w:sz w:val="20"/>
                <w:szCs w:val="20"/>
              </w:rPr>
              <w:t>+1</w:t>
            </w:r>
            <w:r w:rsidR="00195B6F">
              <w:rPr>
                <w:color w:val="000000" w:themeColor="text1"/>
                <w:sz w:val="20"/>
                <w:szCs w:val="20"/>
              </w:rPr>
              <w:t>,</w:t>
            </w:r>
            <w:r>
              <w:rPr>
                <w:color w:val="000000" w:themeColor="text1"/>
                <w:sz w:val="20"/>
                <w:szCs w:val="20"/>
              </w:rPr>
              <w:t>762</w:t>
            </w:r>
            <w:r w:rsidR="00642219">
              <w:rPr>
                <w:color w:val="000000" w:themeColor="text1"/>
                <w:sz w:val="20"/>
                <w:szCs w:val="20"/>
              </w:rPr>
              <w:t xml:space="preserve"> </w:t>
            </w:r>
          </w:p>
        </w:tc>
        <w:tc>
          <w:tcPr>
            <w:tcW w:w="981" w:type="pct"/>
          </w:tcPr>
          <w:p w14:paraId="1122717B"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3</w:t>
            </w:r>
            <w:r w:rsidR="00195B6F">
              <w:rPr>
                <w:color w:val="000000" w:themeColor="text1"/>
                <w:sz w:val="20"/>
                <w:szCs w:val="20"/>
              </w:rPr>
              <w:t>,</w:t>
            </w:r>
            <w:r w:rsidRPr="00027389">
              <w:rPr>
                <w:color w:val="000000" w:themeColor="text1"/>
                <w:sz w:val="20"/>
                <w:szCs w:val="20"/>
              </w:rPr>
              <w:t>632</w:t>
            </w:r>
          </w:p>
        </w:tc>
        <w:tc>
          <w:tcPr>
            <w:tcW w:w="980" w:type="pct"/>
          </w:tcPr>
          <w:p w14:paraId="7168408A" w14:textId="77777777" w:rsidR="005F2E02" w:rsidRPr="00027389" w:rsidRDefault="005F2E02" w:rsidP="00C3135A">
            <w:pPr>
              <w:spacing w:after="0"/>
              <w:jc w:val="center"/>
              <w:rPr>
                <w:color w:val="000000" w:themeColor="text1"/>
                <w:sz w:val="20"/>
                <w:szCs w:val="20"/>
              </w:rPr>
            </w:pPr>
            <w:r>
              <w:rPr>
                <w:color w:val="000000" w:themeColor="text1"/>
                <w:sz w:val="20"/>
                <w:szCs w:val="20"/>
              </w:rPr>
              <w:t>+1</w:t>
            </w:r>
            <w:r w:rsidR="00195B6F">
              <w:rPr>
                <w:color w:val="000000" w:themeColor="text1"/>
                <w:sz w:val="20"/>
                <w:szCs w:val="20"/>
              </w:rPr>
              <w:t>,</w:t>
            </w:r>
            <w:r>
              <w:rPr>
                <w:color w:val="000000" w:themeColor="text1"/>
                <w:sz w:val="20"/>
                <w:szCs w:val="20"/>
              </w:rPr>
              <w:t>408</w:t>
            </w:r>
          </w:p>
        </w:tc>
      </w:tr>
      <w:tr w:rsidR="005F2E02" w:rsidRPr="00027389" w14:paraId="0A8AEED2" w14:textId="77777777" w:rsidTr="00C3135A">
        <w:trPr>
          <w:jc w:val="center"/>
        </w:trPr>
        <w:tc>
          <w:tcPr>
            <w:tcW w:w="1188" w:type="pct"/>
          </w:tcPr>
          <w:p w14:paraId="37D9CFDA" w14:textId="77777777" w:rsidR="005F2E02" w:rsidRPr="00027389" w:rsidRDefault="005F2E02" w:rsidP="00C3135A">
            <w:pPr>
              <w:spacing w:after="0"/>
              <w:rPr>
                <w:b/>
                <w:color w:val="000000" w:themeColor="text1"/>
                <w:sz w:val="20"/>
                <w:szCs w:val="20"/>
              </w:rPr>
            </w:pPr>
            <w:r w:rsidRPr="00027389">
              <w:rPr>
                <w:b/>
                <w:color w:val="000000" w:themeColor="text1"/>
                <w:sz w:val="20"/>
                <w:szCs w:val="20"/>
              </w:rPr>
              <w:t xml:space="preserve">Growth rate </w:t>
            </w:r>
            <w:r w:rsidR="00195B6F">
              <w:rPr>
                <w:b/>
                <w:color w:val="000000" w:themeColor="text1"/>
                <w:sz w:val="20"/>
                <w:szCs w:val="20"/>
              </w:rPr>
              <w:t xml:space="preserve">(%) </w:t>
            </w:r>
            <w:r w:rsidRPr="00027389">
              <w:rPr>
                <w:b/>
                <w:color w:val="000000" w:themeColor="text1"/>
                <w:sz w:val="20"/>
                <w:szCs w:val="20"/>
              </w:rPr>
              <w:t xml:space="preserve">per </w:t>
            </w:r>
            <w:r w:rsidR="00195B6F">
              <w:rPr>
                <w:b/>
                <w:color w:val="000000" w:themeColor="text1"/>
                <w:sz w:val="20"/>
                <w:szCs w:val="20"/>
              </w:rPr>
              <w:t xml:space="preserve">year, </w:t>
            </w:r>
            <w:r w:rsidRPr="00027389">
              <w:rPr>
                <w:b/>
                <w:color w:val="000000" w:themeColor="text1"/>
                <w:sz w:val="20"/>
                <w:szCs w:val="20"/>
              </w:rPr>
              <w:t>2017-2030</w:t>
            </w:r>
          </w:p>
        </w:tc>
        <w:tc>
          <w:tcPr>
            <w:tcW w:w="869" w:type="pct"/>
          </w:tcPr>
          <w:p w14:paraId="3A079E2F" w14:textId="77777777" w:rsidR="005F2E02" w:rsidRPr="00027389" w:rsidRDefault="005F2E02" w:rsidP="00C3135A">
            <w:pPr>
              <w:spacing w:after="0"/>
              <w:jc w:val="center"/>
              <w:rPr>
                <w:color w:val="000000" w:themeColor="text1"/>
                <w:sz w:val="20"/>
                <w:szCs w:val="20"/>
              </w:rPr>
            </w:pPr>
          </w:p>
        </w:tc>
        <w:tc>
          <w:tcPr>
            <w:tcW w:w="982" w:type="pct"/>
          </w:tcPr>
          <w:p w14:paraId="514C4F8F" w14:textId="77777777" w:rsidR="005F2E02" w:rsidRPr="00027389" w:rsidRDefault="005F2E02" w:rsidP="00C3135A">
            <w:pPr>
              <w:spacing w:after="0"/>
              <w:jc w:val="center"/>
              <w:rPr>
                <w:color w:val="000000" w:themeColor="text1"/>
                <w:sz w:val="20"/>
                <w:szCs w:val="20"/>
              </w:rPr>
            </w:pPr>
          </w:p>
        </w:tc>
        <w:tc>
          <w:tcPr>
            <w:tcW w:w="981" w:type="pct"/>
          </w:tcPr>
          <w:p w14:paraId="7794FCA9" w14:textId="77777777" w:rsidR="005F2E02" w:rsidRPr="00027389" w:rsidRDefault="005F2E02" w:rsidP="00C3135A">
            <w:pPr>
              <w:spacing w:after="0"/>
              <w:jc w:val="center"/>
              <w:rPr>
                <w:color w:val="000000" w:themeColor="text1"/>
                <w:sz w:val="20"/>
                <w:szCs w:val="20"/>
              </w:rPr>
            </w:pPr>
          </w:p>
        </w:tc>
        <w:tc>
          <w:tcPr>
            <w:tcW w:w="980" w:type="pct"/>
          </w:tcPr>
          <w:p w14:paraId="29ADC5D3" w14:textId="77777777" w:rsidR="005F2E02" w:rsidRPr="00027389" w:rsidRDefault="005F2E02" w:rsidP="00C3135A">
            <w:pPr>
              <w:spacing w:after="0"/>
              <w:jc w:val="center"/>
              <w:rPr>
                <w:color w:val="000000" w:themeColor="text1"/>
                <w:sz w:val="20"/>
                <w:szCs w:val="20"/>
              </w:rPr>
            </w:pPr>
          </w:p>
        </w:tc>
      </w:tr>
      <w:tr w:rsidR="005F2E02" w:rsidRPr="00027389" w14:paraId="58B81E90" w14:textId="77777777" w:rsidTr="00C3135A">
        <w:trPr>
          <w:jc w:val="center"/>
        </w:trPr>
        <w:tc>
          <w:tcPr>
            <w:tcW w:w="1188" w:type="pct"/>
          </w:tcPr>
          <w:p w14:paraId="0EF8A67D" w14:textId="77777777" w:rsidR="005F2E02" w:rsidRPr="00027389" w:rsidRDefault="005F2E02" w:rsidP="00C3135A">
            <w:pPr>
              <w:spacing w:after="0"/>
              <w:rPr>
                <w:color w:val="000000" w:themeColor="text1"/>
                <w:sz w:val="20"/>
                <w:szCs w:val="20"/>
              </w:rPr>
            </w:pPr>
            <w:r w:rsidRPr="00027389">
              <w:rPr>
                <w:color w:val="000000" w:themeColor="text1"/>
                <w:sz w:val="20"/>
                <w:szCs w:val="20"/>
              </w:rPr>
              <w:t>Simulation A</w:t>
            </w:r>
          </w:p>
        </w:tc>
        <w:tc>
          <w:tcPr>
            <w:tcW w:w="869" w:type="pct"/>
          </w:tcPr>
          <w:p w14:paraId="7417C5B9"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1.1%</w:t>
            </w:r>
          </w:p>
        </w:tc>
        <w:tc>
          <w:tcPr>
            <w:tcW w:w="982" w:type="pct"/>
          </w:tcPr>
          <w:p w14:paraId="4F0952E0" w14:textId="77777777" w:rsidR="005F2E02" w:rsidRPr="00027389" w:rsidRDefault="005F2E02" w:rsidP="00C3135A">
            <w:pPr>
              <w:spacing w:after="0"/>
              <w:jc w:val="center"/>
              <w:rPr>
                <w:color w:val="000000" w:themeColor="text1"/>
                <w:sz w:val="20"/>
                <w:szCs w:val="20"/>
              </w:rPr>
            </w:pPr>
          </w:p>
        </w:tc>
        <w:tc>
          <w:tcPr>
            <w:tcW w:w="981" w:type="pct"/>
          </w:tcPr>
          <w:p w14:paraId="33BD4134"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0.3%</w:t>
            </w:r>
          </w:p>
        </w:tc>
        <w:tc>
          <w:tcPr>
            <w:tcW w:w="980" w:type="pct"/>
          </w:tcPr>
          <w:p w14:paraId="7E7B3BF5" w14:textId="77777777" w:rsidR="005F2E02" w:rsidRPr="00027389" w:rsidRDefault="005F2E02" w:rsidP="00C3135A">
            <w:pPr>
              <w:spacing w:after="0"/>
              <w:jc w:val="center"/>
              <w:rPr>
                <w:color w:val="000000" w:themeColor="text1"/>
                <w:sz w:val="20"/>
                <w:szCs w:val="20"/>
              </w:rPr>
            </w:pPr>
          </w:p>
        </w:tc>
      </w:tr>
      <w:tr w:rsidR="005F2E02" w:rsidRPr="00027389" w14:paraId="48848693" w14:textId="77777777" w:rsidTr="00C3135A">
        <w:trPr>
          <w:jc w:val="center"/>
        </w:trPr>
        <w:tc>
          <w:tcPr>
            <w:tcW w:w="1188" w:type="pct"/>
          </w:tcPr>
          <w:p w14:paraId="2A795E32" w14:textId="77777777" w:rsidR="005F2E02" w:rsidRPr="00027389" w:rsidRDefault="005F2E02" w:rsidP="00C3135A">
            <w:pPr>
              <w:spacing w:after="0"/>
              <w:rPr>
                <w:color w:val="000000" w:themeColor="text1"/>
                <w:sz w:val="20"/>
                <w:szCs w:val="20"/>
              </w:rPr>
            </w:pPr>
            <w:r w:rsidRPr="00027389">
              <w:rPr>
                <w:color w:val="000000" w:themeColor="text1"/>
                <w:sz w:val="20"/>
                <w:szCs w:val="20"/>
              </w:rPr>
              <w:t>Simulation B</w:t>
            </w:r>
          </w:p>
        </w:tc>
        <w:tc>
          <w:tcPr>
            <w:tcW w:w="869" w:type="pct"/>
          </w:tcPr>
          <w:p w14:paraId="0D1F5C83"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2.6%</w:t>
            </w:r>
          </w:p>
        </w:tc>
        <w:tc>
          <w:tcPr>
            <w:tcW w:w="982" w:type="pct"/>
          </w:tcPr>
          <w:p w14:paraId="072CD7D9" w14:textId="77777777" w:rsidR="005F2E02" w:rsidRPr="00027389" w:rsidRDefault="005F2E02" w:rsidP="00C3135A">
            <w:pPr>
              <w:spacing w:after="0"/>
              <w:jc w:val="center"/>
              <w:rPr>
                <w:color w:val="000000" w:themeColor="text1"/>
                <w:sz w:val="20"/>
                <w:szCs w:val="20"/>
              </w:rPr>
            </w:pPr>
          </w:p>
        </w:tc>
        <w:tc>
          <w:tcPr>
            <w:tcW w:w="981" w:type="pct"/>
          </w:tcPr>
          <w:p w14:paraId="5E615388"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1.8%</w:t>
            </w:r>
          </w:p>
        </w:tc>
        <w:tc>
          <w:tcPr>
            <w:tcW w:w="980" w:type="pct"/>
          </w:tcPr>
          <w:p w14:paraId="56CE6EFB" w14:textId="77777777" w:rsidR="005F2E02" w:rsidRPr="00027389" w:rsidRDefault="005F2E02" w:rsidP="00C3135A">
            <w:pPr>
              <w:spacing w:after="0"/>
              <w:jc w:val="center"/>
              <w:rPr>
                <w:color w:val="000000" w:themeColor="text1"/>
                <w:sz w:val="20"/>
                <w:szCs w:val="20"/>
              </w:rPr>
            </w:pPr>
          </w:p>
        </w:tc>
      </w:tr>
      <w:tr w:rsidR="005F2E02" w:rsidRPr="00027389" w14:paraId="38188281" w14:textId="77777777" w:rsidTr="00C3135A">
        <w:trPr>
          <w:jc w:val="center"/>
        </w:trPr>
        <w:tc>
          <w:tcPr>
            <w:tcW w:w="1188" w:type="pct"/>
          </w:tcPr>
          <w:p w14:paraId="1F2B84C1" w14:textId="77777777" w:rsidR="005F2E02" w:rsidRPr="00027389" w:rsidRDefault="005F2E02" w:rsidP="00C3135A">
            <w:pPr>
              <w:spacing w:after="0"/>
              <w:rPr>
                <w:color w:val="000000" w:themeColor="text1"/>
                <w:sz w:val="20"/>
                <w:szCs w:val="20"/>
              </w:rPr>
            </w:pPr>
            <w:r w:rsidRPr="00027389">
              <w:rPr>
                <w:color w:val="000000" w:themeColor="text1"/>
                <w:sz w:val="20"/>
                <w:szCs w:val="20"/>
              </w:rPr>
              <w:t>Simulation C</w:t>
            </w:r>
          </w:p>
        </w:tc>
        <w:tc>
          <w:tcPr>
            <w:tcW w:w="869" w:type="pct"/>
          </w:tcPr>
          <w:p w14:paraId="6390A14D"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4.6%</w:t>
            </w:r>
          </w:p>
        </w:tc>
        <w:tc>
          <w:tcPr>
            <w:tcW w:w="982" w:type="pct"/>
          </w:tcPr>
          <w:p w14:paraId="3E88E1DC" w14:textId="77777777" w:rsidR="005F2E02" w:rsidRPr="00027389" w:rsidRDefault="005F2E02" w:rsidP="00C3135A">
            <w:pPr>
              <w:spacing w:after="0"/>
              <w:jc w:val="center"/>
              <w:rPr>
                <w:color w:val="000000" w:themeColor="text1"/>
                <w:sz w:val="20"/>
                <w:szCs w:val="20"/>
              </w:rPr>
            </w:pPr>
          </w:p>
        </w:tc>
        <w:tc>
          <w:tcPr>
            <w:tcW w:w="981" w:type="pct"/>
          </w:tcPr>
          <w:p w14:paraId="244D9B6D" w14:textId="77777777" w:rsidR="005F2E02" w:rsidRPr="00027389" w:rsidRDefault="005F2E02" w:rsidP="00C3135A">
            <w:pPr>
              <w:spacing w:after="0"/>
              <w:jc w:val="center"/>
              <w:rPr>
                <w:color w:val="000000" w:themeColor="text1"/>
                <w:sz w:val="20"/>
                <w:szCs w:val="20"/>
              </w:rPr>
            </w:pPr>
            <w:r w:rsidRPr="00027389">
              <w:rPr>
                <w:color w:val="000000" w:themeColor="text1"/>
                <w:sz w:val="20"/>
                <w:szCs w:val="20"/>
              </w:rPr>
              <w:t>3.8%</w:t>
            </w:r>
          </w:p>
        </w:tc>
        <w:tc>
          <w:tcPr>
            <w:tcW w:w="980" w:type="pct"/>
          </w:tcPr>
          <w:p w14:paraId="50506AA8" w14:textId="77777777" w:rsidR="005F2E02" w:rsidRPr="00027389" w:rsidRDefault="005F2E02" w:rsidP="00C3135A">
            <w:pPr>
              <w:spacing w:after="0"/>
              <w:jc w:val="center"/>
              <w:rPr>
                <w:color w:val="000000" w:themeColor="text1"/>
                <w:sz w:val="20"/>
                <w:szCs w:val="20"/>
              </w:rPr>
            </w:pPr>
          </w:p>
        </w:tc>
      </w:tr>
    </w:tbl>
    <w:p w14:paraId="1F534FAE" w14:textId="3A30043D" w:rsidR="002C0033" w:rsidRDefault="002C0033" w:rsidP="000345BB">
      <w:pPr>
        <w:pStyle w:val="Notestofigurestables"/>
        <w:spacing w:line="240" w:lineRule="auto"/>
        <w:rPr>
          <w:sz w:val="20"/>
          <w:szCs w:val="20"/>
        </w:rPr>
      </w:pPr>
      <w:r w:rsidRPr="009D6135">
        <w:rPr>
          <w:sz w:val="20"/>
          <w:szCs w:val="20"/>
        </w:rPr>
        <w:t xml:space="preserve">Source: </w:t>
      </w:r>
      <w:r w:rsidR="001E5724">
        <w:rPr>
          <w:sz w:val="20"/>
          <w:szCs w:val="20"/>
        </w:rPr>
        <w:t>C</w:t>
      </w:r>
      <w:r w:rsidR="009D6135" w:rsidRPr="009D6135">
        <w:rPr>
          <w:sz w:val="20"/>
          <w:szCs w:val="20"/>
        </w:rPr>
        <w:t>alculations based on assumptions discussed in text.</w:t>
      </w:r>
    </w:p>
    <w:p w14:paraId="5A247E42" w14:textId="77777777" w:rsidR="006074D9" w:rsidRPr="00435D4E" w:rsidRDefault="006074D9" w:rsidP="000345BB">
      <w:pPr>
        <w:pStyle w:val="Notestofigurestables"/>
        <w:spacing w:line="240" w:lineRule="auto"/>
        <w:rPr>
          <w:i w:val="0"/>
          <w:sz w:val="20"/>
          <w:szCs w:val="20"/>
        </w:rPr>
      </w:pPr>
      <w:r w:rsidRPr="00027389">
        <w:rPr>
          <w:sz w:val="20"/>
          <w:szCs w:val="20"/>
        </w:rPr>
        <w:t xml:space="preserve">Note: </w:t>
      </w:r>
      <w:r w:rsidRPr="00435D4E">
        <w:rPr>
          <w:i w:val="0"/>
          <w:sz w:val="20"/>
          <w:szCs w:val="20"/>
        </w:rPr>
        <w:t xml:space="preserve">All costs </w:t>
      </w:r>
      <w:r w:rsidR="00195B6F">
        <w:rPr>
          <w:i w:val="0"/>
          <w:sz w:val="20"/>
          <w:szCs w:val="20"/>
        </w:rPr>
        <w:t xml:space="preserve">are </w:t>
      </w:r>
      <w:r w:rsidRPr="00435D4E">
        <w:rPr>
          <w:i w:val="0"/>
          <w:sz w:val="20"/>
          <w:szCs w:val="20"/>
        </w:rPr>
        <w:t>in constant 2017 Maloti. The enrol</w:t>
      </w:r>
      <w:r w:rsidR="00195B6F">
        <w:rPr>
          <w:i w:val="0"/>
          <w:sz w:val="20"/>
          <w:szCs w:val="20"/>
        </w:rPr>
        <w:t>l</w:t>
      </w:r>
      <w:r w:rsidRPr="00435D4E">
        <w:rPr>
          <w:i w:val="0"/>
          <w:sz w:val="20"/>
          <w:szCs w:val="20"/>
        </w:rPr>
        <w:t xml:space="preserve">ment projections are as described in the text. The </w:t>
      </w:r>
      <w:r w:rsidR="00547CA9" w:rsidRPr="00435D4E">
        <w:rPr>
          <w:i w:val="0"/>
          <w:sz w:val="20"/>
          <w:szCs w:val="20"/>
        </w:rPr>
        <w:t>constant</w:t>
      </w:r>
      <w:r w:rsidRPr="00435D4E">
        <w:rPr>
          <w:i w:val="0"/>
          <w:sz w:val="20"/>
          <w:szCs w:val="20"/>
        </w:rPr>
        <w:t xml:space="preserve"> cost scenario assumes constant teacher costs per student, </w:t>
      </w:r>
      <w:r w:rsidR="00195B6F">
        <w:rPr>
          <w:i w:val="0"/>
          <w:sz w:val="20"/>
          <w:szCs w:val="20"/>
        </w:rPr>
        <w:t xml:space="preserve">and </w:t>
      </w:r>
      <w:r w:rsidRPr="00435D4E">
        <w:rPr>
          <w:i w:val="0"/>
          <w:sz w:val="20"/>
          <w:szCs w:val="20"/>
        </w:rPr>
        <w:t xml:space="preserve">the optimistic scenario assumes </w:t>
      </w:r>
      <w:r w:rsidR="00195B6F">
        <w:rPr>
          <w:i w:val="0"/>
          <w:sz w:val="20"/>
          <w:szCs w:val="20"/>
        </w:rPr>
        <w:t xml:space="preserve">a </w:t>
      </w:r>
      <w:r w:rsidRPr="00435D4E">
        <w:rPr>
          <w:i w:val="0"/>
          <w:sz w:val="20"/>
          <w:szCs w:val="20"/>
        </w:rPr>
        <w:t>1</w:t>
      </w:r>
      <w:r w:rsidR="00195B6F">
        <w:rPr>
          <w:i w:val="0"/>
          <w:sz w:val="20"/>
          <w:szCs w:val="20"/>
        </w:rPr>
        <w:t xml:space="preserve"> percent</w:t>
      </w:r>
      <w:r w:rsidRPr="00435D4E">
        <w:rPr>
          <w:i w:val="0"/>
          <w:sz w:val="20"/>
          <w:szCs w:val="20"/>
        </w:rPr>
        <w:t xml:space="preserve"> per </w:t>
      </w:r>
      <w:r w:rsidR="00195B6F">
        <w:rPr>
          <w:i w:val="0"/>
          <w:sz w:val="20"/>
          <w:szCs w:val="20"/>
        </w:rPr>
        <w:t xml:space="preserve">year </w:t>
      </w:r>
      <w:r w:rsidRPr="00435D4E">
        <w:rPr>
          <w:i w:val="0"/>
          <w:sz w:val="20"/>
          <w:szCs w:val="20"/>
        </w:rPr>
        <w:t>reduction in teacher cost per student.</w:t>
      </w:r>
    </w:p>
    <w:p w14:paraId="450C7EB8" w14:textId="77777777" w:rsidR="006074D9" w:rsidRPr="00027389" w:rsidRDefault="006074D9" w:rsidP="006074D9">
      <w:pPr>
        <w:pStyle w:val="Notestofigurestables"/>
        <w:rPr>
          <w:sz w:val="20"/>
          <w:szCs w:val="20"/>
        </w:rPr>
      </w:pPr>
    </w:p>
    <w:p w14:paraId="0B664365" w14:textId="77777777" w:rsidR="001E542D" w:rsidRPr="000345BB" w:rsidRDefault="006074D9" w:rsidP="0044430E">
      <w:pPr>
        <w:pStyle w:val="Style3"/>
        <w:numPr>
          <w:ilvl w:val="0"/>
          <w:numId w:val="31"/>
        </w:numPr>
        <w:spacing w:after="240"/>
        <w:ind w:left="0" w:firstLine="0"/>
      </w:pPr>
      <w:r w:rsidRPr="000345BB">
        <w:rPr>
          <w:b/>
        </w:rPr>
        <w:t>The enrol</w:t>
      </w:r>
      <w:r w:rsidR="00195B6F">
        <w:rPr>
          <w:b/>
        </w:rPr>
        <w:t>l</w:t>
      </w:r>
      <w:r w:rsidRPr="000345BB">
        <w:rPr>
          <w:b/>
        </w:rPr>
        <w:t>ment simulations combined with the two alternative projections of teacher cost per student provide a useful indication of the costs of rapidly expanding secondary education</w:t>
      </w:r>
      <w:r w:rsidRPr="000345BB">
        <w:t xml:space="preserve">. Under Simulation B, Lesotho would </w:t>
      </w:r>
      <w:r w:rsidRPr="00435D4E">
        <w:t>achieve</w:t>
      </w:r>
      <w:r w:rsidRPr="00435D4E">
        <w:rPr>
          <w:i/>
        </w:rPr>
        <w:t xml:space="preserve"> universal basic education</w:t>
      </w:r>
      <w:r w:rsidRPr="000345BB">
        <w:t xml:space="preserve">, </w:t>
      </w:r>
      <w:r w:rsidR="00195B6F">
        <w:t>that is,</w:t>
      </w:r>
      <w:r w:rsidRPr="000345BB">
        <w:t xml:space="preserve"> both primary and junior secondary education, in the sense that virtually all children of the target age groups for these education phases would be enrolled in school</w:t>
      </w:r>
      <w:r w:rsidR="00195B6F">
        <w:t>.</w:t>
      </w:r>
      <w:r w:rsidRPr="000345BB">
        <w:rPr>
          <w:rStyle w:val="FootnoteReference"/>
        </w:rPr>
        <w:footnoteReference w:id="20"/>
      </w:r>
      <w:r w:rsidR="00195B6F">
        <w:t xml:space="preserve"> However</w:t>
      </w:r>
      <w:r w:rsidRPr="000345BB">
        <w:t xml:space="preserve">, some would still lag in terms of being in the primary rather than the junior secondary phase by 2030, as primary school repetition would not be completely eliminated. In Simulation C, Lesotho would achieve </w:t>
      </w:r>
      <w:r w:rsidRPr="00435D4E">
        <w:rPr>
          <w:i/>
        </w:rPr>
        <w:t>universal primary and secondary education</w:t>
      </w:r>
      <w:r w:rsidRPr="000345BB">
        <w:t xml:space="preserve">, again in the sense that virtually all children of the target age groups for all three school phases would be at school, although again some would be in the wrong phase. </w:t>
      </w:r>
    </w:p>
    <w:p w14:paraId="6D343867" w14:textId="77777777" w:rsidR="006074D9" w:rsidRPr="000345BB" w:rsidRDefault="006074D9" w:rsidP="0044430E">
      <w:pPr>
        <w:pStyle w:val="Style3"/>
        <w:numPr>
          <w:ilvl w:val="0"/>
          <w:numId w:val="31"/>
        </w:numPr>
        <w:spacing w:after="240"/>
        <w:ind w:left="0" w:firstLine="0"/>
      </w:pPr>
      <w:r w:rsidRPr="000345BB">
        <w:t xml:space="preserve">Impediments to </w:t>
      </w:r>
      <w:r w:rsidR="00195B6F">
        <w:t>the rapid</w:t>
      </w:r>
      <w:r w:rsidRPr="000345BB">
        <w:t xml:space="preserve"> growth of secondary enrol</w:t>
      </w:r>
      <w:r w:rsidR="00195B6F">
        <w:t>l</w:t>
      </w:r>
      <w:r w:rsidRPr="000345BB">
        <w:t>ment</w:t>
      </w:r>
      <w:r w:rsidR="00195B6F">
        <w:t>,</w:t>
      </w:r>
      <w:r w:rsidRPr="000345BB">
        <w:t xml:space="preserve"> as in Simulations B and C</w:t>
      </w:r>
      <w:r w:rsidR="00195B6F">
        <w:t>,</w:t>
      </w:r>
      <w:r w:rsidRPr="000345BB">
        <w:t xml:space="preserve"> can be considered from both an education supply and demand side. </w:t>
      </w:r>
    </w:p>
    <w:p w14:paraId="0764C8E6" w14:textId="77777777" w:rsidR="006074D9" w:rsidRPr="000345BB" w:rsidRDefault="006074D9" w:rsidP="0044430E">
      <w:pPr>
        <w:ind w:left="720" w:hanging="720"/>
        <w:rPr>
          <w:i/>
          <w:color w:val="000000" w:themeColor="text1"/>
        </w:rPr>
      </w:pPr>
      <w:r w:rsidRPr="000345BB">
        <w:rPr>
          <w:i/>
          <w:color w:val="000000" w:themeColor="text1"/>
        </w:rPr>
        <w:t xml:space="preserve">Supply </w:t>
      </w:r>
      <w:r w:rsidR="00195B6F">
        <w:rPr>
          <w:i/>
          <w:color w:val="000000" w:themeColor="text1"/>
        </w:rPr>
        <w:t>S</w:t>
      </w:r>
      <w:r w:rsidRPr="000345BB">
        <w:rPr>
          <w:i/>
          <w:color w:val="000000" w:themeColor="text1"/>
        </w:rPr>
        <w:t xml:space="preserve">ide </w:t>
      </w:r>
      <w:r w:rsidR="00195B6F">
        <w:rPr>
          <w:i/>
          <w:color w:val="000000" w:themeColor="text1"/>
        </w:rPr>
        <w:t>I</w:t>
      </w:r>
      <w:r w:rsidRPr="000345BB">
        <w:rPr>
          <w:i/>
          <w:color w:val="000000" w:themeColor="text1"/>
        </w:rPr>
        <w:t>mpediments</w:t>
      </w:r>
    </w:p>
    <w:p w14:paraId="407BCE3C" w14:textId="77777777" w:rsidR="006074D9" w:rsidRPr="000345BB" w:rsidRDefault="006074D9" w:rsidP="0044430E">
      <w:pPr>
        <w:pStyle w:val="Style3"/>
        <w:numPr>
          <w:ilvl w:val="0"/>
          <w:numId w:val="31"/>
        </w:numPr>
        <w:spacing w:after="240"/>
        <w:ind w:hanging="720"/>
        <w:rPr>
          <w:b/>
        </w:rPr>
      </w:pPr>
      <w:r w:rsidRPr="000345BB">
        <w:rPr>
          <w:b/>
        </w:rPr>
        <w:t xml:space="preserve">On the supply side, the availability of fiscal resources, schools and teachers </w:t>
      </w:r>
      <w:r w:rsidR="005A09AF" w:rsidRPr="000345BB">
        <w:rPr>
          <w:b/>
        </w:rPr>
        <w:t xml:space="preserve">is </w:t>
      </w:r>
      <w:r w:rsidRPr="000345BB">
        <w:rPr>
          <w:b/>
        </w:rPr>
        <w:t xml:space="preserve">most important. </w:t>
      </w:r>
    </w:p>
    <w:p w14:paraId="68A3B3DA" w14:textId="77777777" w:rsidR="006074D9" w:rsidRPr="000345BB" w:rsidRDefault="006074D9" w:rsidP="0044430E">
      <w:pPr>
        <w:pStyle w:val="Style3"/>
        <w:numPr>
          <w:ilvl w:val="1"/>
          <w:numId w:val="25"/>
        </w:numPr>
        <w:ind w:left="1170" w:hanging="450"/>
      </w:pPr>
      <w:r w:rsidRPr="000345BB">
        <w:t xml:space="preserve">If economic growth lags behind the growth of school education spending required, education spending </w:t>
      </w:r>
      <w:r w:rsidR="005A09AF" w:rsidRPr="000345BB">
        <w:t>may not be able to expand sufficiently</w:t>
      </w:r>
      <w:r w:rsidR="00195B6F">
        <w:t>.</w:t>
      </w:r>
      <w:r w:rsidR="005A09AF" w:rsidRPr="000345BB">
        <w:t xml:space="preserve"> </w:t>
      </w:r>
      <w:r w:rsidR="00195B6F">
        <w:t>O</w:t>
      </w:r>
      <w:r w:rsidR="005A09AF" w:rsidRPr="000345BB">
        <w:t>therwise</w:t>
      </w:r>
      <w:r w:rsidR="00195B6F">
        <w:t>,</w:t>
      </w:r>
      <w:r w:rsidR="005A09AF" w:rsidRPr="000345BB">
        <w:t xml:space="preserve"> it </w:t>
      </w:r>
      <w:r w:rsidRPr="000345BB">
        <w:t xml:space="preserve">would rise to an even greater proportion of GDP (unless there is some compensating reduction in tertiary education spending). </w:t>
      </w:r>
    </w:p>
    <w:p w14:paraId="6B37AD26" w14:textId="77777777" w:rsidR="006074D9" w:rsidRPr="000345BB" w:rsidRDefault="006074D9" w:rsidP="0044430E">
      <w:pPr>
        <w:pStyle w:val="Style3"/>
        <w:numPr>
          <w:ilvl w:val="1"/>
          <w:numId w:val="25"/>
        </w:numPr>
        <w:ind w:left="1170" w:hanging="450"/>
      </w:pPr>
      <w:r w:rsidRPr="000345BB">
        <w:t xml:space="preserve">Availability of places in schools is largely determined by fiscal resources. </w:t>
      </w:r>
    </w:p>
    <w:p w14:paraId="51FA8DC7" w14:textId="77777777" w:rsidR="004B0D69" w:rsidRPr="00603926" w:rsidRDefault="006074D9" w:rsidP="0044430E">
      <w:pPr>
        <w:pStyle w:val="Style3"/>
        <w:numPr>
          <w:ilvl w:val="1"/>
          <w:numId w:val="25"/>
        </w:numPr>
        <w:ind w:left="1170" w:hanging="450"/>
      </w:pPr>
      <w:r w:rsidRPr="000345BB">
        <w:t xml:space="preserve">For teachers, the situation is a little more complex. </w:t>
      </w:r>
      <w:r w:rsidR="00195B6F">
        <w:t>Alt</w:t>
      </w:r>
      <w:r w:rsidRPr="000345BB">
        <w:t xml:space="preserve">hough a large number of potential teachers in Lesotho currently cannot find jobs, the </w:t>
      </w:r>
      <w:r w:rsidR="00195B6F">
        <w:t xml:space="preserve">increased number of </w:t>
      </w:r>
      <w:r w:rsidRPr="000345BB">
        <w:t>teachers required will have to meet specific needs in terms of their training and the subjects that they can teach</w:t>
      </w:r>
      <w:r w:rsidR="00195B6F">
        <w:t>. In addition</w:t>
      </w:r>
      <w:r w:rsidRPr="000345BB">
        <w:t xml:space="preserve">, many would need to be willing to teach in remote areas. The matter of subject specialization is also intertwined with the introduction of the new secondary schools and will be discussed in more detail later.  </w:t>
      </w:r>
    </w:p>
    <w:p w14:paraId="141DF89E" w14:textId="77777777" w:rsidR="006074D9" w:rsidRPr="000345BB" w:rsidRDefault="006074D9" w:rsidP="00027389">
      <w:pPr>
        <w:spacing w:after="120"/>
        <w:ind w:left="720" w:hanging="720"/>
        <w:rPr>
          <w:i/>
          <w:color w:val="000000" w:themeColor="text1"/>
        </w:rPr>
      </w:pPr>
      <w:r w:rsidRPr="000345BB">
        <w:rPr>
          <w:i/>
          <w:color w:val="000000" w:themeColor="text1"/>
        </w:rPr>
        <w:t xml:space="preserve">Demand </w:t>
      </w:r>
      <w:r w:rsidR="00195B6F">
        <w:rPr>
          <w:i/>
          <w:color w:val="000000" w:themeColor="text1"/>
        </w:rPr>
        <w:t>S</w:t>
      </w:r>
      <w:r w:rsidRPr="000345BB">
        <w:rPr>
          <w:i/>
          <w:color w:val="000000" w:themeColor="text1"/>
        </w:rPr>
        <w:t xml:space="preserve">ide </w:t>
      </w:r>
      <w:r w:rsidR="00195B6F">
        <w:rPr>
          <w:i/>
          <w:color w:val="000000" w:themeColor="text1"/>
        </w:rPr>
        <w:t>I</w:t>
      </w:r>
      <w:r w:rsidRPr="000345BB">
        <w:rPr>
          <w:i/>
          <w:color w:val="000000" w:themeColor="text1"/>
        </w:rPr>
        <w:t>mpediments</w:t>
      </w:r>
    </w:p>
    <w:p w14:paraId="5CD77966" w14:textId="77777777" w:rsidR="006074D9" w:rsidRPr="000345BB" w:rsidRDefault="006074D9" w:rsidP="0044430E">
      <w:pPr>
        <w:pStyle w:val="Style3"/>
        <w:numPr>
          <w:ilvl w:val="0"/>
          <w:numId w:val="31"/>
        </w:numPr>
        <w:tabs>
          <w:tab w:val="left" w:pos="810"/>
        </w:tabs>
        <w:ind w:left="0" w:firstLine="0"/>
      </w:pPr>
      <w:r w:rsidRPr="000345BB">
        <w:t xml:space="preserve">There currently appears to be a limited demand for higher levels of school education among many students and parents. Factors that contribute to this include the prohibitively high cost of education for many poor parents, </w:t>
      </w:r>
      <w:r w:rsidR="00DA2758">
        <w:t xml:space="preserve">the </w:t>
      </w:r>
      <w:r w:rsidRPr="000345BB">
        <w:t>difficulty of access to schools for children from remote (particularly mountainous) areas</w:t>
      </w:r>
      <w:r w:rsidR="00DA2758">
        <w:t>,</w:t>
      </w:r>
      <w:r w:rsidRPr="000345BB">
        <w:t xml:space="preserve"> and </w:t>
      </w:r>
      <w:r w:rsidR="00DA2758">
        <w:t xml:space="preserve">the </w:t>
      </w:r>
      <w:r w:rsidRPr="000345BB">
        <w:t xml:space="preserve">high repetition rates that encourage early dropout. The supply of more school places would enable more children from remote areas to </w:t>
      </w:r>
      <w:r w:rsidR="00DA2758">
        <w:t>access</w:t>
      </w:r>
      <w:r w:rsidRPr="000345BB">
        <w:t xml:space="preserve"> schools, but </w:t>
      </w:r>
      <w:r w:rsidR="005A09AF" w:rsidRPr="000345BB">
        <w:t xml:space="preserve">the </w:t>
      </w:r>
      <w:r w:rsidRPr="000345BB">
        <w:t xml:space="preserve">cost </w:t>
      </w:r>
      <w:r w:rsidR="005A09AF" w:rsidRPr="000345BB">
        <w:t xml:space="preserve">of education to </w:t>
      </w:r>
      <w:r w:rsidR="00FF3AE9">
        <w:t>student</w:t>
      </w:r>
      <w:r w:rsidR="005A09AF" w:rsidRPr="000345BB">
        <w:t>s and parents</w:t>
      </w:r>
      <w:r w:rsidRPr="000345BB">
        <w:t xml:space="preserve"> may still limit </w:t>
      </w:r>
      <w:r w:rsidR="00DA2758">
        <w:t xml:space="preserve">enrollment </w:t>
      </w:r>
      <w:r w:rsidRPr="000345BB">
        <w:t xml:space="preserve">expansion </w:t>
      </w:r>
      <w:r w:rsidR="00DA2758">
        <w:t>at</w:t>
      </w:r>
      <w:r w:rsidRPr="000345BB">
        <w:t xml:space="preserve"> secondary schools. For this </w:t>
      </w:r>
      <w:r w:rsidR="001E542D" w:rsidRPr="000345BB">
        <w:t>reason,</w:t>
      </w:r>
      <w:r w:rsidRPr="000345BB">
        <w:t xml:space="preserve"> this issue again receives attention in the recommendations.</w:t>
      </w:r>
    </w:p>
    <w:p w14:paraId="51591A24" w14:textId="77777777" w:rsidR="006074D9" w:rsidRPr="000345BB" w:rsidRDefault="006074D9" w:rsidP="004F5F7F">
      <w:pPr>
        <w:pStyle w:val="Heading2"/>
        <w:numPr>
          <w:ilvl w:val="0"/>
          <w:numId w:val="30"/>
        </w:numPr>
        <w:spacing w:before="360"/>
        <w:rPr>
          <w:sz w:val="22"/>
          <w:szCs w:val="22"/>
        </w:rPr>
      </w:pPr>
      <w:bookmarkStart w:id="157" w:name="_Toc533110831"/>
      <w:r w:rsidRPr="000345BB">
        <w:rPr>
          <w:sz w:val="22"/>
          <w:szCs w:val="22"/>
        </w:rPr>
        <w:t>O</w:t>
      </w:r>
      <w:r w:rsidR="00935A13" w:rsidRPr="000345BB">
        <w:rPr>
          <w:sz w:val="22"/>
          <w:szCs w:val="22"/>
        </w:rPr>
        <w:t>ther Fiscal and Policy Considerations</w:t>
      </w:r>
      <w:bookmarkEnd w:id="157"/>
    </w:p>
    <w:p w14:paraId="624CB9FB" w14:textId="77777777" w:rsidR="00FD05E8" w:rsidRPr="000345BB" w:rsidRDefault="00FD05E8" w:rsidP="00027389">
      <w:pPr>
        <w:pStyle w:val="Style3"/>
        <w:numPr>
          <w:ilvl w:val="0"/>
          <w:numId w:val="0"/>
        </w:numPr>
        <w:rPr>
          <w:i/>
        </w:rPr>
      </w:pPr>
      <w:r w:rsidRPr="000345BB">
        <w:rPr>
          <w:i/>
        </w:rPr>
        <w:t>Capital Costs</w:t>
      </w:r>
    </w:p>
    <w:p w14:paraId="3487C965" w14:textId="77777777" w:rsidR="005A09AF" w:rsidRPr="000345BB" w:rsidRDefault="006074D9" w:rsidP="0044430E">
      <w:pPr>
        <w:pStyle w:val="Style3"/>
        <w:numPr>
          <w:ilvl w:val="0"/>
          <w:numId w:val="31"/>
        </w:numPr>
        <w:spacing w:after="240"/>
        <w:ind w:left="0" w:firstLine="0"/>
      </w:pPr>
      <w:r w:rsidRPr="000345BB">
        <w:t xml:space="preserve">It </w:t>
      </w:r>
      <w:r w:rsidR="005A09AF" w:rsidRPr="000345BB">
        <w:t xml:space="preserve">may be possible to reduce the high construction costs assumed in the projections, but this would require careful management and planning </w:t>
      </w:r>
      <w:r w:rsidR="001E2BDE">
        <w:t>in</w:t>
      </w:r>
      <w:r w:rsidR="005A09AF" w:rsidRPr="000345BB">
        <w:t xml:space="preserve"> the process of expanding the school system</w:t>
      </w:r>
      <w:r w:rsidR="004A1853" w:rsidRPr="000345BB">
        <w:t>.</w:t>
      </w:r>
      <w:r w:rsidR="005A09AF" w:rsidRPr="000345BB">
        <w:t xml:space="preserve"> </w:t>
      </w:r>
    </w:p>
    <w:p w14:paraId="58460128" w14:textId="77777777" w:rsidR="006074D9" w:rsidRPr="000345BB" w:rsidRDefault="006074D9" w:rsidP="0044430E">
      <w:pPr>
        <w:pStyle w:val="Style3"/>
        <w:numPr>
          <w:ilvl w:val="0"/>
          <w:numId w:val="31"/>
        </w:numPr>
        <w:spacing w:after="240"/>
        <w:ind w:left="0" w:firstLine="0"/>
      </w:pPr>
      <w:r w:rsidRPr="000345BB">
        <w:t>In the poor Mountain regions</w:t>
      </w:r>
      <w:r w:rsidR="001E2BDE">
        <w:t>,</w:t>
      </w:r>
      <w:r w:rsidRPr="000345BB">
        <w:t xml:space="preserve"> it is often more practical to simply add junior secondary classes to existing primary schools </w:t>
      </w:r>
      <w:r w:rsidR="002B13F5">
        <w:t>(</w:t>
      </w:r>
      <w:r w:rsidRPr="000345BB">
        <w:t>to create combined schools</w:t>
      </w:r>
      <w:r w:rsidR="001E2BDE">
        <w:t>)</w:t>
      </w:r>
      <w:r w:rsidRPr="000345BB">
        <w:t xml:space="preserve"> than to build new schools</w:t>
      </w:r>
      <w:r w:rsidR="001E2BDE">
        <w:t>. In this way</w:t>
      </w:r>
      <w:r w:rsidRPr="000345BB">
        <w:t xml:space="preserve">  students need not leave their home to attend schools located far from their home village. Majgaard </w:t>
      </w:r>
      <w:r w:rsidR="00DA2758">
        <w:t>and</w:t>
      </w:r>
      <w:r w:rsidRPr="000345BB">
        <w:t xml:space="preserve"> Mingat (2012</w:t>
      </w:r>
      <w:r w:rsidR="00DA2758">
        <w:t>, p.</w:t>
      </w:r>
      <w:r w:rsidRPr="000345BB">
        <w:t xml:space="preserve"> 26) note that </w:t>
      </w:r>
      <w:r w:rsidRPr="000345BB">
        <w:rPr>
          <w:i/>
        </w:rPr>
        <w:t>“(m)any sub-Saharan African governments now consider lower secondary education as part of basic education, consistent with trends elsewhere in the world.</w:t>
      </w:r>
      <w:r w:rsidRPr="000345BB">
        <w:t>” This means that some of the costs of building a new school can be avoided</w:t>
      </w:r>
      <w:r w:rsidR="002B13F5">
        <w:t>,</w:t>
      </w:r>
      <w:r w:rsidRPr="000345BB">
        <w:t xml:space="preserve"> and a greater proportion of capital spending can be devoted to classroom construction in existing primary schools. In 12 of the 15 constituencies that fall wholly or mainly</w:t>
      </w:r>
      <w:r w:rsidRPr="000345BB">
        <w:rPr>
          <w:rStyle w:val="FootnoteReference"/>
        </w:rPr>
        <w:footnoteReference w:id="21"/>
      </w:r>
      <w:r w:rsidRPr="000345BB">
        <w:t xml:space="preserve"> in the Mountain zone, there are at least 100 fewer students enrolled in grade 8 than in grade 7. The 3</w:t>
      </w:r>
      <w:r w:rsidR="009F2278">
        <w:t>,</w:t>
      </w:r>
      <w:r w:rsidRPr="000345BB">
        <w:t xml:space="preserve">274 </w:t>
      </w:r>
      <w:r w:rsidR="00FF3AE9">
        <w:t>student</w:t>
      </w:r>
      <w:r w:rsidRPr="000345BB">
        <w:t xml:space="preserve">s in grade 8 imply a transition rate from primary to secondary education in the Mountain zone </w:t>
      </w:r>
      <w:r w:rsidR="002B13F5">
        <w:t>of</w:t>
      </w:r>
      <w:r w:rsidRPr="000345BB">
        <w:t xml:space="preserve"> only 43</w:t>
      </w:r>
      <w:r w:rsidR="002B13F5">
        <w:t xml:space="preserve"> percent. This compares to</w:t>
      </w:r>
      <w:r w:rsidRPr="000345BB">
        <w:t xml:space="preserve"> the national rate of 76</w:t>
      </w:r>
      <w:r w:rsidR="002B13F5">
        <w:t xml:space="preserve"> percent</w:t>
      </w:r>
      <w:r w:rsidRPr="000345BB">
        <w:t>, a difference of 4</w:t>
      </w:r>
      <w:r w:rsidR="009F2278">
        <w:t>,</w:t>
      </w:r>
      <w:r w:rsidRPr="000345BB">
        <w:t xml:space="preserve">268 </w:t>
      </w:r>
      <w:r w:rsidR="009F2278">
        <w:t>student</w:t>
      </w:r>
      <w:r w:rsidRPr="000345BB">
        <w:t>s.</w:t>
      </w:r>
      <w:r w:rsidRPr="000345BB">
        <w:rPr>
          <w:rStyle w:val="FootnoteReference"/>
        </w:rPr>
        <w:footnoteReference w:id="22"/>
      </w:r>
      <w:r w:rsidRPr="000345BB">
        <w:t xml:space="preserve"> </w:t>
      </w:r>
    </w:p>
    <w:p w14:paraId="10A730BA" w14:textId="2880C655" w:rsidR="006074D9" w:rsidRPr="000345BB" w:rsidRDefault="006074D9" w:rsidP="0044430E">
      <w:pPr>
        <w:pStyle w:val="Style3"/>
        <w:numPr>
          <w:ilvl w:val="0"/>
          <w:numId w:val="31"/>
        </w:numPr>
        <w:spacing w:after="240"/>
        <w:ind w:left="0" w:firstLine="0"/>
      </w:pPr>
      <w:r w:rsidRPr="000345BB">
        <w:t>In combined schools</w:t>
      </w:r>
      <w:r w:rsidR="002B13F5">
        <w:t>,</w:t>
      </w:r>
      <w:r w:rsidRPr="000345BB">
        <w:t xml:space="preserve"> a stop-gap measure to postpone the need for constructing new school facilities could be to use some school facilities </w:t>
      </w:r>
      <w:r w:rsidR="002B13F5">
        <w:t xml:space="preserve">according to a </w:t>
      </w:r>
      <w:r w:rsidRPr="000345BB">
        <w:t xml:space="preserve">double shift, </w:t>
      </w:r>
      <w:r w:rsidR="002B13F5">
        <w:t xml:space="preserve">that is, </w:t>
      </w:r>
      <w:r w:rsidRPr="000345BB">
        <w:t xml:space="preserve">with the afternoon </w:t>
      </w:r>
      <w:r w:rsidR="002B13F5">
        <w:t xml:space="preserve">hours </w:t>
      </w:r>
      <w:r w:rsidRPr="000345BB">
        <w:t>offer</w:t>
      </w:r>
      <w:r w:rsidR="002B13F5">
        <w:t xml:space="preserve">ed </w:t>
      </w:r>
      <w:r w:rsidRPr="000345BB">
        <w:t xml:space="preserve">for junior secondary grades. </w:t>
      </w:r>
    </w:p>
    <w:p w14:paraId="79051733" w14:textId="77777777" w:rsidR="00FD05E8" w:rsidRPr="000345BB" w:rsidRDefault="00FD05E8" w:rsidP="00027389">
      <w:pPr>
        <w:pStyle w:val="Style3"/>
        <w:numPr>
          <w:ilvl w:val="0"/>
          <w:numId w:val="0"/>
        </w:numPr>
        <w:spacing w:before="240"/>
        <w:rPr>
          <w:i/>
        </w:rPr>
      </w:pPr>
      <w:r w:rsidRPr="000345BB">
        <w:rPr>
          <w:i/>
        </w:rPr>
        <w:t xml:space="preserve">Teacher </w:t>
      </w:r>
      <w:r w:rsidR="002B13F5">
        <w:rPr>
          <w:i/>
        </w:rPr>
        <w:t>C</w:t>
      </w:r>
      <w:r w:rsidRPr="000345BB">
        <w:rPr>
          <w:i/>
        </w:rPr>
        <w:t xml:space="preserve">osts and </w:t>
      </w:r>
      <w:r w:rsidR="002B13F5">
        <w:rPr>
          <w:i/>
        </w:rPr>
        <w:t>A</w:t>
      </w:r>
      <w:r w:rsidRPr="000345BB">
        <w:rPr>
          <w:i/>
        </w:rPr>
        <w:t>vailability</w:t>
      </w:r>
    </w:p>
    <w:p w14:paraId="5357F23E" w14:textId="77777777" w:rsidR="006074D9" w:rsidRPr="000345BB" w:rsidRDefault="002B13F5" w:rsidP="0044430E">
      <w:pPr>
        <w:pStyle w:val="Style3"/>
        <w:numPr>
          <w:ilvl w:val="0"/>
          <w:numId w:val="31"/>
        </w:numPr>
        <w:spacing w:after="240"/>
        <w:ind w:left="0" w:firstLine="0"/>
      </w:pPr>
      <w:r>
        <w:rPr>
          <w:b/>
        </w:rPr>
        <w:t>The e</w:t>
      </w:r>
      <w:r w:rsidR="006074D9" w:rsidRPr="000345BB">
        <w:rPr>
          <w:b/>
        </w:rPr>
        <w:t xml:space="preserve">xpansion of secondary education is expensive and can only </w:t>
      </w:r>
      <w:r w:rsidR="00183D93" w:rsidRPr="000345BB">
        <w:rPr>
          <w:b/>
        </w:rPr>
        <w:t xml:space="preserve">be </w:t>
      </w:r>
      <w:r w:rsidR="006074D9" w:rsidRPr="000345BB">
        <w:rPr>
          <w:b/>
        </w:rPr>
        <w:t>tackle</w:t>
      </w:r>
      <w:r w:rsidR="00183D93" w:rsidRPr="000345BB">
        <w:rPr>
          <w:b/>
        </w:rPr>
        <w:t>d</w:t>
      </w:r>
      <w:r w:rsidR="006074D9" w:rsidRPr="000345BB">
        <w:rPr>
          <w:b/>
        </w:rPr>
        <w:t xml:space="preserve"> with sufficient resources.</w:t>
      </w:r>
      <w:r w:rsidR="006074D9" w:rsidRPr="000345BB">
        <w:t xml:space="preserve"> In Lesotho’s case, the most viable way of expanding junior secondary education is to do so whil</w:t>
      </w:r>
      <w:r>
        <w:t>e</w:t>
      </w:r>
      <w:r w:rsidR="006074D9" w:rsidRPr="000345BB">
        <w:t xml:space="preserve"> containing</w:t>
      </w:r>
      <w:r>
        <w:t>,</w:t>
      </w:r>
      <w:r w:rsidR="006074D9" w:rsidRPr="000345BB">
        <w:t xml:space="preserve"> and indeed reducing</w:t>
      </w:r>
      <w:r>
        <w:t>,</w:t>
      </w:r>
      <w:r w:rsidR="006074D9" w:rsidRPr="000345BB">
        <w:t xml:space="preserve"> costs </w:t>
      </w:r>
      <w:r w:rsidR="00183D93" w:rsidRPr="000345BB">
        <w:t>and</w:t>
      </w:r>
      <w:r w:rsidR="006074D9" w:rsidRPr="000345BB">
        <w:t xml:space="preserve"> ensuring that quality is not compromised. In this regard</w:t>
      </w:r>
      <w:r>
        <w:t>,</w:t>
      </w:r>
      <w:r w:rsidR="006074D9" w:rsidRPr="000345BB">
        <w:t xml:space="preserve"> teacher salary cost per student is particularly important. </w:t>
      </w:r>
      <w:r w:rsidR="00183D93" w:rsidRPr="000345BB">
        <w:t>T</w:t>
      </w:r>
      <w:r w:rsidR="006074D9" w:rsidRPr="000345BB">
        <w:t xml:space="preserve">his combines the effect of the </w:t>
      </w:r>
      <w:r w:rsidR="009F2278">
        <w:t>student</w:t>
      </w:r>
      <w:r w:rsidR="006074D9" w:rsidRPr="000345BB">
        <w:t>-teacher ratio and the real average salaries of teachers. Under a fairly favorable cost scenario</w:t>
      </w:r>
      <w:r>
        <w:t>,</w:t>
      </w:r>
      <w:r w:rsidR="006074D9" w:rsidRPr="000345BB">
        <w:t xml:space="preserve"> it may be possible to reduce this cost by 1</w:t>
      </w:r>
      <w:r>
        <w:t xml:space="preserve"> percent</w:t>
      </w:r>
      <w:r w:rsidR="006074D9" w:rsidRPr="000345BB">
        <w:t xml:space="preserve"> per </w:t>
      </w:r>
      <w:r>
        <w:t xml:space="preserve">year </w:t>
      </w:r>
      <w:r w:rsidR="006074D9" w:rsidRPr="000345BB">
        <w:t xml:space="preserve">for the forecasting period, which has a quite significant impact on costs, as was shown in the fiscal projections. </w:t>
      </w:r>
    </w:p>
    <w:p w14:paraId="6FF511F5" w14:textId="77777777" w:rsidR="006074D9" w:rsidRPr="000345BB" w:rsidRDefault="006074D9" w:rsidP="0044430E">
      <w:pPr>
        <w:pStyle w:val="Style3"/>
        <w:numPr>
          <w:ilvl w:val="0"/>
          <w:numId w:val="31"/>
        </w:numPr>
        <w:spacing w:after="240"/>
        <w:ind w:left="0" w:firstLine="0"/>
      </w:pPr>
      <w:r w:rsidRPr="000345BB">
        <w:rPr>
          <w:b/>
        </w:rPr>
        <w:t xml:space="preserve">One way of reducing teacher costs per child would be through increasing </w:t>
      </w:r>
      <w:r w:rsidR="009F2278">
        <w:rPr>
          <w:b/>
        </w:rPr>
        <w:t>student</w:t>
      </w:r>
      <w:r w:rsidRPr="000345BB">
        <w:rPr>
          <w:b/>
        </w:rPr>
        <w:t>-teacher ratios</w:t>
      </w:r>
      <w:r w:rsidR="002B13F5">
        <w:rPr>
          <w:b/>
        </w:rPr>
        <w:t>.</w:t>
      </w:r>
      <w:r w:rsidRPr="000345BB">
        <w:t xml:space="preserve"> </w:t>
      </w:r>
      <w:r w:rsidR="002B13F5">
        <w:t xml:space="preserve"> For example,</w:t>
      </w:r>
      <w:r w:rsidRPr="000345BB">
        <w:t xml:space="preserve"> </w:t>
      </w:r>
      <w:r w:rsidR="002B13F5">
        <w:t xml:space="preserve">this could be achieved </w:t>
      </w:r>
      <w:r w:rsidRPr="000345BB">
        <w:t>by reducing the number of specialist teachers in junior secondary education, or not appointing an additional principal where junior secondary classes are attached to an existing primary school to create a combined school.</w:t>
      </w:r>
    </w:p>
    <w:p w14:paraId="27BED140" w14:textId="77777777" w:rsidR="006074D9" w:rsidRPr="000345BB" w:rsidRDefault="006074D9" w:rsidP="0044430E">
      <w:pPr>
        <w:pStyle w:val="Style3"/>
        <w:numPr>
          <w:ilvl w:val="0"/>
          <w:numId w:val="31"/>
        </w:numPr>
        <w:spacing w:after="240"/>
        <w:ind w:left="0" w:firstLine="0"/>
      </w:pPr>
      <w:r w:rsidRPr="000345BB">
        <w:rPr>
          <w:b/>
        </w:rPr>
        <w:t xml:space="preserve">An alternative is reducing </w:t>
      </w:r>
      <w:r w:rsidRPr="00435D4E">
        <w:rPr>
          <w:b/>
          <w:i/>
        </w:rPr>
        <w:t xml:space="preserve">average </w:t>
      </w:r>
      <w:r w:rsidRPr="000345BB">
        <w:rPr>
          <w:b/>
        </w:rPr>
        <w:t>teacher salaries.</w:t>
      </w:r>
      <w:r w:rsidRPr="000345BB">
        <w:t xml:space="preserve"> This could potentially occur through changing the mix of senior and other teachers, offering lower starting salaries to new teachers</w:t>
      </w:r>
      <w:r w:rsidR="00183D93" w:rsidRPr="000345BB">
        <w:t>,</w:t>
      </w:r>
      <w:r w:rsidRPr="000345BB">
        <w:t xml:space="preserve"> or below inflation salary adjustments. However, this </w:t>
      </w:r>
      <w:r w:rsidR="008E25B6" w:rsidRPr="000345BB">
        <w:t xml:space="preserve">last </w:t>
      </w:r>
      <w:r w:rsidRPr="000345BB">
        <w:t xml:space="preserve">option is likely to run into stronger teacher opposition and may therefore be </w:t>
      </w:r>
      <w:r w:rsidR="00C61E43">
        <w:t xml:space="preserve">a </w:t>
      </w:r>
      <w:r w:rsidRPr="000345BB">
        <w:t>less viable</w:t>
      </w:r>
      <w:r w:rsidR="00C61E43">
        <w:t xml:space="preserve"> alternative</w:t>
      </w:r>
      <w:r w:rsidRPr="000345BB">
        <w:t>.</w:t>
      </w:r>
    </w:p>
    <w:p w14:paraId="5E6E57CB" w14:textId="77777777" w:rsidR="006074D9" w:rsidRPr="000345BB" w:rsidRDefault="006074D9" w:rsidP="0044430E">
      <w:pPr>
        <w:pStyle w:val="Style3"/>
        <w:numPr>
          <w:ilvl w:val="0"/>
          <w:numId w:val="31"/>
        </w:numPr>
        <w:spacing w:after="240"/>
        <w:ind w:left="0" w:firstLine="0"/>
      </w:pPr>
      <w:r w:rsidRPr="000345BB">
        <w:rPr>
          <w:b/>
        </w:rPr>
        <w:t>Reducing teacher costs per student needs to be combined with efforts to increase the quality of secondary education,</w:t>
      </w:r>
      <w:r w:rsidRPr="000345BB">
        <w:t xml:space="preserve"> which may put some upward pressure on cost</w:t>
      </w:r>
      <w:r w:rsidR="008E25B6" w:rsidRPr="000345BB">
        <w:t>s</w:t>
      </w:r>
      <w:r w:rsidRPr="000345BB">
        <w:t xml:space="preserve"> of learning materials, </w:t>
      </w:r>
      <w:r w:rsidR="00C61E43">
        <w:t>among other things.  T</w:t>
      </w:r>
      <w:r w:rsidRPr="000345BB">
        <w:t>he implications of the intr</w:t>
      </w:r>
      <w:r w:rsidR="00DD2F7E">
        <w:t xml:space="preserve">oduction of the new curriculum </w:t>
      </w:r>
      <w:r w:rsidRPr="000345BB">
        <w:t xml:space="preserve">will be discussed in the next sub-section. </w:t>
      </w:r>
    </w:p>
    <w:p w14:paraId="4A2AF4E4" w14:textId="291CF0BA" w:rsidR="006074D9" w:rsidRPr="000345BB" w:rsidRDefault="006074D9" w:rsidP="0044430E">
      <w:pPr>
        <w:pStyle w:val="Style3"/>
        <w:numPr>
          <w:ilvl w:val="0"/>
          <w:numId w:val="31"/>
        </w:numPr>
        <w:spacing w:after="240"/>
        <w:ind w:left="0" w:firstLine="0"/>
      </w:pPr>
      <w:r w:rsidRPr="000345BB">
        <w:rPr>
          <w:b/>
        </w:rPr>
        <w:t xml:space="preserve">Teacher availability at </w:t>
      </w:r>
      <w:r w:rsidR="00C61E43">
        <w:rPr>
          <w:b/>
        </w:rPr>
        <w:t xml:space="preserve">the </w:t>
      </w:r>
      <w:r w:rsidRPr="000345BB">
        <w:rPr>
          <w:b/>
        </w:rPr>
        <w:t>secondary level requires further analysis</w:t>
      </w:r>
      <w:r w:rsidRPr="000345BB">
        <w:t xml:space="preserve">. Data from </w:t>
      </w:r>
      <w:r w:rsidR="008E25B6" w:rsidRPr="000345BB">
        <w:t>the</w:t>
      </w:r>
      <w:r w:rsidR="00C61E43">
        <w:t xml:space="preserve"> the</w:t>
      </w:r>
      <w:r w:rsidR="008E25B6" w:rsidRPr="000345BB">
        <w:t xml:space="preserve"> EMIS </w:t>
      </w:r>
      <w:r w:rsidRPr="000345BB">
        <w:t xml:space="preserve">ER42 </w:t>
      </w:r>
      <w:r w:rsidR="008E25B6" w:rsidRPr="000345BB">
        <w:t xml:space="preserve">form </w:t>
      </w:r>
      <w:r w:rsidRPr="000345BB">
        <w:t xml:space="preserve">on student subject choices, summarized in </w:t>
      </w:r>
      <w:r w:rsidRPr="000345BB">
        <w:fldChar w:fldCharType="begin"/>
      </w:r>
      <w:r w:rsidRPr="000345BB">
        <w:instrText xml:space="preserve"> REF _Ref520143803 \h </w:instrText>
      </w:r>
      <w:r w:rsidR="000345BB">
        <w:instrText xml:space="preserve"> \* MERGEFORMAT </w:instrText>
      </w:r>
      <w:r w:rsidRPr="000345BB">
        <w:fldChar w:fldCharType="separate"/>
      </w:r>
      <w:r w:rsidR="00C62F4D" w:rsidRPr="00C62F4D">
        <w:t xml:space="preserve">Table </w:t>
      </w:r>
      <w:r w:rsidR="00C62F4D" w:rsidRPr="00C62F4D">
        <w:rPr>
          <w:noProof/>
        </w:rPr>
        <w:t>28</w:t>
      </w:r>
      <w:r w:rsidRPr="000345BB">
        <w:fldChar w:fldCharType="end"/>
      </w:r>
      <w:r w:rsidRPr="000345BB">
        <w:t>, offer</w:t>
      </w:r>
      <w:r w:rsidR="00C61E43">
        <w:t>s</w:t>
      </w:r>
      <w:r w:rsidRPr="000345BB">
        <w:t xml:space="preserve"> some indication of the most popular subjects in secondary school. At the top of the list are three compulsory or almost universal subjects, English, Sesotho and </w:t>
      </w:r>
      <w:r w:rsidR="00C61E43">
        <w:t>m</w:t>
      </w:r>
      <w:r w:rsidRPr="000345BB">
        <w:t>athematics, with 15, 12 and 13</w:t>
      </w:r>
      <w:r w:rsidR="00C61E43">
        <w:t xml:space="preserve"> percent,</w:t>
      </w:r>
      <w:r w:rsidRPr="000345BB">
        <w:t xml:space="preserve"> respectively</w:t>
      </w:r>
      <w:r w:rsidR="00C61E43">
        <w:t>,</w:t>
      </w:r>
      <w:r w:rsidRPr="000345BB">
        <w:t xml:space="preserve"> of children in junior secondary school taking these subjects. Equally ubiquitous is </w:t>
      </w:r>
      <w:r w:rsidR="00C61E43">
        <w:t>s</w:t>
      </w:r>
      <w:r w:rsidRPr="000345BB">
        <w:t>cience (13</w:t>
      </w:r>
      <w:r w:rsidR="00C61E43">
        <w:t xml:space="preserve"> percent</w:t>
      </w:r>
      <w:r w:rsidRPr="000345BB">
        <w:t xml:space="preserve">; at </w:t>
      </w:r>
      <w:r w:rsidR="00C61E43">
        <w:t xml:space="preserve">the </w:t>
      </w:r>
      <w:r w:rsidRPr="000345BB">
        <w:t>junior secondary level</w:t>
      </w:r>
      <w:r w:rsidR="00C61E43">
        <w:t>,</w:t>
      </w:r>
      <w:r w:rsidRPr="000345BB">
        <w:t xml:space="preserve"> it incorporates </w:t>
      </w:r>
      <w:r w:rsidR="00C61E43">
        <w:t>p</w:t>
      </w:r>
      <w:r w:rsidRPr="000345BB">
        <w:t xml:space="preserve">hysics, </w:t>
      </w:r>
      <w:r w:rsidR="00C61E43">
        <w:t>c</w:t>
      </w:r>
      <w:r w:rsidRPr="000345BB">
        <w:t xml:space="preserve">hemistry and </w:t>
      </w:r>
      <w:r w:rsidR="00C61E43">
        <w:t>b</w:t>
      </w:r>
      <w:r w:rsidRPr="000345BB">
        <w:t xml:space="preserve">iology). Another popular subject at the junior secondary level is </w:t>
      </w:r>
      <w:r w:rsidR="00C61E43">
        <w:t>b</w:t>
      </w:r>
      <w:r w:rsidRPr="000345BB">
        <w:t xml:space="preserve">usiness </w:t>
      </w:r>
      <w:r w:rsidR="00C61E43">
        <w:t>e</w:t>
      </w:r>
      <w:r w:rsidRPr="000345BB">
        <w:t>ducation/</w:t>
      </w:r>
      <w:r w:rsidR="00C61E43">
        <w:t>c</w:t>
      </w:r>
      <w:r w:rsidRPr="000345BB">
        <w:t>ommerce, taken by 11</w:t>
      </w:r>
      <w:r w:rsidR="00C61E43">
        <w:t xml:space="preserve"> percent</w:t>
      </w:r>
      <w:r w:rsidRPr="000345BB">
        <w:t xml:space="preserve"> of junior secondary students (but only 5</w:t>
      </w:r>
      <w:r w:rsidR="00C61E43">
        <w:t xml:space="preserve"> percent</w:t>
      </w:r>
      <w:r w:rsidRPr="000345BB">
        <w:t xml:space="preserve"> of senior secondary students, 11</w:t>
      </w:r>
      <w:r w:rsidR="00C61E43">
        <w:t xml:space="preserve"> percent</w:t>
      </w:r>
      <w:r w:rsidRPr="000345BB">
        <w:t xml:space="preserve"> of whom take accounting, a subject not offered at </w:t>
      </w:r>
      <w:r w:rsidR="00C61E43">
        <w:t xml:space="preserve">the </w:t>
      </w:r>
      <w:r w:rsidRPr="000345BB">
        <w:t xml:space="preserve">junior secondary level). </w:t>
      </w:r>
    </w:p>
    <w:p w14:paraId="6D01A91D" w14:textId="77777777" w:rsidR="00E13830" w:rsidRDefault="00E13830">
      <w:pPr>
        <w:spacing w:after="160" w:line="259" w:lineRule="auto"/>
        <w:jc w:val="left"/>
        <w:rPr>
          <w:rFonts w:eastAsia="MS Mincho"/>
          <w:color w:val="000000" w:themeColor="text1"/>
          <w:sz w:val="20"/>
          <w:szCs w:val="20"/>
          <w:lang w:eastAsia="zh-CN"/>
        </w:rPr>
      </w:pPr>
      <w:r>
        <w:rPr>
          <w:sz w:val="20"/>
          <w:szCs w:val="20"/>
        </w:rPr>
        <w:br w:type="page"/>
      </w:r>
    </w:p>
    <w:p w14:paraId="69E3B57A" w14:textId="48DBD66E" w:rsidR="006074D9" w:rsidRPr="00027389" w:rsidRDefault="006074D9" w:rsidP="006074D9">
      <w:pPr>
        <w:pStyle w:val="Caption"/>
        <w:rPr>
          <w:b w:val="0"/>
          <w:color w:val="000000" w:themeColor="text1"/>
          <w:szCs w:val="20"/>
        </w:rPr>
      </w:pPr>
      <w:bookmarkStart w:id="158" w:name="_Ref520143803"/>
      <w:bookmarkStart w:id="159" w:name="_Toc533110885"/>
      <w:r w:rsidRPr="00027389">
        <w:rPr>
          <w:szCs w:val="20"/>
        </w:rPr>
        <w:t xml:space="preserve">Table </w:t>
      </w:r>
      <w:r w:rsidR="00577C58" w:rsidRPr="00027389">
        <w:rPr>
          <w:szCs w:val="20"/>
        </w:rPr>
        <w:fldChar w:fldCharType="begin"/>
      </w:r>
      <w:r w:rsidR="00577C58" w:rsidRPr="00027389">
        <w:rPr>
          <w:szCs w:val="20"/>
        </w:rPr>
        <w:instrText xml:space="preserve"> SEQ Table \* ARABIC </w:instrText>
      </w:r>
      <w:r w:rsidR="00577C58" w:rsidRPr="00027389">
        <w:rPr>
          <w:szCs w:val="20"/>
        </w:rPr>
        <w:fldChar w:fldCharType="separate"/>
      </w:r>
      <w:r w:rsidR="00C62F4D">
        <w:rPr>
          <w:noProof/>
          <w:szCs w:val="20"/>
        </w:rPr>
        <w:t>28</w:t>
      </w:r>
      <w:r w:rsidR="00577C58" w:rsidRPr="00027389">
        <w:rPr>
          <w:noProof/>
          <w:szCs w:val="20"/>
        </w:rPr>
        <w:fldChar w:fldCharType="end"/>
      </w:r>
      <w:bookmarkEnd w:id="158"/>
      <w:r w:rsidRPr="00027389">
        <w:rPr>
          <w:szCs w:val="20"/>
        </w:rPr>
        <w:t xml:space="preserve">: Subject </w:t>
      </w:r>
      <w:r w:rsidR="00C61E43">
        <w:rPr>
          <w:szCs w:val="20"/>
        </w:rPr>
        <w:t>C</w:t>
      </w:r>
      <w:r w:rsidRPr="00027389">
        <w:rPr>
          <w:szCs w:val="20"/>
        </w:rPr>
        <w:t xml:space="preserve">hoice for the </w:t>
      </w:r>
      <w:r w:rsidR="00C61E43">
        <w:rPr>
          <w:szCs w:val="20"/>
        </w:rPr>
        <w:t>M</w:t>
      </w:r>
      <w:r w:rsidRPr="00027389">
        <w:rPr>
          <w:szCs w:val="20"/>
        </w:rPr>
        <w:t xml:space="preserve">ost </w:t>
      </w:r>
      <w:r w:rsidR="00C61E43">
        <w:rPr>
          <w:szCs w:val="20"/>
        </w:rPr>
        <w:t>C</w:t>
      </w:r>
      <w:r w:rsidRPr="00027389">
        <w:rPr>
          <w:szCs w:val="20"/>
        </w:rPr>
        <w:t xml:space="preserve">ommon </w:t>
      </w:r>
      <w:r w:rsidR="00C61E43">
        <w:rPr>
          <w:szCs w:val="20"/>
        </w:rPr>
        <w:t>S</w:t>
      </w:r>
      <w:r w:rsidRPr="00027389">
        <w:rPr>
          <w:szCs w:val="20"/>
        </w:rPr>
        <w:t xml:space="preserve">ubjects in </w:t>
      </w:r>
      <w:r w:rsidR="00C61E43">
        <w:rPr>
          <w:szCs w:val="20"/>
        </w:rPr>
        <w:t>S</w:t>
      </w:r>
      <w:r w:rsidRPr="00027389">
        <w:rPr>
          <w:szCs w:val="20"/>
        </w:rPr>
        <w:t xml:space="preserve">econdary </w:t>
      </w:r>
      <w:r w:rsidR="00C61E43">
        <w:rPr>
          <w:szCs w:val="20"/>
        </w:rPr>
        <w:t>S</w:t>
      </w:r>
      <w:r w:rsidRPr="00027389">
        <w:rPr>
          <w:szCs w:val="20"/>
        </w:rPr>
        <w:t xml:space="preserve">chools, 2017 </w:t>
      </w:r>
      <w:r w:rsidR="008739AD">
        <w:rPr>
          <w:szCs w:val="20"/>
        </w:rPr>
        <w:t>(%)</w:t>
      </w:r>
      <w:bookmarkEnd w:id="159"/>
      <w:r w:rsidR="008739AD">
        <w:rPr>
          <w:szCs w:val="20"/>
        </w:rPr>
        <w:t xml:space="preserve"> </w:t>
      </w:r>
    </w:p>
    <w:tbl>
      <w:tblPr>
        <w:tblW w:w="4521" w:type="pct"/>
        <w:tblLayout w:type="fixed"/>
        <w:tblLook w:val="04A0" w:firstRow="1" w:lastRow="0" w:firstColumn="1" w:lastColumn="0" w:noHBand="0" w:noVBand="1"/>
      </w:tblPr>
      <w:tblGrid>
        <w:gridCol w:w="1975"/>
        <w:gridCol w:w="898"/>
        <w:gridCol w:w="813"/>
        <w:gridCol w:w="810"/>
        <w:gridCol w:w="1168"/>
        <w:gridCol w:w="810"/>
        <w:gridCol w:w="812"/>
        <w:gridCol w:w="1168"/>
      </w:tblGrid>
      <w:tr w:rsidR="008739AD" w:rsidRPr="00027389" w14:paraId="7772D2F7" w14:textId="77777777" w:rsidTr="00435D4E">
        <w:trPr>
          <w:trHeight w:val="300"/>
        </w:trPr>
        <w:tc>
          <w:tcPr>
            <w:tcW w:w="1168"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FB6003B" w14:textId="77777777" w:rsidR="006074D9" w:rsidRPr="00027389" w:rsidRDefault="006074D9" w:rsidP="004B24C2">
            <w:pPr>
              <w:spacing w:after="0"/>
              <w:jc w:val="left"/>
              <w:rPr>
                <w:sz w:val="20"/>
                <w:szCs w:val="20"/>
                <w:lang w:eastAsia="en-ZA"/>
              </w:rPr>
            </w:pPr>
            <w:r w:rsidRPr="00027389">
              <w:rPr>
                <w:sz w:val="20"/>
                <w:szCs w:val="20"/>
                <w:lang w:eastAsia="en-ZA"/>
              </w:rPr>
              <w:t> </w:t>
            </w:r>
          </w:p>
        </w:tc>
        <w:tc>
          <w:tcPr>
            <w:tcW w:w="531" w:type="pct"/>
            <w:tcBorders>
              <w:top w:val="single" w:sz="4" w:space="0" w:color="auto"/>
              <w:left w:val="single" w:sz="4" w:space="0" w:color="auto"/>
              <w:bottom w:val="single" w:sz="8" w:space="0" w:color="auto"/>
              <w:right w:val="nil"/>
            </w:tcBorders>
            <w:shd w:val="clear" w:color="auto" w:fill="auto"/>
            <w:noWrap/>
            <w:vAlign w:val="center"/>
            <w:hideMark/>
          </w:tcPr>
          <w:p w14:paraId="6433BB63" w14:textId="77777777" w:rsidR="006074D9" w:rsidRPr="00027389" w:rsidRDefault="006074D9" w:rsidP="004B24C2">
            <w:pPr>
              <w:spacing w:after="0"/>
              <w:jc w:val="center"/>
              <w:rPr>
                <w:b/>
                <w:bCs/>
                <w:sz w:val="20"/>
                <w:szCs w:val="20"/>
                <w:lang w:eastAsia="en-ZA"/>
              </w:rPr>
            </w:pPr>
            <w:r w:rsidRPr="00027389">
              <w:rPr>
                <w:b/>
                <w:bCs/>
                <w:sz w:val="20"/>
                <w:szCs w:val="20"/>
                <w:lang w:eastAsia="en-ZA"/>
              </w:rPr>
              <w:t>Gr</w:t>
            </w:r>
            <w:r w:rsidR="008739AD">
              <w:rPr>
                <w:b/>
                <w:bCs/>
                <w:sz w:val="20"/>
                <w:szCs w:val="20"/>
                <w:lang w:eastAsia="en-ZA"/>
              </w:rPr>
              <w:t xml:space="preserve">ade </w:t>
            </w:r>
            <w:r w:rsidRPr="00027389">
              <w:rPr>
                <w:b/>
                <w:bCs/>
                <w:sz w:val="20"/>
                <w:szCs w:val="20"/>
                <w:lang w:eastAsia="en-ZA"/>
              </w:rPr>
              <w:t>8</w:t>
            </w:r>
          </w:p>
        </w:tc>
        <w:tc>
          <w:tcPr>
            <w:tcW w:w="481" w:type="pct"/>
            <w:tcBorders>
              <w:top w:val="single" w:sz="4" w:space="0" w:color="auto"/>
              <w:left w:val="nil"/>
              <w:bottom w:val="single" w:sz="8" w:space="0" w:color="auto"/>
              <w:right w:val="nil"/>
            </w:tcBorders>
            <w:shd w:val="clear" w:color="auto" w:fill="auto"/>
            <w:noWrap/>
            <w:vAlign w:val="center"/>
            <w:hideMark/>
          </w:tcPr>
          <w:p w14:paraId="2FA8AAA5" w14:textId="77777777" w:rsidR="006074D9" w:rsidRPr="00027389" w:rsidRDefault="006074D9" w:rsidP="004B24C2">
            <w:pPr>
              <w:spacing w:after="0"/>
              <w:jc w:val="center"/>
              <w:rPr>
                <w:b/>
                <w:bCs/>
                <w:sz w:val="20"/>
                <w:szCs w:val="20"/>
                <w:lang w:eastAsia="en-ZA"/>
              </w:rPr>
            </w:pPr>
            <w:r w:rsidRPr="00027389">
              <w:rPr>
                <w:b/>
                <w:bCs/>
                <w:sz w:val="20"/>
                <w:szCs w:val="20"/>
                <w:lang w:eastAsia="en-ZA"/>
              </w:rPr>
              <w:t>Gr</w:t>
            </w:r>
            <w:r w:rsidR="008739AD">
              <w:rPr>
                <w:b/>
                <w:bCs/>
                <w:sz w:val="20"/>
                <w:szCs w:val="20"/>
                <w:lang w:eastAsia="en-ZA"/>
              </w:rPr>
              <w:t xml:space="preserve">ade </w:t>
            </w:r>
            <w:r w:rsidRPr="00027389">
              <w:rPr>
                <w:b/>
                <w:bCs/>
                <w:sz w:val="20"/>
                <w:szCs w:val="20"/>
                <w:lang w:eastAsia="en-ZA"/>
              </w:rPr>
              <w:t>9</w:t>
            </w:r>
          </w:p>
        </w:tc>
        <w:tc>
          <w:tcPr>
            <w:tcW w:w="479" w:type="pct"/>
            <w:tcBorders>
              <w:top w:val="single" w:sz="4" w:space="0" w:color="auto"/>
              <w:left w:val="nil"/>
              <w:bottom w:val="single" w:sz="8" w:space="0" w:color="auto"/>
              <w:right w:val="single" w:sz="4" w:space="0" w:color="auto"/>
            </w:tcBorders>
            <w:shd w:val="clear" w:color="auto" w:fill="auto"/>
            <w:noWrap/>
            <w:vAlign w:val="center"/>
            <w:hideMark/>
          </w:tcPr>
          <w:p w14:paraId="74A74212" w14:textId="77777777" w:rsidR="006074D9" w:rsidRPr="00027389" w:rsidRDefault="006074D9" w:rsidP="004B24C2">
            <w:pPr>
              <w:spacing w:after="0"/>
              <w:jc w:val="center"/>
              <w:rPr>
                <w:b/>
                <w:bCs/>
                <w:sz w:val="20"/>
                <w:szCs w:val="20"/>
                <w:lang w:eastAsia="en-ZA"/>
              </w:rPr>
            </w:pPr>
            <w:r w:rsidRPr="00027389">
              <w:rPr>
                <w:b/>
                <w:bCs/>
                <w:sz w:val="20"/>
                <w:szCs w:val="20"/>
                <w:lang w:eastAsia="en-ZA"/>
              </w:rPr>
              <w:t>Gr</w:t>
            </w:r>
            <w:r w:rsidR="008739AD">
              <w:rPr>
                <w:b/>
                <w:bCs/>
                <w:sz w:val="20"/>
                <w:szCs w:val="20"/>
                <w:lang w:eastAsia="en-ZA"/>
              </w:rPr>
              <w:t>ade</w:t>
            </w:r>
            <w:r w:rsidRPr="00027389">
              <w:rPr>
                <w:b/>
                <w:bCs/>
                <w:sz w:val="20"/>
                <w:szCs w:val="20"/>
                <w:lang w:eastAsia="en-ZA"/>
              </w:rPr>
              <w:t>10</w:t>
            </w:r>
          </w:p>
        </w:tc>
        <w:tc>
          <w:tcPr>
            <w:tcW w:w="691" w:type="pct"/>
            <w:tcBorders>
              <w:top w:val="single" w:sz="4" w:space="0" w:color="auto"/>
              <w:left w:val="nil"/>
              <w:bottom w:val="single" w:sz="8" w:space="0" w:color="auto"/>
              <w:right w:val="single" w:sz="4" w:space="0" w:color="auto"/>
            </w:tcBorders>
            <w:vAlign w:val="center"/>
          </w:tcPr>
          <w:p w14:paraId="4F9EAD57" w14:textId="77777777" w:rsidR="006074D9" w:rsidRPr="00027389" w:rsidRDefault="006074D9" w:rsidP="004B24C2">
            <w:pPr>
              <w:spacing w:after="0"/>
              <w:jc w:val="center"/>
              <w:rPr>
                <w:b/>
                <w:bCs/>
                <w:sz w:val="20"/>
                <w:szCs w:val="20"/>
                <w:lang w:eastAsia="en-ZA"/>
              </w:rPr>
            </w:pPr>
            <w:r w:rsidRPr="00027389">
              <w:rPr>
                <w:b/>
                <w:bCs/>
                <w:sz w:val="20"/>
                <w:szCs w:val="20"/>
                <w:lang w:eastAsia="en-ZA"/>
              </w:rPr>
              <w:t xml:space="preserve">All </w:t>
            </w:r>
            <w:r w:rsidR="00FD05E8" w:rsidRPr="00027389">
              <w:rPr>
                <w:b/>
                <w:bCs/>
                <w:sz w:val="20"/>
                <w:szCs w:val="20"/>
                <w:lang w:eastAsia="en-ZA"/>
              </w:rPr>
              <w:t>J</w:t>
            </w:r>
            <w:r w:rsidRPr="00027389">
              <w:rPr>
                <w:b/>
                <w:bCs/>
                <w:sz w:val="20"/>
                <w:szCs w:val="20"/>
                <w:lang w:eastAsia="en-ZA"/>
              </w:rPr>
              <w:t xml:space="preserve">unior </w:t>
            </w:r>
            <w:r w:rsidR="00FD05E8" w:rsidRPr="00027389">
              <w:rPr>
                <w:b/>
                <w:bCs/>
                <w:sz w:val="20"/>
                <w:szCs w:val="20"/>
                <w:lang w:eastAsia="en-ZA"/>
              </w:rPr>
              <w:t>Secondary</w:t>
            </w:r>
            <w:r w:rsidR="00FD05E8" w:rsidRPr="00027389" w:rsidDel="00FD05E8">
              <w:rPr>
                <w:b/>
                <w:bCs/>
                <w:sz w:val="20"/>
                <w:szCs w:val="20"/>
                <w:lang w:eastAsia="en-ZA"/>
              </w:rPr>
              <w:t xml:space="preserve"> </w:t>
            </w:r>
          </w:p>
        </w:tc>
        <w:tc>
          <w:tcPr>
            <w:tcW w:w="479" w:type="pct"/>
            <w:tcBorders>
              <w:top w:val="single" w:sz="4" w:space="0" w:color="auto"/>
              <w:left w:val="single" w:sz="4" w:space="0" w:color="auto"/>
              <w:bottom w:val="single" w:sz="8" w:space="0" w:color="auto"/>
              <w:right w:val="nil"/>
            </w:tcBorders>
            <w:vAlign w:val="center"/>
          </w:tcPr>
          <w:p w14:paraId="156CC5BD" w14:textId="77777777" w:rsidR="006074D9" w:rsidRPr="00027389" w:rsidRDefault="006074D9" w:rsidP="004B24C2">
            <w:pPr>
              <w:spacing w:after="0"/>
              <w:jc w:val="center"/>
              <w:rPr>
                <w:b/>
                <w:bCs/>
                <w:sz w:val="20"/>
                <w:szCs w:val="20"/>
                <w:lang w:eastAsia="en-ZA"/>
              </w:rPr>
            </w:pPr>
            <w:r w:rsidRPr="00027389">
              <w:rPr>
                <w:b/>
                <w:bCs/>
                <w:sz w:val="20"/>
                <w:szCs w:val="20"/>
                <w:lang w:eastAsia="en-ZA"/>
              </w:rPr>
              <w:t>Gr</w:t>
            </w:r>
            <w:r w:rsidR="008739AD">
              <w:rPr>
                <w:b/>
                <w:bCs/>
                <w:sz w:val="20"/>
                <w:szCs w:val="20"/>
                <w:lang w:eastAsia="en-ZA"/>
              </w:rPr>
              <w:t xml:space="preserve">ade </w:t>
            </w:r>
            <w:r w:rsidRPr="00027389">
              <w:rPr>
                <w:b/>
                <w:bCs/>
                <w:sz w:val="20"/>
                <w:szCs w:val="20"/>
                <w:lang w:eastAsia="en-ZA"/>
              </w:rPr>
              <w:t>11</w:t>
            </w:r>
          </w:p>
        </w:tc>
        <w:tc>
          <w:tcPr>
            <w:tcW w:w="480" w:type="pct"/>
            <w:tcBorders>
              <w:top w:val="single" w:sz="4" w:space="0" w:color="auto"/>
              <w:left w:val="nil"/>
              <w:bottom w:val="single" w:sz="8" w:space="0" w:color="auto"/>
              <w:right w:val="single" w:sz="8" w:space="0" w:color="auto"/>
            </w:tcBorders>
            <w:shd w:val="clear" w:color="auto" w:fill="auto"/>
            <w:noWrap/>
            <w:vAlign w:val="center"/>
            <w:hideMark/>
          </w:tcPr>
          <w:p w14:paraId="08EAA30E" w14:textId="77777777" w:rsidR="006074D9" w:rsidRPr="00027389" w:rsidRDefault="006074D9" w:rsidP="004B24C2">
            <w:pPr>
              <w:spacing w:after="0"/>
              <w:jc w:val="center"/>
              <w:rPr>
                <w:b/>
                <w:bCs/>
                <w:sz w:val="20"/>
                <w:szCs w:val="20"/>
                <w:lang w:eastAsia="en-ZA"/>
              </w:rPr>
            </w:pPr>
            <w:r w:rsidRPr="00027389">
              <w:rPr>
                <w:b/>
                <w:bCs/>
                <w:sz w:val="20"/>
                <w:szCs w:val="20"/>
                <w:lang w:eastAsia="en-ZA"/>
              </w:rPr>
              <w:t>Gr</w:t>
            </w:r>
            <w:r w:rsidR="008739AD">
              <w:rPr>
                <w:b/>
                <w:bCs/>
                <w:sz w:val="20"/>
                <w:szCs w:val="20"/>
                <w:lang w:eastAsia="en-ZA"/>
              </w:rPr>
              <w:t>ade</w:t>
            </w:r>
            <w:r w:rsidRPr="00027389">
              <w:rPr>
                <w:b/>
                <w:bCs/>
                <w:sz w:val="20"/>
                <w:szCs w:val="20"/>
                <w:lang w:eastAsia="en-ZA"/>
              </w:rPr>
              <w:t>12</w:t>
            </w:r>
          </w:p>
        </w:tc>
        <w:tc>
          <w:tcPr>
            <w:tcW w:w="691" w:type="pct"/>
            <w:tcBorders>
              <w:top w:val="single" w:sz="4" w:space="0" w:color="auto"/>
              <w:left w:val="nil"/>
              <w:bottom w:val="single" w:sz="8" w:space="0" w:color="auto"/>
              <w:right w:val="single" w:sz="4" w:space="0" w:color="auto"/>
            </w:tcBorders>
            <w:shd w:val="clear" w:color="auto" w:fill="auto"/>
            <w:noWrap/>
            <w:vAlign w:val="center"/>
            <w:hideMark/>
          </w:tcPr>
          <w:p w14:paraId="2C7DF6D3" w14:textId="77777777" w:rsidR="006074D9" w:rsidRPr="00027389" w:rsidRDefault="006074D9" w:rsidP="004B24C2">
            <w:pPr>
              <w:spacing w:after="0"/>
              <w:jc w:val="center"/>
              <w:rPr>
                <w:b/>
                <w:bCs/>
                <w:sz w:val="20"/>
                <w:szCs w:val="20"/>
                <w:lang w:eastAsia="en-ZA"/>
              </w:rPr>
            </w:pPr>
            <w:r w:rsidRPr="00027389">
              <w:rPr>
                <w:b/>
                <w:bCs/>
                <w:sz w:val="20"/>
                <w:szCs w:val="20"/>
                <w:lang w:eastAsia="en-ZA"/>
              </w:rPr>
              <w:t>All Senior Secondary</w:t>
            </w:r>
          </w:p>
        </w:tc>
      </w:tr>
      <w:tr w:rsidR="008739AD" w:rsidRPr="00027389" w14:paraId="14182A6E"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0B145787" w14:textId="77777777" w:rsidR="006074D9" w:rsidRPr="00027389" w:rsidRDefault="006074D9" w:rsidP="004B24C2">
            <w:pPr>
              <w:spacing w:after="0"/>
              <w:jc w:val="left"/>
              <w:rPr>
                <w:sz w:val="20"/>
                <w:szCs w:val="20"/>
                <w:lang w:eastAsia="en-ZA"/>
              </w:rPr>
            </w:pPr>
            <w:r w:rsidRPr="00027389">
              <w:rPr>
                <w:sz w:val="20"/>
                <w:szCs w:val="20"/>
                <w:lang w:eastAsia="en-ZA"/>
              </w:rPr>
              <w:t>English</w:t>
            </w:r>
          </w:p>
        </w:tc>
        <w:tc>
          <w:tcPr>
            <w:tcW w:w="531" w:type="pct"/>
            <w:tcBorders>
              <w:top w:val="nil"/>
              <w:left w:val="single" w:sz="4" w:space="0" w:color="auto"/>
              <w:bottom w:val="nil"/>
              <w:right w:val="nil"/>
            </w:tcBorders>
            <w:shd w:val="clear" w:color="auto" w:fill="auto"/>
            <w:noWrap/>
            <w:vAlign w:val="bottom"/>
            <w:hideMark/>
          </w:tcPr>
          <w:p w14:paraId="266E8B05" w14:textId="77777777" w:rsidR="006074D9" w:rsidRPr="00027389" w:rsidRDefault="006074D9" w:rsidP="004B24C2">
            <w:pPr>
              <w:spacing w:after="0"/>
              <w:jc w:val="center"/>
              <w:rPr>
                <w:sz w:val="20"/>
                <w:szCs w:val="20"/>
                <w:lang w:eastAsia="en-ZA"/>
              </w:rPr>
            </w:pPr>
            <w:r w:rsidRPr="00027389">
              <w:rPr>
                <w:sz w:val="20"/>
                <w:szCs w:val="20"/>
                <w:lang w:eastAsia="en-ZA"/>
              </w:rPr>
              <w:t>15</w:t>
            </w:r>
          </w:p>
        </w:tc>
        <w:tc>
          <w:tcPr>
            <w:tcW w:w="481" w:type="pct"/>
            <w:tcBorders>
              <w:top w:val="nil"/>
              <w:left w:val="nil"/>
              <w:bottom w:val="nil"/>
              <w:right w:val="nil"/>
            </w:tcBorders>
            <w:shd w:val="clear" w:color="auto" w:fill="auto"/>
            <w:noWrap/>
            <w:vAlign w:val="bottom"/>
            <w:hideMark/>
          </w:tcPr>
          <w:p w14:paraId="79D80266" w14:textId="77777777" w:rsidR="006074D9" w:rsidRPr="00027389" w:rsidRDefault="006074D9" w:rsidP="004B24C2">
            <w:pPr>
              <w:spacing w:after="0"/>
              <w:jc w:val="center"/>
              <w:rPr>
                <w:sz w:val="20"/>
                <w:szCs w:val="20"/>
                <w:lang w:eastAsia="en-ZA"/>
              </w:rPr>
            </w:pPr>
            <w:r w:rsidRPr="00027389">
              <w:rPr>
                <w:sz w:val="20"/>
                <w:szCs w:val="20"/>
                <w:lang w:eastAsia="en-ZA"/>
              </w:rPr>
              <w:t>14</w:t>
            </w:r>
          </w:p>
        </w:tc>
        <w:tc>
          <w:tcPr>
            <w:tcW w:w="479" w:type="pct"/>
            <w:tcBorders>
              <w:top w:val="nil"/>
              <w:left w:val="nil"/>
              <w:bottom w:val="nil"/>
              <w:right w:val="single" w:sz="4" w:space="0" w:color="auto"/>
            </w:tcBorders>
            <w:shd w:val="clear" w:color="auto" w:fill="auto"/>
            <w:noWrap/>
            <w:vAlign w:val="bottom"/>
            <w:hideMark/>
          </w:tcPr>
          <w:p w14:paraId="6EE0FD1C" w14:textId="77777777" w:rsidR="006074D9" w:rsidRPr="00027389" w:rsidRDefault="006074D9" w:rsidP="004B24C2">
            <w:pPr>
              <w:spacing w:after="0"/>
              <w:jc w:val="center"/>
              <w:rPr>
                <w:sz w:val="20"/>
                <w:szCs w:val="20"/>
                <w:lang w:eastAsia="en-ZA"/>
              </w:rPr>
            </w:pPr>
            <w:r w:rsidRPr="00027389">
              <w:rPr>
                <w:sz w:val="20"/>
                <w:szCs w:val="20"/>
                <w:lang w:eastAsia="en-ZA"/>
              </w:rPr>
              <w:t>15</w:t>
            </w:r>
          </w:p>
        </w:tc>
        <w:tc>
          <w:tcPr>
            <w:tcW w:w="691" w:type="pct"/>
            <w:tcBorders>
              <w:top w:val="nil"/>
              <w:left w:val="nil"/>
              <w:bottom w:val="nil"/>
              <w:right w:val="single" w:sz="4" w:space="0" w:color="auto"/>
            </w:tcBorders>
            <w:vAlign w:val="bottom"/>
          </w:tcPr>
          <w:p w14:paraId="485B1754" w14:textId="77777777" w:rsidR="006074D9" w:rsidRPr="00027389" w:rsidRDefault="006074D9" w:rsidP="004B24C2">
            <w:pPr>
              <w:spacing w:after="0"/>
              <w:jc w:val="center"/>
              <w:rPr>
                <w:sz w:val="20"/>
                <w:szCs w:val="20"/>
                <w:lang w:eastAsia="en-ZA"/>
              </w:rPr>
            </w:pPr>
            <w:r w:rsidRPr="00027389">
              <w:rPr>
                <w:sz w:val="20"/>
                <w:szCs w:val="20"/>
                <w:lang w:eastAsia="en-ZA"/>
              </w:rPr>
              <w:t>15</w:t>
            </w:r>
          </w:p>
        </w:tc>
        <w:tc>
          <w:tcPr>
            <w:tcW w:w="479" w:type="pct"/>
            <w:tcBorders>
              <w:top w:val="nil"/>
              <w:left w:val="single" w:sz="4" w:space="0" w:color="auto"/>
              <w:bottom w:val="nil"/>
              <w:right w:val="nil"/>
            </w:tcBorders>
            <w:vAlign w:val="bottom"/>
          </w:tcPr>
          <w:p w14:paraId="699ACA9A" w14:textId="77777777" w:rsidR="006074D9" w:rsidRPr="00027389" w:rsidRDefault="006074D9" w:rsidP="004B24C2">
            <w:pPr>
              <w:spacing w:after="0"/>
              <w:jc w:val="center"/>
              <w:rPr>
                <w:sz w:val="20"/>
                <w:szCs w:val="20"/>
                <w:lang w:eastAsia="en-ZA"/>
              </w:rPr>
            </w:pPr>
            <w:r w:rsidRPr="00027389">
              <w:rPr>
                <w:sz w:val="20"/>
                <w:szCs w:val="20"/>
                <w:lang w:eastAsia="en-ZA"/>
              </w:rPr>
              <w:t>16</w:t>
            </w:r>
          </w:p>
        </w:tc>
        <w:tc>
          <w:tcPr>
            <w:tcW w:w="480" w:type="pct"/>
            <w:tcBorders>
              <w:top w:val="nil"/>
              <w:left w:val="nil"/>
              <w:bottom w:val="nil"/>
              <w:right w:val="single" w:sz="8" w:space="0" w:color="auto"/>
            </w:tcBorders>
            <w:shd w:val="clear" w:color="auto" w:fill="auto"/>
            <w:noWrap/>
            <w:vAlign w:val="bottom"/>
            <w:hideMark/>
          </w:tcPr>
          <w:p w14:paraId="725B7505" w14:textId="77777777" w:rsidR="006074D9" w:rsidRPr="00027389" w:rsidRDefault="006074D9" w:rsidP="004B24C2">
            <w:pPr>
              <w:spacing w:after="0"/>
              <w:jc w:val="center"/>
              <w:rPr>
                <w:sz w:val="20"/>
                <w:szCs w:val="20"/>
                <w:lang w:eastAsia="en-ZA"/>
              </w:rPr>
            </w:pPr>
            <w:r w:rsidRPr="00027389">
              <w:rPr>
                <w:sz w:val="20"/>
                <w:szCs w:val="20"/>
                <w:lang w:eastAsia="en-ZA"/>
              </w:rPr>
              <w:t>16</w:t>
            </w:r>
          </w:p>
        </w:tc>
        <w:tc>
          <w:tcPr>
            <w:tcW w:w="691" w:type="pct"/>
            <w:tcBorders>
              <w:top w:val="nil"/>
              <w:left w:val="nil"/>
              <w:bottom w:val="nil"/>
              <w:right w:val="single" w:sz="4" w:space="0" w:color="auto"/>
            </w:tcBorders>
            <w:shd w:val="clear" w:color="auto" w:fill="auto"/>
            <w:noWrap/>
            <w:vAlign w:val="bottom"/>
            <w:hideMark/>
          </w:tcPr>
          <w:p w14:paraId="39A5436B" w14:textId="77777777" w:rsidR="006074D9" w:rsidRPr="00027389" w:rsidRDefault="006074D9" w:rsidP="004B24C2">
            <w:pPr>
              <w:spacing w:after="0"/>
              <w:jc w:val="center"/>
              <w:rPr>
                <w:sz w:val="20"/>
                <w:szCs w:val="20"/>
                <w:lang w:eastAsia="en-ZA"/>
              </w:rPr>
            </w:pPr>
            <w:r w:rsidRPr="00027389">
              <w:rPr>
                <w:sz w:val="20"/>
                <w:szCs w:val="20"/>
                <w:lang w:eastAsia="en-ZA"/>
              </w:rPr>
              <w:t>16</w:t>
            </w:r>
          </w:p>
        </w:tc>
      </w:tr>
      <w:tr w:rsidR="008739AD" w:rsidRPr="00027389" w14:paraId="6E03357E"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7E20672B" w14:textId="77777777" w:rsidR="006074D9" w:rsidRPr="00027389" w:rsidRDefault="006074D9" w:rsidP="004B24C2">
            <w:pPr>
              <w:spacing w:after="0"/>
              <w:jc w:val="left"/>
              <w:rPr>
                <w:sz w:val="20"/>
                <w:szCs w:val="20"/>
                <w:lang w:eastAsia="en-ZA"/>
              </w:rPr>
            </w:pPr>
            <w:r w:rsidRPr="00027389">
              <w:rPr>
                <w:sz w:val="20"/>
                <w:szCs w:val="20"/>
                <w:lang w:eastAsia="en-ZA"/>
              </w:rPr>
              <w:t>Mathematics</w:t>
            </w:r>
          </w:p>
        </w:tc>
        <w:tc>
          <w:tcPr>
            <w:tcW w:w="531" w:type="pct"/>
            <w:tcBorders>
              <w:top w:val="nil"/>
              <w:left w:val="single" w:sz="4" w:space="0" w:color="auto"/>
              <w:bottom w:val="nil"/>
              <w:right w:val="nil"/>
            </w:tcBorders>
            <w:shd w:val="clear" w:color="auto" w:fill="auto"/>
            <w:noWrap/>
            <w:vAlign w:val="bottom"/>
            <w:hideMark/>
          </w:tcPr>
          <w:p w14:paraId="3C22D914"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481" w:type="pct"/>
            <w:tcBorders>
              <w:top w:val="nil"/>
              <w:left w:val="nil"/>
              <w:bottom w:val="nil"/>
              <w:right w:val="nil"/>
            </w:tcBorders>
            <w:shd w:val="clear" w:color="auto" w:fill="auto"/>
            <w:noWrap/>
            <w:vAlign w:val="bottom"/>
            <w:hideMark/>
          </w:tcPr>
          <w:p w14:paraId="1FEEA2DE"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479" w:type="pct"/>
            <w:tcBorders>
              <w:top w:val="nil"/>
              <w:left w:val="nil"/>
              <w:bottom w:val="nil"/>
              <w:right w:val="single" w:sz="4" w:space="0" w:color="auto"/>
            </w:tcBorders>
            <w:shd w:val="clear" w:color="auto" w:fill="auto"/>
            <w:noWrap/>
            <w:vAlign w:val="bottom"/>
            <w:hideMark/>
          </w:tcPr>
          <w:p w14:paraId="20EAE6E2"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691" w:type="pct"/>
            <w:tcBorders>
              <w:top w:val="nil"/>
              <w:left w:val="nil"/>
              <w:bottom w:val="nil"/>
              <w:right w:val="single" w:sz="4" w:space="0" w:color="auto"/>
            </w:tcBorders>
            <w:vAlign w:val="bottom"/>
          </w:tcPr>
          <w:p w14:paraId="6EA82379"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479" w:type="pct"/>
            <w:tcBorders>
              <w:top w:val="nil"/>
              <w:left w:val="single" w:sz="4" w:space="0" w:color="auto"/>
              <w:bottom w:val="nil"/>
              <w:right w:val="nil"/>
            </w:tcBorders>
            <w:vAlign w:val="bottom"/>
          </w:tcPr>
          <w:p w14:paraId="4365BBB6" w14:textId="77777777" w:rsidR="006074D9" w:rsidRPr="00027389" w:rsidRDefault="006074D9" w:rsidP="004B24C2">
            <w:pPr>
              <w:spacing w:after="0"/>
              <w:jc w:val="center"/>
              <w:rPr>
                <w:sz w:val="20"/>
                <w:szCs w:val="20"/>
                <w:lang w:eastAsia="en-ZA"/>
              </w:rPr>
            </w:pPr>
            <w:r w:rsidRPr="00027389">
              <w:rPr>
                <w:sz w:val="20"/>
                <w:szCs w:val="20"/>
                <w:lang w:eastAsia="en-ZA"/>
              </w:rPr>
              <w:t>14</w:t>
            </w:r>
          </w:p>
        </w:tc>
        <w:tc>
          <w:tcPr>
            <w:tcW w:w="480" w:type="pct"/>
            <w:tcBorders>
              <w:top w:val="nil"/>
              <w:left w:val="nil"/>
              <w:bottom w:val="nil"/>
              <w:right w:val="single" w:sz="8" w:space="0" w:color="auto"/>
            </w:tcBorders>
            <w:shd w:val="clear" w:color="auto" w:fill="auto"/>
            <w:noWrap/>
            <w:vAlign w:val="bottom"/>
            <w:hideMark/>
          </w:tcPr>
          <w:p w14:paraId="30DF1E8B"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691" w:type="pct"/>
            <w:tcBorders>
              <w:top w:val="nil"/>
              <w:left w:val="nil"/>
              <w:bottom w:val="nil"/>
              <w:right w:val="single" w:sz="4" w:space="0" w:color="auto"/>
            </w:tcBorders>
            <w:shd w:val="clear" w:color="auto" w:fill="auto"/>
            <w:noWrap/>
            <w:vAlign w:val="bottom"/>
            <w:hideMark/>
          </w:tcPr>
          <w:p w14:paraId="7AA383C6" w14:textId="77777777" w:rsidR="006074D9" w:rsidRPr="00027389" w:rsidRDefault="006074D9" w:rsidP="004B24C2">
            <w:pPr>
              <w:spacing w:after="0"/>
              <w:jc w:val="center"/>
              <w:rPr>
                <w:sz w:val="20"/>
                <w:szCs w:val="20"/>
                <w:lang w:eastAsia="en-ZA"/>
              </w:rPr>
            </w:pPr>
            <w:r w:rsidRPr="00027389">
              <w:rPr>
                <w:sz w:val="20"/>
                <w:szCs w:val="20"/>
                <w:lang w:eastAsia="en-ZA"/>
              </w:rPr>
              <w:t>13</w:t>
            </w:r>
          </w:p>
        </w:tc>
      </w:tr>
      <w:tr w:rsidR="008739AD" w:rsidRPr="00027389" w14:paraId="76F7EA5C"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0C2818A4" w14:textId="77777777" w:rsidR="006074D9" w:rsidRPr="00027389" w:rsidRDefault="006074D9" w:rsidP="004B24C2">
            <w:pPr>
              <w:spacing w:after="0"/>
              <w:jc w:val="left"/>
              <w:rPr>
                <w:sz w:val="20"/>
                <w:szCs w:val="20"/>
                <w:lang w:eastAsia="en-ZA"/>
              </w:rPr>
            </w:pPr>
            <w:r w:rsidRPr="00027389">
              <w:rPr>
                <w:sz w:val="20"/>
                <w:szCs w:val="20"/>
                <w:lang w:eastAsia="en-ZA"/>
              </w:rPr>
              <w:t>Sesotho</w:t>
            </w:r>
          </w:p>
        </w:tc>
        <w:tc>
          <w:tcPr>
            <w:tcW w:w="531" w:type="pct"/>
            <w:tcBorders>
              <w:top w:val="nil"/>
              <w:left w:val="single" w:sz="4" w:space="0" w:color="auto"/>
              <w:bottom w:val="nil"/>
              <w:right w:val="nil"/>
            </w:tcBorders>
            <w:shd w:val="clear" w:color="auto" w:fill="auto"/>
            <w:noWrap/>
            <w:vAlign w:val="bottom"/>
            <w:hideMark/>
          </w:tcPr>
          <w:p w14:paraId="7945F469" w14:textId="77777777" w:rsidR="006074D9" w:rsidRPr="00027389" w:rsidRDefault="006074D9" w:rsidP="004B24C2">
            <w:pPr>
              <w:spacing w:after="0"/>
              <w:jc w:val="center"/>
              <w:rPr>
                <w:sz w:val="20"/>
                <w:szCs w:val="20"/>
                <w:lang w:eastAsia="en-ZA"/>
              </w:rPr>
            </w:pPr>
            <w:r w:rsidRPr="00027389">
              <w:rPr>
                <w:sz w:val="20"/>
                <w:szCs w:val="20"/>
                <w:lang w:eastAsia="en-ZA"/>
              </w:rPr>
              <w:t>12</w:t>
            </w:r>
          </w:p>
        </w:tc>
        <w:tc>
          <w:tcPr>
            <w:tcW w:w="481" w:type="pct"/>
            <w:tcBorders>
              <w:top w:val="nil"/>
              <w:left w:val="nil"/>
              <w:bottom w:val="nil"/>
              <w:right w:val="nil"/>
            </w:tcBorders>
            <w:shd w:val="clear" w:color="auto" w:fill="auto"/>
            <w:noWrap/>
            <w:vAlign w:val="bottom"/>
            <w:hideMark/>
          </w:tcPr>
          <w:p w14:paraId="0BBE6020" w14:textId="77777777" w:rsidR="006074D9" w:rsidRPr="00027389" w:rsidRDefault="006074D9" w:rsidP="004B24C2">
            <w:pPr>
              <w:spacing w:after="0"/>
              <w:jc w:val="center"/>
              <w:rPr>
                <w:sz w:val="20"/>
                <w:szCs w:val="20"/>
                <w:lang w:eastAsia="en-ZA"/>
              </w:rPr>
            </w:pPr>
            <w:r w:rsidRPr="00027389">
              <w:rPr>
                <w:sz w:val="20"/>
                <w:szCs w:val="20"/>
                <w:lang w:eastAsia="en-ZA"/>
              </w:rPr>
              <w:t>12</w:t>
            </w:r>
          </w:p>
        </w:tc>
        <w:tc>
          <w:tcPr>
            <w:tcW w:w="479" w:type="pct"/>
            <w:tcBorders>
              <w:top w:val="nil"/>
              <w:left w:val="nil"/>
              <w:bottom w:val="nil"/>
              <w:right w:val="single" w:sz="4" w:space="0" w:color="auto"/>
            </w:tcBorders>
            <w:shd w:val="clear" w:color="auto" w:fill="auto"/>
            <w:noWrap/>
            <w:vAlign w:val="bottom"/>
            <w:hideMark/>
          </w:tcPr>
          <w:p w14:paraId="217A6865" w14:textId="77777777" w:rsidR="006074D9" w:rsidRPr="00027389" w:rsidRDefault="006074D9" w:rsidP="004B24C2">
            <w:pPr>
              <w:spacing w:after="0"/>
              <w:jc w:val="center"/>
              <w:rPr>
                <w:sz w:val="20"/>
                <w:szCs w:val="20"/>
                <w:lang w:eastAsia="en-ZA"/>
              </w:rPr>
            </w:pPr>
            <w:r w:rsidRPr="00027389">
              <w:rPr>
                <w:sz w:val="20"/>
                <w:szCs w:val="20"/>
                <w:lang w:eastAsia="en-ZA"/>
              </w:rPr>
              <w:t>12</w:t>
            </w:r>
          </w:p>
        </w:tc>
        <w:tc>
          <w:tcPr>
            <w:tcW w:w="691" w:type="pct"/>
            <w:tcBorders>
              <w:top w:val="nil"/>
              <w:left w:val="nil"/>
              <w:bottom w:val="nil"/>
              <w:right w:val="single" w:sz="4" w:space="0" w:color="auto"/>
            </w:tcBorders>
            <w:vAlign w:val="bottom"/>
          </w:tcPr>
          <w:p w14:paraId="7003AA14" w14:textId="77777777" w:rsidR="006074D9" w:rsidRPr="00027389" w:rsidRDefault="006074D9" w:rsidP="004B24C2">
            <w:pPr>
              <w:spacing w:after="0"/>
              <w:jc w:val="center"/>
              <w:rPr>
                <w:sz w:val="20"/>
                <w:szCs w:val="20"/>
                <w:lang w:eastAsia="en-ZA"/>
              </w:rPr>
            </w:pPr>
            <w:r w:rsidRPr="00027389">
              <w:rPr>
                <w:sz w:val="20"/>
                <w:szCs w:val="20"/>
                <w:lang w:eastAsia="en-ZA"/>
              </w:rPr>
              <w:t>12</w:t>
            </w:r>
          </w:p>
        </w:tc>
        <w:tc>
          <w:tcPr>
            <w:tcW w:w="479" w:type="pct"/>
            <w:tcBorders>
              <w:top w:val="nil"/>
              <w:left w:val="single" w:sz="4" w:space="0" w:color="auto"/>
              <w:bottom w:val="nil"/>
              <w:right w:val="nil"/>
            </w:tcBorders>
            <w:vAlign w:val="bottom"/>
          </w:tcPr>
          <w:p w14:paraId="57A0B4BB"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480" w:type="pct"/>
            <w:tcBorders>
              <w:top w:val="nil"/>
              <w:left w:val="nil"/>
              <w:bottom w:val="nil"/>
              <w:right w:val="single" w:sz="8" w:space="0" w:color="auto"/>
            </w:tcBorders>
            <w:shd w:val="clear" w:color="auto" w:fill="auto"/>
            <w:noWrap/>
            <w:vAlign w:val="bottom"/>
            <w:hideMark/>
          </w:tcPr>
          <w:p w14:paraId="4B424053" w14:textId="77777777" w:rsidR="006074D9" w:rsidRPr="00027389" w:rsidRDefault="006074D9" w:rsidP="004B24C2">
            <w:pPr>
              <w:spacing w:after="0"/>
              <w:jc w:val="center"/>
              <w:rPr>
                <w:sz w:val="20"/>
                <w:szCs w:val="20"/>
                <w:lang w:eastAsia="en-ZA"/>
              </w:rPr>
            </w:pPr>
            <w:r w:rsidRPr="00027389">
              <w:rPr>
                <w:sz w:val="20"/>
                <w:szCs w:val="20"/>
                <w:lang w:eastAsia="en-ZA"/>
              </w:rPr>
              <w:t>14</w:t>
            </w:r>
          </w:p>
        </w:tc>
        <w:tc>
          <w:tcPr>
            <w:tcW w:w="691" w:type="pct"/>
            <w:tcBorders>
              <w:top w:val="nil"/>
              <w:left w:val="nil"/>
              <w:bottom w:val="nil"/>
              <w:right w:val="single" w:sz="4" w:space="0" w:color="auto"/>
            </w:tcBorders>
            <w:shd w:val="clear" w:color="auto" w:fill="auto"/>
            <w:noWrap/>
            <w:vAlign w:val="bottom"/>
            <w:hideMark/>
          </w:tcPr>
          <w:p w14:paraId="47AA9A8D" w14:textId="77777777" w:rsidR="006074D9" w:rsidRPr="00027389" w:rsidRDefault="006074D9" w:rsidP="004B24C2">
            <w:pPr>
              <w:spacing w:after="0"/>
              <w:jc w:val="center"/>
              <w:rPr>
                <w:sz w:val="20"/>
                <w:szCs w:val="20"/>
                <w:lang w:eastAsia="en-ZA"/>
              </w:rPr>
            </w:pPr>
            <w:r w:rsidRPr="00027389">
              <w:rPr>
                <w:sz w:val="20"/>
                <w:szCs w:val="20"/>
                <w:lang w:eastAsia="en-ZA"/>
              </w:rPr>
              <w:t>13</w:t>
            </w:r>
          </w:p>
        </w:tc>
      </w:tr>
      <w:tr w:rsidR="008739AD" w:rsidRPr="00027389" w14:paraId="21A1B409"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1FE6D524" w14:textId="77777777" w:rsidR="006074D9" w:rsidRPr="00027389" w:rsidRDefault="006074D9" w:rsidP="004B24C2">
            <w:pPr>
              <w:spacing w:after="0"/>
              <w:jc w:val="left"/>
              <w:rPr>
                <w:sz w:val="20"/>
                <w:szCs w:val="20"/>
                <w:lang w:eastAsia="en-ZA"/>
              </w:rPr>
            </w:pPr>
            <w:r w:rsidRPr="00027389">
              <w:rPr>
                <w:sz w:val="20"/>
                <w:szCs w:val="20"/>
                <w:lang w:eastAsia="en-ZA"/>
              </w:rPr>
              <w:t>Business Education</w:t>
            </w:r>
          </w:p>
        </w:tc>
        <w:tc>
          <w:tcPr>
            <w:tcW w:w="531" w:type="pct"/>
            <w:tcBorders>
              <w:top w:val="nil"/>
              <w:left w:val="single" w:sz="4" w:space="0" w:color="auto"/>
              <w:bottom w:val="nil"/>
              <w:right w:val="nil"/>
            </w:tcBorders>
            <w:shd w:val="clear" w:color="auto" w:fill="auto"/>
            <w:noWrap/>
            <w:vAlign w:val="bottom"/>
            <w:hideMark/>
          </w:tcPr>
          <w:p w14:paraId="758B9A85" w14:textId="77777777" w:rsidR="006074D9" w:rsidRPr="00027389" w:rsidRDefault="006074D9" w:rsidP="004B24C2">
            <w:pPr>
              <w:spacing w:after="0"/>
              <w:jc w:val="center"/>
              <w:rPr>
                <w:sz w:val="20"/>
                <w:szCs w:val="20"/>
                <w:lang w:eastAsia="en-ZA"/>
              </w:rPr>
            </w:pPr>
            <w:r w:rsidRPr="00027389">
              <w:rPr>
                <w:sz w:val="20"/>
                <w:szCs w:val="20"/>
                <w:lang w:eastAsia="en-ZA"/>
              </w:rPr>
              <w:t>11</w:t>
            </w:r>
          </w:p>
        </w:tc>
        <w:tc>
          <w:tcPr>
            <w:tcW w:w="481" w:type="pct"/>
            <w:tcBorders>
              <w:top w:val="nil"/>
              <w:left w:val="nil"/>
              <w:bottom w:val="nil"/>
              <w:right w:val="nil"/>
            </w:tcBorders>
            <w:shd w:val="clear" w:color="auto" w:fill="auto"/>
            <w:noWrap/>
            <w:vAlign w:val="bottom"/>
            <w:hideMark/>
          </w:tcPr>
          <w:p w14:paraId="07B3D55C" w14:textId="77777777" w:rsidR="006074D9" w:rsidRPr="00027389" w:rsidRDefault="006074D9" w:rsidP="004B24C2">
            <w:pPr>
              <w:spacing w:after="0"/>
              <w:jc w:val="center"/>
              <w:rPr>
                <w:sz w:val="20"/>
                <w:szCs w:val="20"/>
                <w:lang w:eastAsia="en-ZA"/>
              </w:rPr>
            </w:pPr>
            <w:r w:rsidRPr="00027389">
              <w:rPr>
                <w:sz w:val="20"/>
                <w:szCs w:val="20"/>
                <w:lang w:eastAsia="en-ZA"/>
              </w:rPr>
              <w:t>11</w:t>
            </w:r>
          </w:p>
        </w:tc>
        <w:tc>
          <w:tcPr>
            <w:tcW w:w="479" w:type="pct"/>
            <w:tcBorders>
              <w:top w:val="nil"/>
              <w:left w:val="nil"/>
              <w:bottom w:val="nil"/>
              <w:right w:val="single" w:sz="4" w:space="0" w:color="auto"/>
            </w:tcBorders>
            <w:shd w:val="clear" w:color="auto" w:fill="auto"/>
            <w:noWrap/>
            <w:vAlign w:val="bottom"/>
            <w:hideMark/>
          </w:tcPr>
          <w:p w14:paraId="190CD369" w14:textId="77777777" w:rsidR="006074D9" w:rsidRPr="00027389" w:rsidRDefault="006074D9" w:rsidP="004B24C2">
            <w:pPr>
              <w:spacing w:after="0"/>
              <w:jc w:val="center"/>
              <w:rPr>
                <w:sz w:val="20"/>
                <w:szCs w:val="20"/>
                <w:lang w:eastAsia="en-ZA"/>
              </w:rPr>
            </w:pPr>
            <w:r w:rsidRPr="00027389">
              <w:rPr>
                <w:sz w:val="20"/>
                <w:szCs w:val="20"/>
                <w:lang w:eastAsia="en-ZA"/>
              </w:rPr>
              <w:t>11</w:t>
            </w:r>
          </w:p>
        </w:tc>
        <w:tc>
          <w:tcPr>
            <w:tcW w:w="691" w:type="pct"/>
            <w:tcBorders>
              <w:top w:val="nil"/>
              <w:left w:val="nil"/>
              <w:bottom w:val="nil"/>
              <w:right w:val="single" w:sz="4" w:space="0" w:color="auto"/>
            </w:tcBorders>
            <w:vAlign w:val="bottom"/>
          </w:tcPr>
          <w:p w14:paraId="1C172456" w14:textId="77777777" w:rsidR="006074D9" w:rsidRPr="00027389" w:rsidRDefault="006074D9" w:rsidP="004B24C2">
            <w:pPr>
              <w:spacing w:after="0"/>
              <w:jc w:val="center"/>
              <w:rPr>
                <w:sz w:val="20"/>
                <w:szCs w:val="20"/>
                <w:lang w:eastAsia="en-ZA"/>
              </w:rPr>
            </w:pPr>
            <w:r w:rsidRPr="00027389">
              <w:rPr>
                <w:sz w:val="20"/>
                <w:szCs w:val="20"/>
                <w:lang w:eastAsia="en-ZA"/>
              </w:rPr>
              <w:t>11</w:t>
            </w:r>
          </w:p>
        </w:tc>
        <w:tc>
          <w:tcPr>
            <w:tcW w:w="479" w:type="pct"/>
            <w:tcBorders>
              <w:top w:val="nil"/>
              <w:left w:val="single" w:sz="4" w:space="0" w:color="auto"/>
              <w:bottom w:val="nil"/>
              <w:right w:val="nil"/>
            </w:tcBorders>
            <w:vAlign w:val="bottom"/>
          </w:tcPr>
          <w:p w14:paraId="3ED9ABC4"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80" w:type="pct"/>
            <w:tcBorders>
              <w:top w:val="nil"/>
              <w:left w:val="nil"/>
              <w:bottom w:val="nil"/>
              <w:right w:val="single" w:sz="8" w:space="0" w:color="auto"/>
            </w:tcBorders>
            <w:shd w:val="clear" w:color="auto" w:fill="auto"/>
            <w:noWrap/>
            <w:vAlign w:val="bottom"/>
            <w:hideMark/>
          </w:tcPr>
          <w:p w14:paraId="3F9F64B5"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691" w:type="pct"/>
            <w:tcBorders>
              <w:top w:val="nil"/>
              <w:left w:val="nil"/>
              <w:bottom w:val="nil"/>
              <w:right w:val="single" w:sz="4" w:space="0" w:color="auto"/>
            </w:tcBorders>
            <w:shd w:val="clear" w:color="auto" w:fill="auto"/>
            <w:noWrap/>
            <w:vAlign w:val="bottom"/>
            <w:hideMark/>
          </w:tcPr>
          <w:p w14:paraId="60E739CF" w14:textId="77777777" w:rsidR="006074D9" w:rsidRPr="00027389" w:rsidRDefault="006074D9" w:rsidP="004B24C2">
            <w:pPr>
              <w:spacing w:after="0"/>
              <w:jc w:val="center"/>
              <w:rPr>
                <w:sz w:val="20"/>
                <w:szCs w:val="20"/>
                <w:lang w:eastAsia="en-ZA"/>
              </w:rPr>
            </w:pPr>
            <w:r w:rsidRPr="00027389">
              <w:rPr>
                <w:sz w:val="20"/>
                <w:szCs w:val="20"/>
                <w:lang w:eastAsia="en-ZA"/>
              </w:rPr>
              <w:t>5</w:t>
            </w:r>
          </w:p>
        </w:tc>
      </w:tr>
      <w:tr w:rsidR="008739AD" w:rsidRPr="00027389" w14:paraId="77759C8E"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53847E15" w14:textId="77777777" w:rsidR="006074D9" w:rsidRPr="00027389" w:rsidRDefault="006074D9" w:rsidP="004B24C2">
            <w:pPr>
              <w:spacing w:after="0"/>
              <w:jc w:val="left"/>
              <w:rPr>
                <w:sz w:val="20"/>
                <w:szCs w:val="20"/>
                <w:lang w:eastAsia="en-ZA"/>
              </w:rPr>
            </w:pPr>
            <w:r w:rsidRPr="00027389">
              <w:rPr>
                <w:sz w:val="20"/>
                <w:szCs w:val="20"/>
                <w:lang w:eastAsia="en-ZA"/>
              </w:rPr>
              <w:t>Accounting</w:t>
            </w:r>
          </w:p>
        </w:tc>
        <w:tc>
          <w:tcPr>
            <w:tcW w:w="531" w:type="pct"/>
            <w:tcBorders>
              <w:top w:val="nil"/>
              <w:left w:val="single" w:sz="4" w:space="0" w:color="auto"/>
              <w:bottom w:val="nil"/>
              <w:right w:val="nil"/>
            </w:tcBorders>
            <w:shd w:val="clear" w:color="auto" w:fill="auto"/>
            <w:noWrap/>
            <w:vAlign w:val="bottom"/>
            <w:hideMark/>
          </w:tcPr>
          <w:p w14:paraId="1CE5CA0B" w14:textId="77777777" w:rsidR="006074D9" w:rsidRPr="00027389" w:rsidRDefault="006074D9" w:rsidP="004B24C2">
            <w:pPr>
              <w:spacing w:after="0"/>
              <w:jc w:val="center"/>
              <w:rPr>
                <w:sz w:val="20"/>
                <w:szCs w:val="20"/>
                <w:lang w:eastAsia="en-ZA"/>
              </w:rPr>
            </w:pPr>
            <w:r w:rsidRPr="00027389">
              <w:rPr>
                <w:sz w:val="20"/>
                <w:szCs w:val="20"/>
                <w:lang w:eastAsia="en-ZA"/>
              </w:rPr>
              <w:t>0</w:t>
            </w:r>
          </w:p>
        </w:tc>
        <w:tc>
          <w:tcPr>
            <w:tcW w:w="481" w:type="pct"/>
            <w:tcBorders>
              <w:top w:val="nil"/>
              <w:left w:val="nil"/>
              <w:bottom w:val="nil"/>
              <w:right w:val="nil"/>
            </w:tcBorders>
            <w:shd w:val="clear" w:color="auto" w:fill="auto"/>
            <w:noWrap/>
            <w:vAlign w:val="bottom"/>
            <w:hideMark/>
          </w:tcPr>
          <w:p w14:paraId="3684B661" w14:textId="77777777" w:rsidR="006074D9" w:rsidRPr="00027389" w:rsidRDefault="006074D9" w:rsidP="004B24C2">
            <w:pPr>
              <w:spacing w:after="0"/>
              <w:jc w:val="center"/>
              <w:rPr>
                <w:sz w:val="20"/>
                <w:szCs w:val="20"/>
                <w:lang w:eastAsia="en-ZA"/>
              </w:rPr>
            </w:pPr>
            <w:r w:rsidRPr="00027389">
              <w:rPr>
                <w:sz w:val="20"/>
                <w:szCs w:val="20"/>
                <w:lang w:eastAsia="en-ZA"/>
              </w:rPr>
              <w:t>0</w:t>
            </w:r>
          </w:p>
        </w:tc>
        <w:tc>
          <w:tcPr>
            <w:tcW w:w="479" w:type="pct"/>
            <w:tcBorders>
              <w:top w:val="nil"/>
              <w:left w:val="nil"/>
              <w:bottom w:val="nil"/>
              <w:right w:val="single" w:sz="4" w:space="0" w:color="auto"/>
            </w:tcBorders>
            <w:shd w:val="clear" w:color="auto" w:fill="auto"/>
            <w:noWrap/>
            <w:vAlign w:val="bottom"/>
            <w:hideMark/>
          </w:tcPr>
          <w:p w14:paraId="1C556B6D" w14:textId="77777777" w:rsidR="006074D9" w:rsidRPr="00027389" w:rsidRDefault="006074D9" w:rsidP="004B24C2">
            <w:pPr>
              <w:spacing w:after="0"/>
              <w:jc w:val="center"/>
              <w:rPr>
                <w:sz w:val="20"/>
                <w:szCs w:val="20"/>
                <w:lang w:eastAsia="en-ZA"/>
              </w:rPr>
            </w:pPr>
            <w:r w:rsidRPr="00027389">
              <w:rPr>
                <w:sz w:val="20"/>
                <w:szCs w:val="20"/>
                <w:lang w:eastAsia="en-ZA"/>
              </w:rPr>
              <w:t>0</w:t>
            </w:r>
          </w:p>
        </w:tc>
        <w:tc>
          <w:tcPr>
            <w:tcW w:w="691" w:type="pct"/>
            <w:tcBorders>
              <w:top w:val="nil"/>
              <w:left w:val="nil"/>
              <w:bottom w:val="nil"/>
              <w:right w:val="single" w:sz="4" w:space="0" w:color="auto"/>
            </w:tcBorders>
            <w:vAlign w:val="bottom"/>
          </w:tcPr>
          <w:p w14:paraId="1406F351" w14:textId="77777777" w:rsidR="006074D9" w:rsidRPr="00027389" w:rsidRDefault="006074D9" w:rsidP="004B24C2">
            <w:pPr>
              <w:spacing w:after="0"/>
              <w:jc w:val="center"/>
              <w:rPr>
                <w:sz w:val="20"/>
                <w:szCs w:val="20"/>
                <w:lang w:eastAsia="en-ZA"/>
              </w:rPr>
            </w:pPr>
            <w:r w:rsidRPr="00027389">
              <w:rPr>
                <w:sz w:val="20"/>
                <w:szCs w:val="20"/>
                <w:lang w:eastAsia="en-ZA"/>
              </w:rPr>
              <w:t>0</w:t>
            </w:r>
          </w:p>
        </w:tc>
        <w:tc>
          <w:tcPr>
            <w:tcW w:w="479" w:type="pct"/>
            <w:tcBorders>
              <w:top w:val="nil"/>
              <w:left w:val="single" w:sz="4" w:space="0" w:color="auto"/>
              <w:bottom w:val="nil"/>
              <w:right w:val="nil"/>
            </w:tcBorders>
            <w:vAlign w:val="bottom"/>
          </w:tcPr>
          <w:p w14:paraId="69B11F2C" w14:textId="77777777" w:rsidR="006074D9" w:rsidRPr="00027389" w:rsidRDefault="006074D9" w:rsidP="004B24C2">
            <w:pPr>
              <w:spacing w:after="0"/>
              <w:jc w:val="center"/>
              <w:rPr>
                <w:sz w:val="20"/>
                <w:szCs w:val="20"/>
                <w:lang w:eastAsia="en-ZA"/>
              </w:rPr>
            </w:pPr>
            <w:r w:rsidRPr="00027389">
              <w:rPr>
                <w:sz w:val="20"/>
                <w:szCs w:val="20"/>
                <w:lang w:eastAsia="en-ZA"/>
              </w:rPr>
              <w:t>11</w:t>
            </w:r>
          </w:p>
        </w:tc>
        <w:tc>
          <w:tcPr>
            <w:tcW w:w="480" w:type="pct"/>
            <w:tcBorders>
              <w:top w:val="nil"/>
              <w:left w:val="nil"/>
              <w:bottom w:val="nil"/>
              <w:right w:val="single" w:sz="8" w:space="0" w:color="auto"/>
            </w:tcBorders>
            <w:shd w:val="clear" w:color="auto" w:fill="auto"/>
            <w:noWrap/>
            <w:vAlign w:val="bottom"/>
            <w:hideMark/>
          </w:tcPr>
          <w:p w14:paraId="4B05D664" w14:textId="77777777" w:rsidR="006074D9" w:rsidRPr="00027389" w:rsidRDefault="006074D9" w:rsidP="004B24C2">
            <w:pPr>
              <w:spacing w:after="0"/>
              <w:jc w:val="center"/>
              <w:rPr>
                <w:sz w:val="20"/>
                <w:szCs w:val="20"/>
                <w:lang w:eastAsia="en-ZA"/>
              </w:rPr>
            </w:pPr>
            <w:r w:rsidRPr="00027389">
              <w:rPr>
                <w:sz w:val="20"/>
                <w:szCs w:val="20"/>
                <w:lang w:eastAsia="en-ZA"/>
              </w:rPr>
              <w:t>11</w:t>
            </w:r>
          </w:p>
        </w:tc>
        <w:tc>
          <w:tcPr>
            <w:tcW w:w="691" w:type="pct"/>
            <w:tcBorders>
              <w:top w:val="nil"/>
              <w:left w:val="nil"/>
              <w:bottom w:val="nil"/>
              <w:right w:val="single" w:sz="4" w:space="0" w:color="auto"/>
            </w:tcBorders>
            <w:shd w:val="clear" w:color="auto" w:fill="auto"/>
            <w:noWrap/>
            <w:vAlign w:val="bottom"/>
            <w:hideMark/>
          </w:tcPr>
          <w:p w14:paraId="39FE9A63" w14:textId="77777777" w:rsidR="006074D9" w:rsidRPr="00027389" w:rsidRDefault="006074D9" w:rsidP="004B24C2">
            <w:pPr>
              <w:spacing w:after="0"/>
              <w:jc w:val="center"/>
              <w:rPr>
                <w:sz w:val="20"/>
                <w:szCs w:val="20"/>
                <w:lang w:eastAsia="en-ZA"/>
              </w:rPr>
            </w:pPr>
            <w:r w:rsidRPr="00027389">
              <w:rPr>
                <w:sz w:val="20"/>
                <w:szCs w:val="20"/>
                <w:lang w:eastAsia="en-ZA"/>
              </w:rPr>
              <w:t>11</w:t>
            </w:r>
          </w:p>
        </w:tc>
      </w:tr>
      <w:tr w:rsidR="008739AD" w:rsidRPr="00027389" w14:paraId="33F85D02"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7603F68F" w14:textId="77777777" w:rsidR="006074D9" w:rsidRPr="00027389" w:rsidRDefault="006074D9" w:rsidP="004B24C2">
            <w:pPr>
              <w:spacing w:after="0"/>
              <w:jc w:val="left"/>
              <w:rPr>
                <w:sz w:val="20"/>
                <w:szCs w:val="20"/>
                <w:lang w:eastAsia="en-ZA"/>
              </w:rPr>
            </w:pPr>
            <w:r w:rsidRPr="00027389">
              <w:rPr>
                <w:sz w:val="20"/>
                <w:szCs w:val="20"/>
                <w:lang w:eastAsia="en-ZA"/>
              </w:rPr>
              <w:t>Science</w:t>
            </w:r>
          </w:p>
        </w:tc>
        <w:tc>
          <w:tcPr>
            <w:tcW w:w="531" w:type="pct"/>
            <w:tcBorders>
              <w:top w:val="nil"/>
              <w:left w:val="single" w:sz="4" w:space="0" w:color="auto"/>
              <w:bottom w:val="nil"/>
              <w:right w:val="nil"/>
            </w:tcBorders>
            <w:shd w:val="clear" w:color="auto" w:fill="auto"/>
            <w:noWrap/>
            <w:vAlign w:val="bottom"/>
            <w:hideMark/>
          </w:tcPr>
          <w:p w14:paraId="1116B946"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481" w:type="pct"/>
            <w:tcBorders>
              <w:top w:val="nil"/>
              <w:left w:val="nil"/>
              <w:bottom w:val="nil"/>
              <w:right w:val="nil"/>
            </w:tcBorders>
            <w:shd w:val="clear" w:color="auto" w:fill="auto"/>
            <w:noWrap/>
            <w:vAlign w:val="bottom"/>
            <w:hideMark/>
          </w:tcPr>
          <w:p w14:paraId="2FCE6682"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479" w:type="pct"/>
            <w:tcBorders>
              <w:top w:val="nil"/>
              <w:left w:val="nil"/>
              <w:bottom w:val="nil"/>
              <w:right w:val="single" w:sz="4" w:space="0" w:color="auto"/>
            </w:tcBorders>
            <w:shd w:val="clear" w:color="auto" w:fill="auto"/>
            <w:noWrap/>
            <w:vAlign w:val="bottom"/>
            <w:hideMark/>
          </w:tcPr>
          <w:p w14:paraId="1C3F45EC"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691" w:type="pct"/>
            <w:tcBorders>
              <w:top w:val="nil"/>
              <w:left w:val="nil"/>
              <w:bottom w:val="nil"/>
              <w:right w:val="single" w:sz="4" w:space="0" w:color="auto"/>
            </w:tcBorders>
            <w:vAlign w:val="bottom"/>
          </w:tcPr>
          <w:p w14:paraId="426A2728" w14:textId="77777777" w:rsidR="006074D9" w:rsidRPr="00027389" w:rsidRDefault="006074D9" w:rsidP="004B24C2">
            <w:pPr>
              <w:spacing w:after="0"/>
              <w:jc w:val="center"/>
              <w:rPr>
                <w:sz w:val="20"/>
                <w:szCs w:val="20"/>
                <w:lang w:eastAsia="en-ZA"/>
              </w:rPr>
            </w:pPr>
            <w:r w:rsidRPr="00027389">
              <w:rPr>
                <w:sz w:val="20"/>
                <w:szCs w:val="20"/>
                <w:lang w:eastAsia="en-ZA"/>
              </w:rPr>
              <w:t>13</w:t>
            </w:r>
          </w:p>
        </w:tc>
        <w:tc>
          <w:tcPr>
            <w:tcW w:w="479" w:type="pct"/>
            <w:tcBorders>
              <w:top w:val="nil"/>
              <w:left w:val="single" w:sz="4" w:space="0" w:color="auto"/>
              <w:bottom w:val="nil"/>
              <w:right w:val="nil"/>
            </w:tcBorders>
            <w:vAlign w:val="bottom"/>
          </w:tcPr>
          <w:p w14:paraId="7D6CFAC0" w14:textId="77777777" w:rsidR="006074D9" w:rsidRPr="00027389" w:rsidRDefault="006074D9" w:rsidP="004B24C2">
            <w:pPr>
              <w:spacing w:after="0"/>
              <w:jc w:val="center"/>
              <w:rPr>
                <w:sz w:val="20"/>
                <w:szCs w:val="20"/>
                <w:lang w:eastAsia="en-ZA"/>
              </w:rPr>
            </w:pPr>
            <w:r w:rsidRPr="00027389">
              <w:rPr>
                <w:sz w:val="20"/>
                <w:szCs w:val="20"/>
                <w:lang w:eastAsia="en-ZA"/>
              </w:rPr>
              <w:t>9</w:t>
            </w:r>
          </w:p>
        </w:tc>
        <w:tc>
          <w:tcPr>
            <w:tcW w:w="480" w:type="pct"/>
            <w:tcBorders>
              <w:top w:val="nil"/>
              <w:left w:val="nil"/>
              <w:bottom w:val="nil"/>
              <w:right w:val="single" w:sz="8" w:space="0" w:color="auto"/>
            </w:tcBorders>
            <w:shd w:val="clear" w:color="auto" w:fill="auto"/>
            <w:noWrap/>
            <w:vAlign w:val="bottom"/>
            <w:hideMark/>
          </w:tcPr>
          <w:p w14:paraId="58DC940E" w14:textId="77777777" w:rsidR="006074D9" w:rsidRPr="00027389" w:rsidRDefault="006074D9" w:rsidP="004B24C2">
            <w:pPr>
              <w:spacing w:after="0"/>
              <w:jc w:val="center"/>
              <w:rPr>
                <w:sz w:val="20"/>
                <w:szCs w:val="20"/>
                <w:lang w:eastAsia="en-ZA"/>
              </w:rPr>
            </w:pPr>
            <w:r w:rsidRPr="00027389">
              <w:rPr>
                <w:sz w:val="20"/>
                <w:szCs w:val="20"/>
                <w:lang w:eastAsia="en-ZA"/>
              </w:rPr>
              <w:t>9</w:t>
            </w:r>
          </w:p>
        </w:tc>
        <w:tc>
          <w:tcPr>
            <w:tcW w:w="691" w:type="pct"/>
            <w:tcBorders>
              <w:top w:val="nil"/>
              <w:left w:val="nil"/>
              <w:bottom w:val="nil"/>
              <w:right w:val="single" w:sz="4" w:space="0" w:color="auto"/>
            </w:tcBorders>
            <w:shd w:val="clear" w:color="auto" w:fill="auto"/>
            <w:noWrap/>
            <w:vAlign w:val="bottom"/>
            <w:hideMark/>
          </w:tcPr>
          <w:p w14:paraId="2128C41D" w14:textId="77777777" w:rsidR="006074D9" w:rsidRPr="00027389" w:rsidRDefault="006074D9" w:rsidP="004B24C2">
            <w:pPr>
              <w:spacing w:after="0"/>
              <w:jc w:val="center"/>
              <w:rPr>
                <w:sz w:val="20"/>
                <w:szCs w:val="20"/>
                <w:lang w:eastAsia="en-ZA"/>
              </w:rPr>
            </w:pPr>
            <w:r w:rsidRPr="00027389">
              <w:rPr>
                <w:sz w:val="20"/>
                <w:szCs w:val="20"/>
                <w:lang w:eastAsia="en-ZA"/>
              </w:rPr>
              <w:t>9</w:t>
            </w:r>
          </w:p>
        </w:tc>
      </w:tr>
      <w:tr w:rsidR="008739AD" w:rsidRPr="00027389" w14:paraId="611DF92D"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5A14F2B6" w14:textId="77777777" w:rsidR="006074D9" w:rsidRPr="00027389" w:rsidRDefault="006074D9" w:rsidP="004B24C2">
            <w:pPr>
              <w:spacing w:after="0"/>
              <w:jc w:val="left"/>
              <w:rPr>
                <w:sz w:val="20"/>
                <w:szCs w:val="20"/>
                <w:lang w:eastAsia="en-ZA"/>
              </w:rPr>
            </w:pPr>
            <w:r w:rsidRPr="00027389">
              <w:rPr>
                <w:sz w:val="20"/>
                <w:szCs w:val="20"/>
                <w:lang w:eastAsia="en-ZA"/>
              </w:rPr>
              <w:t>Biology</w:t>
            </w:r>
          </w:p>
        </w:tc>
        <w:tc>
          <w:tcPr>
            <w:tcW w:w="531" w:type="pct"/>
            <w:tcBorders>
              <w:top w:val="nil"/>
              <w:left w:val="single" w:sz="4" w:space="0" w:color="auto"/>
              <w:bottom w:val="nil"/>
              <w:right w:val="nil"/>
            </w:tcBorders>
            <w:shd w:val="clear" w:color="auto" w:fill="auto"/>
            <w:noWrap/>
            <w:vAlign w:val="bottom"/>
            <w:hideMark/>
          </w:tcPr>
          <w:p w14:paraId="70B019EA" w14:textId="77777777" w:rsidR="006074D9" w:rsidRPr="00027389" w:rsidRDefault="006074D9" w:rsidP="004B24C2">
            <w:pPr>
              <w:spacing w:after="0"/>
              <w:jc w:val="center"/>
              <w:rPr>
                <w:sz w:val="20"/>
                <w:szCs w:val="20"/>
                <w:lang w:eastAsia="en-ZA"/>
              </w:rPr>
            </w:pPr>
            <w:r w:rsidRPr="00027389">
              <w:rPr>
                <w:sz w:val="20"/>
                <w:szCs w:val="20"/>
                <w:lang w:eastAsia="en-ZA"/>
              </w:rPr>
              <w:t>0</w:t>
            </w:r>
          </w:p>
        </w:tc>
        <w:tc>
          <w:tcPr>
            <w:tcW w:w="481" w:type="pct"/>
            <w:tcBorders>
              <w:top w:val="nil"/>
              <w:left w:val="nil"/>
              <w:bottom w:val="nil"/>
              <w:right w:val="nil"/>
            </w:tcBorders>
            <w:shd w:val="clear" w:color="auto" w:fill="auto"/>
            <w:noWrap/>
            <w:vAlign w:val="bottom"/>
            <w:hideMark/>
          </w:tcPr>
          <w:p w14:paraId="2EDF1221" w14:textId="77777777" w:rsidR="006074D9" w:rsidRPr="00027389" w:rsidRDefault="006074D9" w:rsidP="004B24C2">
            <w:pPr>
              <w:spacing w:after="0"/>
              <w:jc w:val="center"/>
              <w:rPr>
                <w:sz w:val="20"/>
                <w:szCs w:val="20"/>
                <w:lang w:eastAsia="en-ZA"/>
              </w:rPr>
            </w:pPr>
            <w:r w:rsidRPr="00027389">
              <w:rPr>
                <w:sz w:val="20"/>
                <w:szCs w:val="20"/>
                <w:lang w:eastAsia="en-ZA"/>
              </w:rPr>
              <w:t>0</w:t>
            </w:r>
          </w:p>
        </w:tc>
        <w:tc>
          <w:tcPr>
            <w:tcW w:w="479" w:type="pct"/>
            <w:tcBorders>
              <w:top w:val="nil"/>
              <w:left w:val="nil"/>
              <w:bottom w:val="nil"/>
              <w:right w:val="single" w:sz="4" w:space="0" w:color="auto"/>
            </w:tcBorders>
            <w:shd w:val="clear" w:color="auto" w:fill="auto"/>
            <w:noWrap/>
            <w:vAlign w:val="bottom"/>
            <w:hideMark/>
          </w:tcPr>
          <w:p w14:paraId="3EC75A06" w14:textId="77777777" w:rsidR="006074D9" w:rsidRPr="00027389" w:rsidRDefault="006074D9" w:rsidP="004B24C2">
            <w:pPr>
              <w:spacing w:after="0"/>
              <w:jc w:val="center"/>
              <w:rPr>
                <w:sz w:val="20"/>
                <w:szCs w:val="20"/>
                <w:lang w:eastAsia="en-ZA"/>
              </w:rPr>
            </w:pPr>
            <w:r w:rsidRPr="00027389">
              <w:rPr>
                <w:sz w:val="20"/>
                <w:szCs w:val="20"/>
                <w:lang w:eastAsia="en-ZA"/>
              </w:rPr>
              <w:t>0</w:t>
            </w:r>
          </w:p>
        </w:tc>
        <w:tc>
          <w:tcPr>
            <w:tcW w:w="691" w:type="pct"/>
            <w:tcBorders>
              <w:top w:val="nil"/>
              <w:left w:val="nil"/>
              <w:bottom w:val="nil"/>
              <w:right w:val="single" w:sz="4" w:space="0" w:color="auto"/>
            </w:tcBorders>
            <w:vAlign w:val="bottom"/>
          </w:tcPr>
          <w:p w14:paraId="00D57073" w14:textId="77777777" w:rsidR="006074D9" w:rsidRPr="00027389" w:rsidRDefault="006074D9" w:rsidP="004B24C2">
            <w:pPr>
              <w:spacing w:after="0"/>
              <w:jc w:val="center"/>
              <w:rPr>
                <w:sz w:val="20"/>
                <w:szCs w:val="20"/>
                <w:lang w:eastAsia="en-ZA"/>
              </w:rPr>
            </w:pPr>
            <w:r w:rsidRPr="00027389">
              <w:rPr>
                <w:sz w:val="20"/>
                <w:szCs w:val="20"/>
                <w:lang w:eastAsia="en-ZA"/>
              </w:rPr>
              <w:t>0</w:t>
            </w:r>
          </w:p>
        </w:tc>
        <w:tc>
          <w:tcPr>
            <w:tcW w:w="479" w:type="pct"/>
            <w:tcBorders>
              <w:top w:val="nil"/>
              <w:left w:val="single" w:sz="4" w:space="0" w:color="auto"/>
              <w:bottom w:val="nil"/>
              <w:right w:val="nil"/>
            </w:tcBorders>
            <w:vAlign w:val="bottom"/>
          </w:tcPr>
          <w:p w14:paraId="17479E35" w14:textId="77777777" w:rsidR="006074D9" w:rsidRPr="00027389" w:rsidRDefault="006074D9" w:rsidP="004B24C2">
            <w:pPr>
              <w:spacing w:after="0"/>
              <w:jc w:val="center"/>
              <w:rPr>
                <w:sz w:val="20"/>
                <w:szCs w:val="20"/>
                <w:lang w:eastAsia="en-ZA"/>
              </w:rPr>
            </w:pPr>
            <w:r w:rsidRPr="00027389">
              <w:rPr>
                <w:sz w:val="20"/>
                <w:szCs w:val="20"/>
                <w:lang w:eastAsia="en-ZA"/>
              </w:rPr>
              <w:t>9</w:t>
            </w:r>
          </w:p>
        </w:tc>
        <w:tc>
          <w:tcPr>
            <w:tcW w:w="480" w:type="pct"/>
            <w:tcBorders>
              <w:top w:val="nil"/>
              <w:left w:val="nil"/>
              <w:bottom w:val="nil"/>
              <w:right w:val="single" w:sz="8" w:space="0" w:color="auto"/>
            </w:tcBorders>
            <w:shd w:val="clear" w:color="auto" w:fill="auto"/>
            <w:noWrap/>
            <w:vAlign w:val="bottom"/>
            <w:hideMark/>
          </w:tcPr>
          <w:p w14:paraId="318D1419" w14:textId="77777777" w:rsidR="006074D9" w:rsidRPr="00027389" w:rsidRDefault="006074D9" w:rsidP="004B24C2">
            <w:pPr>
              <w:spacing w:after="0"/>
              <w:jc w:val="center"/>
              <w:rPr>
                <w:sz w:val="20"/>
                <w:szCs w:val="20"/>
                <w:lang w:eastAsia="en-ZA"/>
              </w:rPr>
            </w:pPr>
            <w:r w:rsidRPr="00027389">
              <w:rPr>
                <w:sz w:val="20"/>
                <w:szCs w:val="20"/>
                <w:lang w:eastAsia="en-ZA"/>
              </w:rPr>
              <w:t>9</w:t>
            </w:r>
          </w:p>
        </w:tc>
        <w:tc>
          <w:tcPr>
            <w:tcW w:w="691" w:type="pct"/>
            <w:tcBorders>
              <w:top w:val="nil"/>
              <w:left w:val="nil"/>
              <w:bottom w:val="nil"/>
              <w:right w:val="single" w:sz="4" w:space="0" w:color="auto"/>
            </w:tcBorders>
            <w:shd w:val="clear" w:color="auto" w:fill="auto"/>
            <w:noWrap/>
            <w:vAlign w:val="bottom"/>
            <w:hideMark/>
          </w:tcPr>
          <w:p w14:paraId="0C48D4F2" w14:textId="77777777" w:rsidR="006074D9" w:rsidRPr="00027389" w:rsidRDefault="006074D9" w:rsidP="004B24C2">
            <w:pPr>
              <w:spacing w:after="0"/>
              <w:jc w:val="center"/>
              <w:rPr>
                <w:sz w:val="20"/>
                <w:szCs w:val="20"/>
                <w:lang w:eastAsia="en-ZA"/>
              </w:rPr>
            </w:pPr>
            <w:r w:rsidRPr="00027389">
              <w:rPr>
                <w:sz w:val="20"/>
                <w:szCs w:val="20"/>
                <w:lang w:eastAsia="en-ZA"/>
              </w:rPr>
              <w:t>9</w:t>
            </w:r>
          </w:p>
        </w:tc>
      </w:tr>
      <w:tr w:rsidR="008739AD" w:rsidRPr="00027389" w14:paraId="7897F508"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55ED30D0" w14:textId="77777777" w:rsidR="006074D9" w:rsidRPr="00027389" w:rsidRDefault="006074D9" w:rsidP="004B24C2">
            <w:pPr>
              <w:spacing w:after="0"/>
              <w:jc w:val="left"/>
              <w:rPr>
                <w:sz w:val="20"/>
                <w:szCs w:val="20"/>
                <w:lang w:eastAsia="en-ZA"/>
              </w:rPr>
            </w:pPr>
            <w:r w:rsidRPr="00027389">
              <w:rPr>
                <w:sz w:val="20"/>
                <w:szCs w:val="20"/>
                <w:lang w:eastAsia="en-ZA"/>
              </w:rPr>
              <w:t>Agriculture</w:t>
            </w:r>
          </w:p>
        </w:tc>
        <w:tc>
          <w:tcPr>
            <w:tcW w:w="531" w:type="pct"/>
            <w:tcBorders>
              <w:top w:val="nil"/>
              <w:left w:val="single" w:sz="4" w:space="0" w:color="auto"/>
              <w:bottom w:val="nil"/>
              <w:right w:val="nil"/>
            </w:tcBorders>
            <w:shd w:val="clear" w:color="auto" w:fill="auto"/>
            <w:noWrap/>
            <w:vAlign w:val="bottom"/>
            <w:hideMark/>
          </w:tcPr>
          <w:p w14:paraId="07768EA8" w14:textId="77777777" w:rsidR="006074D9" w:rsidRPr="00027389" w:rsidRDefault="006074D9" w:rsidP="004B24C2">
            <w:pPr>
              <w:spacing w:after="0"/>
              <w:jc w:val="center"/>
              <w:rPr>
                <w:sz w:val="20"/>
                <w:szCs w:val="20"/>
                <w:lang w:eastAsia="en-ZA"/>
              </w:rPr>
            </w:pPr>
            <w:r w:rsidRPr="00027389">
              <w:rPr>
                <w:sz w:val="20"/>
                <w:szCs w:val="20"/>
                <w:lang w:eastAsia="en-ZA"/>
              </w:rPr>
              <w:t>7</w:t>
            </w:r>
          </w:p>
        </w:tc>
        <w:tc>
          <w:tcPr>
            <w:tcW w:w="481" w:type="pct"/>
            <w:tcBorders>
              <w:top w:val="nil"/>
              <w:left w:val="nil"/>
              <w:bottom w:val="nil"/>
              <w:right w:val="nil"/>
            </w:tcBorders>
            <w:shd w:val="clear" w:color="auto" w:fill="auto"/>
            <w:noWrap/>
            <w:vAlign w:val="bottom"/>
            <w:hideMark/>
          </w:tcPr>
          <w:p w14:paraId="6A4B7681" w14:textId="77777777" w:rsidR="006074D9" w:rsidRPr="00027389" w:rsidRDefault="006074D9" w:rsidP="004B24C2">
            <w:pPr>
              <w:spacing w:after="0"/>
              <w:jc w:val="center"/>
              <w:rPr>
                <w:sz w:val="20"/>
                <w:szCs w:val="20"/>
                <w:lang w:eastAsia="en-ZA"/>
              </w:rPr>
            </w:pPr>
            <w:r w:rsidRPr="00027389">
              <w:rPr>
                <w:sz w:val="20"/>
                <w:szCs w:val="20"/>
                <w:lang w:eastAsia="en-ZA"/>
              </w:rPr>
              <w:t>7</w:t>
            </w:r>
          </w:p>
        </w:tc>
        <w:tc>
          <w:tcPr>
            <w:tcW w:w="479" w:type="pct"/>
            <w:tcBorders>
              <w:top w:val="nil"/>
              <w:left w:val="nil"/>
              <w:bottom w:val="nil"/>
              <w:right w:val="single" w:sz="4" w:space="0" w:color="auto"/>
            </w:tcBorders>
            <w:shd w:val="clear" w:color="auto" w:fill="auto"/>
            <w:noWrap/>
            <w:vAlign w:val="bottom"/>
            <w:hideMark/>
          </w:tcPr>
          <w:p w14:paraId="6C0E2AE5" w14:textId="77777777" w:rsidR="006074D9" w:rsidRPr="00027389" w:rsidRDefault="006074D9" w:rsidP="004B24C2">
            <w:pPr>
              <w:spacing w:after="0"/>
              <w:jc w:val="center"/>
              <w:rPr>
                <w:sz w:val="20"/>
                <w:szCs w:val="20"/>
                <w:lang w:eastAsia="en-ZA"/>
              </w:rPr>
            </w:pPr>
            <w:r w:rsidRPr="00027389">
              <w:rPr>
                <w:sz w:val="20"/>
                <w:szCs w:val="20"/>
                <w:lang w:eastAsia="en-ZA"/>
              </w:rPr>
              <w:t>6</w:t>
            </w:r>
          </w:p>
        </w:tc>
        <w:tc>
          <w:tcPr>
            <w:tcW w:w="691" w:type="pct"/>
            <w:tcBorders>
              <w:top w:val="nil"/>
              <w:left w:val="nil"/>
              <w:bottom w:val="nil"/>
              <w:right w:val="single" w:sz="4" w:space="0" w:color="auto"/>
            </w:tcBorders>
            <w:vAlign w:val="bottom"/>
          </w:tcPr>
          <w:p w14:paraId="769092F1" w14:textId="77777777" w:rsidR="006074D9" w:rsidRPr="00027389" w:rsidRDefault="006074D9" w:rsidP="004B24C2">
            <w:pPr>
              <w:spacing w:after="0"/>
              <w:jc w:val="center"/>
              <w:rPr>
                <w:sz w:val="20"/>
                <w:szCs w:val="20"/>
                <w:lang w:eastAsia="en-ZA"/>
              </w:rPr>
            </w:pPr>
            <w:r w:rsidRPr="00027389">
              <w:rPr>
                <w:sz w:val="20"/>
                <w:szCs w:val="20"/>
                <w:lang w:eastAsia="en-ZA"/>
              </w:rPr>
              <w:t>7</w:t>
            </w:r>
          </w:p>
        </w:tc>
        <w:tc>
          <w:tcPr>
            <w:tcW w:w="479" w:type="pct"/>
            <w:tcBorders>
              <w:top w:val="nil"/>
              <w:left w:val="single" w:sz="4" w:space="0" w:color="auto"/>
              <w:bottom w:val="nil"/>
              <w:right w:val="nil"/>
            </w:tcBorders>
            <w:vAlign w:val="bottom"/>
          </w:tcPr>
          <w:p w14:paraId="23621C37"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80" w:type="pct"/>
            <w:tcBorders>
              <w:top w:val="nil"/>
              <w:left w:val="nil"/>
              <w:bottom w:val="nil"/>
              <w:right w:val="single" w:sz="8" w:space="0" w:color="auto"/>
            </w:tcBorders>
            <w:shd w:val="clear" w:color="auto" w:fill="auto"/>
            <w:noWrap/>
            <w:vAlign w:val="bottom"/>
            <w:hideMark/>
          </w:tcPr>
          <w:p w14:paraId="05E13CC8"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691" w:type="pct"/>
            <w:tcBorders>
              <w:top w:val="nil"/>
              <w:left w:val="nil"/>
              <w:bottom w:val="nil"/>
              <w:right w:val="single" w:sz="4" w:space="0" w:color="auto"/>
            </w:tcBorders>
            <w:shd w:val="clear" w:color="auto" w:fill="auto"/>
            <w:noWrap/>
            <w:vAlign w:val="bottom"/>
            <w:hideMark/>
          </w:tcPr>
          <w:p w14:paraId="2CE56D1E" w14:textId="77777777" w:rsidR="006074D9" w:rsidRPr="00027389" w:rsidRDefault="006074D9" w:rsidP="004B24C2">
            <w:pPr>
              <w:spacing w:after="0"/>
              <w:jc w:val="center"/>
              <w:rPr>
                <w:sz w:val="20"/>
                <w:szCs w:val="20"/>
                <w:lang w:eastAsia="en-ZA"/>
              </w:rPr>
            </w:pPr>
            <w:r w:rsidRPr="00027389">
              <w:rPr>
                <w:sz w:val="20"/>
                <w:szCs w:val="20"/>
                <w:lang w:eastAsia="en-ZA"/>
              </w:rPr>
              <w:t>5</w:t>
            </w:r>
          </w:p>
        </w:tc>
      </w:tr>
      <w:tr w:rsidR="008739AD" w:rsidRPr="00027389" w14:paraId="48B1D4E1"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tcPr>
          <w:p w14:paraId="78A02BA3" w14:textId="77777777" w:rsidR="006074D9" w:rsidRPr="00027389" w:rsidRDefault="006074D9" w:rsidP="004B24C2">
            <w:pPr>
              <w:spacing w:after="0"/>
              <w:jc w:val="left"/>
              <w:rPr>
                <w:sz w:val="20"/>
                <w:szCs w:val="20"/>
                <w:lang w:eastAsia="en-ZA"/>
              </w:rPr>
            </w:pPr>
            <w:r w:rsidRPr="00027389">
              <w:rPr>
                <w:sz w:val="20"/>
                <w:szCs w:val="20"/>
                <w:lang w:eastAsia="en-ZA"/>
              </w:rPr>
              <w:t>Religious Education</w:t>
            </w:r>
          </w:p>
        </w:tc>
        <w:tc>
          <w:tcPr>
            <w:tcW w:w="531" w:type="pct"/>
            <w:tcBorders>
              <w:top w:val="nil"/>
              <w:left w:val="single" w:sz="4" w:space="0" w:color="auto"/>
              <w:bottom w:val="nil"/>
              <w:right w:val="nil"/>
            </w:tcBorders>
            <w:shd w:val="clear" w:color="auto" w:fill="auto"/>
            <w:noWrap/>
            <w:vAlign w:val="bottom"/>
          </w:tcPr>
          <w:p w14:paraId="33B7169C" w14:textId="77777777" w:rsidR="006074D9" w:rsidRPr="00027389" w:rsidRDefault="006074D9" w:rsidP="004B24C2">
            <w:pPr>
              <w:spacing w:after="0"/>
              <w:jc w:val="center"/>
              <w:rPr>
                <w:sz w:val="20"/>
                <w:szCs w:val="20"/>
                <w:lang w:eastAsia="en-ZA"/>
              </w:rPr>
            </w:pPr>
            <w:r w:rsidRPr="00027389">
              <w:rPr>
                <w:sz w:val="20"/>
                <w:szCs w:val="20"/>
                <w:lang w:eastAsia="en-ZA"/>
              </w:rPr>
              <w:t>6</w:t>
            </w:r>
          </w:p>
        </w:tc>
        <w:tc>
          <w:tcPr>
            <w:tcW w:w="481" w:type="pct"/>
            <w:tcBorders>
              <w:top w:val="nil"/>
              <w:left w:val="nil"/>
              <w:bottom w:val="nil"/>
              <w:right w:val="nil"/>
            </w:tcBorders>
            <w:shd w:val="clear" w:color="auto" w:fill="auto"/>
            <w:noWrap/>
            <w:vAlign w:val="bottom"/>
          </w:tcPr>
          <w:p w14:paraId="11EB2508" w14:textId="77777777" w:rsidR="006074D9" w:rsidRPr="00027389" w:rsidRDefault="006074D9" w:rsidP="004B24C2">
            <w:pPr>
              <w:spacing w:after="0"/>
              <w:jc w:val="center"/>
              <w:rPr>
                <w:sz w:val="20"/>
                <w:szCs w:val="20"/>
                <w:lang w:eastAsia="en-ZA"/>
              </w:rPr>
            </w:pPr>
            <w:r w:rsidRPr="00027389">
              <w:rPr>
                <w:sz w:val="20"/>
                <w:szCs w:val="20"/>
                <w:lang w:eastAsia="en-ZA"/>
              </w:rPr>
              <w:t>6</w:t>
            </w:r>
          </w:p>
        </w:tc>
        <w:tc>
          <w:tcPr>
            <w:tcW w:w="479" w:type="pct"/>
            <w:tcBorders>
              <w:top w:val="nil"/>
              <w:left w:val="nil"/>
              <w:bottom w:val="nil"/>
              <w:right w:val="single" w:sz="4" w:space="0" w:color="auto"/>
            </w:tcBorders>
            <w:shd w:val="clear" w:color="auto" w:fill="auto"/>
            <w:noWrap/>
            <w:vAlign w:val="bottom"/>
          </w:tcPr>
          <w:p w14:paraId="04F86CE4" w14:textId="77777777" w:rsidR="006074D9" w:rsidRPr="00027389" w:rsidRDefault="006074D9" w:rsidP="004B24C2">
            <w:pPr>
              <w:spacing w:after="0"/>
              <w:jc w:val="center"/>
              <w:rPr>
                <w:sz w:val="20"/>
                <w:szCs w:val="20"/>
                <w:lang w:eastAsia="en-ZA"/>
              </w:rPr>
            </w:pPr>
            <w:r w:rsidRPr="00027389">
              <w:rPr>
                <w:sz w:val="20"/>
                <w:szCs w:val="20"/>
                <w:lang w:eastAsia="en-ZA"/>
              </w:rPr>
              <w:t>7</w:t>
            </w:r>
          </w:p>
        </w:tc>
        <w:tc>
          <w:tcPr>
            <w:tcW w:w="691" w:type="pct"/>
            <w:tcBorders>
              <w:top w:val="nil"/>
              <w:left w:val="nil"/>
              <w:bottom w:val="nil"/>
              <w:right w:val="single" w:sz="4" w:space="0" w:color="auto"/>
            </w:tcBorders>
            <w:vAlign w:val="bottom"/>
          </w:tcPr>
          <w:p w14:paraId="49761728" w14:textId="77777777" w:rsidR="006074D9" w:rsidRPr="00027389" w:rsidRDefault="006074D9" w:rsidP="004B24C2">
            <w:pPr>
              <w:spacing w:after="0"/>
              <w:jc w:val="center"/>
              <w:rPr>
                <w:sz w:val="20"/>
                <w:szCs w:val="20"/>
                <w:lang w:eastAsia="en-ZA"/>
              </w:rPr>
            </w:pPr>
            <w:r w:rsidRPr="00027389">
              <w:rPr>
                <w:sz w:val="20"/>
                <w:szCs w:val="20"/>
                <w:lang w:eastAsia="en-ZA"/>
              </w:rPr>
              <w:t>6</w:t>
            </w:r>
          </w:p>
        </w:tc>
        <w:tc>
          <w:tcPr>
            <w:tcW w:w="479" w:type="pct"/>
            <w:tcBorders>
              <w:top w:val="nil"/>
              <w:left w:val="single" w:sz="4" w:space="0" w:color="auto"/>
              <w:bottom w:val="nil"/>
              <w:right w:val="nil"/>
            </w:tcBorders>
            <w:vAlign w:val="bottom"/>
          </w:tcPr>
          <w:p w14:paraId="52633970"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80" w:type="pct"/>
            <w:tcBorders>
              <w:top w:val="nil"/>
              <w:left w:val="nil"/>
              <w:bottom w:val="nil"/>
              <w:right w:val="single" w:sz="8" w:space="0" w:color="auto"/>
            </w:tcBorders>
            <w:shd w:val="clear" w:color="auto" w:fill="auto"/>
            <w:noWrap/>
            <w:vAlign w:val="bottom"/>
          </w:tcPr>
          <w:p w14:paraId="439F6AB5"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691" w:type="pct"/>
            <w:tcBorders>
              <w:top w:val="nil"/>
              <w:left w:val="nil"/>
              <w:bottom w:val="nil"/>
              <w:right w:val="single" w:sz="4" w:space="0" w:color="auto"/>
            </w:tcBorders>
            <w:shd w:val="clear" w:color="auto" w:fill="auto"/>
            <w:noWrap/>
            <w:vAlign w:val="bottom"/>
          </w:tcPr>
          <w:p w14:paraId="55CD869B" w14:textId="77777777" w:rsidR="006074D9" w:rsidRPr="00027389" w:rsidRDefault="006074D9" w:rsidP="004B24C2">
            <w:pPr>
              <w:spacing w:after="0"/>
              <w:jc w:val="center"/>
              <w:rPr>
                <w:sz w:val="20"/>
                <w:szCs w:val="20"/>
                <w:lang w:eastAsia="en-ZA"/>
              </w:rPr>
            </w:pPr>
            <w:r w:rsidRPr="00027389">
              <w:rPr>
                <w:sz w:val="20"/>
                <w:szCs w:val="20"/>
                <w:lang w:eastAsia="en-ZA"/>
              </w:rPr>
              <w:t>5</w:t>
            </w:r>
          </w:p>
        </w:tc>
      </w:tr>
      <w:tr w:rsidR="008739AD" w:rsidRPr="00027389" w14:paraId="37C4E5E6"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69409D25" w14:textId="77777777" w:rsidR="006074D9" w:rsidRPr="00027389" w:rsidRDefault="006074D9" w:rsidP="004B24C2">
            <w:pPr>
              <w:spacing w:after="0"/>
              <w:jc w:val="left"/>
              <w:rPr>
                <w:sz w:val="20"/>
                <w:szCs w:val="20"/>
                <w:lang w:eastAsia="en-ZA"/>
              </w:rPr>
            </w:pPr>
            <w:r w:rsidRPr="00027389">
              <w:rPr>
                <w:sz w:val="20"/>
                <w:szCs w:val="20"/>
                <w:lang w:eastAsia="en-ZA"/>
              </w:rPr>
              <w:t>Geography</w:t>
            </w:r>
          </w:p>
        </w:tc>
        <w:tc>
          <w:tcPr>
            <w:tcW w:w="531" w:type="pct"/>
            <w:tcBorders>
              <w:top w:val="nil"/>
              <w:left w:val="single" w:sz="4" w:space="0" w:color="auto"/>
              <w:bottom w:val="nil"/>
              <w:right w:val="nil"/>
            </w:tcBorders>
            <w:shd w:val="clear" w:color="auto" w:fill="auto"/>
            <w:noWrap/>
            <w:vAlign w:val="bottom"/>
            <w:hideMark/>
          </w:tcPr>
          <w:p w14:paraId="6ED9735F"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81" w:type="pct"/>
            <w:tcBorders>
              <w:top w:val="nil"/>
              <w:left w:val="nil"/>
              <w:bottom w:val="nil"/>
              <w:right w:val="nil"/>
            </w:tcBorders>
            <w:shd w:val="clear" w:color="auto" w:fill="auto"/>
            <w:noWrap/>
            <w:vAlign w:val="bottom"/>
            <w:hideMark/>
          </w:tcPr>
          <w:p w14:paraId="272C0909"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79" w:type="pct"/>
            <w:tcBorders>
              <w:top w:val="nil"/>
              <w:left w:val="nil"/>
              <w:bottom w:val="nil"/>
              <w:right w:val="single" w:sz="4" w:space="0" w:color="auto"/>
            </w:tcBorders>
            <w:shd w:val="clear" w:color="auto" w:fill="auto"/>
            <w:noWrap/>
            <w:vAlign w:val="bottom"/>
            <w:hideMark/>
          </w:tcPr>
          <w:p w14:paraId="5F636C1E"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691" w:type="pct"/>
            <w:tcBorders>
              <w:top w:val="nil"/>
              <w:left w:val="nil"/>
              <w:bottom w:val="nil"/>
              <w:right w:val="single" w:sz="4" w:space="0" w:color="auto"/>
            </w:tcBorders>
            <w:vAlign w:val="bottom"/>
          </w:tcPr>
          <w:p w14:paraId="0437B08A"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79" w:type="pct"/>
            <w:tcBorders>
              <w:top w:val="nil"/>
              <w:left w:val="single" w:sz="4" w:space="0" w:color="auto"/>
              <w:bottom w:val="nil"/>
              <w:right w:val="nil"/>
            </w:tcBorders>
            <w:vAlign w:val="bottom"/>
          </w:tcPr>
          <w:p w14:paraId="677C585A" w14:textId="77777777" w:rsidR="006074D9" w:rsidRPr="00027389" w:rsidRDefault="006074D9" w:rsidP="004B24C2">
            <w:pPr>
              <w:spacing w:after="0"/>
              <w:jc w:val="center"/>
              <w:rPr>
                <w:sz w:val="20"/>
                <w:szCs w:val="20"/>
                <w:lang w:eastAsia="en-ZA"/>
              </w:rPr>
            </w:pPr>
            <w:r w:rsidRPr="00027389">
              <w:rPr>
                <w:sz w:val="20"/>
                <w:szCs w:val="20"/>
                <w:lang w:eastAsia="en-ZA"/>
              </w:rPr>
              <w:t>3</w:t>
            </w:r>
          </w:p>
        </w:tc>
        <w:tc>
          <w:tcPr>
            <w:tcW w:w="480" w:type="pct"/>
            <w:tcBorders>
              <w:top w:val="nil"/>
              <w:left w:val="nil"/>
              <w:bottom w:val="nil"/>
              <w:right w:val="single" w:sz="8" w:space="0" w:color="auto"/>
            </w:tcBorders>
            <w:shd w:val="clear" w:color="auto" w:fill="auto"/>
            <w:noWrap/>
            <w:vAlign w:val="bottom"/>
            <w:hideMark/>
          </w:tcPr>
          <w:p w14:paraId="285653B5" w14:textId="77777777" w:rsidR="006074D9" w:rsidRPr="00027389" w:rsidRDefault="006074D9" w:rsidP="004B24C2">
            <w:pPr>
              <w:spacing w:after="0"/>
              <w:jc w:val="center"/>
              <w:rPr>
                <w:sz w:val="20"/>
                <w:szCs w:val="20"/>
                <w:lang w:eastAsia="en-ZA"/>
              </w:rPr>
            </w:pPr>
            <w:r w:rsidRPr="00027389">
              <w:rPr>
                <w:sz w:val="20"/>
                <w:szCs w:val="20"/>
                <w:lang w:eastAsia="en-ZA"/>
              </w:rPr>
              <w:t>3</w:t>
            </w:r>
          </w:p>
        </w:tc>
        <w:tc>
          <w:tcPr>
            <w:tcW w:w="691" w:type="pct"/>
            <w:tcBorders>
              <w:top w:val="nil"/>
              <w:left w:val="nil"/>
              <w:bottom w:val="nil"/>
              <w:right w:val="single" w:sz="4" w:space="0" w:color="auto"/>
            </w:tcBorders>
            <w:shd w:val="clear" w:color="auto" w:fill="auto"/>
            <w:noWrap/>
            <w:vAlign w:val="bottom"/>
            <w:hideMark/>
          </w:tcPr>
          <w:p w14:paraId="12D60685" w14:textId="77777777" w:rsidR="006074D9" w:rsidRPr="00027389" w:rsidRDefault="006074D9" w:rsidP="004B24C2">
            <w:pPr>
              <w:spacing w:after="0"/>
              <w:jc w:val="center"/>
              <w:rPr>
                <w:sz w:val="20"/>
                <w:szCs w:val="20"/>
                <w:lang w:eastAsia="en-ZA"/>
              </w:rPr>
            </w:pPr>
            <w:r w:rsidRPr="00027389">
              <w:rPr>
                <w:sz w:val="20"/>
                <w:szCs w:val="20"/>
                <w:lang w:eastAsia="en-ZA"/>
              </w:rPr>
              <w:t>3</w:t>
            </w:r>
          </w:p>
        </w:tc>
      </w:tr>
      <w:tr w:rsidR="008739AD" w:rsidRPr="00027389" w14:paraId="58404CF4"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hideMark/>
          </w:tcPr>
          <w:p w14:paraId="17B46A45" w14:textId="77777777" w:rsidR="006074D9" w:rsidRPr="00027389" w:rsidRDefault="006074D9" w:rsidP="004B24C2">
            <w:pPr>
              <w:spacing w:after="0"/>
              <w:jc w:val="left"/>
              <w:rPr>
                <w:sz w:val="20"/>
                <w:szCs w:val="20"/>
                <w:lang w:eastAsia="en-ZA"/>
              </w:rPr>
            </w:pPr>
            <w:r w:rsidRPr="00027389">
              <w:rPr>
                <w:sz w:val="20"/>
                <w:szCs w:val="20"/>
                <w:lang w:eastAsia="en-ZA"/>
              </w:rPr>
              <w:t>Development Studies</w:t>
            </w:r>
          </w:p>
        </w:tc>
        <w:tc>
          <w:tcPr>
            <w:tcW w:w="531" w:type="pct"/>
            <w:tcBorders>
              <w:top w:val="nil"/>
              <w:left w:val="single" w:sz="4" w:space="0" w:color="auto"/>
              <w:bottom w:val="nil"/>
              <w:right w:val="nil"/>
            </w:tcBorders>
            <w:shd w:val="clear" w:color="auto" w:fill="auto"/>
            <w:noWrap/>
            <w:vAlign w:val="bottom"/>
            <w:hideMark/>
          </w:tcPr>
          <w:p w14:paraId="7F5D9801"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81" w:type="pct"/>
            <w:tcBorders>
              <w:top w:val="nil"/>
              <w:left w:val="nil"/>
              <w:bottom w:val="nil"/>
              <w:right w:val="nil"/>
            </w:tcBorders>
            <w:shd w:val="clear" w:color="auto" w:fill="auto"/>
            <w:noWrap/>
            <w:vAlign w:val="bottom"/>
            <w:hideMark/>
          </w:tcPr>
          <w:p w14:paraId="449D4E62"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79" w:type="pct"/>
            <w:tcBorders>
              <w:top w:val="nil"/>
              <w:left w:val="nil"/>
              <w:bottom w:val="nil"/>
              <w:right w:val="single" w:sz="4" w:space="0" w:color="auto"/>
            </w:tcBorders>
            <w:shd w:val="clear" w:color="auto" w:fill="auto"/>
            <w:noWrap/>
            <w:vAlign w:val="bottom"/>
            <w:hideMark/>
          </w:tcPr>
          <w:p w14:paraId="61D4CE5B"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691" w:type="pct"/>
            <w:tcBorders>
              <w:top w:val="nil"/>
              <w:left w:val="nil"/>
              <w:bottom w:val="nil"/>
              <w:right w:val="single" w:sz="4" w:space="0" w:color="auto"/>
            </w:tcBorders>
            <w:vAlign w:val="bottom"/>
          </w:tcPr>
          <w:p w14:paraId="3BFD6136" w14:textId="77777777" w:rsidR="006074D9" w:rsidRPr="00027389" w:rsidRDefault="006074D9" w:rsidP="004B24C2">
            <w:pPr>
              <w:spacing w:after="0"/>
              <w:jc w:val="center"/>
              <w:rPr>
                <w:sz w:val="20"/>
                <w:szCs w:val="20"/>
                <w:lang w:eastAsia="en-ZA"/>
              </w:rPr>
            </w:pPr>
            <w:r w:rsidRPr="00027389">
              <w:rPr>
                <w:sz w:val="20"/>
                <w:szCs w:val="20"/>
                <w:lang w:eastAsia="en-ZA"/>
              </w:rPr>
              <w:t>5</w:t>
            </w:r>
          </w:p>
        </w:tc>
        <w:tc>
          <w:tcPr>
            <w:tcW w:w="479" w:type="pct"/>
            <w:tcBorders>
              <w:top w:val="nil"/>
              <w:left w:val="single" w:sz="4" w:space="0" w:color="auto"/>
              <w:bottom w:val="nil"/>
              <w:right w:val="nil"/>
            </w:tcBorders>
            <w:vAlign w:val="bottom"/>
          </w:tcPr>
          <w:p w14:paraId="02871A88"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480" w:type="pct"/>
            <w:tcBorders>
              <w:top w:val="nil"/>
              <w:left w:val="nil"/>
              <w:bottom w:val="nil"/>
              <w:right w:val="single" w:sz="8" w:space="0" w:color="auto"/>
            </w:tcBorders>
            <w:shd w:val="clear" w:color="auto" w:fill="auto"/>
            <w:noWrap/>
            <w:vAlign w:val="bottom"/>
            <w:hideMark/>
          </w:tcPr>
          <w:p w14:paraId="14117294"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691" w:type="pct"/>
            <w:tcBorders>
              <w:top w:val="nil"/>
              <w:left w:val="nil"/>
              <w:bottom w:val="nil"/>
              <w:right w:val="single" w:sz="4" w:space="0" w:color="auto"/>
            </w:tcBorders>
            <w:shd w:val="clear" w:color="auto" w:fill="auto"/>
            <w:noWrap/>
            <w:vAlign w:val="bottom"/>
            <w:hideMark/>
          </w:tcPr>
          <w:p w14:paraId="7C6560D2" w14:textId="77777777" w:rsidR="006074D9" w:rsidRPr="00027389" w:rsidRDefault="006074D9" w:rsidP="004B24C2">
            <w:pPr>
              <w:spacing w:after="0"/>
              <w:jc w:val="center"/>
              <w:rPr>
                <w:sz w:val="20"/>
                <w:szCs w:val="20"/>
                <w:lang w:eastAsia="en-ZA"/>
              </w:rPr>
            </w:pPr>
            <w:r w:rsidRPr="00027389">
              <w:rPr>
                <w:sz w:val="20"/>
                <w:szCs w:val="20"/>
                <w:lang w:eastAsia="en-ZA"/>
              </w:rPr>
              <w:t>4</w:t>
            </w:r>
          </w:p>
        </w:tc>
      </w:tr>
      <w:tr w:rsidR="008739AD" w:rsidRPr="00027389" w14:paraId="3A223EC9" w14:textId="77777777" w:rsidTr="00435D4E">
        <w:trPr>
          <w:trHeight w:val="288"/>
        </w:trPr>
        <w:tc>
          <w:tcPr>
            <w:tcW w:w="1168" w:type="pct"/>
            <w:tcBorders>
              <w:top w:val="nil"/>
              <w:left w:val="single" w:sz="4" w:space="0" w:color="auto"/>
              <w:bottom w:val="nil"/>
              <w:right w:val="single" w:sz="4" w:space="0" w:color="auto"/>
            </w:tcBorders>
            <w:shd w:val="clear" w:color="auto" w:fill="auto"/>
            <w:noWrap/>
            <w:vAlign w:val="bottom"/>
          </w:tcPr>
          <w:p w14:paraId="35D4FF70" w14:textId="77777777" w:rsidR="006074D9" w:rsidRPr="00027389" w:rsidRDefault="006074D9" w:rsidP="004B24C2">
            <w:pPr>
              <w:spacing w:after="0"/>
              <w:jc w:val="left"/>
              <w:rPr>
                <w:sz w:val="20"/>
                <w:szCs w:val="20"/>
                <w:lang w:eastAsia="en-ZA"/>
              </w:rPr>
            </w:pPr>
            <w:r w:rsidRPr="00027389">
              <w:rPr>
                <w:sz w:val="20"/>
                <w:szCs w:val="20"/>
                <w:lang w:eastAsia="en-ZA"/>
              </w:rPr>
              <w:t>History</w:t>
            </w:r>
          </w:p>
        </w:tc>
        <w:tc>
          <w:tcPr>
            <w:tcW w:w="531" w:type="pct"/>
            <w:tcBorders>
              <w:top w:val="nil"/>
              <w:left w:val="single" w:sz="4" w:space="0" w:color="auto"/>
              <w:bottom w:val="nil"/>
              <w:right w:val="nil"/>
            </w:tcBorders>
            <w:shd w:val="clear" w:color="auto" w:fill="auto"/>
            <w:noWrap/>
            <w:vAlign w:val="bottom"/>
          </w:tcPr>
          <w:p w14:paraId="47583A83"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481" w:type="pct"/>
            <w:tcBorders>
              <w:top w:val="nil"/>
              <w:left w:val="nil"/>
              <w:bottom w:val="nil"/>
              <w:right w:val="nil"/>
            </w:tcBorders>
            <w:shd w:val="clear" w:color="auto" w:fill="auto"/>
            <w:noWrap/>
            <w:vAlign w:val="bottom"/>
          </w:tcPr>
          <w:p w14:paraId="1EC990BA"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479" w:type="pct"/>
            <w:tcBorders>
              <w:top w:val="nil"/>
              <w:left w:val="nil"/>
              <w:bottom w:val="nil"/>
              <w:right w:val="single" w:sz="4" w:space="0" w:color="auto"/>
            </w:tcBorders>
            <w:shd w:val="clear" w:color="auto" w:fill="auto"/>
            <w:noWrap/>
            <w:vAlign w:val="bottom"/>
          </w:tcPr>
          <w:p w14:paraId="35C200F2"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691" w:type="pct"/>
            <w:tcBorders>
              <w:top w:val="nil"/>
              <w:left w:val="nil"/>
              <w:bottom w:val="nil"/>
              <w:right w:val="single" w:sz="4" w:space="0" w:color="auto"/>
            </w:tcBorders>
            <w:vAlign w:val="bottom"/>
          </w:tcPr>
          <w:p w14:paraId="6EAB016D"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479" w:type="pct"/>
            <w:tcBorders>
              <w:top w:val="nil"/>
              <w:left w:val="single" w:sz="4" w:space="0" w:color="auto"/>
              <w:bottom w:val="nil"/>
              <w:right w:val="nil"/>
            </w:tcBorders>
            <w:vAlign w:val="bottom"/>
          </w:tcPr>
          <w:p w14:paraId="3162B7AC" w14:textId="77777777" w:rsidR="006074D9" w:rsidRPr="00027389" w:rsidRDefault="006074D9" w:rsidP="004B24C2">
            <w:pPr>
              <w:spacing w:after="0"/>
              <w:jc w:val="center"/>
              <w:rPr>
                <w:sz w:val="20"/>
                <w:szCs w:val="20"/>
                <w:lang w:eastAsia="en-ZA"/>
              </w:rPr>
            </w:pPr>
            <w:r w:rsidRPr="00027389">
              <w:rPr>
                <w:sz w:val="20"/>
                <w:szCs w:val="20"/>
                <w:lang w:eastAsia="en-ZA"/>
              </w:rPr>
              <w:t>1</w:t>
            </w:r>
          </w:p>
        </w:tc>
        <w:tc>
          <w:tcPr>
            <w:tcW w:w="480" w:type="pct"/>
            <w:tcBorders>
              <w:top w:val="nil"/>
              <w:left w:val="nil"/>
              <w:bottom w:val="nil"/>
              <w:right w:val="single" w:sz="8" w:space="0" w:color="auto"/>
            </w:tcBorders>
            <w:shd w:val="clear" w:color="auto" w:fill="auto"/>
            <w:noWrap/>
            <w:vAlign w:val="bottom"/>
          </w:tcPr>
          <w:p w14:paraId="332D0BBD" w14:textId="77777777" w:rsidR="006074D9" w:rsidRPr="00027389" w:rsidRDefault="006074D9" w:rsidP="004B24C2">
            <w:pPr>
              <w:spacing w:after="0"/>
              <w:jc w:val="center"/>
              <w:rPr>
                <w:sz w:val="20"/>
                <w:szCs w:val="20"/>
                <w:lang w:eastAsia="en-ZA"/>
              </w:rPr>
            </w:pPr>
            <w:r w:rsidRPr="00027389">
              <w:rPr>
                <w:sz w:val="20"/>
                <w:szCs w:val="20"/>
                <w:lang w:eastAsia="en-ZA"/>
              </w:rPr>
              <w:t>1</w:t>
            </w:r>
          </w:p>
        </w:tc>
        <w:tc>
          <w:tcPr>
            <w:tcW w:w="691" w:type="pct"/>
            <w:tcBorders>
              <w:top w:val="nil"/>
              <w:left w:val="nil"/>
              <w:bottom w:val="nil"/>
              <w:right w:val="single" w:sz="4" w:space="0" w:color="auto"/>
            </w:tcBorders>
            <w:shd w:val="clear" w:color="auto" w:fill="auto"/>
            <w:noWrap/>
            <w:vAlign w:val="bottom"/>
          </w:tcPr>
          <w:p w14:paraId="62282BB9" w14:textId="77777777" w:rsidR="006074D9" w:rsidRPr="00027389" w:rsidRDefault="006074D9" w:rsidP="004B24C2">
            <w:pPr>
              <w:spacing w:after="0"/>
              <w:jc w:val="center"/>
              <w:rPr>
                <w:sz w:val="20"/>
                <w:szCs w:val="20"/>
                <w:lang w:eastAsia="en-ZA"/>
              </w:rPr>
            </w:pPr>
            <w:r w:rsidRPr="00027389">
              <w:rPr>
                <w:sz w:val="20"/>
                <w:szCs w:val="20"/>
                <w:lang w:eastAsia="en-ZA"/>
              </w:rPr>
              <w:t>1</w:t>
            </w:r>
          </w:p>
        </w:tc>
      </w:tr>
      <w:tr w:rsidR="008739AD" w:rsidRPr="00027389" w14:paraId="784AF730" w14:textId="77777777" w:rsidTr="00435D4E">
        <w:trPr>
          <w:trHeight w:val="300"/>
        </w:trPr>
        <w:tc>
          <w:tcPr>
            <w:tcW w:w="1168" w:type="pct"/>
            <w:tcBorders>
              <w:top w:val="nil"/>
              <w:left w:val="single" w:sz="4" w:space="0" w:color="auto"/>
              <w:bottom w:val="single" w:sz="4" w:space="0" w:color="auto"/>
              <w:right w:val="single" w:sz="4" w:space="0" w:color="auto"/>
            </w:tcBorders>
            <w:shd w:val="clear" w:color="auto" w:fill="auto"/>
            <w:noWrap/>
            <w:vAlign w:val="bottom"/>
            <w:hideMark/>
          </w:tcPr>
          <w:p w14:paraId="4ECF720C" w14:textId="77777777" w:rsidR="006074D9" w:rsidRPr="00027389" w:rsidRDefault="006074D9" w:rsidP="004B24C2">
            <w:pPr>
              <w:spacing w:after="0"/>
              <w:jc w:val="left"/>
              <w:rPr>
                <w:sz w:val="20"/>
                <w:szCs w:val="20"/>
                <w:lang w:eastAsia="en-ZA"/>
              </w:rPr>
            </w:pPr>
            <w:r w:rsidRPr="00027389">
              <w:rPr>
                <w:sz w:val="20"/>
                <w:szCs w:val="20"/>
                <w:lang w:eastAsia="en-ZA"/>
              </w:rPr>
              <w:t>Computer Studies</w:t>
            </w:r>
          </w:p>
        </w:tc>
        <w:tc>
          <w:tcPr>
            <w:tcW w:w="531" w:type="pct"/>
            <w:tcBorders>
              <w:top w:val="nil"/>
              <w:left w:val="single" w:sz="4" w:space="0" w:color="auto"/>
              <w:bottom w:val="single" w:sz="4" w:space="0" w:color="auto"/>
              <w:right w:val="nil"/>
            </w:tcBorders>
            <w:shd w:val="clear" w:color="auto" w:fill="auto"/>
            <w:noWrap/>
            <w:vAlign w:val="bottom"/>
            <w:hideMark/>
          </w:tcPr>
          <w:p w14:paraId="075705B6"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481" w:type="pct"/>
            <w:tcBorders>
              <w:top w:val="nil"/>
              <w:left w:val="nil"/>
              <w:bottom w:val="single" w:sz="4" w:space="0" w:color="auto"/>
              <w:right w:val="nil"/>
            </w:tcBorders>
            <w:shd w:val="clear" w:color="auto" w:fill="auto"/>
            <w:noWrap/>
            <w:vAlign w:val="bottom"/>
            <w:hideMark/>
          </w:tcPr>
          <w:p w14:paraId="3082D84E"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479" w:type="pct"/>
            <w:tcBorders>
              <w:top w:val="nil"/>
              <w:left w:val="nil"/>
              <w:bottom w:val="single" w:sz="4" w:space="0" w:color="auto"/>
              <w:right w:val="single" w:sz="4" w:space="0" w:color="auto"/>
            </w:tcBorders>
            <w:shd w:val="clear" w:color="auto" w:fill="auto"/>
            <w:noWrap/>
            <w:vAlign w:val="bottom"/>
            <w:hideMark/>
          </w:tcPr>
          <w:p w14:paraId="26B1033A"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691" w:type="pct"/>
            <w:tcBorders>
              <w:top w:val="nil"/>
              <w:left w:val="nil"/>
              <w:bottom w:val="single" w:sz="4" w:space="0" w:color="auto"/>
              <w:right w:val="single" w:sz="4" w:space="0" w:color="auto"/>
            </w:tcBorders>
            <w:vAlign w:val="bottom"/>
          </w:tcPr>
          <w:p w14:paraId="6FD58835" w14:textId="77777777" w:rsidR="006074D9" w:rsidRPr="00027389" w:rsidRDefault="006074D9" w:rsidP="004B24C2">
            <w:pPr>
              <w:spacing w:after="0"/>
              <w:jc w:val="center"/>
              <w:rPr>
                <w:sz w:val="20"/>
                <w:szCs w:val="20"/>
                <w:lang w:eastAsia="en-ZA"/>
              </w:rPr>
            </w:pPr>
            <w:r w:rsidRPr="00027389">
              <w:rPr>
                <w:sz w:val="20"/>
                <w:szCs w:val="20"/>
                <w:lang w:eastAsia="en-ZA"/>
              </w:rPr>
              <w:t>4</w:t>
            </w:r>
          </w:p>
        </w:tc>
        <w:tc>
          <w:tcPr>
            <w:tcW w:w="479" w:type="pct"/>
            <w:tcBorders>
              <w:top w:val="nil"/>
              <w:left w:val="single" w:sz="4" w:space="0" w:color="auto"/>
              <w:bottom w:val="single" w:sz="4" w:space="0" w:color="auto"/>
              <w:right w:val="nil"/>
            </w:tcBorders>
            <w:vAlign w:val="bottom"/>
          </w:tcPr>
          <w:p w14:paraId="6DD745AC" w14:textId="77777777" w:rsidR="006074D9" w:rsidRPr="00027389" w:rsidRDefault="006074D9" w:rsidP="004B24C2">
            <w:pPr>
              <w:spacing w:after="0"/>
              <w:jc w:val="center"/>
              <w:rPr>
                <w:sz w:val="20"/>
                <w:szCs w:val="20"/>
                <w:lang w:eastAsia="en-ZA"/>
              </w:rPr>
            </w:pPr>
            <w:r w:rsidRPr="00027389">
              <w:rPr>
                <w:sz w:val="20"/>
                <w:szCs w:val="20"/>
                <w:lang w:eastAsia="en-ZA"/>
              </w:rPr>
              <w:t>1</w:t>
            </w:r>
          </w:p>
        </w:tc>
        <w:tc>
          <w:tcPr>
            <w:tcW w:w="480" w:type="pct"/>
            <w:tcBorders>
              <w:top w:val="nil"/>
              <w:left w:val="nil"/>
              <w:bottom w:val="single" w:sz="4" w:space="0" w:color="auto"/>
              <w:right w:val="single" w:sz="8" w:space="0" w:color="auto"/>
            </w:tcBorders>
            <w:shd w:val="clear" w:color="auto" w:fill="auto"/>
            <w:noWrap/>
            <w:vAlign w:val="bottom"/>
            <w:hideMark/>
          </w:tcPr>
          <w:p w14:paraId="7698D164" w14:textId="77777777" w:rsidR="006074D9" w:rsidRPr="00027389" w:rsidRDefault="006074D9" w:rsidP="004B24C2">
            <w:pPr>
              <w:spacing w:after="0"/>
              <w:jc w:val="center"/>
              <w:rPr>
                <w:sz w:val="20"/>
                <w:szCs w:val="20"/>
                <w:lang w:eastAsia="en-ZA"/>
              </w:rPr>
            </w:pPr>
            <w:r w:rsidRPr="00027389">
              <w:rPr>
                <w:sz w:val="20"/>
                <w:szCs w:val="20"/>
                <w:lang w:eastAsia="en-ZA"/>
              </w:rPr>
              <w:t>1</w:t>
            </w:r>
          </w:p>
        </w:tc>
        <w:tc>
          <w:tcPr>
            <w:tcW w:w="691" w:type="pct"/>
            <w:tcBorders>
              <w:top w:val="nil"/>
              <w:left w:val="nil"/>
              <w:bottom w:val="single" w:sz="4" w:space="0" w:color="auto"/>
              <w:right w:val="single" w:sz="4" w:space="0" w:color="auto"/>
            </w:tcBorders>
            <w:shd w:val="clear" w:color="auto" w:fill="auto"/>
            <w:noWrap/>
            <w:vAlign w:val="bottom"/>
            <w:hideMark/>
          </w:tcPr>
          <w:p w14:paraId="5FA5D78C" w14:textId="77777777" w:rsidR="006074D9" w:rsidRPr="00027389" w:rsidRDefault="006074D9" w:rsidP="004B24C2">
            <w:pPr>
              <w:spacing w:after="0"/>
              <w:jc w:val="center"/>
              <w:rPr>
                <w:sz w:val="20"/>
                <w:szCs w:val="20"/>
                <w:lang w:eastAsia="en-ZA"/>
              </w:rPr>
            </w:pPr>
            <w:r w:rsidRPr="00027389">
              <w:rPr>
                <w:sz w:val="20"/>
                <w:szCs w:val="20"/>
                <w:lang w:eastAsia="en-ZA"/>
              </w:rPr>
              <w:t>1</w:t>
            </w:r>
          </w:p>
        </w:tc>
      </w:tr>
      <w:tr w:rsidR="008739AD" w:rsidRPr="00027389" w14:paraId="774A4F5B" w14:textId="77777777" w:rsidTr="00435D4E">
        <w:trPr>
          <w:trHeight w:val="300"/>
        </w:trPr>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EAC4" w14:textId="77777777" w:rsidR="006074D9" w:rsidRPr="00027389" w:rsidRDefault="006074D9" w:rsidP="00027389">
            <w:pPr>
              <w:spacing w:after="0"/>
              <w:jc w:val="left"/>
              <w:rPr>
                <w:b/>
                <w:bCs/>
                <w:sz w:val="20"/>
                <w:szCs w:val="20"/>
                <w:lang w:eastAsia="en-ZA"/>
              </w:rPr>
            </w:pPr>
            <w:r w:rsidRPr="00027389">
              <w:rPr>
                <w:b/>
                <w:bCs/>
                <w:sz w:val="20"/>
                <w:szCs w:val="20"/>
                <w:lang w:eastAsia="en-ZA"/>
              </w:rPr>
              <w:t>Total for subjects shown</w:t>
            </w:r>
          </w:p>
        </w:tc>
        <w:tc>
          <w:tcPr>
            <w:tcW w:w="531" w:type="pct"/>
            <w:tcBorders>
              <w:top w:val="single" w:sz="4" w:space="0" w:color="auto"/>
              <w:left w:val="single" w:sz="4" w:space="0" w:color="auto"/>
              <w:bottom w:val="single" w:sz="4" w:space="0" w:color="auto"/>
              <w:right w:val="nil"/>
            </w:tcBorders>
            <w:shd w:val="clear" w:color="auto" w:fill="auto"/>
            <w:noWrap/>
            <w:vAlign w:val="center"/>
            <w:hideMark/>
          </w:tcPr>
          <w:p w14:paraId="04B044A3" w14:textId="3E19E1FF" w:rsidR="006074D9" w:rsidRPr="00027389" w:rsidRDefault="006074D9" w:rsidP="00027389">
            <w:pPr>
              <w:spacing w:after="0"/>
              <w:jc w:val="center"/>
              <w:rPr>
                <w:b/>
                <w:bCs/>
                <w:sz w:val="20"/>
                <w:szCs w:val="20"/>
                <w:lang w:eastAsia="en-ZA"/>
              </w:rPr>
            </w:pPr>
            <w:r w:rsidRPr="00027389">
              <w:rPr>
                <w:b/>
                <w:bCs/>
                <w:sz w:val="20"/>
                <w:szCs w:val="20"/>
                <w:lang w:eastAsia="en-ZA"/>
              </w:rPr>
              <w:t>94</w:t>
            </w:r>
          </w:p>
        </w:tc>
        <w:tc>
          <w:tcPr>
            <w:tcW w:w="481" w:type="pct"/>
            <w:tcBorders>
              <w:top w:val="single" w:sz="4" w:space="0" w:color="auto"/>
              <w:left w:val="nil"/>
              <w:bottom w:val="single" w:sz="4" w:space="0" w:color="auto"/>
              <w:right w:val="nil"/>
            </w:tcBorders>
            <w:shd w:val="clear" w:color="auto" w:fill="auto"/>
            <w:noWrap/>
            <w:vAlign w:val="center"/>
            <w:hideMark/>
          </w:tcPr>
          <w:p w14:paraId="7945D630" w14:textId="01FFC77C" w:rsidR="006074D9" w:rsidRPr="00027389" w:rsidRDefault="006074D9" w:rsidP="00027389">
            <w:pPr>
              <w:spacing w:after="0"/>
              <w:jc w:val="center"/>
              <w:rPr>
                <w:b/>
                <w:bCs/>
                <w:sz w:val="20"/>
                <w:szCs w:val="20"/>
                <w:lang w:eastAsia="en-ZA"/>
              </w:rPr>
            </w:pPr>
            <w:r w:rsidRPr="00027389">
              <w:rPr>
                <w:b/>
                <w:bCs/>
                <w:sz w:val="20"/>
                <w:szCs w:val="20"/>
                <w:lang w:eastAsia="en-ZA"/>
              </w:rPr>
              <w:t>95</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0736D964" w14:textId="4C949D56" w:rsidR="006074D9" w:rsidRPr="00027389" w:rsidRDefault="006074D9" w:rsidP="00027389">
            <w:pPr>
              <w:spacing w:after="0"/>
              <w:jc w:val="center"/>
              <w:rPr>
                <w:b/>
                <w:bCs/>
                <w:sz w:val="20"/>
                <w:szCs w:val="20"/>
                <w:lang w:eastAsia="en-ZA"/>
              </w:rPr>
            </w:pPr>
            <w:r w:rsidRPr="00027389">
              <w:rPr>
                <w:b/>
                <w:bCs/>
                <w:sz w:val="20"/>
                <w:szCs w:val="20"/>
                <w:lang w:eastAsia="en-ZA"/>
              </w:rPr>
              <w:t>95</w:t>
            </w:r>
          </w:p>
        </w:tc>
        <w:tc>
          <w:tcPr>
            <w:tcW w:w="691" w:type="pct"/>
            <w:tcBorders>
              <w:top w:val="single" w:sz="4" w:space="0" w:color="auto"/>
              <w:left w:val="nil"/>
              <w:bottom w:val="single" w:sz="4" w:space="0" w:color="auto"/>
              <w:right w:val="single" w:sz="4" w:space="0" w:color="auto"/>
            </w:tcBorders>
            <w:vAlign w:val="center"/>
          </w:tcPr>
          <w:p w14:paraId="5E3E7ECF" w14:textId="7C64DC69" w:rsidR="006074D9" w:rsidRPr="00027389" w:rsidRDefault="006074D9" w:rsidP="00027389">
            <w:pPr>
              <w:spacing w:after="0"/>
              <w:jc w:val="center"/>
              <w:rPr>
                <w:b/>
                <w:bCs/>
                <w:sz w:val="20"/>
                <w:szCs w:val="20"/>
                <w:lang w:eastAsia="en-ZA"/>
              </w:rPr>
            </w:pPr>
            <w:r w:rsidRPr="00027389">
              <w:rPr>
                <w:b/>
                <w:bCs/>
                <w:sz w:val="20"/>
                <w:szCs w:val="20"/>
                <w:lang w:eastAsia="en-ZA"/>
              </w:rPr>
              <w:t>95</w:t>
            </w:r>
          </w:p>
        </w:tc>
        <w:tc>
          <w:tcPr>
            <w:tcW w:w="479" w:type="pct"/>
            <w:tcBorders>
              <w:top w:val="single" w:sz="4" w:space="0" w:color="auto"/>
              <w:left w:val="single" w:sz="4" w:space="0" w:color="auto"/>
              <w:bottom w:val="single" w:sz="4" w:space="0" w:color="auto"/>
              <w:right w:val="nil"/>
            </w:tcBorders>
            <w:vAlign w:val="center"/>
          </w:tcPr>
          <w:p w14:paraId="1E93AEDB" w14:textId="446895C4" w:rsidR="006074D9" w:rsidRPr="00027389" w:rsidRDefault="006074D9" w:rsidP="00027389">
            <w:pPr>
              <w:spacing w:after="0"/>
              <w:jc w:val="center"/>
              <w:rPr>
                <w:b/>
                <w:bCs/>
                <w:sz w:val="20"/>
                <w:szCs w:val="20"/>
                <w:lang w:eastAsia="en-ZA"/>
              </w:rPr>
            </w:pPr>
            <w:r w:rsidRPr="00027389">
              <w:rPr>
                <w:b/>
                <w:bCs/>
                <w:sz w:val="20"/>
                <w:szCs w:val="20"/>
                <w:lang w:eastAsia="en-ZA"/>
              </w:rPr>
              <w:t>95</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22A7D15D" w14:textId="7B465026" w:rsidR="006074D9" w:rsidRPr="00027389" w:rsidRDefault="006074D9" w:rsidP="00027389">
            <w:pPr>
              <w:spacing w:after="0"/>
              <w:jc w:val="center"/>
              <w:rPr>
                <w:b/>
                <w:bCs/>
                <w:sz w:val="20"/>
                <w:szCs w:val="20"/>
                <w:lang w:eastAsia="en-ZA"/>
              </w:rPr>
            </w:pPr>
            <w:r w:rsidRPr="00027389">
              <w:rPr>
                <w:b/>
                <w:bCs/>
                <w:sz w:val="20"/>
                <w:szCs w:val="20"/>
                <w:lang w:eastAsia="en-ZA"/>
              </w:rPr>
              <w:t>95</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14:paraId="1B17B368" w14:textId="537DBABD" w:rsidR="006074D9" w:rsidRPr="00027389" w:rsidRDefault="006074D9" w:rsidP="00027389">
            <w:pPr>
              <w:spacing w:after="0"/>
              <w:jc w:val="center"/>
              <w:rPr>
                <w:b/>
                <w:bCs/>
                <w:sz w:val="20"/>
                <w:szCs w:val="20"/>
                <w:lang w:eastAsia="en-ZA"/>
              </w:rPr>
            </w:pPr>
            <w:r w:rsidRPr="00027389">
              <w:rPr>
                <w:b/>
                <w:bCs/>
                <w:sz w:val="20"/>
                <w:szCs w:val="20"/>
                <w:lang w:eastAsia="en-ZA"/>
              </w:rPr>
              <w:t>95</w:t>
            </w:r>
          </w:p>
        </w:tc>
      </w:tr>
    </w:tbl>
    <w:p w14:paraId="78D34732" w14:textId="77777777" w:rsidR="006074D9" w:rsidRPr="00027389" w:rsidRDefault="006074D9" w:rsidP="006074D9">
      <w:pPr>
        <w:pStyle w:val="Notestofigurestables"/>
        <w:rPr>
          <w:i w:val="0"/>
          <w:sz w:val="20"/>
          <w:szCs w:val="20"/>
        </w:rPr>
      </w:pPr>
      <w:r w:rsidRPr="00027389">
        <w:rPr>
          <w:sz w:val="20"/>
          <w:szCs w:val="20"/>
        </w:rPr>
        <w:t xml:space="preserve">Source: </w:t>
      </w:r>
      <w:r w:rsidRPr="00027389">
        <w:rPr>
          <w:i w:val="0"/>
          <w:sz w:val="20"/>
          <w:szCs w:val="20"/>
        </w:rPr>
        <w:t xml:space="preserve">Calculated from </w:t>
      </w:r>
      <w:r w:rsidR="008739AD">
        <w:rPr>
          <w:i w:val="0"/>
          <w:sz w:val="20"/>
          <w:szCs w:val="20"/>
        </w:rPr>
        <w:t xml:space="preserve">the </w:t>
      </w:r>
      <w:r w:rsidRPr="00027389">
        <w:rPr>
          <w:i w:val="0"/>
          <w:sz w:val="20"/>
          <w:szCs w:val="20"/>
        </w:rPr>
        <w:t>EMIS data</w:t>
      </w:r>
      <w:r w:rsidR="008739AD">
        <w:rPr>
          <w:i w:val="0"/>
          <w:sz w:val="20"/>
          <w:szCs w:val="20"/>
        </w:rPr>
        <w:t>.</w:t>
      </w:r>
    </w:p>
    <w:p w14:paraId="5C5F5428" w14:textId="77777777" w:rsidR="006074D9" w:rsidRPr="00027389" w:rsidRDefault="006074D9" w:rsidP="006074D9">
      <w:pPr>
        <w:pStyle w:val="Notestofigurestables"/>
        <w:spacing w:after="240" w:line="257" w:lineRule="auto"/>
        <w:rPr>
          <w:i w:val="0"/>
          <w:sz w:val="20"/>
          <w:szCs w:val="20"/>
        </w:rPr>
      </w:pPr>
      <w:r w:rsidRPr="00435D4E">
        <w:rPr>
          <w:sz w:val="20"/>
          <w:szCs w:val="20"/>
        </w:rPr>
        <w:t>Note:</w:t>
      </w:r>
      <w:r w:rsidRPr="00027389">
        <w:rPr>
          <w:i w:val="0"/>
          <w:sz w:val="20"/>
          <w:szCs w:val="20"/>
        </w:rPr>
        <w:t xml:space="preserve"> </w:t>
      </w:r>
      <w:r w:rsidR="008739AD">
        <w:rPr>
          <w:i w:val="0"/>
          <w:sz w:val="20"/>
          <w:szCs w:val="20"/>
        </w:rPr>
        <w:t xml:space="preserve">The </w:t>
      </w:r>
      <w:r w:rsidR="008739AD" w:rsidRPr="008739AD">
        <w:rPr>
          <w:i w:val="0"/>
          <w:sz w:val="20"/>
          <w:szCs w:val="20"/>
        </w:rPr>
        <w:t xml:space="preserve">subject choice </w:t>
      </w:r>
      <w:r w:rsidR="008739AD">
        <w:rPr>
          <w:i w:val="0"/>
          <w:sz w:val="20"/>
          <w:szCs w:val="20"/>
        </w:rPr>
        <w:t xml:space="preserve">is </w:t>
      </w:r>
      <w:r w:rsidR="008739AD" w:rsidRPr="008739AD">
        <w:rPr>
          <w:i w:val="0"/>
          <w:sz w:val="20"/>
          <w:szCs w:val="20"/>
        </w:rPr>
        <w:t xml:space="preserve">expressed as </w:t>
      </w:r>
      <w:r w:rsidR="008739AD">
        <w:rPr>
          <w:i w:val="0"/>
          <w:sz w:val="20"/>
          <w:szCs w:val="20"/>
        </w:rPr>
        <w:t>a percentage</w:t>
      </w:r>
      <w:r w:rsidR="008739AD" w:rsidRPr="008739AD">
        <w:rPr>
          <w:i w:val="0"/>
          <w:sz w:val="20"/>
          <w:szCs w:val="20"/>
        </w:rPr>
        <w:t xml:space="preserve"> of all subjects chosen</w:t>
      </w:r>
      <w:r w:rsidR="008739AD">
        <w:rPr>
          <w:i w:val="0"/>
          <w:sz w:val="20"/>
          <w:szCs w:val="20"/>
        </w:rPr>
        <w:t xml:space="preserve">. </w:t>
      </w:r>
      <w:r w:rsidRPr="00027389">
        <w:rPr>
          <w:i w:val="0"/>
          <w:sz w:val="20"/>
          <w:szCs w:val="20"/>
        </w:rPr>
        <w:t xml:space="preserve">Commerce and </w:t>
      </w:r>
      <w:r w:rsidR="008739AD">
        <w:rPr>
          <w:i w:val="0"/>
          <w:sz w:val="20"/>
          <w:szCs w:val="20"/>
        </w:rPr>
        <w:t>e</w:t>
      </w:r>
      <w:r w:rsidRPr="00027389">
        <w:rPr>
          <w:i w:val="0"/>
          <w:sz w:val="20"/>
          <w:szCs w:val="20"/>
        </w:rPr>
        <w:t xml:space="preserve">conomics are </w:t>
      </w:r>
      <w:r w:rsidR="008739AD">
        <w:rPr>
          <w:i w:val="0"/>
          <w:sz w:val="20"/>
          <w:szCs w:val="20"/>
        </w:rPr>
        <w:t xml:space="preserve">  </w:t>
      </w:r>
      <w:r w:rsidRPr="00027389">
        <w:rPr>
          <w:i w:val="0"/>
          <w:sz w:val="20"/>
          <w:szCs w:val="20"/>
        </w:rPr>
        <w:t xml:space="preserve">included with </w:t>
      </w:r>
      <w:r w:rsidR="008739AD">
        <w:rPr>
          <w:i w:val="0"/>
          <w:sz w:val="20"/>
          <w:szCs w:val="20"/>
        </w:rPr>
        <w:t>b</w:t>
      </w:r>
      <w:r w:rsidRPr="00027389">
        <w:rPr>
          <w:i w:val="0"/>
          <w:sz w:val="20"/>
          <w:szCs w:val="20"/>
        </w:rPr>
        <w:t xml:space="preserve">usiness </w:t>
      </w:r>
      <w:r w:rsidR="008739AD">
        <w:rPr>
          <w:i w:val="0"/>
          <w:sz w:val="20"/>
          <w:szCs w:val="20"/>
        </w:rPr>
        <w:t>e</w:t>
      </w:r>
      <w:r w:rsidRPr="00027389">
        <w:rPr>
          <w:i w:val="0"/>
          <w:sz w:val="20"/>
          <w:szCs w:val="20"/>
        </w:rPr>
        <w:t xml:space="preserve">ducation. Biology, </w:t>
      </w:r>
      <w:r w:rsidR="008739AD">
        <w:rPr>
          <w:i w:val="0"/>
          <w:sz w:val="20"/>
          <w:szCs w:val="20"/>
        </w:rPr>
        <w:t>p</w:t>
      </w:r>
      <w:r w:rsidRPr="00027389">
        <w:rPr>
          <w:i w:val="0"/>
          <w:sz w:val="20"/>
          <w:szCs w:val="20"/>
        </w:rPr>
        <w:t xml:space="preserve">hysics and </w:t>
      </w:r>
      <w:r w:rsidR="008739AD">
        <w:rPr>
          <w:i w:val="0"/>
          <w:sz w:val="20"/>
          <w:szCs w:val="20"/>
        </w:rPr>
        <w:t>c</w:t>
      </w:r>
      <w:r w:rsidRPr="00027389">
        <w:rPr>
          <w:i w:val="0"/>
          <w:sz w:val="20"/>
          <w:szCs w:val="20"/>
        </w:rPr>
        <w:t xml:space="preserve">hemistry are combined under </w:t>
      </w:r>
      <w:r w:rsidR="008739AD">
        <w:rPr>
          <w:i w:val="0"/>
          <w:sz w:val="20"/>
          <w:szCs w:val="20"/>
        </w:rPr>
        <w:t>s</w:t>
      </w:r>
      <w:r w:rsidRPr="00027389">
        <w:rPr>
          <w:i w:val="0"/>
          <w:sz w:val="20"/>
          <w:szCs w:val="20"/>
        </w:rPr>
        <w:t xml:space="preserve">cience in </w:t>
      </w:r>
      <w:r w:rsidR="008739AD">
        <w:rPr>
          <w:i w:val="0"/>
          <w:sz w:val="20"/>
          <w:szCs w:val="20"/>
        </w:rPr>
        <w:t xml:space="preserve">the </w:t>
      </w:r>
      <w:r w:rsidRPr="00027389">
        <w:rPr>
          <w:i w:val="0"/>
          <w:sz w:val="20"/>
          <w:szCs w:val="20"/>
        </w:rPr>
        <w:t>Junior Secondary grades.</w:t>
      </w:r>
    </w:p>
    <w:p w14:paraId="502C5A46" w14:textId="77777777" w:rsidR="006074D9" w:rsidRPr="000345BB" w:rsidRDefault="006074D9" w:rsidP="0044430E">
      <w:pPr>
        <w:pStyle w:val="Style3"/>
        <w:numPr>
          <w:ilvl w:val="0"/>
          <w:numId w:val="31"/>
        </w:numPr>
        <w:spacing w:after="240"/>
        <w:ind w:left="0" w:firstLine="0"/>
      </w:pPr>
      <w:r w:rsidRPr="000345BB">
        <w:t>In 2017, of the 338 secondary schools for which data are available, 1</w:t>
      </w:r>
      <w:r w:rsidR="00DE3B9B">
        <w:t>,</w:t>
      </w:r>
      <w:r w:rsidRPr="000345BB">
        <w:t xml:space="preserve">059 teachers were teaching </w:t>
      </w:r>
      <w:r w:rsidR="00DE3B9B">
        <w:t>m</w:t>
      </w:r>
      <w:r w:rsidRPr="000345BB">
        <w:t>athematics. Of these, 77</w:t>
      </w:r>
      <w:r w:rsidR="00DE3B9B">
        <w:t xml:space="preserve"> percent</w:t>
      </w:r>
      <w:r w:rsidRPr="000345BB">
        <w:t xml:space="preserve"> (816) had majored in </w:t>
      </w:r>
      <w:r w:rsidR="00DE3B9B">
        <w:t>m</w:t>
      </w:r>
      <w:r w:rsidRPr="000345BB">
        <w:t xml:space="preserve">athematics, </w:t>
      </w:r>
      <w:r w:rsidR="00A1255D">
        <w:t>and</w:t>
      </w:r>
      <w:r w:rsidRPr="000345BB">
        <w:t xml:space="preserve"> another 99 who had also majored in </w:t>
      </w:r>
      <w:r w:rsidR="00DE3B9B">
        <w:t>m</w:t>
      </w:r>
      <w:r w:rsidRPr="000345BB">
        <w:t>athematics were not teaching that subject. Surprisingly, although there were more than 2</w:t>
      </w:r>
      <w:r w:rsidR="00DE3B9B">
        <w:t>,</w:t>
      </w:r>
      <w:r w:rsidRPr="000345BB">
        <w:t>200 teachers who could teach English, fewer than 1</w:t>
      </w:r>
      <w:r w:rsidR="00DE3B9B">
        <w:t>,</w:t>
      </w:r>
      <w:r w:rsidRPr="000345BB">
        <w:t>600 of them actually did, wh</w:t>
      </w:r>
      <w:r w:rsidR="00A1255D">
        <w:t>ereas</w:t>
      </w:r>
      <w:r w:rsidRPr="000345BB">
        <w:t xml:space="preserve"> more than 2</w:t>
      </w:r>
      <w:r w:rsidR="00DE3B9B">
        <w:t>,</w:t>
      </w:r>
      <w:r w:rsidRPr="000345BB">
        <w:t xml:space="preserve">000 who did not major in English were teaching this subject at </w:t>
      </w:r>
      <w:r w:rsidR="00A1255D">
        <w:t xml:space="preserve">the </w:t>
      </w:r>
      <w:r w:rsidRPr="000345BB">
        <w:t>secondary level.</w:t>
      </w:r>
    </w:p>
    <w:p w14:paraId="508FFDCE" w14:textId="77777777" w:rsidR="00404EC4" w:rsidRPr="000345BB" w:rsidRDefault="00404EC4" w:rsidP="004F5F7F">
      <w:pPr>
        <w:pStyle w:val="ListParagraph"/>
        <w:numPr>
          <w:ilvl w:val="0"/>
          <w:numId w:val="31"/>
        </w:numPr>
        <w:ind w:left="0" w:firstLine="0"/>
      </w:pPr>
      <w:r w:rsidRPr="000345BB">
        <w:rPr>
          <w:b/>
        </w:rPr>
        <w:t xml:space="preserve">The introduction of the new curriculum </w:t>
      </w:r>
      <w:r w:rsidR="00A1255D">
        <w:rPr>
          <w:b/>
        </w:rPr>
        <w:t>should</w:t>
      </w:r>
      <w:r w:rsidRPr="000345BB">
        <w:rPr>
          <w:b/>
        </w:rPr>
        <w:t xml:space="preserve"> be considered in expanding secondary education.</w:t>
      </w:r>
      <w:r w:rsidRPr="000345BB">
        <w:t xml:space="preserve"> In 2009</w:t>
      </w:r>
      <w:r w:rsidR="00A1255D">
        <w:t>,</w:t>
      </w:r>
      <w:r w:rsidRPr="000345BB">
        <w:t xml:space="preserve"> the Ministry of Education and Training published a Curriculum and Assessment Policy (CAP) that provided </w:t>
      </w:r>
      <w:r w:rsidR="00A1255D">
        <w:t xml:space="preserve">the </w:t>
      </w:r>
      <w:r w:rsidRPr="000345BB">
        <w:t xml:space="preserve">principles and guidelines for </w:t>
      </w:r>
      <w:r w:rsidR="00A1255D">
        <w:t xml:space="preserve">the </w:t>
      </w:r>
      <w:r w:rsidRPr="000345BB">
        <w:t>reform and assessment</w:t>
      </w:r>
      <w:r w:rsidR="00A1255D">
        <w:t xml:space="preserve"> of the national curriculum</w:t>
      </w:r>
      <w:r w:rsidRPr="000345BB">
        <w:t>. A new curriculum wa</w:t>
      </w:r>
      <w:r w:rsidR="00DD2F7E">
        <w:t>s introduced in primary schools</w:t>
      </w:r>
      <w:r w:rsidR="00AC43D8">
        <w:t xml:space="preserve"> after</w:t>
      </w:r>
      <w:r w:rsidRPr="000345BB">
        <w:t xml:space="preserve"> the PSLE was abolished in 2016. The new curriculum is currently being piloted in Grade 9</w:t>
      </w:r>
      <w:r w:rsidR="00303CC7">
        <w:t>.</w:t>
      </w:r>
      <w:r w:rsidRPr="000345BB">
        <w:t xml:space="preserve"> </w:t>
      </w:r>
      <w:r w:rsidR="00303CC7">
        <w:t>It</w:t>
      </w:r>
      <w:r w:rsidRPr="000345BB">
        <w:t xml:space="preserve"> is intended to increase the quality of secondary education</w:t>
      </w:r>
      <w:r w:rsidR="00303CC7">
        <w:t>,</w:t>
      </w:r>
      <w:r w:rsidRPr="000345BB">
        <w:t xml:space="preserve"> as well as to strengthen technical and vocational education. A major planned feature is the introduction of a three-stream system, with academic, technical and vocational (artisanal) groups in </w:t>
      </w:r>
      <w:r w:rsidR="00303CC7">
        <w:t xml:space="preserve">the </w:t>
      </w:r>
      <w:r w:rsidRPr="000345BB">
        <w:t>junior</w:t>
      </w:r>
      <w:r w:rsidR="00303CC7">
        <w:t>,</w:t>
      </w:r>
      <w:r w:rsidRPr="000345BB">
        <w:t xml:space="preserve"> and particularly </w:t>
      </w:r>
      <w:r w:rsidR="00303CC7">
        <w:t xml:space="preserve">the </w:t>
      </w:r>
      <w:r w:rsidRPr="000345BB">
        <w:t>senior secondary schools</w:t>
      </w:r>
      <w:r w:rsidR="00303CC7">
        <w:t>,</w:t>
      </w:r>
      <w:r w:rsidRPr="000345BB">
        <w:t xml:space="preserve"> to offer more skills </w:t>
      </w:r>
      <w:r w:rsidR="00303CC7">
        <w:t>tailored to</w:t>
      </w:r>
      <w:r w:rsidRPr="000345BB">
        <w:t xml:space="preserve"> the labor market. Although the ambition is to introduce all three streams in all schools, this clearly cannot be done without </w:t>
      </w:r>
      <w:r w:rsidR="00303CC7">
        <w:t xml:space="preserve">having </w:t>
      </w:r>
      <w:r w:rsidRPr="000345BB">
        <w:t>many teachers trained in the new subjects</w:t>
      </w:r>
      <w:r w:rsidR="00303CC7">
        <w:t>. In addition</w:t>
      </w:r>
      <w:r w:rsidRPr="000345BB">
        <w:t xml:space="preserve">, </w:t>
      </w:r>
      <w:r w:rsidR="00303CC7">
        <w:t xml:space="preserve">new </w:t>
      </w:r>
      <w:r w:rsidRPr="000345BB">
        <w:t>classrooms and learning materials</w:t>
      </w:r>
      <w:r w:rsidR="00303CC7">
        <w:t xml:space="preserve"> would need to be provided</w:t>
      </w:r>
      <w:r w:rsidRPr="000345BB">
        <w:t xml:space="preserve">. This will require training new teachers and retraining existing teachers to offer new subjects. Teams of trainers will need to support teachers to provide continual training on pedagogy and assessment skills. Currently, the universities and colleges do not offer training in the subject content required for the three-stream policy. In the academic stream, the intention is to introduce </w:t>
      </w:r>
      <w:r w:rsidR="00303CC7">
        <w:t>p</w:t>
      </w:r>
      <w:r w:rsidRPr="000345BB">
        <w:t xml:space="preserve">hysics, </w:t>
      </w:r>
      <w:r w:rsidR="00303CC7">
        <w:t>c</w:t>
      </w:r>
      <w:r w:rsidRPr="000345BB">
        <w:t xml:space="preserve">hemistry and </w:t>
      </w:r>
      <w:r w:rsidR="00303CC7">
        <w:t>b</w:t>
      </w:r>
      <w:r w:rsidRPr="000345BB">
        <w:t>iology as stand-alone subjects</w:t>
      </w:r>
      <w:r w:rsidR="00303CC7">
        <w:t>,</w:t>
      </w:r>
      <w:r w:rsidRPr="000345BB">
        <w:t xml:space="preserve"> rather than the current catch-all </w:t>
      </w:r>
      <w:r w:rsidR="00303CC7">
        <w:t>p</w:t>
      </w:r>
      <w:r w:rsidRPr="000345BB">
        <w:t xml:space="preserve">hysical </w:t>
      </w:r>
      <w:r w:rsidR="00303CC7">
        <w:t>s</w:t>
      </w:r>
      <w:r w:rsidRPr="000345BB">
        <w:t xml:space="preserve">cience </w:t>
      </w:r>
      <w:r w:rsidR="00303CC7">
        <w:t xml:space="preserve">curriculum </w:t>
      </w:r>
      <w:r w:rsidRPr="000345BB">
        <w:t xml:space="preserve">that incorporates all three subject areas. </w:t>
      </w:r>
      <w:r w:rsidR="00326945" w:rsidRPr="000345BB">
        <w:t xml:space="preserve">The core subjects at </w:t>
      </w:r>
      <w:r w:rsidR="00303CC7">
        <w:t xml:space="preserve">the </w:t>
      </w:r>
      <w:r w:rsidR="00326945" w:rsidRPr="000345BB">
        <w:t>junior secondary level are currently</w:t>
      </w:r>
      <w:r w:rsidR="00326945" w:rsidRPr="000345BB">
        <w:rPr>
          <w:b/>
        </w:rPr>
        <w:t xml:space="preserve"> </w:t>
      </w:r>
      <w:r w:rsidR="00326945" w:rsidRPr="000345BB">
        <w:t xml:space="preserve">Sesotho, English, </w:t>
      </w:r>
      <w:r w:rsidR="00303CC7">
        <w:t>m</w:t>
      </w:r>
      <w:r w:rsidR="00326945" w:rsidRPr="000345BB">
        <w:t xml:space="preserve">athematics and </w:t>
      </w:r>
      <w:r w:rsidR="00303CC7">
        <w:t>s</w:t>
      </w:r>
      <w:r w:rsidR="00326945" w:rsidRPr="000345BB">
        <w:t xml:space="preserve">cience (including </w:t>
      </w:r>
      <w:r w:rsidR="00303CC7">
        <w:t>p</w:t>
      </w:r>
      <w:r w:rsidR="00326945" w:rsidRPr="000345BB">
        <w:t xml:space="preserve">hysics, </w:t>
      </w:r>
      <w:r w:rsidR="00303CC7">
        <w:t>c</w:t>
      </w:r>
      <w:r w:rsidR="00326945" w:rsidRPr="000345BB">
        <w:t xml:space="preserve">hemistry and </w:t>
      </w:r>
      <w:r w:rsidR="00303CC7">
        <w:t>b</w:t>
      </w:r>
      <w:r w:rsidR="00326945" w:rsidRPr="000345BB">
        <w:t>iology)</w:t>
      </w:r>
      <w:r w:rsidR="00303CC7">
        <w:t>.  T</w:t>
      </w:r>
      <w:r w:rsidR="00326945" w:rsidRPr="000345BB">
        <w:rPr>
          <w:rFonts w:eastAsia="Times New Roman" w:cs="Times New Roman"/>
          <w:lang w:val="en-ZA"/>
        </w:rPr>
        <w:t xml:space="preserve">here are also four core courses in </w:t>
      </w:r>
      <w:r w:rsidR="00303CC7">
        <w:rPr>
          <w:rFonts w:eastAsia="Times New Roman" w:cs="Times New Roman"/>
          <w:lang w:val="en-ZA"/>
        </w:rPr>
        <w:t xml:space="preserve">the </w:t>
      </w:r>
      <w:r w:rsidR="00326945" w:rsidRPr="000345BB">
        <w:rPr>
          <w:rFonts w:eastAsia="Times New Roman" w:cs="Times New Roman"/>
          <w:lang w:val="en-ZA"/>
        </w:rPr>
        <w:t>senior secondary school</w:t>
      </w:r>
      <w:r w:rsidR="00303CC7">
        <w:rPr>
          <w:rFonts w:eastAsia="Times New Roman" w:cs="Times New Roman"/>
          <w:lang w:val="en-ZA"/>
        </w:rPr>
        <w:t>s</w:t>
      </w:r>
      <w:r w:rsidR="00326945" w:rsidRPr="000345BB">
        <w:rPr>
          <w:rFonts w:eastAsia="Times New Roman" w:cs="Times New Roman"/>
          <w:lang w:val="en-ZA"/>
        </w:rPr>
        <w:t xml:space="preserve">, again Sesotho, English and </w:t>
      </w:r>
      <w:r w:rsidR="00303CC7">
        <w:rPr>
          <w:rFonts w:eastAsia="Times New Roman" w:cs="Times New Roman"/>
          <w:lang w:val="en-ZA"/>
        </w:rPr>
        <w:t>m</w:t>
      </w:r>
      <w:r w:rsidR="00326945" w:rsidRPr="000345BB">
        <w:rPr>
          <w:rFonts w:eastAsia="Times New Roman" w:cs="Times New Roman"/>
          <w:lang w:val="en-ZA"/>
        </w:rPr>
        <w:t>athematics</w:t>
      </w:r>
      <w:r w:rsidR="00303CC7">
        <w:rPr>
          <w:rFonts w:eastAsia="Times New Roman" w:cs="Times New Roman"/>
          <w:lang w:val="en-ZA"/>
        </w:rPr>
        <w:t xml:space="preserve">; </w:t>
      </w:r>
      <w:r w:rsidR="00326945" w:rsidRPr="000345BB">
        <w:rPr>
          <w:rFonts w:eastAsia="Times New Roman" w:cs="Times New Roman"/>
          <w:lang w:val="en-ZA"/>
        </w:rPr>
        <w:t xml:space="preserve">the fourth could either be </w:t>
      </w:r>
      <w:r w:rsidR="00303CC7">
        <w:rPr>
          <w:rFonts w:eastAsia="Times New Roman" w:cs="Times New Roman"/>
          <w:lang w:val="en-ZA"/>
        </w:rPr>
        <w:t>p</w:t>
      </w:r>
      <w:r w:rsidR="00326945" w:rsidRPr="000345BB">
        <w:rPr>
          <w:rFonts w:eastAsia="Times New Roman" w:cs="Times New Roman"/>
          <w:lang w:val="en-ZA"/>
        </w:rPr>
        <w:t xml:space="preserve">hysical </w:t>
      </w:r>
      <w:r w:rsidR="00303CC7">
        <w:rPr>
          <w:rFonts w:eastAsia="Times New Roman" w:cs="Times New Roman"/>
          <w:lang w:val="en-ZA"/>
        </w:rPr>
        <w:t>s</w:t>
      </w:r>
      <w:r w:rsidR="00326945" w:rsidRPr="000345BB">
        <w:rPr>
          <w:rFonts w:eastAsia="Times New Roman" w:cs="Times New Roman"/>
          <w:lang w:val="en-ZA"/>
        </w:rPr>
        <w:t>cience (</w:t>
      </w:r>
      <w:r w:rsidR="00303CC7">
        <w:rPr>
          <w:rFonts w:eastAsia="Times New Roman" w:cs="Times New Roman"/>
          <w:lang w:val="en-ZA"/>
        </w:rPr>
        <w:t>p</w:t>
      </w:r>
      <w:r w:rsidR="00326945" w:rsidRPr="000345BB">
        <w:rPr>
          <w:rFonts w:eastAsia="Times New Roman" w:cs="Times New Roman"/>
          <w:lang w:val="en-ZA"/>
        </w:rPr>
        <w:t xml:space="preserve">hysics and </w:t>
      </w:r>
      <w:r w:rsidR="00303CC7">
        <w:rPr>
          <w:rFonts w:eastAsia="Times New Roman" w:cs="Times New Roman"/>
          <w:lang w:val="en-ZA"/>
        </w:rPr>
        <w:t>c</w:t>
      </w:r>
      <w:r w:rsidR="00326945" w:rsidRPr="000345BB">
        <w:rPr>
          <w:rFonts w:eastAsia="Times New Roman" w:cs="Times New Roman"/>
          <w:lang w:val="en-ZA"/>
        </w:rPr>
        <w:t xml:space="preserve">hemistry) or </w:t>
      </w:r>
      <w:r w:rsidR="00303CC7">
        <w:rPr>
          <w:rFonts w:eastAsia="Times New Roman" w:cs="Times New Roman"/>
          <w:lang w:val="en-ZA"/>
        </w:rPr>
        <w:t>b</w:t>
      </w:r>
      <w:r w:rsidR="00326945" w:rsidRPr="000345BB">
        <w:rPr>
          <w:rFonts w:eastAsia="Times New Roman" w:cs="Times New Roman"/>
          <w:lang w:val="en-ZA"/>
        </w:rPr>
        <w:t>iology</w:t>
      </w:r>
      <w:r w:rsidR="00326945" w:rsidRPr="000345BB">
        <w:t xml:space="preserve">. </w:t>
      </w:r>
      <w:r w:rsidRPr="000345BB">
        <w:t xml:space="preserve">However, the </w:t>
      </w:r>
      <w:r w:rsidR="00303CC7">
        <w:t>launching</w:t>
      </w:r>
      <w:r w:rsidRPr="000345BB">
        <w:t xml:space="preserve"> of the new curriculum has slowed due to a shortage of fiscal and staff resources.</w:t>
      </w:r>
    </w:p>
    <w:p w14:paraId="3F08A187" w14:textId="77777777" w:rsidR="006074D9" w:rsidRPr="000345BB" w:rsidRDefault="00303CC7" w:rsidP="0044430E">
      <w:pPr>
        <w:pStyle w:val="Style3"/>
        <w:numPr>
          <w:ilvl w:val="0"/>
          <w:numId w:val="31"/>
        </w:numPr>
        <w:spacing w:after="240"/>
        <w:ind w:left="0" w:firstLine="0"/>
      </w:pPr>
      <w:r>
        <w:rPr>
          <w:b/>
        </w:rPr>
        <w:t>The f</w:t>
      </w:r>
      <w:r w:rsidR="006074D9" w:rsidRPr="000345BB">
        <w:rPr>
          <w:b/>
        </w:rPr>
        <w:t xml:space="preserve">ull transition to the new three-stream curriculum in conjunction with </w:t>
      </w:r>
      <w:r>
        <w:rPr>
          <w:b/>
        </w:rPr>
        <w:t xml:space="preserve">the </w:t>
      </w:r>
      <w:r w:rsidR="006074D9" w:rsidRPr="000345BB">
        <w:rPr>
          <w:b/>
        </w:rPr>
        <w:t>rapid expansion of secondary enrol</w:t>
      </w:r>
      <w:r>
        <w:rPr>
          <w:b/>
        </w:rPr>
        <w:t>l</w:t>
      </w:r>
      <w:r w:rsidR="006074D9" w:rsidRPr="000345BB">
        <w:rPr>
          <w:b/>
        </w:rPr>
        <w:t>ment would be difficult.</w:t>
      </w:r>
      <w:r w:rsidR="006074D9" w:rsidRPr="000345BB">
        <w:t xml:space="preserve"> For new secondary schools or classrooms in remote areas in particular, where the number of children in each grade may be limited, implementing three streams may be impractical</w:t>
      </w:r>
      <w:r>
        <w:t>.</w:t>
      </w:r>
      <w:r w:rsidR="006074D9" w:rsidRPr="000345BB">
        <w:t xml:space="preserve"> </w:t>
      </w:r>
      <w:r>
        <w:t>T</w:t>
      </w:r>
      <w:r w:rsidR="006074D9" w:rsidRPr="000345BB">
        <w:t>hus</w:t>
      </w:r>
      <w:r>
        <w:t>,</w:t>
      </w:r>
      <w:r w:rsidR="006074D9" w:rsidRPr="000345BB">
        <w:t xml:space="preserve"> the real question may become which of the three streams to offer in which schools, once the new curriculum is in full </w:t>
      </w:r>
      <w:r>
        <w:t xml:space="preserve">operation. </w:t>
      </w:r>
      <w:r w:rsidR="006074D9" w:rsidRPr="000345BB">
        <w:t xml:space="preserve"> </w:t>
      </w:r>
    </w:p>
    <w:p w14:paraId="49297BC7" w14:textId="2EFC5BD5" w:rsidR="006074D9" w:rsidRPr="000345BB" w:rsidRDefault="006074D9" w:rsidP="0044430E">
      <w:pPr>
        <w:pStyle w:val="Style3"/>
        <w:numPr>
          <w:ilvl w:val="0"/>
          <w:numId w:val="31"/>
        </w:numPr>
        <w:spacing w:after="240"/>
        <w:ind w:left="0" w:firstLine="0"/>
      </w:pPr>
      <w:r w:rsidRPr="000345BB">
        <w:t xml:space="preserve">In terms of the availability of teachers in scarce subjects, the three-stream system, once implemented, would </w:t>
      </w:r>
      <w:r w:rsidR="00303CC7">
        <w:t xml:space="preserve">somewhat </w:t>
      </w:r>
      <w:r w:rsidRPr="000345BB">
        <w:t>reduce the demand for teachers specializing in currently scarce fields (</w:t>
      </w:r>
      <w:r w:rsidR="00303CC7">
        <w:t>for example,</w:t>
      </w:r>
      <w:r w:rsidRPr="000345BB">
        <w:t xml:space="preserve"> </w:t>
      </w:r>
      <w:r w:rsidR="00303CC7">
        <w:t>m</w:t>
      </w:r>
      <w:r w:rsidRPr="000345BB">
        <w:t xml:space="preserve">athematics and </w:t>
      </w:r>
      <w:r w:rsidR="00303CC7">
        <w:t>p</w:t>
      </w:r>
      <w:r w:rsidRPr="000345BB">
        <w:t xml:space="preserve">hysical </w:t>
      </w:r>
      <w:r w:rsidR="00303CC7">
        <w:t>s</w:t>
      </w:r>
      <w:r w:rsidRPr="000345BB">
        <w:t>cience)</w:t>
      </w:r>
      <w:r w:rsidR="00303CC7">
        <w:t>. However, it would</w:t>
      </w:r>
      <w:r w:rsidRPr="000345BB">
        <w:t xml:space="preserve"> create a greater need for teachers able to teach subjects that are currently seldom taught that form part of the technical and the vocational streams.</w:t>
      </w:r>
    </w:p>
    <w:p w14:paraId="577E62EC" w14:textId="77777777" w:rsidR="006074D9" w:rsidRPr="000345BB" w:rsidRDefault="006074D9" w:rsidP="0044430E">
      <w:pPr>
        <w:pStyle w:val="Style3"/>
        <w:numPr>
          <w:ilvl w:val="0"/>
          <w:numId w:val="31"/>
        </w:numPr>
        <w:spacing w:after="240"/>
        <w:ind w:left="0" w:firstLine="0"/>
      </w:pPr>
      <w:r w:rsidRPr="000345BB">
        <w:rPr>
          <w:b/>
        </w:rPr>
        <w:t xml:space="preserve">It may be necessary to improve incentives for teachers to teach in remote areas. </w:t>
      </w:r>
      <w:r w:rsidRPr="000345BB">
        <w:t>Given the large number of teachers that are currently unemployed, this may not require large incentives</w:t>
      </w:r>
      <w:r w:rsidR="00303CC7">
        <w:t>. However</w:t>
      </w:r>
      <w:r w:rsidRPr="000345BB">
        <w:t xml:space="preserve">, it may be more difficult to </w:t>
      </w:r>
      <w:r w:rsidR="00303CC7">
        <w:t>attract</w:t>
      </w:r>
      <w:r w:rsidRPr="000345BB">
        <w:t xml:space="preserve"> </w:t>
      </w:r>
      <w:r w:rsidR="00303CC7">
        <w:t xml:space="preserve">those teachers </w:t>
      </w:r>
      <w:r w:rsidRPr="000345BB">
        <w:t xml:space="preserve">with more experience who teach scarce subjects to relocate to such schools.  </w:t>
      </w:r>
    </w:p>
    <w:p w14:paraId="26A5EB93" w14:textId="77777777" w:rsidR="006074D9" w:rsidRPr="000345BB" w:rsidRDefault="00960ED2" w:rsidP="0044430E">
      <w:pPr>
        <w:pStyle w:val="Style3"/>
        <w:numPr>
          <w:ilvl w:val="0"/>
          <w:numId w:val="0"/>
        </w:numPr>
        <w:spacing w:before="240" w:after="240"/>
        <w:rPr>
          <w:i/>
        </w:rPr>
      </w:pPr>
      <w:r w:rsidRPr="000345BB">
        <w:rPr>
          <w:i/>
        </w:rPr>
        <w:t xml:space="preserve">Measures that could </w:t>
      </w:r>
      <w:r w:rsidR="00472E5E">
        <w:rPr>
          <w:i/>
        </w:rPr>
        <w:t>S</w:t>
      </w:r>
      <w:r w:rsidRPr="000345BB">
        <w:rPr>
          <w:i/>
        </w:rPr>
        <w:t xml:space="preserve">timulate the </w:t>
      </w:r>
      <w:r w:rsidR="00472E5E">
        <w:rPr>
          <w:i/>
        </w:rPr>
        <w:t>E</w:t>
      </w:r>
      <w:r w:rsidRPr="000345BB">
        <w:rPr>
          <w:i/>
        </w:rPr>
        <w:t xml:space="preserve">ffective </w:t>
      </w:r>
      <w:r w:rsidR="00472E5E">
        <w:rPr>
          <w:i/>
        </w:rPr>
        <w:t>D</w:t>
      </w:r>
      <w:r w:rsidRPr="000345BB">
        <w:rPr>
          <w:i/>
        </w:rPr>
        <w:t xml:space="preserve">emand for </w:t>
      </w:r>
      <w:r w:rsidR="00472E5E">
        <w:rPr>
          <w:i/>
        </w:rPr>
        <w:t>E</w:t>
      </w:r>
      <w:r w:rsidRPr="000345BB">
        <w:rPr>
          <w:i/>
        </w:rPr>
        <w:t>ducation</w:t>
      </w:r>
    </w:p>
    <w:p w14:paraId="464B3933" w14:textId="77777777" w:rsidR="006074D9" w:rsidRPr="000345BB" w:rsidRDefault="00A26386" w:rsidP="0044430E">
      <w:pPr>
        <w:pStyle w:val="Style3"/>
        <w:numPr>
          <w:ilvl w:val="0"/>
          <w:numId w:val="31"/>
        </w:numPr>
        <w:spacing w:after="240"/>
        <w:ind w:left="0" w:firstLine="0"/>
      </w:pPr>
      <w:r>
        <w:rPr>
          <w:b/>
        </w:rPr>
        <w:t>The s</w:t>
      </w:r>
      <w:r w:rsidR="006074D9" w:rsidRPr="000345BB">
        <w:rPr>
          <w:b/>
        </w:rPr>
        <w:t>ignificant expansion of secondary education may not be possible without some additional funds that could both stimulate the demand for education and improve equity of access.</w:t>
      </w:r>
      <w:r w:rsidR="006074D9" w:rsidRPr="000345BB">
        <w:t xml:space="preserve"> Issues to consider include the following: </w:t>
      </w:r>
    </w:p>
    <w:p w14:paraId="4EDE285A" w14:textId="77777777" w:rsidR="00E13830" w:rsidRDefault="006074D9" w:rsidP="00E13830">
      <w:pPr>
        <w:pStyle w:val="Style3"/>
        <w:numPr>
          <w:ilvl w:val="1"/>
          <w:numId w:val="25"/>
        </w:numPr>
        <w:ind w:left="0" w:firstLine="720"/>
      </w:pPr>
      <w:r w:rsidRPr="00B07D32">
        <w:rPr>
          <w:b/>
        </w:rPr>
        <w:t>Introducing a school feeding program in junior secondary schools</w:t>
      </w:r>
      <w:r w:rsidRPr="00B07D32">
        <w:t>, starting with those in the most remote locations: Such feeding schemes have been very popular in poor countries and have contributed to school retention, mainly in primary schools (though in neighboring South Africa</w:t>
      </w:r>
      <w:r w:rsidR="00A26386" w:rsidRPr="00B07D32">
        <w:t>,</w:t>
      </w:r>
      <w:r w:rsidRPr="00B07D32">
        <w:t xml:space="preserve"> a school feeding scheme operates at </w:t>
      </w:r>
      <w:r w:rsidR="00A26386" w:rsidRPr="00B07D32">
        <w:t xml:space="preserve">both the </w:t>
      </w:r>
      <w:r w:rsidRPr="00B07D32">
        <w:t>primary and secondary level</w:t>
      </w:r>
      <w:r w:rsidR="00A26386" w:rsidRPr="00B07D32">
        <w:t>s</w:t>
      </w:r>
      <w:r w:rsidRPr="00B07D32">
        <w:t>). Many vulnerable children would benefit from such a scheme. Currently</w:t>
      </w:r>
      <w:r w:rsidR="00A26386" w:rsidRPr="00B07D32">
        <w:t>,</w:t>
      </w:r>
      <w:r w:rsidRPr="00B07D32">
        <w:t xml:space="preserve"> the cost to the government of providing a free meal in primary schools is M</w:t>
      </w:r>
      <w:r w:rsidR="00A26386" w:rsidRPr="00B07D32">
        <w:t>aloti</w:t>
      </w:r>
      <w:r w:rsidRPr="00B07D32">
        <w:t xml:space="preserve"> 195 million </w:t>
      </w:r>
      <w:r w:rsidR="00A26386" w:rsidRPr="00B07D32">
        <w:t>(US$</w:t>
      </w:r>
      <w:r w:rsidR="00B07D32" w:rsidRPr="00B07D32">
        <w:t>13.8 billion</w:t>
      </w:r>
      <w:r w:rsidR="00A26386" w:rsidRPr="00B07D32">
        <w:t xml:space="preserve"> equivalent) </w:t>
      </w:r>
      <w:r w:rsidRPr="00B07D32">
        <w:t>per year for the 30</w:t>
      </w:r>
      <w:r w:rsidR="00A26386" w:rsidRPr="00B07D32">
        <w:t xml:space="preserve"> percent</w:t>
      </w:r>
      <w:r w:rsidRPr="00B07D32">
        <w:t xml:space="preserve"> of primary </w:t>
      </w:r>
      <w:r w:rsidR="00A26386" w:rsidRPr="00B07D32">
        <w:t xml:space="preserve">school </w:t>
      </w:r>
      <w:r w:rsidRPr="00B07D32">
        <w:t xml:space="preserve">children who benefit from </w:t>
      </w:r>
      <w:r w:rsidR="00FD0D5B" w:rsidRPr="00B07D32">
        <w:t xml:space="preserve">this </w:t>
      </w:r>
      <w:r w:rsidRPr="00B07D32">
        <w:t>government provision. (The biggest provider is the World Food Program</w:t>
      </w:r>
      <w:r w:rsidR="00FD0D5B" w:rsidRPr="00B07D32">
        <w:t>me</w:t>
      </w:r>
      <w:r w:rsidRPr="00B07D32">
        <w:t>.) This implies a cost of M</w:t>
      </w:r>
      <w:r w:rsidR="00FD0D5B" w:rsidRPr="00B07D32">
        <w:t xml:space="preserve">aloti </w:t>
      </w:r>
      <w:r w:rsidRPr="00B07D32">
        <w:t>2</w:t>
      </w:r>
      <w:r w:rsidR="00FD0D5B" w:rsidRPr="00B07D32">
        <w:t>,</w:t>
      </w:r>
      <w:r w:rsidRPr="00B07D32">
        <w:t xml:space="preserve">200 </w:t>
      </w:r>
      <w:r w:rsidR="00FD0D5B" w:rsidRPr="00B07D32">
        <w:t>(US$</w:t>
      </w:r>
      <w:r w:rsidR="00B07D32" w:rsidRPr="00B07D32">
        <w:t xml:space="preserve">155 </w:t>
      </w:r>
      <w:r w:rsidR="00FD0D5B" w:rsidRPr="00B07D32">
        <w:t xml:space="preserve">equivalent) </w:t>
      </w:r>
      <w:r w:rsidRPr="00B07D32">
        <w:t>per student, which in Simulation 3 would require M</w:t>
      </w:r>
      <w:r w:rsidR="00FD0D5B" w:rsidRPr="00B07D32">
        <w:t>aloti</w:t>
      </w:r>
      <w:r w:rsidRPr="00B07D32">
        <w:t xml:space="preserve"> 302 million</w:t>
      </w:r>
      <w:r w:rsidR="00FD0D5B" w:rsidRPr="00B07D32">
        <w:t xml:space="preserve"> (US</w:t>
      </w:r>
      <w:r w:rsidR="00B07D32" w:rsidRPr="00B07D32">
        <w:t>$21.3 million</w:t>
      </w:r>
      <w:r w:rsidR="00FD0D5B" w:rsidRPr="00B07D32">
        <w:t xml:space="preserve"> equivalent)</w:t>
      </w:r>
      <w:r w:rsidRPr="00B07D32">
        <w:t xml:space="preserve"> to cover all those in junior secondary schools. The government could also </w:t>
      </w:r>
      <w:r w:rsidR="00FD0D5B" w:rsidRPr="00B07D32">
        <w:t>open</w:t>
      </w:r>
      <w:r w:rsidRPr="00B07D32">
        <w:t xml:space="preserve"> discussions with development partners about the possibility of support for such a program.  </w:t>
      </w:r>
    </w:p>
    <w:p w14:paraId="3BBEE1D5" w14:textId="77777777" w:rsidR="006074D9" w:rsidRPr="00435D4E" w:rsidRDefault="006074D9" w:rsidP="00E13830">
      <w:pPr>
        <w:pStyle w:val="Style3"/>
        <w:numPr>
          <w:ilvl w:val="1"/>
          <w:numId w:val="25"/>
        </w:numPr>
        <w:ind w:left="0" w:firstLine="720"/>
      </w:pPr>
      <w:r w:rsidRPr="00E13830">
        <w:rPr>
          <w:b/>
        </w:rPr>
        <w:t>Introducing free or heavily subsidized junior secondary education</w:t>
      </w:r>
      <w:r w:rsidRPr="000345BB">
        <w:t xml:space="preserve">. Based on simulations in Uganda, Essama-Nassah </w:t>
      </w:r>
      <w:r w:rsidR="00FD0D5B">
        <w:t>and others</w:t>
      </w:r>
      <w:r w:rsidRPr="000345BB">
        <w:t xml:space="preserve"> (2008) expected that the abolition of school fees in secondary schools in that country would cause a surge in enrol</w:t>
      </w:r>
      <w:r w:rsidR="00FD0D5B">
        <w:t>l</w:t>
      </w:r>
      <w:r w:rsidRPr="000345BB">
        <w:t xml:space="preserve">ment among poorer segments of the population. Their conclusions are also relevant for Lesotho: </w:t>
      </w:r>
      <w:r w:rsidRPr="00E13830">
        <w:rPr>
          <w:i/>
        </w:rPr>
        <w:t>“…those who would have wanted to continue on to secondary school after completing primary school but could not on account of cost, would seize the opportunity once secondary schooling became affordable, other things being equal. Obviously, the feasibility of these potential outcomes hinges critically, among other things, on the ability of the school system to invest in space and other important inputs at levels commensurate with the expected influx of students.”</w:t>
      </w:r>
      <w:r w:rsidRPr="000345BB">
        <w:t xml:space="preserve"> (Essama-Nassah </w:t>
      </w:r>
      <w:r w:rsidR="00FD0D5B">
        <w:t>and others</w:t>
      </w:r>
      <w:r w:rsidRPr="000345BB">
        <w:t xml:space="preserve"> 2008</w:t>
      </w:r>
      <w:r w:rsidR="00FD0D5B">
        <w:t>, p.</w:t>
      </w:r>
      <w:r w:rsidRPr="000345BB">
        <w:t xml:space="preserve"> 34). The issue in Lesotho, however, is complicated by the high fiscal costs required to </w:t>
      </w:r>
      <w:r w:rsidR="00FD0D5B">
        <w:t xml:space="preserve">substantially </w:t>
      </w:r>
      <w:r w:rsidRPr="000345BB">
        <w:t>reduce costs to parents</w:t>
      </w:r>
      <w:r w:rsidR="00FD0D5B">
        <w:t>.</w:t>
      </w:r>
      <w:r w:rsidRPr="000345BB">
        <w:t xml:space="preserve">  Funding textbooks and stationery </w:t>
      </w:r>
      <w:r w:rsidR="00FD0D5B">
        <w:t>and</w:t>
      </w:r>
      <w:r w:rsidRPr="000345BB">
        <w:t xml:space="preserve"> largely abolishing school </w:t>
      </w:r>
      <w:r w:rsidR="00FD0D5B">
        <w:t xml:space="preserve">and examination </w:t>
      </w:r>
      <w:r w:rsidRPr="000345BB">
        <w:t>fees would increase the recurrent cost</w:t>
      </w:r>
      <w:r w:rsidR="00FD0D5B">
        <w:t>s</w:t>
      </w:r>
      <w:r w:rsidRPr="000345BB">
        <w:t xml:space="preserve"> of secondary schools to the government by more than </w:t>
      </w:r>
      <w:r w:rsidRPr="007B2D85">
        <w:t>half</w:t>
      </w:r>
      <w:r w:rsidR="003453A3" w:rsidRPr="007B2D85">
        <w:t xml:space="preserve"> (M</w:t>
      </w:r>
      <w:r w:rsidR="00FD0D5B" w:rsidRPr="007B2D85">
        <w:t>aloti</w:t>
      </w:r>
      <w:r w:rsidR="003453A3" w:rsidRPr="007B2D85">
        <w:t xml:space="preserve"> 5</w:t>
      </w:r>
      <w:r w:rsidR="00FD0D5B" w:rsidRPr="007B2D85">
        <w:t>,</w:t>
      </w:r>
      <w:r w:rsidR="003453A3" w:rsidRPr="007B2D85">
        <w:t xml:space="preserve">000 </w:t>
      </w:r>
      <w:r w:rsidR="00FD0D5B" w:rsidRPr="007B2D85">
        <w:t>[US$</w:t>
      </w:r>
      <w:r w:rsidR="007B2D85" w:rsidRPr="007B2D85">
        <w:t>353</w:t>
      </w:r>
      <w:r w:rsidR="00FD0D5B" w:rsidRPr="007B2D85">
        <w:t xml:space="preserve"> equivalent] </w:t>
      </w:r>
      <w:r w:rsidR="003453A3" w:rsidRPr="007B2D85">
        <w:t>per child</w:t>
      </w:r>
      <w:r w:rsidR="003453A3" w:rsidRPr="000345BB">
        <w:t xml:space="preserve"> per </w:t>
      </w:r>
      <w:r w:rsidR="00FD0D5B">
        <w:t>year</w:t>
      </w:r>
      <w:r w:rsidR="003453A3" w:rsidRPr="000345BB">
        <w:t xml:space="preserve">). This may not be fiscally </w:t>
      </w:r>
      <w:r w:rsidR="003453A3" w:rsidRPr="00ED29E6">
        <w:t>possi</w:t>
      </w:r>
      <w:r w:rsidRPr="00ED29E6">
        <w:t>ble in the foreseeable future, given current fiscal constraints.</w:t>
      </w:r>
      <w:r w:rsidR="003453A3" w:rsidRPr="00ED29E6">
        <w:t xml:space="preserve"> However, should this be implemented for junior secondary education only, </w:t>
      </w:r>
      <w:r w:rsidR="00FD0D5B" w:rsidRPr="00ED29E6">
        <w:t>that is,</w:t>
      </w:r>
      <w:r w:rsidR="003453A3" w:rsidRPr="00ED29E6">
        <w:t xml:space="preserve"> to make basic education universal, the cost to </w:t>
      </w:r>
      <w:r w:rsidR="00FD0D5B" w:rsidRPr="00ED29E6">
        <w:t xml:space="preserve">the </w:t>
      </w:r>
      <w:r w:rsidR="003453A3" w:rsidRPr="00ED29E6">
        <w:t xml:space="preserve">government would be </w:t>
      </w:r>
      <w:r w:rsidR="00ED29E6" w:rsidRPr="00ED29E6">
        <w:t>considerable less</w:t>
      </w:r>
    </w:p>
    <w:p w14:paraId="24EA79C1" w14:textId="2782AB24" w:rsidR="006074D9" w:rsidRPr="000345BB" w:rsidRDefault="006074D9" w:rsidP="00027389">
      <w:pPr>
        <w:pStyle w:val="Style3"/>
        <w:numPr>
          <w:ilvl w:val="1"/>
          <w:numId w:val="25"/>
        </w:numPr>
        <w:ind w:left="0" w:firstLine="720"/>
      </w:pPr>
      <w:r w:rsidRPr="000345BB">
        <w:rPr>
          <w:b/>
        </w:rPr>
        <w:t>Awarding bursaries to deserving poor children in remote locations</w:t>
      </w:r>
      <w:r w:rsidRPr="000345BB">
        <w:t xml:space="preserve"> who have completed primary school before the age of 14 and who live far from secondary schools. If bursaries (additional to those currently available) were extended to 40</w:t>
      </w:r>
      <w:r w:rsidR="00FD0D5B">
        <w:t xml:space="preserve"> percent</w:t>
      </w:r>
      <w:r w:rsidRPr="000345BB">
        <w:t xml:space="preserve"> of junior secondary students in Simulation 3, and if these bursaries </w:t>
      </w:r>
      <w:r w:rsidRPr="007B2D85">
        <w:t>were valued at M</w:t>
      </w:r>
      <w:r w:rsidR="00FD0D5B" w:rsidRPr="007B2D85">
        <w:t xml:space="preserve">aloti </w:t>
      </w:r>
      <w:r w:rsidRPr="007B2D85">
        <w:t>3</w:t>
      </w:r>
      <w:r w:rsidR="00FD0D5B" w:rsidRPr="007B2D85">
        <w:t>,</w:t>
      </w:r>
      <w:r w:rsidRPr="007B2D85">
        <w:t xml:space="preserve">000 </w:t>
      </w:r>
      <w:r w:rsidR="00FD0D5B" w:rsidRPr="007B2D85">
        <w:t>(US$</w:t>
      </w:r>
      <w:r w:rsidR="00B07D32" w:rsidRPr="007B2D85">
        <w:t>212</w:t>
      </w:r>
      <w:r w:rsidR="00DD2F7E">
        <w:t xml:space="preserve"> </w:t>
      </w:r>
      <w:r w:rsidR="00FD0D5B" w:rsidRPr="007B2D85">
        <w:t xml:space="preserve">equivalent) </w:t>
      </w:r>
      <w:r w:rsidRPr="007B2D85">
        <w:t>per</w:t>
      </w:r>
      <w:r w:rsidRPr="000345BB">
        <w:t xml:space="preserve"> student per year, this would cost M</w:t>
      </w:r>
      <w:r w:rsidR="00FD0D5B">
        <w:t xml:space="preserve">aloti </w:t>
      </w:r>
      <w:r w:rsidRPr="000345BB">
        <w:t xml:space="preserve">165 million </w:t>
      </w:r>
      <w:r w:rsidR="00FD0D5B">
        <w:t xml:space="preserve">(US$ equivalent) </w:t>
      </w:r>
      <w:r w:rsidRPr="000345BB">
        <w:t xml:space="preserve">in 2017 money terms, a large but not massive amount. A bursary of this amount would cover the cost of school fees in low fee schools, plus rental of school books, and </w:t>
      </w:r>
      <w:r w:rsidR="00FD0D5B">
        <w:t xml:space="preserve">the purchase of </w:t>
      </w:r>
      <w:r w:rsidRPr="000345BB">
        <w:t xml:space="preserve">additional school books and stationery. This would bring junior secondary education within the grasp of many children currently excluded, </w:t>
      </w:r>
      <w:r w:rsidR="00FD0D5B">
        <w:t>al</w:t>
      </w:r>
      <w:r w:rsidRPr="000345BB">
        <w:t xml:space="preserve">though it would still leave a large </w:t>
      </w:r>
      <w:r w:rsidR="00FD0D5B">
        <w:t xml:space="preserve">part of the </w:t>
      </w:r>
      <w:r w:rsidRPr="000345BB">
        <w:t xml:space="preserve">cost </w:t>
      </w:r>
      <w:r w:rsidR="00FD0D5B">
        <w:t>to</w:t>
      </w:r>
      <w:r w:rsidRPr="000345BB">
        <w:t xml:space="preserve"> </w:t>
      </w:r>
      <w:r w:rsidR="00FD0D5B">
        <w:t xml:space="preserve">the </w:t>
      </w:r>
      <w:r w:rsidRPr="000345BB">
        <w:t>parents.</w:t>
      </w:r>
    </w:p>
    <w:p w14:paraId="524D9EA1" w14:textId="564BCF8F" w:rsidR="006074D9" w:rsidRPr="000345BB" w:rsidRDefault="006074D9" w:rsidP="004F5F7F">
      <w:pPr>
        <w:pStyle w:val="Heading2"/>
        <w:numPr>
          <w:ilvl w:val="0"/>
          <w:numId w:val="30"/>
        </w:numPr>
        <w:spacing w:before="360"/>
        <w:rPr>
          <w:sz w:val="22"/>
          <w:szCs w:val="22"/>
        </w:rPr>
      </w:pPr>
      <w:bookmarkStart w:id="160" w:name="_Toc533110832"/>
      <w:r w:rsidRPr="000345BB">
        <w:rPr>
          <w:sz w:val="22"/>
          <w:szCs w:val="22"/>
        </w:rPr>
        <w:t>Conclusions</w:t>
      </w:r>
      <w:bookmarkEnd w:id="160"/>
      <w:r w:rsidR="001B6A4A">
        <w:rPr>
          <w:sz w:val="22"/>
          <w:szCs w:val="22"/>
        </w:rPr>
        <w:t xml:space="preserve"> and recommendations</w:t>
      </w:r>
    </w:p>
    <w:p w14:paraId="06CB6534" w14:textId="77777777" w:rsidR="006074D9" w:rsidRPr="000345BB" w:rsidRDefault="006074D9" w:rsidP="0044430E">
      <w:pPr>
        <w:pStyle w:val="Style3"/>
        <w:numPr>
          <w:ilvl w:val="0"/>
          <w:numId w:val="31"/>
        </w:numPr>
        <w:spacing w:after="240"/>
        <w:ind w:left="0" w:firstLine="0"/>
      </w:pPr>
      <w:r w:rsidRPr="000345BB">
        <w:rPr>
          <w:b/>
          <w:bCs/>
        </w:rPr>
        <w:t>The education system is performing inadequately and appears to be stagnant.</w:t>
      </w:r>
      <w:r w:rsidRPr="000345BB">
        <w:t xml:space="preserve"> </w:t>
      </w:r>
      <w:r w:rsidR="009F2278">
        <w:t>Student</w:t>
      </w:r>
      <w:r w:rsidRPr="000345BB">
        <w:t xml:space="preserve"> flows have stabilized with high repetition and dropout rate</w:t>
      </w:r>
      <w:r w:rsidR="00FD0D5B">
        <w:t>s</w:t>
      </w:r>
      <w:r w:rsidRPr="000345BB">
        <w:t xml:space="preserve">, </w:t>
      </w:r>
      <w:r w:rsidR="00FD0D5B">
        <w:t xml:space="preserve">and </w:t>
      </w:r>
      <w:r w:rsidRPr="000345BB">
        <w:t>with many students over</w:t>
      </w:r>
      <w:r w:rsidR="00FD0D5B">
        <w:t xml:space="preserve"> the appropriate </w:t>
      </w:r>
      <w:r w:rsidRPr="000345BB">
        <w:t>age for their grade.</w:t>
      </w:r>
      <w:r w:rsidR="004A1853" w:rsidRPr="000345BB">
        <w:t xml:space="preserve"> The </w:t>
      </w:r>
      <w:r w:rsidRPr="000345BB">
        <w:t>system is inequitable in terms of educational outcomes</w:t>
      </w:r>
      <w:r w:rsidR="004A1853" w:rsidRPr="000345BB">
        <w:t>, with p</w:t>
      </w:r>
      <w:r w:rsidRPr="000345BB">
        <w:t xml:space="preserve">oor children in deep rural areas (Mountainous areas) particularly affected by </w:t>
      </w:r>
      <w:r w:rsidR="00FD0D5B">
        <w:t>inadequate</w:t>
      </w:r>
      <w:r w:rsidRPr="000345BB">
        <w:t xml:space="preserve"> learning in </w:t>
      </w:r>
      <w:r w:rsidR="00FD0D5B">
        <w:t xml:space="preserve">the </w:t>
      </w:r>
      <w:r w:rsidRPr="000345BB">
        <w:t>early grades. Those who do remain until the end of primary school often face large impediments to transitioning to secondary education due to issues of access</w:t>
      </w:r>
      <w:r w:rsidR="00FD0D5B">
        <w:t>,</w:t>
      </w:r>
      <w:r w:rsidRPr="000345BB">
        <w:t xml:space="preserve"> as well as </w:t>
      </w:r>
      <w:r w:rsidR="00FD0D5B">
        <w:t xml:space="preserve">to the </w:t>
      </w:r>
      <w:r w:rsidRPr="000345BB">
        <w:t xml:space="preserve">high costs of secondary education. </w:t>
      </w:r>
      <w:r w:rsidR="004A1853" w:rsidRPr="000345BB">
        <w:t xml:space="preserve">Due to a combination of high salaries and low </w:t>
      </w:r>
      <w:r w:rsidR="009F2278">
        <w:t>student</w:t>
      </w:r>
      <w:r w:rsidR="004A1853" w:rsidRPr="000345BB">
        <w:t>-teacher ratios, t</w:t>
      </w:r>
      <w:r w:rsidRPr="000345BB">
        <w:t xml:space="preserve">he salary bill is extraordinarily large for a country at Lesotho’s level of </w:t>
      </w:r>
      <w:r w:rsidR="00FD0D5B">
        <w:t xml:space="preserve">socioeconomic </w:t>
      </w:r>
      <w:r w:rsidRPr="000345BB">
        <w:t xml:space="preserve">development. </w:t>
      </w:r>
    </w:p>
    <w:p w14:paraId="43F61FC8" w14:textId="35667F6F" w:rsidR="006074D9" w:rsidRPr="000345BB" w:rsidRDefault="006074D9" w:rsidP="0044430E">
      <w:pPr>
        <w:pStyle w:val="Style3"/>
        <w:numPr>
          <w:ilvl w:val="0"/>
          <w:numId w:val="31"/>
        </w:numPr>
        <w:spacing w:after="240"/>
        <w:ind w:left="0" w:firstLine="0"/>
        <w:rPr>
          <w:b/>
        </w:rPr>
      </w:pPr>
      <w:r w:rsidRPr="000345BB">
        <w:rPr>
          <w:b/>
        </w:rPr>
        <w:t>There are some crucial measures for ensuring that secondary expansion can be combined with fiscal austerity</w:t>
      </w:r>
      <w:r w:rsidR="001B371A" w:rsidRPr="00435D4E">
        <w:t>, including</w:t>
      </w:r>
      <w:r w:rsidRPr="00435D4E">
        <w:t>:</w:t>
      </w:r>
      <w:r w:rsidRPr="000345BB">
        <w:t xml:space="preserve"> (i) reducing </w:t>
      </w:r>
      <w:r w:rsidR="001B371A">
        <w:t xml:space="preserve">the </w:t>
      </w:r>
      <w:r w:rsidRPr="000345BB">
        <w:t>recurrent cost</w:t>
      </w:r>
      <w:r w:rsidR="001B371A">
        <w:t>s</w:t>
      </w:r>
      <w:r w:rsidRPr="000345BB">
        <w:t xml:space="preserve"> of teachers per student, </w:t>
      </w:r>
      <w:r w:rsidR="001B371A">
        <w:t>including</w:t>
      </w:r>
      <w:r w:rsidRPr="000345BB">
        <w:t xml:space="preserve"> by reducing the proportion of senior teachers on the payroll</w:t>
      </w:r>
      <w:r w:rsidR="001B371A">
        <w:t>, among other measures;</w:t>
      </w:r>
      <w:r w:rsidRPr="000345BB">
        <w:t xml:space="preserve"> (ii) ensuring that </w:t>
      </w:r>
      <w:r w:rsidR="009F2278">
        <w:t>student</w:t>
      </w:r>
      <w:r w:rsidRPr="000345BB">
        <w:t>-teacher ratios rise where this is practical</w:t>
      </w:r>
      <w:r w:rsidR="001B371A">
        <w:t>;</w:t>
      </w:r>
      <w:r w:rsidRPr="000345BB">
        <w:t xml:space="preserve"> and (iii) maintaining or reducing the cost of construction of new schools through a variety of measures</w:t>
      </w:r>
      <w:r w:rsidR="003C2C38">
        <w:t xml:space="preserve"> </w:t>
      </w:r>
      <w:r w:rsidR="003C2C38" w:rsidRPr="00676027">
        <w:t xml:space="preserve">by opting for science kits instead of laboratories, </w:t>
      </w:r>
      <w:r w:rsidR="003C2C38">
        <w:t xml:space="preserve">and an </w:t>
      </w:r>
      <w:r w:rsidR="003C2C38" w:rsidRPr="00676027">
        <w:t>in-classroom library corner instead of school libraries</w:t>
      </w:r>
      <w:r w:rsidR="003C2C38">
        <w:t xml:space="preserve">. These measures </w:t>
      </w:r>
      <w:r w:rsidRPr="000345BB">
        <w:t xml:space="preserve">may </w:t>
      </w:r>
      <w:r w:rsidR="001B371A">
        <w:t xml:space="preserve">in turn </w:t>
      </w:r>
      <w:r w:rsidRPr="000345BB">
        <w:t>free some resources for supporting poor children.</w:t>
      </w:r>
      <w:r w:rsidR="003E70D4">
        <w:t xml:space="preserve"> </w:t>
      </w:r>
    </w:p>
    <w:p w14:paraId="542E15B8" w14:textId="6A14DE1D" w:rsidR="00A57B64" w:rsidRPr="00095397" w:rsidRDefault="00A57B64" w:rsidP="00344274">
      <w:pPr>
        <w:spacing w:before="120"/>
        <w:rPr>
          <w:b/>
        </w:rPr>
      </w:pPr>
      <w:r w:rsidRPr="00095397">
        <w:rPr>
          <w:b/>
        </w:rPr>
        <w:t xml:space="preserve">Recommendations </w:t>
      </w:r>
      <w:r w:rsidR="00095397" w:rsidRPr="00095397">
        <w:rPr>
          <w:b/>
          <w:bCs/>
        </w:rPr>
        <w:t>for Short- and/or Medium-term Actions:</w:t>
      </w:r>
    </w:p>
    <w:p w14:paraId="07041A6D" w14:textId="7B28F2E1" w:rsidR="006074D9" w:rsidRPr="000345BB" w:rsidRDefault="006074D9" w:rsidP="0044430E">
      <w:pPr>
        <w:pStyle w:val="Style3"/>
        <w:numPr>
          <w:ilvl w:val="0"/>
          <w:numId w:val="31"/>
        </w:numPr>
        <w:spacing w:after="240"/>
        <w:ind w:left="0" w:firstLine="0"/>
      </w:pPr>
      <w:r w:rsidRPr="00FD610D">
        <w:rPr>
          <w:b/>
        </w:rPr>
        <w:t xml:space="preserve">Now that universal and free primary education has largely been attained, it is important for </w:t>
      </w:r>
      <w:r w:rsidR="00926C52" w:rsidRPr="00FD610D">
        <w:rPr>
          <w:b/>
        </w:rPr>
        <w:t>the G</w:t>
      </w:r>
      <w:r w:rsidRPr="00FD610D">
        <w:rPr>
          <w:b/>
        </w:rPr>
        <w:t xml:space="preserve">overnment to reiterate its commitment to expanding junior secondary education </w:t>
      </w:r>
      <w:r w:rsidR="00926C52" w:rsidRPr="00FD610D">
        <w:rPr>
          <w:b/>
        </w:rPr>
        <w:t xml:space="preserve">— </w:t>
      </w:r>
      <w:r w:rsidRPr="00FD610D">
        <w:rPr>
          <w:b/>
        </w:rPr>
        <w:t>and to make it universal over time</w:t>
      </w:r>
      <w:r w:rsidR="00D335D9">
        <w:rPr>
          <w:b/>
        </w:rPr>
        <w:t xml:space="preserve"> by 2030</w:t>
      </w:r>
      <w:r w:rsidRPr="00FD610D">
        <w:rPr>
          <w:b/>
        </w:rPr>
        <w:t>.</w:t>
      </w:r>
      <w:r w:rsidRPr="000345BB">
        <w:t xml:space="preserve"> This time, however, it should adopt a more realistic time frame and commit enough resources to this goal to make it feasible. Moreover, this expansion can be undertaken in a way that expands access for the poor. Undertaking such an expansion under difficult macroeconomic circumstances is not going to be easy</w:t>
      </w:r>
      <w:r w:rsidR="00926C52">
        <w:t>,</w:t>
      </w:r>
      <w:r w:rsidRPr="000345BB">
        <w:t xml:space="preserve"> and </w:t>
      </w:r>
      <w:r w:rsidR="00926C52">
        <w:t xml:space="preserve">it </w:t>
      </w:r>
      <w:r w:rsidRPr="000345BB">
        <w:t>will take political commitment</w:t>
      </w:r>
      <w:r w:rsidR="00926C52">
        <w:t>. However</w:t>
      </w:r>
      <w:r w:rsidRPr="000345BB">
        <w:t>, the enrol</w:t>
      </w:r>
      <w:r w:rsidR="00926C52">
        <w:t>l</w:t>
      </w:r>
      <w:r w:rsidRPr="000345BB">
        <w:t>ment projections in this document ha</w:t>
      </w:r>
      <w:r w:rsidR="00926C52">
        <w:t>ve</w:t>
      </w:r>
      <w:r w:rsidRPr="000345BB">
        <w:t xml:space="preserve"> shown that attaining universal junior secondary education is within reach by 2030. </w:t>
      </w:r>
    </w:p>
    <w:p w14:paraId="3170CFB1" w14:textId="7CEE6272" w:rsidR="006074D9" w:rsidRPr="0044430E" w:rsidRDefault="006074D9" w:rsidP="0044430E">
      <w:pPr>
        <w:pStyle w:val="Style3"/>
        <w:numPr>
          <w:ilvl w:val="0"/>
          <w:numId w:val="31"/>
        </w:numPr>
        <w:spacing w:after="240"/>
        <w:ind w:left="0" w:firstLine="0"/>
        <w:rPr>
          <w:lang w:eastAsia="en-US"/>
        </w:rPr>
      </w:pPr>
      <w:r w:rsidRPr="00FD610D">
        <w:rPr>
          <w:b/>
        </w:rPr>
        <w:t xml:space="preserve">The </w:t>
      </w:r>
      <w:r w:rsidR="008641AE" w:rsidRPr="00FD610D">
        <w:rPr>
          <w:b/>
        </w:rPr>
        <w:t xml:space="preserve">MoET </w:t>
      </w:r>
      <w:r w:rsidRPr="00FD610D">
        <w:rPr>
          <w:b/>
        </w:rPr>
        <w:t>should give clear priority to expansion of access to junior secondary education</w:t>
      </w:r>
      <w:r w:rsidR="00926C52">
        <w:t>,</w:t>
      </w:r>
      <w:r w:rsidRPr="000345BB">
        <w:t xml:space="preserve"> </w:t>
      </w:r>
      <w:r w:rsidRPr="00FD610D">
        <w:rPr>
          <w:b/>
        </w:rPr>
        <w:t>combined with attention to education</w:t>
      </w:r>
      <w:r w:rsidR="00926C52" w:rsidRPr="00FD610D">
        <w:rPr>
          <w:b/>
        </w:rPr>
        <w:t>al</w:t>
      </w:r>
      <w:r w:rsidRPr="00FD610D">
        <w:rPr>
          <w:b/>
        </w:rPr>
        <w:t xml:space="preserve"> quality at </w:t>
      </w:r>
      <w:r w:rsidR="00926C52" w:rsidRPr="00FD610D">
        <w:rPr>
          <w:b/>
        </w:rPr>
        <w:t xml:space="preserve">the </w:t>
      </w:r>
      <w:r w:rsidRPr="00FD610D">
        <w:rPr>
          <w:b/>
        </w:rPr>
        <w:t>primary level</w:t>
      </w:r>
      <w:r w:rsidR="00926C52">
        <w:t>. This would</w:t>
      </w:r>
      <w:r w:rsidRPr="000345BB">
        <w:t xml:space="preserve"> ensure accelerated flows through primary school so that more children can enter junior secondary education with a solid knowledge base. </w:t>
      </w:r>
      <w:r w:rsidR="009F4919" w:rsidRPr="000345BB">
        <w:t xml:space="preserve">There is a broad and complex literature on the best methods of accomplishing such </w:t>
      </w:r>
      <w:r w:rsidR="009F4919">
        <w:t>improvements</w:t>
      </w:r>
      <w:r w:rsidR="009F4919" w:rsidRPr="000345BB">
        <w:t xml:space="preserve"> in education</w:t>
      </w:r>
      <w:r w:rsidR="009F4919">
        <w:t>al</w:t>
      </w:r>
      <w:r w:rsidR="009F4919" w:rsidRPr="000345BB">
        <w:t xml:space="preserve"> quality. Yet</w:t>
      </w:r>
      <w:r w:rsidR="009F4919">
        <w:t>,</w:t>
      </w:r>
      <w:r w:rsidR="009F4919" w:rsidRPr="000345BB">
        <w:t xml:space="preserve"> two matters are clear from this literature: (i) Limited resources need not be a major constraint </w:t>
      </w:r>
      <w:r w:rsidR="009F4919">
        <w:t>i</w:t>
      </w:r>
      <w:r w:rsidR="009F4919" w:rsidRPr="000345BB">
        <w:t xml:space="preserve">n improving quality; and (ii) Improving quality at </w:t>
      </w:r>
      <w:r w:rsidR="009F4919">
        <w:t xml:space="preserve">the </w:t>
      </w:r>
      <w:r w:rsidR="009F4919" w:rsidRPr="000345BB">
        <w:t>higher levels of the education system requires a good foundation at</w:t>
      </w:r>
      <w:r w:rsidR="009F4919">
        <w:t xml:space="preserve"> the</w:t>
      </w:r>
      <w:r w:rsidR="009F4919" w:rsidRPr="000345BB">
        <w:t xml:space="preserve"> lower levels. To achieve quality secondary education, it is imperative to achieve such quality in primary schools, particularly the foundational skills of reading, writing and arithmetic. This will require greater attention to training teachers </w:t>
      </w:r>
      <w:r w:rsidR="009F4919">
        <w:t xml:space="preserve">about </w:t>
      </w:r>
      <w:r w:rsidR="009F4919" w:rsidRPr="000345BB">
        <w:t>how to teach these foundational skills. I</w:t>
      </w:r>
      <w:r w:rsidR="009F4919" w:rsidRPr="000345BB">
        <w:rPr>
          <w:lang w:eastAsia="en-US"/>
        </w:rPr>
        <w:t xml:space="preserve">mproving teaching quality also requires more attention to the motivation and training of teachers, particularly given important curriculum changes that have taken place. In order to attract teachers to the more remote areas, incentives may have to be increased. One way of doing so could be to offer more senior positions in such schools. </w:t>
      </w:r>
      <w:r w:rsidRPr="000345BB">
        <w:t xml:space="preserve">Attention to quality in primary school </w:t>
      </w:r>
      <w:r w:rsidR="00926C52">
        <w:t xml:space="preserve">— </w:t>
      </w:r>
      <w:r w:rsidRPr="000345BB">
        <w:t>despite the abolition of the PSLE, which had served as a quality measure</w:t>
      </w:r>
      <w:r w:rsidR="00926C52">
        <w:t xml:space="preserve"> —</w:t>
      </w:r>
      <w:r w:rsidRPr="000345BB">
        <w:t xml:space="preserve"> emphasizes the need for regular systemic testing of reading and basic mathematics in primary school</w:t>
      </w:r>
      <w:r w:rsidR="00926C52">
        <w:t>, thereby</w:t>
      </w:r>
      <w:r w:rsidRPr="000345BB">
        <w:t xml:space="preserve"> </w:t>
      </w:r>
      <w:r w:rsidRPr="000345BB">
        <w:rPr>
          <w:lang w:eastAsia="en-US"/>
        </w:rPr>
        <w:t>provid</w:t>
      </w:r>
      <w:r w:rsidR="00926C52">
        <w:rPr>
          <w:lang w:eastAsia="en-US"/>
        </w:rPr>
        <w:t>ing</w:t>
      </w:r>
      <w:r w:rsidRPr="000345BB">
        <w:rPr>
          <w:lang w:eastAsia="en-US"/>
        </w:rPr>
        <w:t xml:space="preserve"> systematic information about cognitive development. This could potentially be done </w:t>
      </w:r>
      <w:r w:rsidRPr="000345BB">
        <w:t>through sample-based testing</w:t>
      </w:r>
      <w:r w:rsidR="00926C52">
        <w:t>, as well as</w:t>
      </w:r>
      <w:r w:rsidRPr="000345BB">
        <w:t xml:space="preserve"> considering participation in international assessments aimed at developing countries, such as </w:t>
      </w:r>
      <w:r w:rsidR="00926C52">
        <w:t xml:space="preserve">the </w:t>
      </w:r>
      <w:r w:rsidR="00926C52" w:rsidRPr="00926C52">
        <w:t xml:space="preserve">Trends in International Mathematics and Science Study </w:t>
      </w:r>
      <w:r w:rsidR="00926C52">
        <w:t>(</w:t>
      </w:r>
      <w:r w:rsidRPr="000345BB">
        <w:t>TIMSS</w:t>
      </w:r>
      <w:r w:rsidR="00926C52">
        <w:t>)</w:t>
      </w:r>
      <w:r w:rsidRPr="000345BB">
        <w:t xml:space="preserve"> Numeracy and </w:t>
      </w:r>
      <w:r w:rsidR="00926C52">
        <w:t>the</w:t>
      </w:r>
      <w:r w:rsidR="00926C52" w:rsidRPr="00926C52">
        <w:t xml:space="preserve"> Progress in International Reading Literacy Study </w:t>
      </w:r>
      <w:r w:rsidR="00926C52">
        <w:t>(</w:t>
      </w:r>
      <w:r w:rsidRPr="000345BB">
        <w:t>PIRLS</w:t>
      </w:r>
      <w:r w:rsidR="00926C52">
        <w:t>)</w:t>
      </w:r>
      <w:r w:rsidRPr="000345BB">
        <w:t xml:space="preserve"> Literacy</w:t>
      </w:r>
      <w:r w:rsidR="00926C52">
        <w:t xml:space="preserve"> Assessments</w:t>
      </w:r>
      <w:r w:rsidRPr="000345BB">
        <w:t xml:space="preserve">. </w:t>
      </w:r>
    </w:p>
    <w:p w14:paraId="4FDC7A7D" w14:textId="77777777" w:rsidR="006074D9" w:rsidRPr="000345BB" w:rsidRDefault="006074D9" w:rsidP="0044430E">
      <w:pPr>
        <w:pStyle w:val="Style3"/>
        <w:numPr>
          <w:ilvl w:val="0"/>
          <w:numId w:val="31"/>
        </w:numPr>
        <w:spacing w:after="240"/>
        <w:ind w:left="0" w:firstLine="0"/>
        <w:rPr>
          <w:color w:val="auto"/>
        </w:rPr>
      </w:pPr>
      <w:r w:rsidRPr="000345BB">
        <w:rPr>
          <w:b/>
        </w:rPr>
        <w:t>Similarly, the expansion of secondary education needs to contemplate both expansion in enrollment and increases in quality, on the one hand, and relevance for the job market, on the other.</w:t>
      </w:r>
      <w:r w:rsidRPr="000345BB">
        <w:t xml:space="preserve"> The benefits of investing in a strong human capital base for improved labor market productivity are well known</w:t>
      </w:r>
      <w:r w:rsidR="00F30871">
        <w:t>.</w:t>
      </w:r>
      <w:r w:rsidRPr="000345BB">
        <w:t xml:space="preserve"> </w:t>
      </w:r>
      <w:r w:rsidR="00F30871">
        <w:t>T</w:t>
      </w:r>
      <w:r w:rsidRPr="000345BB">
        <w:t>hus</w:t>
      </w:r>
      <w:r w:rsidR="00F30871">
        <w:t>,</w:t>
      </w:r>
      <w:r w:rsidRPr="000345BB">
        <w:t xml:space="preserve"> progress to </w:t>
      </w:r>
      <w:r w:rsidR="00F30871">
        <w:t xml:space="preserve">the </w:t>
      </w:r>
      <w:r w:rsidRPr="000345BB">
        <w:t>higher levels</w:t>
      </w:r>
      <w:r w:rsidR="00F30871">
        <w:t>, as well as</w:t>
      </w:r>
      <w:r w:rsidRPr="000345BB">
        <w:t xml:space="preserve"> the quality and nature of such education</w:t>
      </w:r>
      <w:r w:rsidR="00F30871">
        <w:t>,</w:t>
      </w:r>
      <w:r w:rsidRPr="000345BB">
        <w:t xml:space="preserve"> are all important. The government of Lesotho has therefore committed itself to the development of its human resources. The new curriculum with the three-stream policy is an acknowledgement that the economy requires not only good academic education</w:t>
      </w:r>
      <w:r w:rsidR="00F30871">
        <w:t>,</w:t>
      </w:r>
      <w:r w:rsidRPr="000345BB">
        <w:t xml:space="preserve"> but also technical and vocational skills. Reallocating funds from tertiary education or from other sectors should be considered.</w:t>
      </w:r>
    </w:p>
    <w:p w14:paraId="5853E84C" w14:textId="7F3294D1" w:rsidR="006074D9" w:rsidRPr="000345BB" w:rsidRDefault="006074D9" w:rsidP="0044430E">
      <w:pPr>
        <w:pStyle w:val="Style3"/>
        <w:numPr>
          <w:ilvl w:val="0"/>
          <w:numId w:val="31"/>
        </w:numPr>
        <w:spacing w:after="240"/>
        <w:ind w:left="0" w:firstLine="0"/>
      </w:pPr>
      <w:r w:rsidRPr="000345BB">
        <w:rPr>
          <w:b/>
        </w:rPr>
        <w:t xml:space="preserve">To make junior secondary schools </w:t>
      </w:r>
      <w:r w:rsidR="00043D7A">
        <w:rPr>
          <w:b/>
        </w:rPr>
        <w:t xml:space="preserve">more </w:t>
      </w:r>
      <w:r w:rsidRPr="000345BB">
        <w:rPr>
          <w:b/>
        </w:rPr>
        <w:t xml:space="preserve">accessible to the poor and enhance </w:t>
      </w:r>
      <w:r w:rsidR="00043D7A">
        <w:rPr>
          <w:b/>
        </w:rPr>
        <w:t xml:space="preserve">the </w:t>
      </w:r>
      <w:r w:rsidRPr="000345BB">
        <w:rPr>
          <w:b/>
        </w:rPr>
        <w:t xml:space="preserve">equity </w:t>
      </w:r>
      <w:r w:rsidR="00043D7A">
        <w:rPr>
          <w:b/>
        </w:rPr>
        <w:t>of</w:t>
      </w:r>
      <w:r w:rsidRPr="000345BB">
        <w:rPr>
          <w:b/>
        </w:rPr>
        <w:t xml:space="preserve"> the educational system, expansion of the junior secondary school network should be a priority.</w:t>
      </w:r>
      <w:r w:rsidRPr="000345BB">
        <w:t xml:space="preserve"> This should include, where appropriate, attaching junior secondary classes to primary schools</w:t>
      </w:r>
      <w:r w:rsidR="00123044">
        <w:t xml:space="preserve"> </w:t>
      </w:r>
      <w:r w:rsidR="00123044" w:rsidRPr="00676027">
        <w:t>so that families do not have to pay for dormitories</w:t>
      </w:r>
      <w:r w:rsidR="00123044">
        <w:t xml:space="preserve"> </w:t>
      </w:r>
      <w:r w:rsidR="00123044" w:rsidRPr="00676027">
        <w:t>instead of building additional schools</w:t>
      </w:r>
      <w:r w:rsidRPr="000345BB">
        <w:t xml:space="preserve">. </w:t>
      </w:r>
      <w:r w:rsidR="00043D7A">
        <w:t>W</w:t>
      </w:r>
      <w:r w:rsidRPr="000345BB">
        <w:t xml:space="preserve">here lags in the provision of classrooms occur, </w:t>
      </w:r>
      <w:r w:rsidR="00043D7A">
        <w:t xml:space="preserve">it may be necessary </w:t>
      </w:r>
      <w:r w:rsidRPr="000345BB">
        <w:t xml:space="preserve">to </w:t>
      </w:r>
      <w:r w:rsidR="00043D7A">
        <w:t xml:space="preserve">consider </w:t>
      </w:r>
      <w:r w:rsidRPr="000345BB">
        <w:t>introduc</w:t>
      </w:r>
      <w:r w:rsidR="00043D7A">
        <w:t>ing</w:t>
      </w:r>
      <w:r w:rsidRPr="000345BB">
        <w:t xml:space="preserve"> double shifts for a short period (using the same classrooms for two groups of students, though with different teachers).</w:t>
      </w:r>
    </w:p>
    <w:p w14:paraId="2603921D" w14:textId="48087735" w:rsidR="006074D9" w:rsidRPr="000345BB" w:rsidRDefault="00567D8E" w:rsidP="0044430E">
      <w:pPr>
        <w:pStyle w:val="Style3"/>
        <w:numPr>
          <w:ilvl w:val="0"/>
          <w:numId w:val="31"/>
        </w:numPr>
        <w:spacing w:after="240"/>
        <w:ind w:left="0" w:firstLine="0"/>
      </w:pPr>
      <w:r>
        <w:rPr>
          <w:b/>
        </w:rPr>
        <w:t>In addition, i</w:t>
      </w:r>
      <w:r w:rsidR="006074D9" w:rsidRPr="000345BB">
        <w:rPr>
          <w:b/>
        </w:rPr>
        <w:t>ncreas</w:t>
      </w:r>
      <w:r w:rsidR="00043D7A">
        <w:rPr>
          <w:b/>
        </w:rPr>
        <w:t>ing</w:t>
      </w:r>
      <w:r w:rsidR="006074D9" w:rsidRPr="000345BB">
        <w:rPr>
          <w:b/>
        </w:rPr>
        <w:t xml:space="preserve"> equity of access to </w:t>
      </w:r>
      <w:r w:rsidR="00043D7A">
        <w:rPr>
          <w:b/>
        </w:rPr>
        <w:t xml:space="preserve">the </w:t>
      </w:r>
      <w:r w:rsidR="006074D9" w:rsidRPr="000345BB">
        <w:rPr>
          <w:b/>
        </w:rPr>
        <w:t xml:space="preserve">junior secondary level requires that the financial cost of attending such schools be reduced as </w:t>
      </w:r>
      <w:r w:rsidR="00043D7A">
        <w:rPr>
          <w:b/>
        </w:rPr>
        <w:t>much</w:t>
      </w:r>
      <w:r w:rsidR="006074D9" w:rsidRPr="000345BB">
        <w:rPr>
          <w:b/>
        </w:rPr>
        <w:t xml:space="preserve"> as is feasible.</w:t>
      </w:r>
      <w:r w:rsidR="006074D9" w:rsidRPr="000345BB">
        <w:t xml:space="preserve"> Measures to consider to this end could include:</w:t>
      </w:r>
    </w:p>
    <w:p w14:paraId="72092897" w14:textId="77777777" w:rsidR="006074D9" w:rsidRPr="000345BB" w:rsidRDefault="00043D7A" w:rsidP="0044430E">
      <w:pPr>
        <w:pStyle w:val="Style3"/>
        <w:numPr>
          <w:ilvl w:val="1"/>
          <w:numId w:val="38"/>
        </w:numPr>
        <w:ind w:left="990" w:hanging="270"/>
        <w:rPr>
          <w:lang w:eastAsia="en-US"/>
        </w:rPr>
      </w:pPr>
      <w:r>
        <w:t>I</w:t>
      </w:r>
      <w:r w:rsidR="006074D9" w:rsidRPr="000345BB">
        <w:t>ntroducing a school feeding program in all junior secondary schools</w:t>
      </w:r>
    </w:p>
    <w:p w14:paraId="646722B0" w14:textId="6E1B710B" w:rsidR="006074D9" w:rsidRPr="000345BB" w:rsidRDefault="00043D7A" w:rsidP="0044430E">
      <w:pPr>
        <w:pStyle w:val="Style3"/>
        <w:numPr>
          <w:ilvl w:val="1"/>
          <w:numId w:val="38"/>
        </w:numPr>
        <w:ind w:left="990" w:hanging="270"/>
        <w:rPr>
          <w:lang w:eastAsia="en-US"/>
        </w:rPr>
      </w:pPr>
      <w:r>
        <w:t xml:space="preserve">Initiating </w:t>
      </w:r>
      <w:r w:rsidR="006074D9" w:rsidRPr="000345BB">
        <w:t>heavily subsidized junior secondary education</w:t>
      </w:r>
      <w:r w:rsidR="00782417">
        <w:t xml:space="preserve"> </w:t>
      </w:r>
      <w:r w:rsidR="00782417" w:rsidRPr="00676027">
        <w:t>by abolishing school fees and textbook</w:t>
      </w:r>
      <w:r w:rsidR="00782417">
        <w:t xml:space="preserve"> rental fee</w:t>
      </w:r>
      <w:r w:rsidR="00782417" w:rsidRPr="00676027">
        <w:t>s</w:t>
      </w:r>
    </w:p>
    <w:p w14:paraId="19493C02" w14:textId="489A96DE" w:rsidR="00C62F4D" w:rsidRPr="00FD610D" w:rsidRDefault="00043D7A" w:rsidP="00B72035">
      <w:pPr>
        <w:pStyle w:val="Style3"/>
        <w:numPr>
          <w:ilvl w:val="1"/>
          <w:numId w:val="38"/>
        </w:numPr>
        <w:spacing w:after="240"/>
        <w:ind w:left="994" w:hanging="274"/>
        <w:rPr>
          <w:lang w:eastAsia="en-US"/>
        </w:rPr>
      </w:pPr>
      <w:r>
        <w:t>A</w:t>
      </w:r>
      <w:r w:rsidR="006074D9" w:rsidRPr="000345BB">
        <w:t xml:space="preserve">warding more bursaries to deserving poor children in remote locations to attend junior secondary schools, including boarding costs where appropriate. This would be cheaper for </w:t>
      </w:r>
      <w:r w:rsidR="00D05EBE">
        <w:t>the G</w:t>
      </w:r>
      <w:r w:rsidR="006074D9" w:rsidRPr="000345BB">
        <w:t xml:space="preserve">overnment than free junior secondary </w:t>
      </w:r>
      <w:r w:rsidR="00D05EBE">
        <w:t xml:space="preserve">education </w:t>
      </w:r>
      <w:r w:rsidR="006074D9" w:rsidRPr="000345BB">
        <w:t>for all (including those who can afford such education)</w:t>
      </w:r>
      <w:r w:rsidR="00D05EBE">
        <w:t>,</w:t>
      </w:r>
      <w:r w:rsidR="006074D9" w:rsidRPr="000345BB">
        <w:t xml:space="preserve"> </w:t>
      </w:r>
      <w:r w:rsidR="00D05EBE">
        <w:t>It</w:t>
      </w:r>
      <w:r w:rsidR="006074D9" w:rsidRPr="000345BB">
        <w:t xml:space="preserve"> could be targeted </w:t>
      </w:r>
      <w:r w:rsidR="00D05EBE">
        <w:t>to</w:t>
      </w:r>
      <w:r w:rsidR="006074D9" w:rsidRPr="000345BB">
        <w:t xml:space="preserve"> poor and deserving children (</w:t>
      </w:r>
      <w:r w:rsidR="00D05EBE">
        <w:t>for example,</w:t>
      </w:r>
      <w:r w:rsidR="006074D9" w:rsidRPr="000345BB">
        <w:t xml:space="preserve"> children in remote areas who had </w:t>
      </w:r>
      <w:r w:rsidR="00D05EBE">
        <w:t xml:space="preserve">successfully </w:t>
      </w:r>
      <w:r w:rsidR="006074D9" w:rsidRPr="000345BB">
        <w:t>progressed through primary school with little interruption).</w:t>
      </w:r>
      <w:r w:rsidR="00A63923" w:rsidRPr="000345BB">
        <w:fldChar w:fldCharType="begin"/>
      </w:r>
      <w:r w:rsidR="00A63923" w:rsidRPr="000345BB">
        <w:instrText xml:space="preserve"> REF _Ref527595155 \h </w:instrText>
      </w:r>
      <w:r w:rsidR="000345BB">
        <w:instrText xml:space="preserve"> \* MERGEFORMAT </w:instrText>
      </w:r>
      <w:r w:rsidR="00A63923" w:rsidRPr="000345BB">
        <w:fldChar w:fldCharType="separate"/>
      </w:r>
    </w:p>
    <w:p w14:paraId="33D7F371" w14:textId="32A5835B" w:rsidR="00026B8C" w:rsidRPr="000345BB" w:rsidRDefault="00C62F4D" w:rsidP="0044430E">
      <w:pPr>
        <w:pStyle w:val="Style3"/>
        <w:numPr>
          <w:ilvl w:val="0"/>
          <w:numId w:val="31"/>
        </w:numPr>
        <w:ind w:left="0" w:firstLine="0"/>
      </w:pPr>
      <w:r>
        <w:t xml:space="preserve">Table </w:t>
      </w:r>
      <w:r>
        <w:rPr>
          <w:noProof/>
        </w:rPr>
        <w:t>29</w:t>
      </w:r>
      <w:r w:rsidR="00A63923" w:rsidRPr="000345BB">
        <w:fldChar w:fldCharType="end"/>
      </w:r>
      <w:r w:rsidR="00422E47" w:rsidRPr="000345BB">
        <w:t xml:space="preserve"> </w:t>
      </w:r>
      <w:r w:rsidR="00026B8C" w:rsidRPr="000345BB">
        <w:t>sets out the costs to government of expanding the secondary school system, a</w:t>
      </w:r>
      <w:r w:rsidR="00D05EBE">
        <w:t xml:space="preserve">s well as </w:t>
      </w:r>
      <w:r w:rsidR="00026B8C" w:rsidRPr="000345BB">
        <w:t>bearing some of the costs currently borne by parents</w:t>
      </w:r>
      <w:r w:rsidR="00422E47" w:rsidRPr="000345BB">
        <w:t xml:space="preserve"> for junior secondary education only</w:t>
      </w:r>
      <w:r w:rsidR="00026B8C" w:rsidRPr="000345BB">
        <w:t>.</w:t>
      </w:r>
      <w:r w:rsidR="00422E47" w:rsidRPr="000345BB">
        <w:t xml:space="preserve"> This table incorporates the optimistic scenario for teacher costs</w:t>
      </w:r>
      <w:r w:rsidR="00D05EBE">
        <w:t>. E</w:t>
      </w:r>
      <w:r w:rsidR="00422E47" w:rsidRPr="000345BB">
        <w:t>ven so</w:t>
      </w:r>
      <w:r w:rsidR="00D05EBE">
        <w:t>,</w:t>
      </w:r>
      <w:r w:rsidR="00422E47" w:rsidRPr="000345BB">
        <w:t xml:space="preserve"> the costs rise quite sharply across the three simulations. It would take </w:t>
      </w:r>
      <w:r w:rsidR="00D05EBE">
        <w:t xml:space="preserve">a </w:t>
      </w:r>
      <w:r w:rsidR="00422E47" w:rsidRPr="000345BB">
        <w:t xml:space="preserve">real commitment to implement a program of expansion of junior secondary school as </w:t>
      </w:r>
      <w:r w:rsidR="005C1411" w:rsidRPr="000345BB">
        <w:t>expressed in Simulation B</w:t>
      </w:r>
      <w:r w:rsidR="00D05EBE">
        <w:t>,</w:t>
      </w:r>
      <w:r w:rsidR="005C1411" w:rsidRPr="000345BB">
        <w:t xml:space="preserve"> whil</w:t>
      </w:r>
      <w:r w:rsidR="00D05EBE">
        <w:t>e</w:t>
      </w:r>
      <w:r w:rsidR="005C1411" w:rsidRPr="000345BB">
        <w:t xml:space="preserve"> also making such schools more accessible to poor parents through a feeding program, subsidizing some of the direct costs, and instituting a substantial bursary system. Yet</w:t>
      </w:r>
      <w:r w:rsidR="00D05EBE">
        <w:t>,</w:t>
      </w:r>
      <w:r w:rsidR="005C1411" w:rsidRPr="000345BB">
        <w:t xml:space="preserve"> the figures also show that this is not an impossible objective.</w:t>
      </w:r>
    </w:p>
    <w:p w14:paraId="06686430" w14:textId="77777777" w:rsidR="007E1BE2" w:rsidRDefault="007E1BE2">
      <w:pPr>
        <w:spacing w:after="160" w:line="259" w:lineRule="auto"/>
        <w:jc w:val="left"/>
        <w:rPr>
          <w:rFonts w:ascii="Times New Roman Bold" w:eastAsiaTheme="minorHAnsi" w:hAnsi="Times New Roman Bold" w:cstheme="minorBidi"/>
          <w:b/>
          <w:iCs/>
          <w:color w:val="auto"/>
          <w:sz w:val="20"/>
          <w:szCs w:val="18"/>
        </w:rPr>
      </w:pPr>
      <w:bookmarkStart w:id="161" w:name="_Ref527595155"/>
      <w:bookmarkStart w:id="162" w:name="_Toc533110886"/>
      <w:r>
        <w:br w:type="page"/>
      </w:r>
    </w:p>
    <w:p w14:paraId="4D837395" w14:textId="658DA7B9" w:rsidR="00326945" w:rsidRDefault="00326945" w:rsidP="00326945">
      <w:pPr>
        <w:pStyle w:val="Caption"/>
        <w:jc w:val="both"/>
        <w:rPr>
          <w:szCs w:val="20"/>
        </w:rPr>
      </w:pPr>
      <w:r>
        <w:t xml:space="preserve">Table </w:t>
      </w:r>
      <w:r w:rsidR="003F5E8B">
        <w:rPr>
          <w:noProof/>
        </w:rPr>
        <w:fldChar w:fldCharType="begin"/>
      </w:r>
      <w:r w:rsidR="003F5E8B">
        <w:rPr>
          <w:noProof/>
        </w:rPr>
        <w:instrText xml:space="preserve"> SEQ Table \* ARABIC </w:instrText>
      </w:r>
      <w:r w:rsidR="003F5E8B">
        <w:rPr>
          <w:noProof/>
        </w:rPr>
        <w:fldChar w:fldCharType="separate"/>
      </w:r>
      <w:r w:rsidR="00C62F4D">
        <w:rPr>
          <w:noProof/>
        </w:rPr>
        <w:t>29</w:t>
      </w:r>
      <w:r w:rsidR="003F5E8B">
        <w:rPr>
          <w:noProof/>
        </w:rPr>
        <w:fldChar w:fldCharType="end"/>
      </w:r>
      <w:bookmarkEnd w:id="161"/>
      <w:r w:rsidR="001A1652">
        <w:t xml:space="preserve">: Fiscal </w:t>
      </w:r>
      <w:r w:rsidR="00D05EBE">
        <w:t>C</w:t>
      </w:r>
      <w:r w:rsidRPr="00027389">
        <w:rPr>
          <w:szCs w:val="20"/>
        </w:rPr>
        <w:t xml:space="preserve">osts of </w:t>
      </w:r>
      <w:r w:rsidR="00D05EBE">
        <w:rPr>
          <w:szCs w:val="20"/>
        </w:rPr>
        <w:t>A</w:t>
      </w:r>
      <w:r w:rsidRPr="00027389">
        <w:rPr>
          <w:szCs w:val="20"/>
        </w:rPr>
        <w:t xml:space="preserve">lternative </w:t>
      </w:r>
      <w:r w:rsidR="00D05EBE">
        <w:rPr>
          <w:szCs w:val="20"/>
        </w:rPr>
        <w:t>E</w:t>
      </w:r>
      <w:r w:rsidRPr="00027389">
        <w:rPr>
          <w:szCs w:val="20"/>
        </w:rPr>
        <w:t>nrol</w:t>
      </w:r>
      <w:r w:rsidR="00D05EBE">
        <w:rPr>
          <w:szCs w:val="20"/>
        </w:rPr>
        <w:t>l</w:t>
      </w:r>
      <w:r w:rsidRPr="00027389">
        <w:rPr>
          <w:szCs w:val="20"/>
        </w:rPr>
        <w:t xml:space="preserve">ment </w:t>
      </w:r>
      <w:r w:rsidR="00D05EBE">
        <w:rPr>
          <w:szCs w:val="20"/>
        </w:rPr>
        <w:t>S</w:t>
      </w:r>
      <w:r w:rsidRPr="00027389">
        <w:rPr>
          <w:szCs w:val="20"/>
        </w:rPr>
        <w:t xml:space="preserve">imulations </w:t>
      </w:r>
      <w:r w:rsidR="00D05EBE">
        <w:rPr>
          <w:szCs w:val="20"/>
        </w:rPr>
        <w:t xml:space="preserve">by 2030 </w:t>
      </w:r>
      <w:r w:rsidR="003453A3">
        <w:rPr>
          <w:szCs w:val="20"/>
        </w:rPr>
        <w:t>(M</w:t>
      </w:r>
      <w:r w:rsidR="00D05EBE">
        <w:rPr>
          <w:szCs w:val="20"/>
        </w:rPr>
        <w:t>aloti, m</w:t>
      </w:r>
      <w:r w:rsidR="003453A3">
        <w:rPr>
          <w:szCs w:val="20"/>
        </w:rPr>
        <w:t>illions)</w:t>
      </w:r>
      <w:bookmarkEnd w:id="162"/>
    </w:p>
    <w:tbl>
      <w:tblPr>
        <w:tblStyle w:val="TabelEcorys1"/>
        <w:tblW w:w="5000" w:type="pct"/>
        <w:tblLook w:val="04A0" w:firstRow="1" w:lastRow="0" w:firstColumn="1" w:lastColumn="0" w:noHBand="0" w:noVBand="1"/>
      </w:tblPr>
      <w:tblGrid>
        <w:gridCol w:w="2028"/>
        <w:gridCol w:w="1354"/>
        <w:gridCol w:w="1990"/>
        <w:gridCol w:w="1990"/>
        <w:gridCol w:w="1988"/>
      </w:tblGrid>
      <w:tr w:rsidR="00BE59D9" w:rsidRPr="00233AF4" w14:paraId="381A7160" w14:textId="77777777" w:rsidTr="00A63923">
        <w:trPr>
          <w:trHeight w:val="20"/>
        </w:trPr>
        <w:tc>
          <w:tcPr>
            <w:tcW w:w="1084" w:type="pct"/>
            <w:noWrap/>
            <w:hideMark/>
          </w:tcPr>
          <w:p w14:paraId="46F5F378" w14:textId="77777777" w:rsidR="001A1652" w:rsidRDefault="001A1652" w:rsidP="001A1652">
            <w:pPr>
              <w:spacing w:after="0"/>
              <w:jc w:val="left"/>
              <w:rPr>
                <w:color w:val="auto"/>
                <w:szCs w:val="22"/>
                <w:lang w:val="en-ZA" w:eastAsia="en-ZA"/>
              </w:rPr>
            </w:pPr>
          </w:p>
          <w:p w14:paraId="648A225A" w14:textId="77777777" w:rsidR="00D05EBE" w:rsidRPr="00D81715" w:rsidRDefault="00D05EBE" w:rsidP="001A1652">
            <w:pPr>
              <w:spacing w:after="0"/>
              <w:jc w:val="left"/>
              <w:rPr>
                <w:color w:val="auto"/>
                <w:szCs w:val="22"/>
                <w:lang w:val="en-ZA" w:eastAsia="en-ZA"/>
              </w:rPr>
            </w:pPr>
            <w:r>
              <w:rPr>
                <w:color w:val="auto"/>
                <w:szCs w:val="22"/>
                <w:lang w:val="en-ZA" w:eastAsia="en-ZA"/>
              </w:rPr>
              <w:t>Scenarios</w:t>
            </w:r>
          </w:p>
        </w:tc>
        <w:tc>
          <w:tcPr>
            <w:tcW w:w="724" w:type="pct"/>
            <w:vAlign w:val="center"/>
            <w:hideMark/>
          </w:tcPr>
          <w:p w14:paraId="2254B5C8" w14:textId="77777777" w:rsidR="001A1652" w:rsidRPr="00435D4E" w:rsidRDefault="001A1652" w:rsidP="00A63923">
            <w:pPr>
              <w:spacing w:after="0"/>
              <w:jc w:val="center"/>
              <w:rPr>
                <w:szCs w:val="22"/>
                <w:u w:val="single"/>
                <w:lang w:val="en-ZA" w:eastAsia="en-ZA"/>
              </w:rPr>
            </w:pPr>
            <w:r w:rsidRPr="00435D4E">
              <w:rPr>
                <w:color w:val="000000" w:themeColor="text1"/>
                <w:u w:val="single"/>
                <w:lang w:eastAsia="en-ZA"/>
              </w:rPr>
              <w:t>2017 Actual</w:t>
            </w:r>
          </w:p>
        </w:tc>
        <w:tc>
          <w:tcPr>
            <w:tcW w:w="1064" w:type="pct"/>
            <w:vAlign w:val="center"/>
            <w:hideMark/>
          </w:tcPr>
          <w:p w14:paraId="26CE8064" w14:textId="77777777" w:rsidR="001A1652" w:rsidRPr="00D81715" w:rsidRDefault="001A1652" w:rsidP="00A63923">
            <w:pPr>
              <w:spacing w:after="0"/>
              <w:jc w:val="center"/>
              <w:rPr>
                <w:szCs w:val="22"/>
                <w:lang w:val="en-ZA" w:eastAsia="en-ZA"/>
              </w:rPr>
            </w:pPr>
            <w:r w:rsidRPr="00435D4E">
              <w:rPr>
                <w:color w:val="000000" w:themeColor="text1"/>
                <w:u w:val="single"/>
                <w:lang w:eastAsia="en-ZA"/>
              </w:rPr>
              <w:t>2030: Simulation A</w:t>
            </w:r>
            <w:r w:rsidRPr="00D81715">
              <w:rPr>
                <w:color w:val="000000" w:themeColor="text1"/>
                <w:lang w:eastAsia="en-ZA"/>
              </w:rPr>
              <w:t xml:space="preserve"> (Business as Usual)</w:t>
            </w:r>
          </w:p>
        </w:tc>
        <w:tc>
          <w:tcPr>
            <w:tcW w:w="1064" w:type="pct"/>
            <w:vAlign w:val="center"/>
            <w:hideMark/>
          </w:tcPr>
          <w:p w14:paraId="5B2041C9" w14:textId="77777777" w:rsidR="001A1652" w:rsidRPr="00D81715" w:rsidRDefault="001A1652" w:rsidP="00A63923">
            <w:pPr>
              <w:spacing w:after="0"/>
              <w:jc w:val="center"/>
              <w:rPr>
                <w:szCs w:val="22"/>
                <w:lang w:val="en-ZA" w:eastAsia="en-ZA"/>
              </w:rPr>
            </w:pPr>
            <w:r w:rsidRPr="00435D4E">
              <w:rPr>
                <w:color w:val="000000" w:themeColor="text1"/>
                <w:u w:val="single"/>
                <w:lang w:eastAsia="en-ZA"/>
              </w:rPr>
              <w:t>2030: Simulation B</w:t>
            </w:r>
            <w:r w:rsidRPr="00D81715">
              <w:rPr>
                <w:color w:val="000000" w:themeColor="text1"/>
                <w:lang w:eastAsia="en-ZA"/>
              </w:rPr>
              <w:t xml:space="preserve"> (Rapid expansion of junior secondary education)</w:t>
            </w:r>
          </w:p>
        </w:tc>
        <w:tc>
          <w:tcPr>
            <w:tcW w:w="1063" w:type="pct"/>
            <w:vAlign w:val="center"/>
            <w:hideMark/>
          </w:tcPr>
          <w:p w14:paraId="7F88A477" w14:textId="77777777" w:rsidR="001A1652" w:rsidRPr="00D81715" w:rsidRDefault="001A1652" w:rsidP="00A63923">
            <w:pPr>
              <w:spacing w:after="0"/>
              <w:jc w:val="center"/>
              <w:rPr>
                <w:szCs w:val="22"/>
                <w:lang w:val="en-ZA" w:eastAsia="en-ZA"/>
              </w:rPr>
            </w:pPr>
            <w:r w:rsidRPr="00435D4E">
              <w:rPr>
                <w:color w:val="000000" w:themeColor="text1"/>
                <w:u w:val="single"/>
                <w:lang w:eastAsia="en-ZA"/>
              </w:rPr>
              <w:t>2030: Simulation C</w:t>
            </w:r>
            <w:r w:rsidRPr="00D81715">
              <w:rPr>
                <w:color w:val="000000" w:themeColor="text1"/>
                <w:lang w:eastAsia="en-ZA"/>
              </w:rPr>
              <w:t xml:space="preserve"> (Rapid expansion of all secondary education)</w:t>
            </w:r>
          </w:p>
        </w:tc>
      </w:tr>
      <w:tr w:rsidR="00BE59D9" w:rsidRPr="00233AF4" w14:paraId="15C0171C" w14:textId="77777777" w:rsidTr="00A63923">
        <w:trPr>
          <w:trHeight w:val="20"/>
        </w:trPr>
        <w:tc>
          <w:tcPr>
            <w:tcW w:w="1084" w:type="pct"/>
            <w:hideMark/>
          </w:tcPr>
          <w:p w14:paraId="697C4B5C" w14:textId="77777777" w:rsidR="001A1652" w:rsidRPr="00D81715" w:rsidRDefault="001A1652" w:rsidP="001A1652">
            <w:pPr>
              <w:spacing w:after="0"/>
              <w:jc w:val="left"/>
              <w:rPr>
                <w:bCs/>
                <w:szCs w:val="22"/>
                <w:lang w:val="en-ZA" w:eastAsia="en-ZA"/>
              </w:rPr>
            </w:pPr>
            <w:r w:rsidRPr="00D81715">
              <w:rPr>
                <w:bCs/>
                <w:color w:val="000000" w:themeColor="text1"/>
                <w:lang w:eastAsia="en-ZA"/>
              </w:rPr>
              <w:t>Optimistic cost scenario: Lower teacher costs per student</w:t>
            </w:r>
          </w:p>
        </w:tc>
        <w:tc>
          <w:tcPr>
            <w:tcW w:w="724" w:type="pct"/>
            <w:vAlign w:val="center"/>
            <w:hideMark/>
          </w:tcPr>
          <w:p w14:paraId="6064004E" w14:textId="77777777" w:rsidR="001A1652" w:rsidRPr="00D81715" w:rsidRDefault="001A1652" w:rsidP="00642219">
            <w:pPr>
              <w:spacing w:after="0"/>
              <w:jc w:val="right"/>
              <w:rPr>
                <w:szCs w:val="22"/>
                <w:lang w:val="en-ZA" w:eastAsia="en-ZA"/>
              </w:rPr>
            </w:pPr>
            <w:r w:rsidRPr="00233AF4">
              <w:rPr>
                <w:color w:val="000000" w:themeColor="text1"/>
                <w:lang w:eastAsia="en-ZA"/>
              </w:rPr>
              <w:t>2</w:t>
            </w:r>
            <w:r w:rsidR="00D05EBE">
              <w:rPr>
                <w:color w:val="000000" w:themeColor="text1"/>
                <w:lang w:eastAsia="en-ZA"/>
              </w:rPr>
              <w:t>,</w:t>
            </w:r>
            <w:r w:rsidRPr="00233AF4">
              <w:rPr>
                <w:color w:val="000000" w:themeColor="text1"/>
                <w:lang w:eastAsia="en-ZA"/>
              </w:rPr>
              <w:t>224</w:t>
            </w:r>
          </w:p>
        </w:tc>
        <w:tc>
          <w:tcPr>
            <w:tcW w:w="1064" w:type="pct"/>
            <w:vAlign w:val="center"/>
            <w:hideMark/>
          </w:tcPr>
          <w:p w14:paraId="776CA226" w14:textId="77777777" w:rsidR="001A1652" w:rsidRPr="00D81715" w:rsidRDefault="001A1652" w:rsidP="00642219">
            <w:pPr>
              <w:spacing w:after="0"/>
              <w:jc w:val="right"/>
              <w:rPr>
                <w:szCs w:val="22"/>
                <w:lang w:val="en-ZA" w:eastAsia="en-ZA"/>
              </w:rPr>
            </w:pPr>
            <w:r w:rsidRPr="00233AF4">
              <w:rPr>
                <w:color w:val="000000" w:themeColor="text1"/>
                <w:lang w:eastAsia="en-ZA"/>
              </w:rPr>
              <w:t>2</w:t>
            </w:r>
            <w:r w:rsidR="00D05EBE">
              <w:rPr>
                <w:color w:val="000000" w:themeColor="text1"/>
                <w:lang w:eastAsia="en-ZA"/>
              </w:rPr>
              <w:t>,</w:t>
            </w:r>
            <w:r w:rsidRPr="00233AF4">
              <w:rPr>
                <w:color w:val="000000" w:themeColor="text1"/>
                <w:lang w:eastAsia="en-ZA"/>
              </w:rPr>
              <w:t>308</w:t>
            </w:r>
          </w:p>
        </w:tc>
        <w:tc>
          <w:tcPr>
            <w:tcW w:w="1064" w:type="pct"/>
            <w:vAlign w:val="center"/>
            <w:hideMark/>
          </w:tcPr>
          <w:p w14:paraId="1D9588A3" w14:textId="77777777" w:rsidR="001A1652" w:rsidRPr="00D81715" w:rsidRDefault="001A1652" w:rsidP="00642219">
            <w:pPr>
              <w:spacing w:after="0"/>
              <w:jc w:val="right"/>
              <w:rPr>
                <w:szCs w:val="22"/>
                <w:lang w:val="en-ZA" w:eastAsia="en-ZA"/>
              </w:rPr>
            </w:pPr>
            <w:r w:rsidRPr="00233AF4">
              <w:rPr>
                <w:color w:val="000000" w:themeColor="text1"/>
                <w:lang w:eastAsia="en-ZA"/>
              </w:rPr>
              <w:t>2</w:t>
            </w:r>
            <w:r w:rsidR="00D05EBE">
              <w:rPr>
                <w:color w:val="000000" w:themeColor="text1"/>
                <w:lang w:eastAsia="en-ZA"/>
              </w:rPr>
              <w:t>,</w:t>
            </w:r>
            <w:r w:rsidRPr="00233AF4">
              <w:rPr>
                <w:color w:val="000000" w:themeColor="text1"/>
                <w:lang w:eastAsia="en-ZA"/>
              </w:rPr>
              <w:t>800</w:t>
            </w:r>
          </w:p>
        </w:tc>
        <w:tc>
          <w:tcPr>
            <w:tcW w:w="1063" w:type="pct"/>
            <w:vAlign w:val="center"/>
            <w:hideMark/>
          </w:tcPr>
          <w:p w14:paraId="0CA7A05F" w14:textId="77777777" w:rsidR="001A1652" w:rsidRPr="00D81715" w:rsidRDefault="001A1652" w:rsidP="00642219">
            <w:pPr>
              <w:spacing w:after="0"/>
              <w:jc w:val="right"/>
              <w:rPr>
                <w:szCs w:val="22"/>
                <w:lang w:val="en-ZA" w:eastAsia="en-ZA"/>
              </w:rPr>
            </w:pPr>
            <w:r w:rsidRPr="00233AF4">
              <w:rPr>
                <w:color w:val="000000" w:themeColor="text1"/>
                <w:lang w:eastAsia="en-ZA"/>
              </w:rPr>
              <w:t>3</w:t>
            </w:r>
            <w:r w:rsidR="00D05EBE">
              <w:rPr>
                <w:color w:val="000000" w:themeColor="text1"/>
                <w:lang w:eastAsia="en-ZA"/>
              </w:rPr>
              <w:t>,</w:t>
            </w:r>
            <w:r w:rsidRPr="00233AF4">
              <w:rPr>
                <w:color w:val="000000" w:themeColor="text1"/>
                <w:lang w:eastAsia="en-ZA"/>
              </w:rPr>
              <w:t>632</w:t>
            </w:r>
          </w:p>
        </w:tc>
      </w:tr>
      <w:tr w:rsidR="00BE59D9" w:rsidRPr="00233AF4" w14:paraId="71DDA5D8" w14:textId="77777777" w:rsidTr="00A63923">
        <w:trPr>
          <w:trHeight w:val="20"/>
        </w:trPr>
        <w:tc>
          <w:tcPr>
            <w:tcW w:w="1084" w:type="pct"/>
          </w:tcPr>
          <w:p w14:paraId="0543424D" w14:textId="77777777" w:rsidR="00BE59D9" w:rsidRPr="00D81715" w:rsidRDefault="00BE59D9" w:rsidP="00BE59D9">
            <w:pPr>
              <w:spacing w:after="0"/>
              <w:jc w:val="left"/>
              <w:rPr>
                <w:bCs/>
                <w:color w:val="000000" w:themeColor="text1"/>
                <w:szCs w:val="22"/>
                <w:lang w:eastAsia="en-ZA"/>
              </w:rPr>
            </w:pPr>
            <w:r w:rsidRPr="00D81715">
              <w:rPr>
                <w:bCs/>
                <w:color w:val="000000" w:themeColor="text1"/>
                <w:lang w:eastAsia="en-ZA"/>
              </w:rPr>
              <w:t>School feeding for junior secondary children</w:t>
            </w:r>
          </w:p>
        </w:tc>
        <w:tc>
          <w:tcPr>
            <w:tcW w:w="724" w:type="pct"/>
            <w:vAlign w:val="center"/>
          </w:tcPr>
          <w:p w14:paraId="00532F23" w14:textId="77777777" w:rsidR="00BE59D9" w:rsidRPr="00D81715" w:rsidRDefault="00BE59D9" w:rsidP="00642219">
            <w:pPr>
              <w:spacing w:after="0"/>
              <w:jc w:val="right"/>
              <w:rPr>
                <w:color w:val="000000" w:themeColor="text1"/>
                <w:szCs w:val="22"/>
                <w:lang w:eastAsia="en-ZA"/>
              </w:rPr>
            </w:pPr>
          </w:p>
        </w:tc>
        <w:tc>
          <w:tcPr>
            <w:tcW w:w="1064" w:type="pct"/>
            <w:vAlign w:val="center"/>
          </w:tcPr>
          <w:p w14:paraId="1243F6CF" w14:textId="77777777" w:rsidR="00BE59D9" w:rsidRPr="00D81715" w:rsidRDefault="00BE59D9" w:rsidP="00642219">
            <w:pPr>
              <w:spacing w:after="0"/>
              <w:jc w:val="right"/>
              <w:rPr>
                <w:color w:val="000000" w:themeColor="text1"/>
                <w:szCs w:val="22"/>
                <w:lang w:eastAsia="en-ZA"/>
              </w:rPr>
            </w:pPr>
            <w:r w:rsidRPr="00233AF4">
              <w:t>879</w:t>
            </w:r>
          </w:p>
        </w:tc>
        <w:tc>
          <w:tcPr>
            <w:tcW w:w="1064" w:type="pct"/>
            <w:vAlign w:val="center"/>
          </w:tcPr>
          <w:p w14:paraId="5460134E" w14:textId="77777777" w:rsidR="00BE59D9" w:rsidRPr="00D81715" w:rsidRDefault="00BE59D9" w:rsidP="00642219">
            <w:pPr>
              <w:spacing w:after="0"/>
              <w:jc w:val="right"/>
              <w:rPr>
                <w:color w:val="000000" w:themeColor="text1"/>
                <w:szCs w:val="22"/>
                <w:lang w:eastAsia="en-ZA"/>
              </w:rPr>
            </w:pPr>
            <w:r w:rsidRPr="00233AF4">
              <w:t>948</w:t>
            </w:r>
          </w:p>
        </w:tc>
        <w:tc>
          <w:tcPr>
            <w:tcW w:w="1063" w:type="pct"/>
            <w:vAlign w:val="center"/>
          </w:tcPr>
          <w:p w14:paraId="04D170B6" w14:textId="77777777" w:rsidR="00BE59D9" w:rsidRPr="00D81715" w:rsidRDefault="00BE59D9" w:rsidP="00642219">
            <w:pPr>
              <w:spacing w:after="0"/>
              <w:jc w:val="right"/>
              <w:rPr>
                <w:color w:val="000000" w:themeColor="text1"/>
                <w:szCs w:val="22"/>
                <w:lang w:eastAsia="en-ZA"/>
              </w:rPr>
            </w:pPr>
            <w:r w:rsidRPr="00233AF4">
              <w:t>955</w:t>
            </w:r>
          </w:p>
        </w:tc>
      </w:tr>
      <w:tr w:rsidR="00BE59D9" w:rsidRPr="00233AF4" w14:paraId="1631703D" w14:textId="77777777" w:rsidTr="00A63923">
        <w:trPr>
          <w:trHeight w:val="20"/>
        </w:trPr>
        <w:tc>
          <w:tcPr>
            <w:tcW w:w="1084" w:type="pct"/>
          </w:tcPr>
          <w:p w14:paraId="5F30445B" w14:textId="77777777" w:rsidR="00BE59D9" w:rsidRPr="00D81715" w:rsidRDefault="00BE59D9" w:rsidP="00BE59D9">
            <w:pPr>
              <w:spacing w:after="0"/>
              <w:jc w:val="left"/>
              <w:rPr>
                <w:bCs/>
                <w:color w:val="000000" w:themeColor="text1"/>
                <w:szCs w:val="22"/>
                <w:lang w:eastAsia="en-ZA"/>
              </w:rPr>
            </w:pPr>
            <w:r w:rsidRPr="00D81715">
              <w:rPr>
                <w:bCs/>
                <w:color w:val="000000" w:themeColor="text1"/>
                <w:lang w:eastAsia="en-ZA"/>
              </w:rPr>
              <w:t>Heavily subsidizing junior secondary education</w:t>
            </w:r>
          </w:p>
        </w:tc>
        <w:tc>
          <w:tcPr>
            <w:tcW w:w="724" w:type="pct"/>
            <w:vAlign w:val="center"/>
          </w:tcPr>
          <w:p w14:paraId="59BB3EAF" w14:textId="77777777" w:rsidR="00BE59D9" w:rsidRPr="00D81715" w:rsidRDefault="00BE59D9" w:rsidP="00642219">
            <w:pPr>
              <w:spacing w:after="0"/>
              <w:jc w:val="right"/>
              <w:rPr>
                <w:color w:val="000000" w:themeColor="text1"/>
                <w:szCs w:val="22"/>
                <w:lang w:eastAsia="en-ZA"/>
              </w:rPr>
            </w:pPr>
          </w:p>
        </w:tc>
        <w:tc>
          <w:tcPr>
            <w:tcW w:w="1064" w:type="pct"/>
            <w:vAlign w:val="center"/>
          </w:tcPr>
          <w:p w14:paraId="7F60A16D" w14:textId="77777777" w:rsidR="00BE59D9" w:rsidRPr="00D81715" w:rsidRDefault="00BE59D9" w:rsidP="00642219">
            <w:pPr>
              <w:spacing w:after="0"/>
              <w:jc w:val="right"/>
              <w:rPr>
                <w:color w:val="000000" w:themeColor="text1"/>
                <w:szCs w:val="22"/>
                <w:lang w:eastAsia="en-ZA"/>
              </w:rPr>
            </w:pPr>
            <w:r w:rsidRPr="00233AF4">
              <w:t>523</w:t>
            </w:r>
          </w:p>
        </w:tc>
        <w:tc>
          <w:tcPr>
            <w:tcW w:w="1064" w:type="pct"/>
            <w:vAlign w:val="center"/>
          </w:tcPr>
          <w:p w14:paraId="391DDB58" w14:textId="77777777" w:rsidR="00BE59D9" w:rsidRPr="00D81715" w:rsidRDefault="00BE59D9" w:rsidP="00642219">
            <w:pPr>
              <w:spacing w:after="0"/>
              <w:jc w:val="right"/>
              <w:rPr>
                <w:color w:val="000000" w:themeColor="text1"/>
                <w:szCs w:val="22"/>
                <w:lang w:eastAsia="en-ZA"/>
              </w:rPr>
            </w:pPr>
            <w:r w:rsidRPr="00233AF4">
              <w:t>686</w:t>
            </w:r>
          </w:p>
        </w:tc>
        <w:tc>
          <w:tcPr>
            <w:tcW w:w="1063" w:type="pct"/>
            <w:vAlign w:val="center"/>
          </w:tcPr>
          <w:p w14:paraId="4974857A" w14:textId="77777777" w:rsidR="00BE59D9" w:rsidRPr="00D81715" w:rsidRDefault="00BE59D9" w:rsidP="00642219">
            <w:pPr>
              <w:spacing w:after="0"/>
              <w:jc w:val="right"/>
              <w:rPr>
                <w:color w:val="000000" w:themeColor="text1"/>
                <w:szCs w:val="22"/>
                <w:lang w:eastAsia="en-ZA"/>
              </w:rPr>
            </w:pPr>
            <w:r w:rsidRPr="00233AF4">
              <w:t>872</w:t>
            </w:r>
          </w:p>
        </w:tc>
      </w:tr>
      <w:tr w:rsidR="00BE59D9" w:rsidRPr="00233AF4" w14:paraId="02CD4DD0" w14:textId="77777777" w:rsidTr="00A63923">
        <w:trPr>
          <w:trHeight w:val="20"/>
        </w:trPr>
        <w:tc>
          <w:tcPr>
            <w:tcW w:w="1084" w:type="pct"/>
          </w:tcPr>
          <w:p w14:paraId="01ABA29D" w14:textId="77777777" w:rsidR="00BE59D9" w:rsidRPr="00D81715" w:rsidRDefault="00BE59D9" w:rsidP="00BE59D9">
            <w:pPr>
              <w:spacing w:after="0"/>
              <w:jc w:val="left"/>
              <w:rPr>
                <w:bCs/>
                <w:color w:val="000000" w:themeColor="text1"/>
                <w:szCs w:val="22"/>
                <w:lang w:eastAsia="en-ZA"/>
              </w:rPr>
            </w:pPr>
            <w:r w:rsidRPr="00D81715">
              <w:rPr>
                <w:bCs/>
                <w:color w:val="000000" w:themeColor="text1"/>
                <w:lang w:eastAsia="en-ZA"/>
              </w:rPr>
              <w:t>Awarding bursaries to poor and deserving secondary students</w:t>
            </w:r>
          </w:p>
        </w:tc>
        <w:tc>
          <w:tcPr>
            <w:tcW w:w="724" w:type="pct"/>
            <w:vAlign w:val="center"/>
          </w:tcPr>
          <w:p w14:paraId="308A1B55" w14:textId="77777777" w:rsidR="00BE59D9" w:rsidRPr="00D81715" w:rsidRDefault="00BE59D9" w:rsidP="00642219">
            <w:pPr>
              <w:spacing w:after="0"/>
              <w:jc w:val="right"/>
              <w:rPr>
                <w:color w:val="000000" w:themeColor="text1"/>
                <w:szCs w:val="22"/>
                <w:lang w:eastAsia="en-ZA"/>
              </w:rPr>
            </w:pPr>
          </w:p>
        </w:tc>
        <w:tc>
          <w:tcPr>
            <w:tcW w:w="1064" w:type="pct"/>
            <w:vAlign w:val="center"/>
          </w:tcPr>
          <w:p w14:paraId="3D474B7F" w14:textId="77777777" w:rsidR="00BE59D9" w:rsidRPr="00D81715" w:rsidRDefault="00BE59D9" w:rsidP="00642219">
            <w:pPr>
              <w:spacing w:after="0"/>
              <w:jc w:val="right"/>
              <w:rPr>
                <w:color w:val="000000" w:themeColor="text1"/>
                <w:szCs w:val="22"/>
                <w:lang w:eastAsia="en-ZA"/>
              </w:rPr>
            </w:pPr>
            <w:r w:rsidRPr="00233AF4">
              <w:t>42</w:t>
            </w:r>
          </w:p>
        </w:tc>
        <w:tc>
          <w:tcPr>
            <w:tcW w:w="1064" w:type="pct"/>
            <w:vAlign w:val="center"/>
          </w:tcPr>
          <w:p w14:paraId="732819C8" w14:textId="77777777" w:rsidR="00BE59D9" w:rsidRPr="00D81715" w:rsidRDefault="00BE59D9" w:rsidP="00642219">
            <w:pPr>
              <w:spacing w:after="0"/>
              <w:jc w:val="right"/>
              <w:rPr>
                <w:color w:val="000000" w:themeColor="text1"/>
                <w:szCs w:val="22"/>
                <w:lang w:eastAsia="en-ZA"/>
              </w:rPr>
            </w:pPr>
            <w:r w:rsidRPr="00233AF4">
              <w:t>56</w:t>
            </w:r>
          </w:p>
        </w:tc>
        <w:tc>
          <w:tcPr>
            <w:tcW w:w="1063" w:type="pct"/>
            <w:vAlign w:val="center"/>
          </w:tcPr>
          <w:p w14:paraId="6471F4E8" w14:textId="77777777" w:rsidR="00BE59D9" w:rsidRPr="00D81715" w:rsidRDefault="00BE59D9" w:rsidP="00642219">
            <w:pPr>
              <w:spacing w:after="0"/>
              <w:jc w:val="right"/>
              <w:rPr>
                <w:color w:val="000000" w:themeColor="text1"/>
                <w:szCs w:val="22"/>
                <w:lang w:eastAsia="en-ZA"/>
              </w:rPr>
            </w:pPr>
            <w:r w:rsidRPr="00233AF4">
              <w:t>122</w:t>
            </w:r>
          </w:p>
        </w:tc>
      </w:tr>
      <w:tr w:rsidR="00BE59D9" w:rsidRPr="00233AF4" w14:paraId="3ADBF39E" w14:textId="77777777" w:rsidTr="000345BB">
        <w:trPr>
          <w:trHeight w:val="20"/>
        </w:trPr>
        <w:tc>
          <w:tcPr>
            <w:tcW w:w="1084" w:type="pct"/>
            <w:vAlign w:val="center"/>
          </w:tcPr>
          <w:p w14:paraId="192EDCC3" w14:textId="77777777" w:rsidR="00BE59D9" w:rsidRPr="00D81715" w:rsidRDefault="00BE59D9" w:rsidP="000345BB">
            <w:pPr>
              <w:spacing w:after="0"/>
              <w:jc w:val="left"/>
              <w:rPr>
                <w:bCs/>
                <w:color w:val="000000" w:themeColor="text1"/>
                <w:szCs w:val="22"/>
                <w:lang w:eastAsia="en-ZA"/>
              </w:rPr>
            </w:pPr>
            <w:r w:rsidRPr="00D81715">
              <w:rPr>
                <w:bCs/>
                <w:color w:val="000000" w:themeColor="text1"/>
                <w:lang w:eastAsia="en-ZA"/>
              </w:rPr>
              <w:t>Total fiscal cost</w:t>
            </w:r>
          </w:p>
        </w:tc>
        <w:tc>
          <w:tcPr>
            <w:tcW w:w="724" w:type="pct"/>
            <w:vAlign w:val="center"/>
          </w:tcPr>
          <w:p w14:paraId="35D7E129" w14:textId="77777777" w:rsidR="00BE59D9" w:rsidRPr="00D81715" w:rsidRDefault="00BE59D9" w:rsidP="00642219">
            <w:pPr>
              <w:spacing w:after="0"/>
              <w:jc w:val="right"/>
              <w:rPr>
                <w:color w:val="000000" w:themeColor="text1"/>
                <w:szCs w:val="22"/>
                <w:lang w:eastAsia="en-ZA"/>
              </w:rPr>
            </w:pPr>
            <w:r w:rsidRPr="00233AF4">
              <w:t>2</w:t>
            </w:r>
            <w:r w:rsidR="00D05EBE">
              <w:t>,</w:t>
            </w:r>
            <w:r w:rsidRPr="00233AF4">
              <w:t>224</w:t>
            </w:r>
          </w:p>
        </w:tc>
        <w:tc>
          <w:tcPr>
            <w:tcW w:w="1064" w:type="pct"/>
            <w:vAlign w:val="center"/>
          </w:tcPr>
          <w:p w14:paraId="35E5B4D7" w14:textId="77777777" w:rsidR="00BE59D9" w:rsidRPr="00D81715" w:rsidRDefault="00BE59D9" w:rsidP="00642219">
            <w:pPr>
              <w:spacing w:after="0"/>
              <w:jc w:val="right"/>
              <w:rPr>
                <w:color w:val="000000" w:themeColor="text1"/>
                <w:szCs w:val="22"/>
                <w:lang w:eastAsia="en-ZA"/>
              </w:rPr>
            </w:pPr>
            <w:r w:rsidRPr="00233AF4">
              <w:t>3</w:t>
            </w:r>
            <w:r w:rsidR="00D05EBE">
              <w:t>,</w:t>
            </w:r>
            <w:r w:rsidRPr="00233AF4">
              <w:t>752</w:t>
            </w:r>
          </w:p>
        </w:tc>
        <w:tc>
          <w:tcPr>
            <w:tcW w:w="1064" w:type="pct"/>
            <w:vAlign w:val="center"/>
          </w:tcPr>
          <w:p w14:paraId="485778DE" w14:textId="77777777" w:rsidR="00BE59D9" w:rsidRPr="00D81715" w:rsidRDefault="00BE59D9" w:rsidP="00642219">
            <w:pPr>
              <w:spacing w:after="0"/>
              <w:jc w:val="right"/>
              <w:rPr>
                <w:color w:val="000000" w:themeColor="text1"/>
                <w:szCs w:val="22"/>
                <w:lang w:eastAsia="en-ZA"/>
              </w:rPr>
            </w:pPr>
            <w:r w:rsidRPr="00233AF4">
              <w:t>4</w:t>
            </w:r>
            <w:r w:rsidR="00D05EBE">
              <w:t>,</w:t>
            </w:r>
            <w:r w:rsidRPr="00233AF4">
              <w:t>490</w:t>
            </w:r>
          </w:p>
        </w:tc>
        <w:tc>
          <w:tcPr>
            <w:tcW w:w="1063" w:type="pct"/>
            <w:vAlign w:val="center"/>
          </w:tcPr>
          <w:p w14:paraId="5EC4B18A" w14:textId="77777777" w:rsidR="00BE59D9" w:rsidRPr="00D81715" w:rsidRDefault="00BE59D9" w:rsidP="00642219">
            <w:pPr>
              <w:spacing w:after="0"/>
              <w:jc w:val="right"/>
              <w:rPr>
                <w:color w:val="000000" w:themeColor="text1"/>
                <w:szCs w:val="22"/>
                <w:lang w:eastAsia="en-ZA"/>
              </w:rPr>
            </w:pPr>
            <w:r w:rsidRPr="00233AF4">
              <w:t>5</w:t>
            </w:r>
            <w:r w:rsidR="00D05EBE">
              <w:t>,</w:t>
            </w:r>
            <w:r w:rsidRPr="00233AF4">
              <w:t>582</w:t>
            </w:r>
          </w:p>
        </w:tc>
      </w:tr>
    </w:tbl>
    <w:p w14:paraId="231DD13D" w14:textId="77777777" w:rsidR="00D05EBE" w:rsidRDefault="00D05EBE" w:rsidP="000345BB">
      <w:pPr>
        <w:pStyle w:val="Notestofigurestables"/>
        <w:spacing w:line="240" w:lineRule="auto"/>
        <w:rPr>
          <w:sz w:val="20"/>
          <w:szCs w:val="20"/>
        </w:rPr>
      </w:pPr>
      <w:r w:rsidRPr="007B2D85">
        <w:rPr>
          <w:sz w:val="20"/>
          <w:szCs w:val="20"/>
        </w:rPr>
        <w:t>Source:</w:t>
      </w:r>
      <w:r w:rsidR="007B2D85" w:rsidRPr="007B2D85">
        <w:rPr>
          <w:sz w:val="20"/>
          <w:szCs w:val="20"/>
        </w:rPr>
        <w:t>Assumptions discussed in text</w:t>
      </w:r>
    </w:p>
    <w:p w14:paraId="49F0C6A9" w14:textId="77777777" w:rsidR="00326945" w:rsidRPr="00435D4E" w:rsidRDefault="00326945" w:rsidP="000345BB">
      <w:pPr>
        <w:pStyle w:val="Notestofigurestables"/>
        <w:spacing w:line="240" w:lineRule="auto"/>
        <w:rPr>
          <w:i w:val="0"/>
          <w:sz w:val="20"/>
          <w:szCs w:val="20"/>
        </w:rPr>
      </w:pPr>
      <w:r w:rsidRPr="00027389">
        <w:rPr>
          <w:sz w:val="20"/>
          <w:szCs w:val="20"/>
        </w:rPr>
        <w:t xml:space="preserve">Note: </w:t>
      </w:r>
      <w:r w:rsidRPr="00435D4E">
        <w:rPr>
          <w:i w:val="0"/>
          <w:sz w:val="20"/>
          <w:szCs w:val="20"/>
        </w:rPr>
        <w:t xml:space="preserve">All costs </w:t>
      </w:r>
      <w:r w:rsidR="00D05EBE">
        <w:rPr>
          <w:i w:val="0"/>
          <w:sz w:val="20"/>
          <w:szCs w:val="20"/>
        </w:rPr>
        <w:t xml:space="preserve">are </w:t>
      </w:r>
      <w:r w:rsidRPr="00435D4E">
        <w:rPr>
          <w:i w:val="0"/>
          <w:sz w:val="20"/>
          <w:szCs w:val="20"/>
        </w:rPr>
        <w:t>in constant 2017 Maloti. The enrol</w:t>
      </w:r>
      <w:r w:rsidR="00D05EBE">
        <w:rPr>
          <w:i w:val="0"/>
          <w:sz w:val="20"/>
          <w:szCs w:val="20"/>
        </w:rPr>
        <w:t>l</w:t>
      </w:r>
      <w:r w:rsidRPr="00435D4E">
        <w:rPr>
          <w:i w:val="0"/>
          <w:sz w:val="20"/>
          <w:szCs w:val="20"/>
        </w:rPr>
        <w:t>ment projections are as described in the text. The optimistic</w:t>
      </w:r>
      <w:r w:rsidR="00A63923" w:rsidRPr="00435D4E">
        <w:rPr>
          <w:i w:val="0"/>
          <w:sz w:val="20"/>
          <w:szCs w:val="20"/>
        </w:rPr>
        <w:t xml:space="preserve"> cost scenario assumes a</w:t>
      </w:r>
      <w:r w:rsidRPr="00435D4E">
        <w:rPr>
          <w:i w:val="0"/>
          <w:sz w:val="20"/>
          <w:szCs w:val="20"/>
        </w:rPr>
        <w:t xml:space="preserve"> 1</w:t>
      </w:r>
      <w:r w:rsidR="00D05EBE">
        <w:rPr>
          <w:i w:val="0"/>
          <w:sz w:val="20"/>
          <w:szCs w:val="20"/>
        </w:rPr>
        <w:t xml:space="preserve"> percent</w:t>
      </w:r>
      <w:r w:rsidRPr="00435D4E">
        <w:rPr>
          <w:i w:val="0"/>
          <w:sz w:val="20"/>
          <w:szCs w:val="20"/>
        </w:rPr>
        <w:t xml:space="preserve"> per </w:t>
      </w:r>
      <w:r w:rsidR="00D05EBE">
        <w:rPr>
          <w:i w:val="0"/>
          <w:sz w:val="20"/>
          <w:szCs w:val="20"/>
        </w:rPr>
        <w:t xml:space="preserve">year </w:t>
      </w:r>
      <w:r w:rsidRPr="00435D4E">
        <w:rPr>
          <w:i w:val="0"/>
          <w:sz w:val="20"/>
          <w:szCs w:val="20"/>
        </w:rPr>
        <w:t>reduction in teacher cost</w:t>
      </w:r>
      <w:r w:rsidR="00D05EBE">
        <w:rPr>
          <w:i w:val="0"/>
          <w:sz w:val="20"/>
          <w:szCs w:val="20"/>
        </w:rPr>
        <w:t>s</w:t>
      </w:r>
      <w:r w:rsidRPr="00435D4E">
        <w:rPr>
          <w:i w:val="0"/>
          <w:sz w:val="20"/>
          <w:szCs w:val="20"/>
        </w:rPr>
        <w:t xml:space="preserve"> per student.</w:t>
      </w:r>
      <w:r w:rsidR="00D05EBE" w:rsidRPr="00435D4E">
        <w:rPr>
          <w:i w:val="0"/>
        </w:rPr>
        <w:t xml:space="preserve"> The fiscal costs are </w:t>
      </w:r>
      <w:r w:rsidR="00D05EBE" w:rsidRPr="00435D4E">
        <w:rPr>
          <w:i w:val="0"/>
          <w:sz w:val="20"/>
          <w:szCs w:val="20"/>
        </w:rPr>
        <w:t>combined with a slightly optimistic cost scenario, plus other expenditures that may be required for the rapid expansion of secondary education.</w:t>
      </w:r>
    </w:p>
    <w:p w14:paraId="35020F65" w14:textId="77777777" w:rsidR="00026B8C" w:rsidRPr="00027389" w:rsidRDefault="00026B8C" w:rsidP="00026B8C">
      <w:pPr>
        <w:pStyle w:val="Style3"/>
        <w:numPr>
          <w:ilvl w:val="0"/>
          <w:numId w:val="0"/>
        </w:numPr>
        <w:ind w:left="720" w:hanging="360"/>
        <w:rPr>
          <w:sz w:val="20"/>
          <w:szCs w:val="20"/>
          <w:lang w:eastAsia="en-US"/>
        </w:rPr>
      </w:pPr>
    </w:p>
    <w:p w14:paraId="2B1572E7" w14:textId="77777777" w:rsidR="006074D9" w:rsidRPr="000345BB" w:rsidRDefault="00D05EBE" w:rsidP="00B72035">
      <w:pPr>
        <w:pStyle w:val="Style3"/>
        <w:numPr>
          <w:ilvl w:val="0"/>
          <w:numId w:val="31"/>
        </w:numPr>
        <w:spacing w:after="240"/>
        <w:ind w:left="0" w:firstLine="0"/>
      </w:pPr>
      <w:r>
        <w:rPr>
          <w:b/>
        </w:rPr>
        <w:t>The e</w:t>
      </w:r>
      <w:r w:rsidR="006074D9" w:rsidRPr="000345BB">
        <w:rPr>
          <w:b/>
        </w:rPr>
        <w:t>xpansion of the junior secondary school network would increase the need for teachers who can teach scarce subjects.</w:t>
      </w:r>
      <w:r w:rsidR="006074D9" w:rsidRPr="000345BB">
        <w:t xml:space="preserve"> </w:t>
      </w:r>
      <w:r w:rsidR="00062F3F">
        <w:t xml:space="preserve">The </w:t>
      </w:r>
      <w:r w:rsidR="006074D9" w:rsidRPr="000345BB">
        <w:t xml:space="preserve">Government should consider limiting tertiary bursaries for education mainly to those wishing to major in one of the three most important specialist subjects at the junior secondary level, namely </w:t>
      </w:r>
      <w:r w:rsidR="00932A31">
        <w:t>m</w:t>
      </w:r>
      <w:r w:rsidR="006074D9" w:rsidRPr="000345BB">
        <w:t xml:space="preserve">athematics, </w:t>
      </w:r>
      <w:r w:rsidR="00932A31">
        <w:t>s</w:t>
      </w:r>
      <w:r w:rsidR="006074D9" w:rsidRPr="000345BB">
        <w:t xml:space="preserve">cience (including </w:t>
      </w:r>
      <w:r w:rsidR="00932A31">
        <w:t>b</w:t>
      </w:r>
      <w:r w:rsidR="006074D9" w:rsidRPr="000345BB">
        <w:t>iology) and English. In some cases</w:t>
      </w:r>
      <w:r w:rsidR="007465AC" w:rsidRPr="000345BB">
        <w:t>, the</w:t>
      </w:r>
      <w:r w:rsidR="006074D9" w:rsidRPr="000345BB">
        <w:t xml:space="preserve"> expansion of junior secondary education will require subject specialists who may not be available in remote regions. Other teachers should be encouraged to improve their skills to teach such subjects, perhaps by the provision of a modest incentive that will only apply for a transition period. Junior secondary and senior secondary schools should be prevented from offering too many elective subjects which require additional staff, leading to </w:t>
      </w:r>
      <w:r w:rsidR="00F156A8" w:rsidRPr="000345BB">
        <w:t>unaffordable</w:t>
      </w:r>
      <w:r w:rsidR="006074D9" w:rsidRPr="000345BB">
        <w:t xml:space="preserve"> low </w:t>
      </w:r>
      <w:r w:rsidR="009F2278">
        <w:t>student</w:t>
      </w:r>
      <w:r w:rsidR="006074D9" w:rsidRPr="000345BB">
        <w:t>-teacher ratios.</w:t>
      </w:r>
    </w:p>
    <w:p w14:paraId="70E5E041" w14:textId="77777777" w:rsidR="006074D9" w:rsidRPr="000345BB" w:rsidRDefault="006074D9" w:rsidP="00B72035">
      <w:pPr>
        <w:pStyle w:val="Style3"/>
        <w:numPr>
          <w:ilvl w:val="0"/>
          <w:numId w:val="31"/>
        </w:numPr>
        <w:spacing w:after="240"/>
        <w:ind w:left="0" w:firstLine="0"/>
      </w:pPr>
      <w:r w:rsidRPr="00FD610D">
        <w:rPr>
          <w:b/>
        </w:rPr>
        <w:t xml:space="preserve">For the </w:t>
      </w:r>
      <w:r w:rsidR="008641AE" w:rsidRPr="00FD610D">
        <w:rPr>
          <w:b/>
        </w:rPr>
        <w:t xml:space="preserve">MoET </w:t>
      </w:r>
      <w:r w:rsidRPr="00FD610D">
        <w:rPr>
          <w:b/>
        </w:rPr>
        <w:t xml:space="preserve">to afford a significant expansion of junior secondary education, it would </w:t>
      </w:r>
      <w:r w:rsidR="00932A31" w:rsidRPr="00FD610D">
        <w:rPr>
          <w:b/>
        </w:rPr>
        <w:t>help</w:t>
      </w:r>
      <w:r w:rsidRPr="00FD610D">
        <w:rPr>
          <w:b/>
        </w:rPr>
        <w:t xml:space="preserve"> if modest but persistent declines in the teacher salary cost per student c</w:t>
      </w:r>
      <w:r w:rsidR="00932A31" w:rsidRPr="00FD610D">
        <w:rPr>
          <w:b/>
        </w:rPr>
        <w:t>ould</w:t>
      </w:r>
      <w:r w:rsidRPr="00FD610D">
        <w:rPr>
          <w:b/>
        </w:rPr>
        <w:t xml:space="preserve"> be achieved</w:t>
      </w:r>
      <w:r w:rsidR="00932A31" w:rsidRPr="00FD610D">
        <w:rPr>
          <w:b/>
        </w:rPr>
        <w:t>.</w:t>
      </w:r>
      <w:r w:rsidR="00932A31">
        <w:t xml:space="preserve"> This</w:t>
      </w:r>
      <w:r w:rsidRPr="000345BB">
        <w:t xml:space="preserve"> is determined by the combination of the </w:t>
      </w:r>
      <w:r w:rsidR="009F2278">
        <w:t>student</w:t>
      </w:r>
      <w:r w:rsidRPr="000345BB">
        <w:t xml:space="preserve">-teacher ratio and the average teacher salary. </w:t>
      </w:r>
      <w:r w:rsidR="007465AC" w:rsidRPr="000345BB">
        <w:t xml:space="preserve">Some of this </w:t>
      </w:r>
      <w:r w:rsidR="00932A31">
        <w:t xml:space="preserve">cost reduction </w:t>
      </w:r>
      <w:r w:rsidR="007465AC" w:rsidRPr="000345BB">
        <w:t xml:space="preserve">can be obtained by </w:t>
      </w:r>
      <w:r w:rsidR="00932A31">
        <w:t>decreasing</w:t>
      </w:r>
      <w:r w:rsidR="007465AC" w:rsidRPr="000345BB">
        <w:t xml:space="preserve"> the staff establish</w:t>
      </w:r>
      <w:r w:rsidR="00932A31">
        <w:t xml:space="preserve">ed/official lists </w:t>
      </w:r>
      <w:r w:rsidR="007465AC" w:rsidRPr="000345BB">
        <w:t xml:space="preserve">at schools that are better staffed than average, using the opportunities offered by retirements. It is also important that </w:t>
      </w:r>
      <w:r w:rsidR="00932A31">
        <w:t xml:space="preserve">the </w:t>
      </w:r>
      <w:r w:rsidR="007465AC" w:rsidRPr="000345BB">
        <w:t xml:space="preserve">expansion of the system should maintain more fiscally realistic </w:t>
      </w:r>
      <w:r w:rsidR="009F2278">
        <w:t>student</w:t>
      </w:r>
      <w:r w:rsidR="007465AC" w:rsidRPr="000345BB">
        <w:t>-teacher ratios</w:t>
      </w:r>
      <w:r w:rsidR="00932A31">
        <w:t xml:space="preserve"> from the beginning</w:t>
      </w:r>
      <w:r w:rsidR="007465AC" w:rsidRPr="000345BB">
        <w:t>. There is limited scope for reducing salaries for current teachers, but average salary cost could perhaps be managed down</w:t>
      </w:r>
      <w:r w:rsidR="00932A31">
        <w:t>ward</w:t>
      </w:r>
      <w:r w:rsidR="007465AC" w:rsidRPr="000345BB">
        <w:t>. This could include offering lower starting salaries to newly-appointed teachers (given that there is no shortage of demand for such teachers), changing the mix of senior teachers to other teachers, and</w:t>
      </w:r>
      <w:r w:rsidR="00932A31">
        <w:t>/or</w:t>
      </w:r>
      <w:r w:rsidR="007465AC" w:rsidRPr="000345BB">
        <w:t xml:space="preserve"> gradually reducing the salary differential between senior and other teachers. </w:t>
      </w:r>
    </w:p>
    <w:p w14:paraId="3DD923BC" w14:textId="77777777" w:rsidR="006074D9" w:rsidRPr="000345BB" w:rsidRDefault="006074D9" w:rsidP="00B72035">
      <w:pPr>
        <w:pStyle w:val="Style3"/>
        <w:numPr>
          <w:ilvl w:val="0"/>
          <w:numId w:val="31"/>
        </w:numPr>
        <w:spacing w:after="240"/>
        <w:ind w:left="0" w:firstLine="0"/>
      </w:pPr>
      <w:r w:rsidRPr="00FD610D">
        <w:rPr>
          <w:b/>
        </w:rPr>
        <w:t xml:space="preserve">The Teaching Services Department will have to play a central role to achieve the fiscal savings necessary to </w:t>
      </w:r>
      <w:r w:rsidR="00932A31" w:rsidRPr="00FD610D">
        <w:rPr>
          <w:b/>
        </w:rPr>
        <w:t>ensure</w:t>
      </w:r>
      <w:r w:rsidRPr="00FD610D">
        <w:rPr>
          <w:b/>
        </w:rPr>
        <w:t xml:space="preserve"> the expansion of junior secondary education or to keep fiscal spending under control</w:t>
      </w:r>
      <w:r w:rsidRPr="000345BB">
        <w:t>. It is essential that the director of the TSD be aware of the fiscal implications of human resource decisions</w:t>
      </w:r>
      <w:r w:rsidR="00932A31">
        <w:t>. In addition</w:t>
      </w:r>
      <w:r w:rsidRPr="000345BB">
        <w:t xml:space="preserve">, the director </w:t>
      </w:r>
      <w:r w:rsidR="00932A31">
        <w:t xml:space="preserve">should </w:t>
      </w:r>
      <w:r w:rsidRPr="000345BB">
        <w:t xml:space="preserve">play this role in close cooperation with the Permanent Secretary, the Minister and the Ministry of Finance. </w:t>
      </w:r>
    </w:p>
    <w:p w14:paraId="4E3CC288" w14:textId="2D34B51A" w:rsidR="00D7398B" w:rsidRPr="000345BB" w:rsidRDefault="00D7398B" w:rsidP="004B24C2">
      <w:pPr>
        <w:pStyle w:val="Heading2"/>
        <w:spacing w:before="360"/>
        <w:ind w:left="1080"/>
        <w:jc w:val="center"/>
      </w:pPr>
      <w:bookmarkStart w:id="163" w:name="_Toc533110833"/>
      <w:r w:rsidRPr="000345BB">
        <w:t xml:space="preserve">Annex </w:t>
      </w:r>
      <w:r w:rsidR="00254D98" w:rsidRPr="000345BB">
        <w:t>1</w:t>
      </w:r>
      <w:r w:rsidRPr="000345BB">
        <w:t xml:space="preserve">: </w:t>
      </w:r>
      <w:r w:rsidR="00932A31">
        <w:t xml:space="preserve">Ministry </w:t>
      </w:r>
      <w:r w:rsidRPr="000345BB">
        <w:t xml:space="preserve">Staff </w:t>
      </w:r>
      <w:r w:rsidR="00932A31">
        <w:t>Numbers</w:t>
      </w:r>
      <w:bookmarkEnd w:id="163"/>
      <w:r w:rsidR="00932A31">
        <w:t xml:space="preserve"> </w:t>
      </w:r>
    </w:p>
    <w:p w14:paraId="0BFFB014" w14:textId="77777777" w:rsidR="00D7398B" w:rsidRDefault="00D7398B" w:rsidP="00427F90">
      <w:pPr>
        <w:spacing w:after="0"/>
        <w:jc w:val="center"/>
        <w:rPr>
          <w:b/>
          <w:bCs/>
          <w:sz w:val="20"/>
          <w:szCs w:val="20"/>
        </w:rPr>
      </w:pPr>
      <w:r w:rsidRPr="00027389">
        <w:rPr>
          <w:noProof/>
          <w:sz w:val="20"/>
          <w:szCs w:val="20"/>
        </w:rPr>
        <w:drawing>
          <wp:inline distT="0" distB="0" distL="0" distR="0" wp14:anchorId="10EB0B55" wp14:editId="241E670A">
            <wp:extent cx="5524500" cy="784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7848600"/>
                    </a:xfrm>
                    <a:prstGeom prst="rect">
                      <a:avLst/>
                    </a:prstGeom>
                    <a:noFill/>
                    <a:ln>
                      <a:noFill/>
                    </a:ln>
                  </pic:spPr>
                </pic:pic>
              </a:graphicData>
            </a:graphic>
          </wp:inline>
        </w:drawing>
      </w:r>
      <w:r w:rsidR="00D02499" w:rsidRPr="00027389" w:rsidDel="00D02499">
        <w:rPr>
          <w:b/>
          <w:bCs/>
          <w:sz w:val="20"/>
          <w:szCs w:val="20"/>
        </w:rPr>
        <w:t xml:space="preserve"> </w:t>
      </w:r>
    </w:p>
    <w:p w14:paraId="6B12AC7B" w14:textId="77777777" w:rsidR="00D7398B" w:rsidRPr="000345BB" w:rsidRDefault="00D7398B" w:rsidP="00EA4539">
      <w:pPr>
        <w:pStyle w:val="Heading2"/>
        <w:jc w:val="center"/>
      </w:pPr>
      <w:r w:rsidRPr="00027389">
        <w:rPr>
          <w:b w:val="0"/>
          <w:sz w:val="20"/>
          <w:szCs w:val="20"/>
        </w:rPr>
        <w:br w:type="page"/>
      </w:r>
      <w:bookmarkStart w:id="164" w:name="_Toc533110834"/>
      <w:r w:rsidR="006D692B" w:rsidRPr="000345BB">
        <w:t xml:space="preserve">Annex </w:t>
      </w:r>
      <w:r w:rsidR="00254D98" w:rsidRPr="000345BB">
        <w:t>2</w:t>
      </w:r>
      <w:r w:rsidRPr="000345BB">
        <w:t>: MoET Spending by Sub</w:t>
      </w:r>
      <w:r w:rsidR="00932A31">
        <w:t>-</w:t>
      </w:r>
      <w:r w:rsidRPr="000345BB">
        <w:t>program, 2015/16</w:t>
      </w:r>
      <w:bookmarkEnd w:id="164"/>
    </w:p>
    <w:p w14:paraId="466FD3E2" w14:textId="77777777" w:rsidR="00D7398B" w:rsidRPr="00027389" w:rsidRDefault="00D7398B" w:rsidP="00D7398B">
      <w:pPr>
        <w:keepNext/>
        <w:ind w:left="11" w:hanging="11"/>
        <w:jc w:val="center"/>
        <w:rPr>
          <w:sz w:val="20"/>
          <w:szCs w:val="20"/>
        </w:rPr>
      </w:pPr>
      <w:r w:rsidRPr="00027389">
        <w:rPr>
          <w:noProof/>
          <w:sz w:val="20"/>
          <w:szCs w:val="20"/>
        </w:rPr>
        <w:drawing>
          <wp:inline distT="0" distB="0" distL="0" distR="0" wp14:anchorId="3D63B616" wp14:editId="354D4076">
            <wp:extent cx="4600575" cy="72199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t="7001"/>
                    <a:stretch>
                      <a:fillRect/>
                    </a:stretch>
                  </pic:blipFill>
                  <pic:spPr bwMode="auto">
                    <a:xfrm>
                      <a:off x="0" y="0"/>
                      <a:ext cx="4600575" cy="7219950"/>
                    </a:xfrm>
                    <a:prstGeom prst="rect">
                      <a:avLst/>
                    </a:prstGeom>
                    <a:noFill/>
                    <a:ln>
                      <a:noFill/>
                    </a:ln>
                  </pic:spPr>
                </pic:pic>
              </a:graphicData>
            </a:graphic>
          </wp:inline>
        </w:drawing>
      </w:r>
    </w:p>
    <w:p w14:paraId="4B205FD7" w14:textId="77777777" w:rsidR="00D7398B" w:rsidRDefault="00932A31" w:rsidP="00435D4E">
      <w:pPr>
        <w:pStyle w:val="Source0"/>
        <w:spacing w:after="0"/>
        <w:rPr>
          <w:sz w:val="20"/>
          <w:szCs w:val="20"/>
          <w:highlight w:val="yellow"/>
        </w:rPr>
      </w:pPr>
      <w:r>
        <w:rPr>
          <w:i/>
          <w:sz w:val="20"/>
          <w:szCs w:val="20"/>
        </w:rPr>
        <w:t xml:space="preserve">                     </w:t>
      </w:r>
      <w:r w:rsidR="00D7398B" w:rsidRPr="00027389">
        <w:rPr>
          <w:i/>
          <w:sz w:val="20"/>
          <w:szCs w:val="20"/>
        </w:rPr>
        <w:t>Source</w:t>
      </w:r>
      <w:r w:rsidR="00D7398B" w:rsidRPr="00027389">
        <w:rPr>
          <w:sz w:val="20"/>
          <w:szCs w:val="20"/>
        </w:rPr>
        <w:t>: Lesotho BOOST.</w:t>
      </w:r>
      <w:r>
        <w:rPr>
          <w:sz w:val="20"/>
          <w:szCs w:val="20"/>
        </w:rPr>
        <w:t xml:space="preserve">                  </w:t>
      </w:r>
    </w:p>
    <w:p w14:paraId="340993AC" w14:textId="77777777" w:rsidR="00932A31" w:rsidRDefault="00932A31" w:rsidP="00932A31">
      <w:pPr>
        <w:pStyle w:val="Source0"/>
        <w:spacing w:after="0"/>
        <w:ind w:left="720"/>
        <w:rPr>
          <w:sz w:val="20"/>
          <w:szCs w:val="20"/>
        </w:rPr>
      </w:pPr>
      <w:r>
        <w:rPr>
          <w:sz w:val="20"/>
          <w:szCs w:val="20"/>
        </w:rPr>
        <w:t xml:space="preserve">       </w:t>
      </w:r>
      <w:r w:rsidRPr="00435D4E">
        <w:rPr>
          <w:i/>
          <w:sz w:val="20"/>
          <w:szCs w:val="20"/>
        </w:rPr>
        <w:t>Note:</w:t>
      </w:r>
      <w:r>
        <w:rPr>
          <w:sz w:val="20"/>
          <w:szCs w:val="20"/>
        </w:rPr>
        <w:t xml:space="preserve"> AIDS=</w:t>
      </w:r>
      <w:r w:rsidRPr="00932A31">
        <w:t xml:space="preserve"> </w:t>
      </w:r>
      <w:r w:rsidRPr="00932A31">
        <w:rPr>
          <w:sz w:val="20"/>
          <w:szCs w:val="20"/>
        </w:rPr>
        <w:t>Acquired Immune Deficiency Syndrome</w:t>
      </w:r>
      <w:r>
        <w:rPr>
          <w:sz w:val="20"/>
          <w:szCs w:val="20"/>
        </w:rPr>
        <w:t xml:space="preserve">; HIV= </w:t>
      </w:r>
      <w:r w:rsidRPr="00932A31">
        <w:rPr>
          <w:sz w:val="20"/>
          <w:szCs w:val="20"/>
        </w:rPr>
        <w:t>Human Immunodeficiency Virus</w:t>
      </w:r>
      <w:r>
        <w:rPr>
          <w:sz w:val="20"/>
          <w:szCs w:val="20"/>
        </w:rPr>
        <w:t xml:space="preserve">; and       </w:t>
      </w:r>
    </w:p>
    <w:p w14:paraId="6E72FBC8" w14:textId="77777777" w:rsidR="00932A31" w:rsidRPr="00932A31" w:rsidRDefault="00932A31" w:rsidP="00435D4E">
      <w:pPr>
        <w:pStyle w:val="Source0"/>
        <w:spacing w:after="0"/>
        <w:ind w:left="720"/>
        <w:rPr>
          <w:sz w:val="20"/>
          <w:szCs w:val="20"/>
        </w:rPr>
      </w:pPr>
      <w:r>
        <w:rPr>
          <w:i/>
          <w:sz w:val="20"/>
          <w:szCs w:val="20"/>
        </w:rPr>
        <w:t xml:space="preserve">       </w:t>
      </w:r>
      <w:r>
        <w:rPr>
          <w:sz w:val="20"/>
          <w:szCs w:val="20"/>
        </w:rPr>
        <w:t>UNESCO=</w:t>
      </w:r>
      <w:r w:rsidRPr="00932A31">
        <w:t xml:space="preserve"> </w:t>
      </w:r>
      <w:r w:rsidRPr="00932A31">
        <w:rPr>
          <w:sz w:val="20"/>
          <w:szCs w:val="20"/>
        </w:rPr>
        <w:t>United Nations Educational, Scientific and Cultural Organization</w:t>
      </w:r>
      <w:r>
        <w:rPr>
          <w:sz w:val="20"/>
          <w:szCs w:val="20"/>
        </w:rPr>
        <w:t>.</w:t>
      </w:r>
    </w:p>
    <w:p w14:paraId="4C3220BD" w14:textId="77777777" w:rsidR="00D7398B" w:rsidRPr="000345BB" w:rsidRDefault="00D7398B" w:rsidP="00EA4539">
      <w:pPr>
        <w:pStyle w:val="Heading2"/>
        <w:jc w:val="center"/>
      </w:pPr>
      <w:bookmarkStart w:id="165" w:name="_Toc533110835"/>
      <w:r w:rsidRPr="000345BB">
        <w:t xml:space="preserve">Annex </w:t>
      </w:r>
      <w:r w:rsidR="00254D98" w:rsidRPr="000345BB">
        <w:t>3</w:t>
      </w:r>
      <w:r w:rsidRPr="000345BB">
        <w:t>: MoET Expenditure</w:t>
      </w:r>
      <w:r w:rsidR="00932A31">
        <w:t>s</w:t>
      </w:r>
      <w:r w:rsidRPr="000345BB">
        <w:t xml:space="preserve"> </w:t>
      </w:r>
      <w:r w:rsidR="00237C86" w:rsidRPr="000345BB">
        <w:t>b</w:t>
      </w:r>
      <w:r w:rsidRPr="000345BB">
        <w:t>y Sub</w:t>
      </w:r>
      <w:r w:rsidR="00932A31">
        <w:t>-</w:t>
      </w:r>
      <w:r w:rsidRPr="000345BB">
        <w:t>cost Center, 2015/16 (Maloti</w:t>
      </w:r>
      <w:r w:rsidR="00932A31">
        <w:t>, millions</w:t>
      </w:r>
      <w:r w:rsidRPr="000345BB">
        <w:t>)</w:t>
      </w:r>
      <w:bookmarkEnd w:id="165"/>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8"/>
        <w:gridCol w:w="1366"/>
      </w:tblGrid>
      <w:tr w:rsidR="00D7398B" w:rsidRPr="00027389" w14:paraId="734E1FA2"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3A1EE0E1" w14:textId="77777777" w:rsidR="00D7398B" w:rsidRPr="00027389" w:rsidRDefault="00D7398B" w:rsidP="00BD5BEC">
            <w:pPr>
              <w:spacing w:after="0"/>
              <w:ind w:left="11" w:hanging="11"/>
              <w:rPr>
                <w:sz w:val="20"/>
                <w:szCs w:val="20"/>
                <w:lang w:eastAsia="en-ZA"/>
              </w:rPr>
            </w:pPr>
            <w:r w:rsidRPr="00027389">
              <w:rPr>
                <w:sz w:val="20"/>
                <w:szCs w:val="20"/>
                <w:lang w:eastAsia="en-ZA"/>
              </w:rPr>
              <w:t>0301 Administration and Management</w:t>
            </w:r>
          </w:p>
        </w:tc>
        <w:tc>
          <w:tcPr>
            <w:tcW w:w="1053" w:type="pct"/>
            <w:tcBorders>
              <w:top w:val="single" w:sz="4" w:space="0" w:color="auto"/>
              <w:left w:val="single" w:sz="4" w:space="0" w:color="auto"/>
              <w:bottom w:val="single" w:sz="4" w:space="0" w:color="auto"/>
              <w:right w:val="single" w:sz="4" w:space="0" w:color="auto"/>
            </w:tcBorders>
            <w:vAlign w:val="center"/>
          </w:tcPr>
          <w:p w14:paraId="4DA5F8FF"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27,861,109</w:t>
            </w:r>
          </w:p>
        </w:tc>
      </w:tr>
      <w:tr w:rsidR="00D7398B" w:rsidRPr="00027389" w14:paraId="35B45E0F"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17207141" w14:textId="77777777" w:rsidR="00D7398B" w:rsidRPr="00027389" w:rsidRDefault="00D7398B" w:rsidP="00BD5BEC">
            <w:pPr>
              <w:spacing w:after="0"/>
              <w:ind w:left="11" w:hanging="11"/>
              <w:rPr>
                <w:sz w:val="20"/>
                <w:szCs w:val="20"/>
                <w:lang w:eastAsia="en-ZA"/>
              </w:rPr>
            </w:pPr>
            <w:r w:rsidRPr="00027389">
              <w:rPr>
                <w:sz w:val="20"/>
                <w:szCs w:val="20"/>
                <w:lang w:eastAsia="en-ZA"/>
              </w:rPr>
              <w:t>0302 Integrated Early Childhood Care and Development</w:t>
            </w:r>
          </w:p>
        </w:tc>
        <w:tc>
          <w:tcPr>
            <w:tcW w:w="1053" w:type="pct"/>
            <w:tcBorders>
              <w:top w:val="single" w:sz="4" w:space="0" w:color="auto"/>
              <w:left w:val="single" w:sz="4" w:space="0" w:color="auto"/>
              <w:bottom w:val="single" w:sz="4" w:space="0" w:color="auto"/>
              <w:right w:val="single" w:sz="4" w:space="0" w:color="auto"/>
            </w:tcBorders>
            <w:vAlign w:val="center"/>
          </w:tcPr>
          <w:p w14:paraId="52A59790"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7,930,846</w:t>
            </w:r>
          </w:p>
        </w:tc>
      </w:tr>
      <w:tr w:rsidR="00D7398B" w:rsidRPr="00027389" w14:paraId="732989EE"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63892AC2" w14:textId="77777777" w:rsidR="00D7398B" w:rsidRPr="00027389" w:rsidRDefault="00D7398B" w:rsidP="00BD5BEC">
            <w:pPr>
              <w:spacing w:after="0"/>
              <w:ind w:left="11" w:hanging="11"/>
              <w:rPr>
                <w:sz w:val="20"/>
                <w:szCs w:val="20"/>
                <w:lang w:eastAsia="en-ZA"/>
              </w:rPr>
            </w:pPr>
            <w:r w:rsidRPr="00027389">
              <w:rPr>
                <w:sz w:val="20"/>
                <w:szCs w:val="20"/>
                <w:lang w:eastAsia="en-ZA"/>
              </w:rPr>
              <w:t>0303 Basic Education</w:t>
            </w:r>
          </w:p>
        </w:tc>
        <w:tc>
          <w:tcPr>
            <w:tcW w:w="1053" w:type="pct"/>
            <w:tcBorders>
              <w:top w:val="single" w:sz="4" w:space="0" w:color="auto"/>
              <w:left w:val="single" w:sz="4" w:space="0" w:color="auto"/>
              <w:bottom w:val="single" w:sz="4" w:space="0" w:color="auto"/>
              <w:right w:val="single" w:sz="4" w:space="0" w:color="auto"/>
            </w:tcBorders>
            <w:vAlign w:val="center"/>
          </w:tcPr>
          <w:p w14:paraId="203A2EFE"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244,341,012</w:t>
            </w:r>
          </w:p>
        </w:tc>
      </w:tr>
      <w:tr w:rsidR="00D7398B" w:rsidRPr="00027389" w14:paraId="1EC407E4"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1B9D707D" w14:textId="77777777" w:rsidR="00D7398B" w:rsidRPr="00027389" w:rsidRDefault="00D7398B" w:rsidP="00BD5BEC">
            <w:pPr>
              <w:spacing w:after="0"/>
              <w:ind w:left="11" w:hanging="11"/>
              <w:rPr>
                <w:sz w:val="20"/>
                <w:szCs w:val="20"/>
                <w:lang w:eastAsia="en-ZA"/>
              </w:rPr>
            </w:pPr>
            <w:r w:rsidRPr="00027389">
              <w:rPr>
                <w:sz w:val="20"/>
                <w:szCs w:val="20"/>
                <w:lang w:eastAsia="en-ZA"/>
              </w:rPr>
              <w:t>0304 Secondary Education</w:t>
            </w:r>
          </w:p>
        </w:tc>
        <w:tc>
          <w:tcPr>
            <w:tcW w:w="1053" w:type="pct"/>
            <w:tcBorders>
              <w:top w:val="single" w:sz="4" w:space="0" w:color="auto"/>
              <w:left w:val="single" w:sz="4" w:space="0" w:color="auto"/>
              <w:bottom w:val="single" w:sz="4" w:space="0" w:color="auto"/>
              <w:right w:val="single" w:sz="4" w:space="0" w:color="auto"/>
            </w:tcBorders>
            <w:vAlign w:val="center"/>
          </w:tcPr>
          <w:p w14:paraId="01F13D29"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26,603,216</w:t>
            </w:r>
          </w:p>
        </w:tc>
      </w:tr>
      <w:tr w:rsidR="00D7398B" w:rsidRPr="00027389" w14:paraId="48C23465"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616F7FEF" w14:textId="77777777" w:rsidR="00D7398B" w:rsidRPr="00027389" w:rsidRDefault="00D7398B" w:rsidP="00BD5BEC">
            <w:pPr>
              <w:spacing w:after="0"/>
              <w:ind w:left="11" w:hanging="11"/>
              <w:rPr>
                <w:sz w:val="20"/>
                <w:szCs w:val="20"/>
                <w:lang w:eastAsia="en-ZA"/>
              </w:rPr>
            </w:pPr>
            <w:r w:rsidRPr="00027389">
              <w:rPr>
                <w:sz w:val="20"/>
                <w:szCs w:val="20"/>
                <w:lang w:eastAsia="en-ZA"/>
              </w:rPr>
              <w:t>0305 Technical and Vocational Education and Training</w:t>
            </w:r>
          </w:p>
        </w:tc>
        <w:tc>
          <w:tcPr>
            <w:tcW w:w="1053" w:type="pct"/>
            <w:tcBorders>
              <w:top w:val="single" w:sz="4" w:space="0" w:color="auto"/>
              <w:left w:val="single" w:sz="4" w:space="0" w:color="auto"/>
              <w:bottom w:val="single" w:sz="4" w:space="0" w:color="auto"/>
              <w:right w:val="single" w:sz="4" w:space="0" w:color="auto"/>
            </w:tcBorders>
            <w:vAlign w:val="center"/>
          </w:tcPr>
          <w:p w14:paraId="0D8BD6F5"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39,177,526</w:t>
            </w:r>
          </w:p>
        </w:tc>
      </w:tr>
      <w:tr w:rsidR="00D7398B" w:rsidRPr="00027389" w14:paraId="1F5EEE3F"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5D60D3CB" w14:textId="77777777" w:rsidR="00D7398B" w:rsidRPr="00027389" w:rsidRDefault="00D7398B" w:rsidP="00BD5BEC">
            <w:pPr>
              <w:spacing w:after="0"/>
              <w:ind w:left="731" w:hanging="11"/>
              <w:rPr>
                <w:sz w:val="20"/>
                <w:szCs w:val="20"/>
                <w:lang w:eastAsia="en-ZA"/>
              </w:rPr>
            </w:pPr>
            <w:r w:rsidRPr="00027389">
              <w:rPr>
                <w:sz w:val="20"/>
                <w:szCs w:val="20"/>
                <w:lang w:eastAsia="en-ZA"/>
              </w:rPr>
              <w:t>030501 Technical and Vocational Department</w:t>
            </w:r>
          </w:p>
        </w:tc>
        <w:tc>
          <w:tcPr>
            <w:tcW w:w="1053" w:type="pct"/>
            <w:tcBorders>
              <w:top w:val="single" w:sz="4" w:space="0" w:color="auto"/>
              <w:left w:val="single" w:sz="4" w:space="0" w:color="auto"/>
              <w:bottom w:val="single" w:sz="4" w:space="0" w:color="auto"/>
              <w:right w:val="single" w:sz="4" w:space="0" w:color="auto"/>
            </w:tcBorders>
            <w:vAlign w:val="center"/>
          </w:tcPr>
          <w:p w14:paraId="66A9E910"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4,671,980</w:t>
            </w:r>
          </w:p>
        </w:tc>
      </w:tr>
      <w:tr w:rsidR="00D7398B" w:rsidRPr="00027389" w14:paraId="057744D2"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17E69BCA" w14:textId="77777777" w:rsidR="00D7398B" w:rsidRPr="00027389" w:rsidRDefault="00D7398B" w:rsidP="00BD5BEC">
            <w:pPr>
              <w:spacing w:after="0"/>
              <w:ind w:left="731" w:hanging="11"/>
              <w:rPr>
                <w:b/>
                <w:sz w:val="20"/>
                <w:szCs w:val="20"/>
                <w:lang w:eastAsia="en-ZA"/>
              </w:rPr>
            </w:pPr>
            <w:r w:rsidRPr="00027389">
              <w:rPr>
                <w:b/>
                <w:sz w:val="20"/>
                <w:szCs w:val="20"/>
                <w:lang w:eastAsia="en-ZA"/>
              </w:rPr>
              <w:t>030502 Thaba-Tseka Technical Institute</w:t>
            </w:r>
          </w:p>
        </w:tc>
        <w:tc>
          <w:tcPr>
            <w:tcW w:w="1053" w:type="pct"/>
            <w:tcBorders>
              <w:top w:val="single" w:sz="4" w:space="0" w:color="auto"/>
              <w:left w:val="single" w:sz="4" w:space="0" w:color="auto"/>
              <w:bottom w:val="single" w:sz="4" w:space="0" w:color="auto"/>
              <w:right w:val="single" w:sz="4" w:space="0" w:color="auto"/>
            </w:tcBorders>
            <w:vAlign w:val="center"/>
          </w:tcPr>
          <w:p w14:paraId="04F35101"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6,505,546</w:t>
            </w:r>
          </w:p>
        </w:tc>
      </w:tr>
      <w:tr w:rsidR="00D7398B" w:rsidRPr="00027389" w14:paraId="3F022053"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4B97DB45" w14:textId="77777777" w:rsidR="00D7398B" w:rsidRPr="00027389" w:rsidRDefault="00D7398B" w:rsidP="00BD5BEC">
            <w:pPr>
              <w:spacing w:after="0"/>
              <w:ind w:left="731" w:hanging="11"/>
              <w:rPr>
                <w:b/>
                <w:sz w:val="20"/>
                <w:szCs w:val="20"/>
                <w:lang w:eastAsia="en-ZA"/>
              </w:rPr>
            </w:pPr>
            <w:r w:rsidRPr="00027389">
              <w:rPr>
                <w:b/>
                <w:sz w:val="20"/>
                <w:szCs w:val="20"/>
                <w:lang w:eastAsia="en-ZA"/>
              </w:rPr>
              <w:t>030503 Lerotholi Polytechnic</w:t>
            </w:r>
          </w:p>
        </w:tc>
        <w:tc>
          <w:tcPr>
            <w:tcW w:w="1053" w:type="pct"/>
            <w:tcBorders>
              <w:top w:val="single" w:sz="4" w:space="0" w:color="auto"/>
              <w:left w:val="single" w:sz="4" w:space="0" w:color="auto"/>
              <w:bottom w:val="single" w:sz="4" w:space="0" w:color="auto"/>
              <w:right w:val="single" w:sz="4" w:space="0" w:color="auto"/>
            </w:tcBorders>
            <w:vAlign w:val="center"/>
          </w:tcPr>
          <w:p w14:paraId="1BC3BBA3"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28,000,000</w:t>
            </w:r>
          </w:p>
        </w:tc>
      </w:tr>
      <w:tr w:rsidR="00D7398B" w:rsidRPr="00027389" w14:paraId="448A5F12"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4F9EEE43" w14:textId="77777777" w:rsidR="00D7398B" w:rsidRPr="00027389" w:rsidRDefault="00D7398B" w:rsidP="6560E344">
            <w:pPr>
              <w:spacing w:after="0"/>
              <w:ind w:left="11" w:hanging="11"/>
              <w:rPr>
                <w:sz w:val="20"/>
                <w:szCs w:val="20"/>
                <w:lang w:eastAsia="en-ZA"/>
              </w:rPr>
            </w:pPr>
            <w:r w:rsidRPr="00027389">
              <w:rPr>
                <w:sz w:val="20"/>
                <w:szCs w:val="20"/>
                <w:lang w:eastAsia="en-ZA"/>
              </w:rPr>
              <w:t>0306 Teacher Development, Supply, and Management</w:t>
            </w:r>
          </w:p>
        </w:tc>
        <w:tc>
          <w:tcPr>
            <w:tcW w:w="1053" w:type="pct"/>
            <w:tcBorders>
              <w:top w:val="single" w:sz="4" w:space="0" w:color="auto"/>
              <w:left w:val="single" w:sz="4" w:space="0" w:color="auto"/>
              <w:bottom w:val="single" w:sz="4" w:space="0" w:color="auto"/>
              <w:right w:val="single" w:sz="4" w:space="0" w:color="auto"/>
            </w:tcBorders>
            <w:vAlign w:val="center"/>
          </w:tcPr>
          <w:p w14:paraId="1F275F93"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1,634,416,811</w:t>
            </w:r>
          </w:p>
        </w:tc>
      </w:tr>
      <w:tr w:rsidR="00D7398B" w:rsidRPr="00027389" w14:paraId="6EBA02D1"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0B6E191F" w14:textId="77777777" w:rsidR="00D7398B" w:rsidRPr="00027389" w:rsidRDefault="00D7398B" w:rsidP="00BD5BEC">
            <w:pPr>
              <w:spacing w:after="0"/>
              <w:ind w:left="11" w:hanging="11"/>
              <w:rPr>
                <w:bCs/>
                <w:sz w:val="20"/>
                <w:szCs w:val="20"/>
                <w:lang w:eastAsia="en-ZA"/>
              </w:rPr>
            </w:pPr>
            <w:r w:rsidRPr="00027389">
              <w:rPr>
                <w:bCs/>
                <w:sz w:val="20"/>
                <w:szCs w:val="20"/>
                <w:lang w:eastAsia="en-ZA"/>
              </w:rPr>
              <w:t>0307 Tertiary Education</w:t>
            </w:r>
          </w:p>
        </w:tc>
        <w:tc>
          <w:tcPr>
            <w:tcW w:w="1053" w:type="pct"/>
            <w:tcBorders>
              <w:top w:val="single" w:sz="4" w:space="0" w:color="auto"/>
              <w:left w:val="single" w:sz="4" w:space="0" w:color="auto"/>
              <w:bottom w:val="single" w:sz="4" w:space="0" w:color="auto"/>
              <w:right w:val="single" w:sz="4" w:space="0" w:color="auto"/>
            </w:tcBorders>
            <w:vAlign w:val="center"/>
          </w:tcPr>
          <w:p w14:paraId="19C67D1A" w14:textId="77777777" w:rsidR="00D7398B" w:rsidRPr="00027389" w:rsidRDefault="00D7398B" w:rsidP="00BD5BEC">
            <w:pPr>
              <w:spacing w:after="0"/>
              <w:ind w:left="11" w:hanging="11"/>
              <w:jc w:val="right"/>
              <w:rPr>
                <w:bCs/>
                <w:sz w:val="20"/>
                <w:szCs w:val="20"/>
                <w:lang w:eastAsia="en-ZA"/>
              </w:rPr>
            </w:pPr>
            <w:r w:rsidRPr="00027389">
              <w:rPr>
                <w:bCs/>
                <w:sz w:val="20"/>
                <w:szCs w:val="20"/>
                <w:lang w:eastAsia="en-ZA"/>
              </w:rPr>
              <w:t>121,627,346</w:t>
            </w:r>
          </w:p>
        </w:tc>
      </w:tr>
      <w:tr w:rsidR="00D7398B" w:rsidRPr="00027389" w14:paraId="1E6D2776"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710B0ADA" w14:textId="77777777" w:rsidR="00D7398B" w:rsidRPr="00027389" w:rsidRDefault="00D7398B" w:rsidP="00BD5BEC">
            <w:pPr>
              <w:spacing w:after="0"/>
              <w:ind w:left="731" w:hanging="11"/>
              <w:rPr>
                <w:sz w:val="20"/>
                <w:szCs w:val="20"/>
                <w:lang w:eastAsia="en-ZA"/>
              </w:rPr>
            </w:pPr>
            <w:r w:rsidRPr="00027389">
              <w:rPr>
                <w:sz w:val="20"/>
                <w:szCs w:val="20"/>
                <w:lang w:eastAsia="en-ZA"/>
              </w:rPr>
              <w:t>030701 Tertiary Section</w:t>
            </w:r>
          </w:p>
        </w:tc>
        <w:tc>
          <w:tcPr>
            <w:tcW w:w="1053" w:type="pct"/>
            <w:tcBorders>
              <w:top w:val="single" w:sz="4" w:space="0" w:color="auto"/>
              <w:left w:val="single" w:sz="4" w:space="0" w:color="auto"/>
              <w:bottom w:val="single" w:sz="4" w:space="0" w:color="auto"/>
              <w:right w:val="single" w:sz="4" w:space="0" w:color="auto"/>
            </w:tcBorders>
            <w:vAlign w:val="center"/>
          </w:tcPr>
          <w:p w14:paraId="4FAC4202"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647,792</w:t>
            </w:r>
          </w:p>
        </w:tc>
      </w:tr>
      <w:tr w:rsidR="00D7398B" w:rsidRPr="00027389" w14:paraId="02AFF917"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5C8FA073" w14:textId="77777777" w:rsidR="00D7398B" w:rsidRPr="00027389" w:rsidRDefault="00D7398B" w:rsidP="6560E344">
            <w:pPr>
              <w:spacing w:after="0"/>
              <w:ind w:left="731" w:hanging="11"/>
              <w:rPr>
                <w:b/>
                <w:bCs/>
                <w:sz w:val="20"/>
                <w:szCs w:val="20"/>
                <w:lang w:eastAsia="en-ZA"/>
              </w:rPr>
            </w:pPr>
            <w:r w:rsidRPr="00027389">
              <w:rPr>
                <w:b/>
                <w:bCs/>
                <w:sz w:val="20"/>
                <w:szCs w:val="20"/>
                <w:lang w:eastAsia="en-ZA"/>
              </w:rPr>
              <w:t xml:space="preserve">030702 </w:t>
            </w:r>
            <w:r w:rsidR="00495B1A" w:rsidRPr="00495B1A">
              <w:rPr>
                <w:b/>
                <w:bCs/>
                <w:sz w:val="20"/>
                <w:szCs w:val="20"/>
                <w:lang w:eastAsia="en-ZA"/>
              </w:rPr>
              <w:t xml:space="preserve">Institute of Development Management </w:t>
            </w:r>
            <w:r w:rsidR="00495B1A">
              <w:rPr>
                <w:b/>
                <w:bCs/>
                <w:sz w:val="20"/>
                <w:szCs w:val="20"/>
                <w:lang w:eastAsia="en-ZA"/>
              </w:rPr>
              <w:t>(</w:t>
            </w:r>
            <w:r w:rsidRPr="00027389">
              <w:rPr>
                <w:b/>
                <w:bCs/>
                <w:sz w:val="20"/>
                <w:szCs w:val="20"/>
                <w:lang w:eastAsia="en-ZA"/>
              </w:rPr>
              <w:t>IDM</w:t>
            </w:r>
            <w:r w:rsidR="00495B1A">
              <w:rPr>
                <w:b/>
                <w:bCs/>
                <w:sz w:val="20"/>
                <w:szCs w:val="20"/>
                <w:lang w:eastAsia="en-ZA"/>
              </w:rPr>
              <w:t>)</w:t>
            </w:r>
          </w:p>
        </w:tc>
        <w:tc>
          <w:tcPr>
            <w:tcW w:w="1053" w:type="pct"/>
            <w:tcBorders>
              <w:top w:val="single" w:sz="4" w:space="0" w:color="auto"/>
              <w:left w:val="single" w:sz="4" w:space="0" w:color="auto"/>
              <w:bottom w:val="single" w:sz="4" w:space="0" w:color="auto"/>
              <w:right w:val="single" w:sz="4" w:space="0" w:color="auto"/>
            </w:tcBorders>
            <w:vAlign w:val="center"/>
          </w:tcPr>
          <w:p w14:paraId="0D0B39AA"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5,979,554</w:t>
            </w:r>
          </w:p>
        </w:tc>
      </w:tr>
      <w:tr w:rsidR="00D7398B" w:rsidRPr="00027389" w14:paraId="01BB2B9F"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33F3A206" w14:textId="77777777" w:rsidR="00D7398B" w:rsidRPr="00027389" w:rsidRDefault="00D7398B" w:rsidP="6560E344">
            <w:pPr>
              <w:spacing w:after="0"/>
              <w:ind w:left="731" w:hanging="11"/>
              <w:rPr>
                <w:b/>
                <w:bCs/>
                <w:sz w:val="20"/>
                <w:szCs w:val="20"/>
                <w:lang w:eastAsia="en-ZA"/>
              </w:rPr>
            </w:pPr>
            <w:r w:rsidRPr="00027389">
              <w:rPr>
                <w:b/>
                <w:bCs/>
                <w:sz w:val="20"/>
                <w:szCs w:val="20"/>
                <w:lang w:eastAsia="en-ZA"/>
              </w:rPr>
              <w:t xml:space="preserve">030703 </w:t>
            </w:r>
            <w:r w:rsidR="00495B1A" w:rsidRPr="00495B1A">
              <w:rPr>
                <w:b/>
                <w:bCs/>
                <w:sz w:val="20"/>
                <w:szCs w:val="20"/>
                <w:lang w:eastAsia="en-ZA"/>
              </w:rPr>
              <w:t>National University of Lesotho</w:t>
            </w:r>
            <w:r w:rsidR="00495B1A">
              <w:rPr>
                <w:b/>
                <w:bCs/>
                <w:sz w:val="20"/>
                <w:szCs w:val="20"/>
                <w:lang w:eastAsia="en-ZA"/>
              </w:rPr>
              <w:t xml:space="preserve"> (</w:t>
            </w:r>
            <w:r w:rsidRPr="00027389">
              <w:rPr>
                <w:b/>
                <w:bCs/>
                <w:sz w:val="20"/>
                <w:szCs w:val="20"/>
                <w:lang w:eastAsia="en-ZA"/>
              </w:rPr>
              <w:t>NUL</w:t>
            </w:r>
            <w:r w:rsidR="00495B1A">
              <w:rPr>
                <w:b/>
                <w:bCs/>
                <w:sz w:val="20"/>
                <w:szCs w:val="20"/>
                <w:lang w:eastAsia="en-ZA"/>
              </w:rPr>
              <w:t>)</w:t>
            </w:r>
          </w:p>
        </w:tc>
        <w:tc>
          <w:tcPr>
            <w:tcW w:w="1053" w:type="pct"/>
            <w:tcBorders>
              <w:top w:val="single" w:sz="4" w:space="0" w:color="auto"/>
              <w:left w:val="single" w:sz="4" w:space="0" w:color="auto"/>
              <w:bottom w:val="single" w:sz="4" w:space="0" w:color="auto"/>
              <w:right w:val="single" w:sz="4" w:space="0" w:color="auto"/>
            </w:tcBorders>
            <w:vAlign w:val="center"/>
          </w:tcPr>
          <w:p w14:paraId="249BA2A4"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106,000,000</w:t>
            </w:r>
          </w:p>
        </w:tc>
      </w:tr>
      <w:tr w:rsidR="00D7398B" w:rsidRPr="00027389" w14:paraId="483A1475"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04853587" w14:textId="77777777" w:rsidR="00D7398B" w:rsidRPr="00027389" w:rsidRDefault="00D7398B" w:rsidP="00BD5BEC">
            <w:pPr>
              <w:spacing w:after="0"/>
              <w:ind w:left="731" w:hanging="11"/>
              <w:rPr>
                <w:b/>
                <w:sz w:val="20"/>
                <w:szCs w:val="20"/>
                <w:lang w:eastAsia="en-ZA"/>
              </w:rPr>
            </w:pPr>
            <w:r w:rsidRPr="00027389">
              <w:rPr>
                <w:b/>
                <w:sz w:val="20"/>
                <w:szCs w:val="20"/>
                <w:lang w:eastAsia="en-ZA"/>
              </w:rPr>
              <w:t>030704 Council on Higher Education</w:t>
            </w:r>
          </w:p>
        </w:tc>
        <w:tc>
          <w:tcPr>
            <w:tcW w:w="1053" w:type="pct"/>
            <w:tcBorders>
              <w:top w:val="single" w:sz="4" w:space="0" w:color="auto"/>
              <w:left w:val="single" w:sz="4" w:space="0" w:color="auto"/>
              <w:bottom w:val="single" w:sz="4" w:space="0" w:color="auto"/>
              <w:right w:val="single" w:sz="4" w:space="0" w:color="auto"/>
            </w:tcBorders>
            <w:vAlign w:val="center"/>
          </w:tcPr>
          <w:p w14:paraId="05632975"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9,000,000</w:t>
            </w:r>
          </w:p>
        </w:tc>
      </w:tr>
      <w:tr w:rsidR="00D7398B" w:rsidRPr="00027389" w14:paraId="24C378AD"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772FA877" w14:textId="77777777" w:rsidR="00D7398B" w:rsidRPr="00027389" w:rsidRDefault="00D7398B" w:rsidP="00BD5BEC">
            <w:pPr>
              <w:spacing w:after="0"/>
              <w:ind w:left="11" w:hanging="11"/>
              <w:rPr>
                <w:bCs/>
                <w:sz w:val="20"/>
                <w:szCs w:val="20"/>
                <w:lang w:eastAsia="en-ZA"/>
              </w:rPr>
            </w:pPr>
            <w:r w:rsidRPr="00027389">
              <w:rPr>
                <w:bCs/>
                <w:sz w:val="20"/>
                <w:szCs w:val="20"/>
                <w:lang w:eastAsia="en-ZA"/>
              </w:rPr>
              <w:t>0308 Curriculum Development and Assessment</w:t>
            </w:r>
          </w:p>
        </w:tc>
        <w:tc>
          <w:tcPr>
            <w:tcW w:w="1053" w:type="pct"/>
            <w:tcBorders>
              <w:top w:val="single" w:sz="4" w:space="0" w:color="auto"/>
              <w:left w:val="single" w:sz="4" w:space="0" w:color="auto"/>
              <w:bottom w:val="single" w:sz="4" w:space="0" w:color="auto"/>
              <w:right w:val="single" w:sz="4" w:space="0" w:color="auto"/>
            </w:tcBorders>
            <w:vAlign w:val="center"/>
          </w:tcPr>
          <w:p w14:paraId="7A5EDFFA" w14:textId="77777777" w:rsidR="00D7398B" w:rsidRPr="00027389" w:rsidRDefault="00D7398B" w:rsidP="00BD5BEC">
            <w:pPr>
              <w:spacing w:after="0"/>
              <w:ind w:left="11" w:hanging="11"/>
              <w:jc w:val="right"/>
              <w:rPr>
                <w:bCs/>
                <w:sz w:val="20"/>
                <w:szCs w:val="20"/>
                <w:lang w:eastAsia="en-ZA"/>
              </w:rPr>
            </w:pPr>
            <w:r w:rsidRPr="00027389">
              <w:rPr>
                <w:bCs/>
                <w:sz w:val="20"/>
                <w:szCs w:val="20"/>
                <w:lang w:eastAsia="en-ZA"/>
              </w:rPr>
              <w:t>26,151,068</w:t>
            </w:r>
          </w:p>
        </w:tc>
      </w:tr>
      <w:tr w:rsidR="00D7398B" w:rsidRPr="00027389" w14:paraId="532E13F5"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79F94C40" w14:textId="77777777" w:rsidR="00D7398B" w:rsidRPr="00027389" w:rsidRDefault="00D7398B" w:rsidP="6560E344">
            <w:pPr>
              <w:spacing w:after="0"/>
              <w:ind w:left="731" w:hanging="11"/>
              <w:rPr>
                <w:sz w:val="20"/>
                <w:szCs w:val="20"/>
                <w:lang w:eastAsia="en-ZA"/>
              </w:rPr>
            </w:pPr>
            <w:r w:rsidRPr="00027389">
              <w:rPr>
                <w:sz w:val="20"/>
                <w:szCs w:val="20"/>
                <w:lang w:eastAsia="en-ZA"/>
              </w:rPr>
              <w:t>030801 Curriculum and Assessment</w:t>
            </w:r>
          </w:p>
        </w:tc>
        <w:tc>
          <w:tcPr>
            <w:tcW w:w="1053" w:type="pct"/>
            <w:tcBorders>
              <w:top w:val="single" w:sz="4" w:space="0" w:color="auto"/>
              <w:left w:val="single" w:sz="4" w:space="0" w:color="auto"/>
              <w:bottom w:val="single" w:sz="4" w:space="0" w:color="auto"/>
              <w:right w:val="single" w:sz="4" w:space="0" w:color="auto"/>
            </w:tcBorders>
            <w:vAlign w:val="center"/>
          </w:tcPr>
          <w:p w14:paraId="6BEF376C"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4,408,720</w:t>
            </w:r>
          </w:p>
        </w:tc>
      </w:tr>
      <w:tr w:rsidR="00D7398B" w:rsidRPr="00027389" w14:paraId="5263FCD9"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29C0833C" w14:textId="77777777" w:rsidR="00D7398B" w:rsidRPr="00027389" w:rsidRDefault="00D7398B" w:rsidP="6560E344">
            <w:pPr>
              <w:spacing w:after="0"/>
              <w:ind w:left="731" w:hanging="11"/>
              <w:rPr>
                <w:b/>
                <w:bCs/>
                <w:sz w:val="20"/>
                <w:szCs w:val="20"/>
                <w:lang w:eastAsia="en-ZA"/>
              </w:rPr>
            </w:pPr>
            <w:r w:rsidRPr="00027389">
              <w:rPr>
                <w:b/>
                <w:bCs/>
                <w:sz w:val="20"/>
                <w:szCs w:val="20"/>
                <w:lang w:eastAsia="en-ZA"/>
              </w:rPr>
              <w:t>030802 National Curriculum Development Center</w:t>
            </w:r>
          </w:p>
        </w:tc>
        <w:tc>
          <w:tcPr>
            <w:tcW w:w="1053" w:type="pct"/>
            <w:tcBorders>
              <w:top w:val="single" w:sz="4" w:space="0" w:color="auto"/>
              <w:left w:val="single" w:sz="4" w:space="0" w:color="auto"/>
              <w:bottom w:val="single" w:sz="4" w:space="0" w:color="auto"/>
              <w:right w:val="single" w:sz="4" w:space="0" w:color="auto"/>
            </w:tcBorders>
            <w:vAlign w:val="center"/>
          </w:tcPr>
          <w:p w14:paraId="5977577B"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14,642,348</w:t>
            </w:r>
          </w:p>
        </w:tc>
      </w:tr>
      <w:tr w:rsidR="00D7398B" w:rsidRPr="00027389" w14:paraId="261541C1"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60E7F1A3" w14:textId="77777777" w:rsidR="00D7398B" w:rsidRPr="00027389" w:rsidRDefault="00D7398B" w:rsidP="6560E344">
            <w:pPr>
              <w:spacing w:after="0"/>
              <w:ind w:left="731" w:hanging="11"/>
              <w:rPr>
                <w:b/>
                <w:bCs/>
                <w:sz w:val="20"/>
                <w:szCs w:val="20"/>
                <w:lang w:eastAsia="en-ZA"/>
              </w:rPr>
            </w:pPr>
            <w:r w:rsidRPr="00027389">
              <w:rPr>
                <w:b/>
                <w:bCs/>
                <w:sz w:val="20"/>
                <w:szCs w:val="20"/>
                <w:lang w:eastAsia="en-ZA"/>
              </w:rPr>
              <w:t xml:space="preserve">030803 </w:t>
            </w:r>
            <w:r w:rsidR="00495B1A" w:rsidRPr="00495B1A">
              <w:rPr>
                <w:b/>
                <w:bCs/>
                <w:sz w:val="20"/>
                <w:szCs w:val="20"/>
                <w:lang w:eastAsia="en-ZA"/>
              </w:rPr>
              <w:t xml:space="preserve">Examinations Council of Lesotho </w:t>
            </w:r>
            <w:r w:rsidR="00495B1A">
              <w:rPr>
                <w:b/>
                <w:bCs/>
                <w:sz w:val="20"/>
                <w:szCs w:val="20"/>
                <w:lang w:eastAsia="en-ZA"/>
              </w:rPr>
              <w:t>(</w:t>
            </w:r>
            <w:r w:rsidRPr="00027389">
              <w:rPr>
                <w:b/>
                <w:bCs/>
                <w:sz w:val="20"/>
                <w:szCs w:val="20"/>
                <w:lang w:eastAsia="en-ZA"/>
              </w:rPr>
              <w:t>ECOL</w:t>
            </w:r>
            <w:r w:rsidR="00495B1A">
              <w:rPr>
                <w:b/>
                <w:bCs/>
                <w:sz w:val="20"/>
                <w:szCs w:val="20"/>
                <w:lang w:eastAsia="en-ZA"/>
              </w:rPr>
              <w:t>)</w:t>
            </w:r>
          </w:p>
        </w:tc>
        <w:tc>
          <w:tcPr>
            <w:tcW w:w="1053" w:type="pct"/>
            <w:tcBorders>
              <w:top w:val="single" w:sz="4" w:space="0" w:color="auto"/>
              <w:left w:val="single" w:sz="4" w:space="0" w:color="auto"/>
              <w:bottom w:val="single" w:sz="4" w:space="0" w:color="auto"/>
              <w:right w:val="single" w:sz="4" w:space="0" w:color="auto"/>
            </w:tcBorders>
            <w:vAlign w:val="center"/>
          </w:tcPr>
          <w:p w14:paraId="3D2DEE21"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7,100,000</w:t>
            </w:r>
          </w:p>
        </w:tc>
      </w:tr>
      <w:tr w:rsidR="00D7398B" w:rsidRPr="00027389" w14:paraId="5E74D489"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188853D2" w14:textId="77777777" w:rsidR="00D7398B" w:rsidRPr="00027389" w:rsidRDefault="00D7398B" w:rsidP="00BD5BEC">
            <w:pPr>
              <w:spacing w:after="0"/>
              <w:ind w:left="11" w:hanging="11"/>
              <w:rPr>
                <w:bCs/>
                <w:sz w:val="20"/>
                <w:szCs w:val="20"/>
                <w:lang w:eastAsia="en-ZA"/>
              </w:rPr>
            </w:pPr>
            <w:r w:rsidRPr="00027389">
              <w:rPr>
                <w:bCs/>
                <w:sz w:val="20"/>
                <w:szCs w:val="20"/>
                <w:lang w:eastAsia="en-ZA"/>
              </w:rPr>
              <w:t>0309 Education Policy Development, Planning, Monitoring and Evaluation</w:t>
            </w:r>
          </w:p>
        </w:tc>
        <w:tc>
          <w:tcPr>
            <w:tcW w:w="1053" w:type="pct"/>
            <w:tcBorders>
              <w:top w:val="single" w:sz="4" w:space="0" w:color="auto"/>
              <w:left w:val="single" w:sz="4" w:space="0" w:color="auto"/>
              <w:bottom w:val="single" w:sz="4" w:space="0" w:color="auto"/>
              <w:right w:val="single" w:sz="4" w:space="0" w:color="auto"/>
            </w:tcBorders>
            <w:vAlign w:val="center"/>
          </w:tcPr>
          <w:p w14:paraId="41045670" w14:textId="77777777" w:rsidR="00D7398B" w:rsidRPr="00027389" w:rsidRDefault="00D7398B" w:rsidP="00BD5BEC">
            <w:pPr>
              <w:spacing w:after="0"/>
              <w:ind w:left="11" w:hanging="11"/>
              <w:jc w:val="right"/>
              <w:rPr>
                <w:bCs/>
                <w:sz w:val="20"/>
                <w:szCs w:val="20"/>
                <w:lang w:eastAsia="en-ZA"/>
              </w:rPr>
            </w:pPr>
            <w:r w:rsidRPr="00027389">
              <w:rPr>
                <w:bCs/>
                <w:sz w:val="20"/>
                <w:szCs w:val="20"/>
                <w:lang w:eastAsia="en-ZA"/>
              </w:rPr>
              <w:t>12,176,371</w:t>
            </w:r>
          </w:p>
        </w:tc>
      </w:tr>
      <w:tr w:rsidR="00D7398B" w:rsidRPr="00027389" w14:paraId="5171F5CB"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430A8168" w14:textId="77777777" w:rsidR="00D7398B" w:rsidRPr="00027389" w:rsidRDefault="00D7398B" w:rsidP="00BD5BEC">
            <w:pPr>
              <w:spacing w:after="0"/>
              <w:ind w:left="11" w:hanging="11"/>
              <w:rPr>
                <w:b/>
                <w:bCs/>
                <w:sz w:val="20"/>
                <w:szCs w:val="20"/>
                <w:lang w:eastAsia="en-ZA"/>
              </w:rPr>
            </w:pPr>
            <w:r w:rsidRPr="00027389">
              <w:rPr>
                <w:b/>
                <w:bCs/>
                <w:sz w:val="20"/>
                <w:szCs w:val="20"/>
                <w:lang w:eastAsia="en-ZA"/>
              </w:rPr>
              <w:t>0310 Special Programs</w:t>
            </w:r>
          </w:p>
        </w:tc>
        <w:tc>
          <w:tcPr>
            <w:tcW w:w="1053" w:type="pct"/>
            <w:tcBorders>
              <w:top w:val="single" w:sz="4" w:space="0" w:color="auto"/>
              <w:left w:val="single" w:sz="4" w:space="0" w:color="auto"/>
              <w:bottom w:val="single" w:sz="4" w:space="0" w:color="auto"/>
              <w:right w:val="single" w:sz="4" w:space="0" w:color="auto"/>
            </w:tcBorders>
            <w:vAlign w:val="center"/>
          </w:tcPr>
          <w:p w14:paraId="0513535E" w14:textId="77777777" w:rsidR="00D7398B" w:rsidRPr="00027389" w:rsidRDefault="00D7398B" w:rsidP="00BD5BEC">
            <w:pPr>
              <w:spacing w:after="0"/>
              <w:ind w:left="11" w:hanging="11"/>
              <w:jc w:val="right"/>
              <w:rPr>
                <w:b/>
                <w:bCs/>
                <w:sz w:val="20"/>
                <w:szCs w:val="20"/>
                <w:lang w:eastAsia="en-ZA"/>
              </w:rPr>
            </w:pPr>
            <w:r w:rsidRPr="00027389">
              <w:rPr>
                <w:b/>
                <w:bCs/>
                <w:sz w:val="20"/>
                <w:szCs w:val="20"/>
                <w:lang w:eastAsia="en-ZA"/>
              </w:rPr>
              <w:t>13,256,279</w:t>
            </w:r>
          </w:p>
        </w:tc>
      </w:tr>
      <w:tr w:rsidR="00D7398B" w:rsidRPr="00027389" w14:paraId="28D58CB8"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1BEF52E0" w14:textId="77777777" w:rsidR="00D7398B" w:rsidRPr="00027389" w:rsidRDefault="00D7398B" w:rsidP="00BD5BEC">
            <w:pPr>
              <w:spacing w:after="0"/>
              <w:ind w:left="731" w:hanging="11"/>
              <w:rPr>
                <w:sz w:val="20"/>
                <w:szCs w:val="20"/>
                <w:lang w:eastAsia="en-ZA"/>
              </w:rPr>
            </w:pPr>
            <w:r w:rsidRPr="00027389">
              <w:rPr>
                <w:sz w:val="20"/>
                <w:szCs w:val="20"/>
                <w:lang w:eastAsia="en-ZA"/>
              </w:rPr>
              <w:t>031001 Special Education Unit</w:t>
            </w:r>
          </w:p>
        </w:tc>
        <w:tc>
          <w:tcPr>
            <w:tcW w:w="1053" w:type="pct"/>
            <w:tcBorders>
              <w:top w:val="single" w:sz="4" w:space="0" w:color="auto"/>
              <w:left w:val="single" w:sz="4" w:space="0" w:color="auto"/>
              <w:bottom w:val="single" w:sz="4" w:space="0" w:color="auto"/>
              <w:right w:val="single" w:sz="4" w:space="0" w:color="auto"/>
            </w:tcBorders>
            <w:vAlign w:val="center"/>
          </w:tcPr>
          <w:p w14:paraId="474B24F4"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1,314,874</w:t>
            </w:r>
          </w:p>
        </w:tc>
      </w:tr>
      <w:tr w:rsidR="00D7398B" w:rsidRPr="00027389" w14:paraId="632D5287"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23842DC9" w14:textId="77777777" w:rsidR="00D7398B" w:rsidRPr="00027389" w:rsidRDefault="00D7398B" w:rsidP="00BD5BEC">
            <w:pPr>
              <w:spacing w:after="0"/>
              <w:ind w:left="731" w:hanging="11"/>
              <w:rPr>
                <w:b/>
                <w:sz w:val="20"/>
                <w:szCs w:val="20"/>
                <w:lang w:eastAsia="en-ZA"/>
              </w:rPr>
            </w:pPr>
            <w:r w:rsidRPr="00027389">
              <w:rPr>
                <w:b/>
                <w:sz w:val="20"/>
                <w:szCs w:val="20"/>
                <w:lang w:eastAsia="en-ZA"/>
              </w:rPr>
              <w:t xml:space="preserve">031002 </w:t>
            </w:r>
            <w:r w:rsidR="00495B1A" w:rsidRPr="00495B1A">
              <w:rPr>
                <w:b/>
                <w:sz w:val="20"/>
                <w:szCs w:val="20"/>
                <w:lang w:eastAsia="en-ZA"/>
              </w:rPr>
              <w:t xml:space="preserve">United Nations Educational, Scientific and Cultural Organization </w:t>
            </w:r>
            <w:r w:rsidR="00495B1A">
              <w:rPr>
                <w:b/>
                <w:sz w:val="20"/>
                <w:szCs w:val="20"/>
                <w:lang w:eastAsia="en-ZA"/>
              </w:rPr>
              <w:t>(</w:t>
            </w:r>
            <w:r w:rsidRPr="00027389">
              <w:rPr>
                <w:b/>
                <w:sz w:val="20"/>
                <w:szCs w:val="20"/>
                <w:lang w:eastAsia="en-ZA"/>
              </w:rPr>
              <w:t>UNESCO</w:t>
            </w:r>
            <w:r w:rsidR="00495B1A">
              <w:rPr>
                <w:b/>
                <w:sz w:val="20"/>
                <w:szCs w:val="20"/>
                <w:lang w:eastAsia="en-ZA"/>
              </w:rPr>
              <w:t>)</w:t>
            </w:r>
          </w:p>
        </w:tc>
        <w:tc>
          <w:tcPr>
            <w:tcW w:w="1053" w:type="pct"/>
            <w:tcBorders>
              <w:top w:val="single" w:sz="4" w:space="0" w:color="auto"/>
              <w:left w:val="single" w:sz="4" w:space="0" w:color="auto"/>
              <w:bottom w:val="single" w:sz="4" w:space="0" w:color="auto"/>
              <w:right w:val="single" w:sz="4" w:space="0" w:color="auto"/>
            </w:tcBorders>
            <w:vAlign w:val="center"/>
          </w:tcPr>
          <w:p w14:paraId="20DD41AD"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1,536,318</w:t>
            </w:r>
          </w:p>
        </w:tc>
      </w:tr>
      <w:tr w:rsidR="00D7398B" w:rsidRPr="00027389" w14:paraId="32BDEF9B"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5CC3E639" w14:textId="77777777" w:rsidR="00D7398B" w:rsidRPr="00027389" w:rsidRDefault="00D7398B" w:rsidP="6560E344">
            <w:pPr>
              <w:spacing w:after="0"/>
              <w:ind w:left="731" w:hanging="11"/>
              <w:rPr>
                <w:b/>
                <w:bCs/>
                <w:sz w:val="20"/>
                <w:szCs w:val="20"/>
                <w:lang w:eastAsia="en-ZA"/>
              </w:rPr>
            </w:pPr>
            <w:r w:rsidRPr="00027389">
              <w:rPr>
                <w:b/>
                <w:bCs/>
                <w:sz w:val="20"/>
                <w:szCs w:val="20"/>
                <w:lang w:eastAsia="en-ZA"/>
              </w:rPr>
              <w:t>031003 Lesotho Distance Teaching Center</w:t>
            </w:r>
          </w:p>
        </w:tc>
        <w:tc>
          <w:tcPr>
            <w:tcW w:w="1053" w:type="pct"/>
            <w:tcBorders>
              <w:top w:val="single" w:sz="4" w:space="0" w:color="auto"/>
              <w:left w:val="single" w:sz="4" w:space="0" w:color="auto"/>
              <w:bottom w:val="single" w:sz="4" w:space="0" w:color="auto"/>
              <w:right w:val="single" w:sz="4" w:space="0" w:color="auto"/>
            </w:tcBorders>
            <w:vAlign w:val="center"/>
          </w:tcPr>
          <w:p w14:paraId="62640919"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10,405,086</w:t>
            </w:r>
          </w:p>
        </w:tc>
      </w:tr>
      <w:tr w:rsidR="00D7398B" w:rsidRPr="00027389" w14:paraId="2D20E110"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3B9DD9E3" w14:textId="77777777" w:rsidR="00D7398B" w:rsidRPr="00027389" w:rsidRDefault="00D7398B" w:rsidP="00BD5BEC">
            <w:pPr>
              <w:spacing w:after="0"/>
              <w:ind w:left="11" w:hanging="11"/>
              <w:rPr>
                <w:sz w:val="20"/>
                <w:szCs w:val="20"/>
                <w:lang w:eastAsia="en-ZA"/>
              </w:rPr>
            </w:pPr>
            <w:r w:rsidRPr="00027389">
              <w:rPr>
                <w:sz w:val="20"/>
                <w:szCs w:val="20"/>
                <w:lang w:eastAsia="en-ZA"/>
              </w:rPr>
              <w:t>0311 District Management</w:t>
            </w:r>
          </w:p>
        </w:tc>
        <w:tc>
          <w:tcPr>
            <w:tcW w:w="1053" w:type="pct"/>
            <w:tcBorders>
              <w:top w:val="single" w:sz="4" w:space="0" w:color="auto"/>
              <w:left w:val="single" w:sz="4" w:space="0" w:color="auto"/>
              <w:bottom w:val="single" w:sz="4" w:space="0" w:color="auto"/>
              <w:right w:val="single" w:sz="4" w:space="0" w:color="auto"/>
            </w:tcBorders>
            <w:vAlign w:val="center"/>
          </w:tcPr>
          <w:p w14:paraId="31BCA55E"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22,457,558</w:t>
            </w:r>
          </w:p>
        </w:tc>
      </w:tr>
      <w:tr w:rsidR="00D7398B" w:rsidRPr="00027389" w14:paraId="376A98BF"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6166FB73"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031101 Botha-Bothe</w:t>
            </w:r>
          </w:p>
        </w:tc>
        <w:tc>
          <w:tcPr>
            <w:tcW w:w="1053" w:type="pct"/>
            <w:tcBorders>
              <w:top w:val="single" w:sz="4" w:space="0" w:color="auto"/>
              <w:left w:val="single" w:sz="4" w:space="0" w:color="auto"/>
              <w:bottom w:val="single" w:sz="4" w:space="0" w:color="auto"/>
              <w:right w:val="single" w:sz="4" w:space="0" w:color="auto"/>
            </w:tcBorders>
            <w:vAlign w:val="center"/>
          </w:tcPr>
          <w:p w14:paraId="46C96669"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2,454,855</w:t>
            </w:r>
          </w:p>
        </w:tc>
      </w:tr>
      <w:tr w:rsidR="00D7398B" w:rsidRPr="00027389" w14:paraId="455C511B"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0F729F9F"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031102 Leribe</w:t>
            </w:r>
          </w:p>
        </w:tc>
        <w:tc>
          <w:tcPr>
            <w:tcW w:w="1053" w:type="pct"/>
            <w:tcBorders>
              <w:top w:val="single" w:sz="4" w:space="0" w:color="auto"/>
              <w:left w:val="single" w:sz="4" w:space="0" w:color="auto"/>
              <w:bottom w:val="single" w:sz="4" w:space="0" w:color="auto"/>
              <w:right w:val="single" w:sz="4" w:space="0" w:color="auto"/>
            </w:tcBorders>
            <w:vAlign w:val="center"/>
          </w:tcPr>
          <w:p w14:paraId="3B624E22"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2,673,589</w:t>
            </w:r>
          </w:p>
        </w:tc>
      </w:tr>
      <w:tr w:rsidR="00D7398B" w:rsidRPr="00027389" w14:paraId="1E3D34B1"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01A06216"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031103 Berea</w:t>
            </w:r>
          </w:p>
        </w:tc>
        <w:tc>
          <w:tcPr>
            <w:tcW w:w="1053" w:type="pct"/>
            <w:tcBorders>
              <w:top w:val="single" w:sz="4" w:space="0" w:color="auto"/>
              <w:left w:val="single" w:sz="4" w:space="0" w:color="auto"/>
              <w:bottom w:val="single" w:sz="4" w:space="0" w:color="auto"/>
              <w:right w:val="single" w:sz="4" w:space="0" w:color="auto"/>
            </w:tcBorders>
            <w:vAlign w:val="center"/>
          </w:tcPr>
          <w:p w14:paraId="00DFA157"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2,401,292</w:t>
            </w:r>
          </w:p>
        </w:tc>
      </w:tr>
      <w:tr w:rsidR="00D7398B" w:rsidRPr="00027389" w14:paraId="4C5E3D55"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2D1B1E1D"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031104 Maseru</w:t>
            </w:r>
          </w:p>
        </w:tc>
        <w:tc>
          <w:tcPr>
            <w:tcW w:w="1053" w:type="pct"/>
            <w:tcBorders>
              <w:top w:val="single" w:sz="4" w:space="0" w:color="auto"/>
              <w:left w:val="single" w:sz="4" w:space="0" w:color="auto"/>
              <w:bottom w:val="single" w:sz="4" w:space="0" w:color="auto"/>
              <w:right w:val="single" w:sz="4" w:space="0" w:color="auto"/>
            </w:tcBorders>
            <w:vAlign w:val="center"/>
          </w:tcPr>
          <w:p w14:paraId="045F0562"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1,940,993</w:t>
            </w:r>
          </w:p>
        </w:tc>
      </w:tr>
      <w:tr w:rsidR="00D7398B" w:rsidRPr="00027389" w14:paraId="207F2119"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5663B4F7"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031105 Mafeteng</w:t>
            </w:r>
          </w:p>
        </w:tc>
        <w:tc>
          <w:tcPr>
            <w:tcW w:w="1053" w:type="pct"/>
            <w:tcBorders>
              <w:top w:val="single" w:sz="4" w:space="0" w:color="auto"/>
              <w:left w:val="single" w:sz="4" w:space="0" w:color="auto"/>
              <w:bottom w:val="single" w:sz="4" w:space="0" w:color="auto"/>
              <w:right w:val="single" w:sz="4" w:space="0" w:color="auto"/>
            </w:tcBorders>
            <w:vAlign w:val="center"/>
          </w:tcPr>
          <w:p w14:paraId="4A224A09"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2,539,840</w:t>
            </w:r>
          </w:p>
        </w:tc>
      </w:tr>
      <w:tr w:rsidR="00D7398B" w:rsidRPr="00027389" w14:paraId="06ECA598"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48259027"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031106 Mohale's Hoek</w:t>
            </w:r>
          </w:p>
        </w:tc>
        <w:tc>
          <w:tcPr>
            <w:tcW w:w="1053" w:type="pct"/>
            <w:tcBorders>
              <w:top w:val="single" w:sz="4" w:space="0" w:color="auto"/>
              <w:left w:val="single" w:sz="4" w:space="0" w:color="auto"/>
              <w:bottom w:val="single" w:sz="4" w:space="0" w:color="auto"/>
              <w:right w:val="single" w:sz="4" w:space="0" w:color="auto"/>
            </w:tcBorders>
            <w:vAlign w:val="center"/>
          </w:tcPr>
          <w:p w14:paraId="6417FA5D"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2,147,474</w:t>
            </w:r>
          </w:p>
        </w:tc>
      </w:tr>
      <w:tr w:rsidR="00D7398B" w:rsidRPr="00027389" w14:paraId="4DE6F0B1"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3F996999"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031107 Quthing</w:t>
            </w:r>
          </w:p>
        </w:tc>
        <w:tc>
          <w:tcPr>
            <w:tcW w:w="1053" w:type="pct"/>
            <w:tcBorders>
              <w:top w:val="single" w:sz="4" w:space="0" w:color="auto"/>
              <w:left w:val="single" w:sz="4" w:space="0" w:color="auto"/>
              <w:bottom w:val="single" w:sz="4" w:space="0" w:color="auto"/>
              <w:right w:val="single" w:sz="4" w:space="0" w:color="auto"/>
            </w:tcBorders>
            <w:vAlign w:val="center"/>
          </w:tcPr>
          <w:p w14:paraId="7B74E0F4"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2,159,362</w:t>
            </w:r>
          </w:p>
        </w:tc>
      </w:tr>
      <w:tr w:rsidR="00D7398B" w:rsidRPr="00027389" w14:paraId="518E794E"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2FACA07A"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031108 Qacha's Nek</w:t>
            </w:r>
          </w:p>
        </w:tc>
        <w:tc>
          <w:tcPr>
            <w:tcW w:w="1053" w:type="pct"/>
            <w:tcBorders>
              <w:top w:val="single" w:sz="4" w:space="0" w:color="auto"/>
              <w:left w:val="single" w:sz="4" w:space="0" w:color="auto"/>
              <w:bottom w:val="single" w:sz="4" w:space="0" w:color="auto"/>
              <w:right w:val="single" w:sz="4" w:space="0" w:color="auto"/>
            </w:tcBorders>
            <w:vAlign w:val="center"/>
          </w:tcPr>
          <w:p w14:paraId="0C952A8F"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1,944,371</w:t>
            </w:r>
          </w:p>
        </w:tc>
      </w:tr>
      <w:tr w:rsidR="00D7398B" w:rsidRPr="00027389" w14:paraId="7D84CFEF"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61D07881"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031109 Mokhotlong</w:t>
            </w:r>
          </w:p>
        </w:tc>
        <w:tc>
          <w:tcPr>
            <w:tcW w:w="1053" w:type="pct"/>
            <w:tcBorders>
              <w:top w:val="single" w:sz="4" w:space="0" w:color="auto"/>
              <w:left w:val="single" w:sz="4" w:space="0" w:color="auto"/>
              <w:bottom w:val="single" w:sz="4" w:space="0" w:color="auto"/>
              <w:right w:val="single" w:sz="4" w:space="0" w:color="auto"/>
            </w:tcBorders>
            <w:vAlign w:val="center"/>
          </w:tcPr>
          <w:p w14:paraId="15ABDE88"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2,048,115</w:t>
            </w:r>
          </w:p>
        </w:tc>
      </w:tr>
      <w:tr w:rsidR="00D7398B" w:rsidRPr="00027389" w14:paraId="3AD25AF0"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6B29FD6E" w14:textId="77777777" w:rsidR="00D7398B" w:rsidRPr="00027389" w:rsidRDefault="00D7398B" w:rsidP="00BD5BEC">
            <w:pPr>
              <w:spacing w:after="0"/>
              <w:ind w:left="731" w:hanging="11"/>
              <w:rPr>
                <w:b/>
                <w:sz w:val="20"/>
                <w:szCs w:val="20"/>
                <w:lang w:eastAsia="en-ZA"/>
              </w:rPr>
            </w:pPr>
            <w:r w:rsidRPr="00027389">
              <w:rPr>
                <w:b/>
                <w:sz w:val="20"/>
                <w:szCs w:val="20"/>
                <w:lang w:eastAsia="en-ZA"/>
              </w:rPr>
              <w:t>031110 Thaba-Tseka</w:t>
            </w:r>
          </w:p>
        </w:tc>
        <w:tc>
          <w:tcPr>
            <w:tcW w:w="1053" w:type="pct"/>
            <w:tcBorders>
              <w:top w:val="single" w:sz="4" w:space="0" w:color="auto"/>
              <w:left w:val="single" w:sz="4" w:space="0" w:color="auto"/>
              <w:bottom w:val="single" w:sz="4" w:space="0" w:color="auto"/>
              <w:right w:val="single" w:sz="4" w:space="0" w:color="auto"/>
            </w:tcBorders>
            <w:vAlign w:val="center"/>
          </w:tcPr>
          <w:p w14:paraId="44EC5DAC" w14:textId="77777777" w:rsidR="00D7398B" w:rsidRPr="00027389" w:rsidRDefault="00D7398B" w:rsidP="00BD5BEC">
            <w:pPr>
              <w:spacing w:after="0"/>
              <w:ind w:left="11" w:hanging="11"/>
              <w:jc w:val="right"/>
              <w:rPr>
                <w:b/>
                <w:sz w:val="20"/>
                <w:szCs w:val="20"/>
                <w:lang w:eastAsia="en-ZA"/>
              </w:rPr>
            </w:pPr>
            <w:r w:rsidRPr="00027389">
              <w:rPr>
                <w:b/>
                <w:sz w:val="20"/>
                <w:szCs w:val="20"/>
                <w:lang w:eastAsia="en-ZA"/>
              </w:rPr>
              <w:t>2,147,667</w:t>
            </w:r>
          </w:p>
        </w:tc>
      </w:tr>
      <w:tr w:rsidR="00D7398B" w:rsidRPr="00027389" w14:paraId="18BEFB4B" w14:textId="77777777" w:rsidTr="6560E344">
        <w:trPr>
          <w:trHeight w:val="290"/>
        </w:trPr>
        <w:tc>
          <w:tcPr>
            <w:tcW w:w="3947" w:type="pct"/>
            <w:tcBorders>
              <w:top w:val="single" w:sz="4" w:space="0" w:color="auto"/>
              <w:left w:val="single" w:sz="4" w:space="0" w:color="auto"/>
              <w:bottom w:val="single" w:sz="4" w:space="0" w:color="auto"/>
              <w:right w:val="single" w:sz="4" w:space="0" w:color="auto"/>
            </w:tcBorders>
            <w:noWrap/>
            <w:vAlign w:val="bottom"/>
            <w:hideMark/>
          </w:tcPr>
          <w:p w14:paraId="32F77FA8" w14:textId="77777777" w:rsidR="00D7398B" w:rsidRPr="00027389" w:rsidRDefault="00D7398B" w:rsidP="00BD5BEC">
            <w:pPr>
              <w:spacing w:after="0"/>
              <w:ind w:left="11" w:hanging="11"/>
              <w:rPr>
                <w:sz w:val="20"/>
                <w:szCs w:val="20"/>
                <w:lang w:eastAsia="en-ZA"/>
              </w:rPr>
            </w:pPr>
            <w:r w:rsidRPr="00027389">
              <w:rPr>
                <w:sz w:val="20"/>
                <w:szCs w:val="20"/>
                <w:lang w:eastAsia="en-ZA"/>
              </w:rPr>
              <w:t>Total</w:t>
            </w:r>
          </w:p>
        </w:tc>
        <w:tc>
          <w:tcPr>
            <w:tcW w:w="1053" w:type="pct"/>
            <w:tcBorders>
              <w:top w:val="single" w:sz="4" w:space="0" w:color="auto"/>
              <w:left w:val="single" w:sz="4" w:space="0" w:color="auto"/>
              <w:bottom w:val="single" w:sz="4" w:space="0" w:color="auto"/>
              <w:right w:val="single" w:sz="4" w:space="0" w:color="auto"/>
            </w:tcBorders>
            <w:vAlign w:val="center"/>
          </w:tcPr>
          <w:p w14:paraId="5BE91B08" w14:textId="77777777" w:rsidR="00D7398B" w:rsidRPr="00027389" w:rsidRDefault="00D7398B" w:rsidP="00BD5BEC">
            <w:pPr>
              <w:spacing w:after="0"/>
              <w:ind w:left="11" w:hanging="11"/>
              <w:jc w:val="right"/>
              <w:rPr>
                <w:sz w:val="20"/>
                <w:szCs w:val="20"/>
                <w:lang w:eastAsia="en-ZA"/>
              </w:rPr>
            </w:pPr>
            <w:r w:rsidRPr="00027389">
              <w:rPr>
                <w:sz w:val="20"/>
                <w:szCs w:val="20"/>
                <w:lang w:eastAsia="en-ZA"/>
              </w:rPr>
              <w:t>2,175,999,142</w:t>
            </w:r>
          </w:p>
        </w:tc>
      </w:tr>
    </w:tbl>
    <w:p w14:paraId="71BB299C" w14:textId="77777777" w:rsidR="00D7398B" w:rsidRPr="00027389" w:rsidRDefault="00D7398B" w:rsidP="00D7398B">
      <w:pPr>
        <w:pStyle w:val="Source0"/>
        <w:spacing w:after="0"/>
        <w:rPr>
          <w:sz w:val="20"/>
          <w:szCs w:val="20"/>
        </w:rPr>
      </w:pPr>
      <w:r w:rsidRPr="00027389">
        <w:rPr>
          <w:i/>
          <w:sz w:val="20"/>
          <w:szCs w:val="20"/>
        </w:rPr>
        <w:t>Source:</w:t>
      </w:r>
      <w:r w:rsidRPr="00027389">
        <w:rPr>
          <w:sz w:val="20"/>
          <w:szCs w:val="20"/>
        </w:rPr>
        <w:t xml:space="preserve"> Lesotho BOOST.</w:t>
      </w:r>
    </w:p>
    <w:p w14:paraId="34383CCF" w14:textId="77777777" w:rsidR="00D7398B" w:rsidRPr="00027389" w:rsidRDefault="00D7398B" w:rsidP="00100E40">
      <w:pPr>
        <w:pStyle w:val="Source0"/>
        <w:rPr>
          <w:sz w:val="20"/>
          <w:szCs w:val="20"/>
        </w:rPr>
      </w:pPr>
      <w:r w:rsidRPr="00027389">
        <w:rPr>
          <w:i/>
          <w:sz w:val="20"/>
          <w:szCs w:val="20"/>
        </w:rPr>
        <w:t>Note:</w:t>
      </w:r>
      <w:r w:rsidRPr="00027389">
        <w:rPr>
          <w:sz w:val="20"/>
          <w:szCs w:val="20"/>
        </w:rPr>
        <w:t xml:space="preserve"> Figures in bold refer to funds transferred to co</w:t>
      </w:r>
      <w:r w:rsidR="00100E40" w:rsidRPr="00027389">
        <w:rPr>
          <w:sz w:val="20"/>
          <w:szCs w:val="20"/>
        </w:rPr>
        <w:t xml:space="preserve">st centers </w:t>
      </w:r>
      <w:r w:rsidR="00495B1A">
        <w:rPr>
          <w:sz w:val="20"/>
          <w:szCs w:val="20"/>
        </w:rPr>
        <w:t>rather</w:t>
      </w:r>
      <w:r w:rsidR="00100E40" w:rsidRPr="00027389">
        <w:rPr>
          <w:sz w:val="20"/>
          <w:szCs w:val="20"/>
        </w:rPr>
        <w:t xml:space="preserve"> than </w:t>
      </w:r>
      <w:r w:rsidR="00495B1A">
        <w:rPr>
          <w:sz w:val="20"/>
          <w:szCs w:val="20"/>
        </w:rPr>
        <w:t xml:space="preserve">to </w:t>
      </w:r>
      <w:r w:rsidR="00100E40" w:rsidRPr="00027389">
        <w:rPr>
          <w:sz w:val="20"/>
          <w:szCs w:val="20"/>
        </w:rPr>
        <w:t>the MoET.</w:t>
      </w:r>
      <w:r w:rsidRPr="00027389">
        <w:rPr>
          <w:b/>
          <w:sz w:val="20"/>
          <w:szCs w:val="20"/>
        </w:rPr>
        <w:t xml:space="preserve"> </w:t>
      </w:r>
    </w:p>
    <w:p w14:paraId="6C81A3D8" w14:textId="77777777" w:rsidR="00D7398B" w:rsidRPr="00027389" w:rsidRDefault="00D7398B" w:rsidP="00D7398B">
      <w:pPr>
        <w:spacing w:after="0"/>
        <w:rPr>
          <w:b/>
          <w:sz w:val="20"/>
          <w:szCs w:val="20"/>
        </w:rPr>
      </w:pPr>
    </w:p>
    <w:p w14:paraId="44777CB8" w14:textId="77777777" w:rsidR="00D7398B" w:rsidRPr="00027389" w:rsidRDefault="00D7398B" w:rsidP="00D7398B">
      <w:pPr>
        <w:jc w:val="left"/>
        <w:rPr>
          <w:rFonts w:eastAsiaTheme="majorEastAsia"/>
          <w:color w:val="auto"/>
          <w:sz w:val="20"/>
          <w:szCs w:val="20"/>
        </w:rPr>
      </w:pPr>
      <w:r w:rsidRPr="00027389">
        <w:rPr>
          <w:sz w:val="20"/>
          <w:szCs w:val="20"/>
        </w:rPr>
        <w:br w:type="page"/>
      </w:r>
    </w:p>
    <w:p w14:paraId="36F8845F" w14:textId="77777777" w:rsidR="00100E40" w:rsidRPr="000345BB" w:rsidRDefault="00254D98" w:rsidP="00EA4539">
      <w:pPr>
        <w:pStyle w:val="Heading2"/>
        <w:jc w:val="center"/>
      </w:pPr>
      <w:bookmarkStart w:id="166" w:name="_Toc533110836"/>
      <w:bookmarkEnd w:id="6"/>
      <w:r w:rsidRPr="000345BB">
        <w:t xml:space="preserve">Annex 4: </w:t>
      </w:r>
      <w:r w:rsidR="00100E40" w:rsidRPr="000345BB">
        <w:t xml:space="preserve">Information </w:t>
      </w:r>
      <w:r w:rsidR="00495B1A">
        <w:t>G</w:t>
      </w:r>
      <w:r w:rsidR="00100E40" w:rsidRPr="000345BB">
        <w:t xml:space="preserve">athered from </w:t>
      </w:r>
      <w:r w:rsidR="00495B1A">
        <w:t>F</w:t>
      </w:r>
      <w:r w:rsidR="00100E40" w:rsidRPr="000345BB">
        <w:t xml:space="preserve">our </w:t>
      </w:r>
      <w:r w:rsidR="00495B1A">
        <w:t>S</w:t>
      </w:r>
      <w:r w:rsidR="00100E40" w:rsidRPr="000345BB">
        <w:t xml:space="preserve">chool </w:t>
      </w:r>
      <w:r w:rsidR="00495B1A">
        <w:t>V</w:t>
      </w:r>
      <w:r w:rsidR="00100E40" w:rsidRPr="000345BB">
        <w:t>isits in March 2018</w:t>
      </w:r>
      <w:bookmarkEnd w:id="166"/>
    </w:p>
    <w:p w14:paraId="76FB0F11" w14:textId="77777777" w:rsidR="00100E40" w:rsidRPr="00B72035" w:rsidRDefault="00100E40" w:rsidP="00254D98">
      <w:pPr>
        <w:spacing w:after="160" w:line="288" w:lineRule="auto"/>
        <w:rPr>
          <w:rFonts w:eastAsiaTheme="minorHAnsi"/>
          <w:color w:val="000000" w:themeColor="text1"/>
        </w:rPr>
      </w:pPr>
      <w:r w:rsidRPr="00B72035">
        <w:rPr>
          <w:rFonts w:eastAsiaTheme="minorHAnsi"/>
          <w:color w:val="000000" w:themeColor="text1"/>
        </w:rPr>
        <w:t xml:space="preserve">The </w:t>
      </w:r>
      <w:r w:rsidR="00AE47C6" w:rsidRPr="00B72035">
        <w:rPr>
          <w:rFonts w:eastAsiaTheme="minorHAnsi"/>
          <w:color w:val="000000" w:themeColor="text1"/>
        </w:rPr>
        <w:t xml:space="preserve">World Bank </w:t>
      </w:r>
      <w:r w:rsidRPr="00B72035">
        <w:rPr>
          <w:rFonts w:eastAsiaTheme="minorHAnsi"/>
          <w:color w:val="000000" w:themeColor="text1"/>
        </w:rPr>
        <w:t xml:space="preserve">Education Mission visited Lesotho from March 26 – 30, 2018. The mission visited four schools to explore some issues </w:t>
      </w:r>
      <w:r w:rsidR="00AE47C6" w:rsidRPr="00B72035">
        <w:rPr>
          <w:rFonts w:eastAsiaTheme="minorHAnsi"/>
          <w:color w:val="000000" w:themeColor="text1"/>
        </w:rPr>
        <w:t xml:space="preserve">regarding </w:t>
      </w:r>
      <w:r w:rsidRPr="00B72035">
        <w:rPr>
          <w:rFonts w:eastAsiaTheme="minorHAnsi"/>
          <w:color w:val="000000" w:themeColor="text1"/>
        </w:rPr>
        <w:t xml:space="preserve">secondary education. The issues included </w:t>
      </w:r>
      <w:r w:rsidR="00AE47C6" w:rsidRPr="00B72035">
        <w:rPr>
          <w:rFonts w:eastAsiaTheme="minorHAnsi"/>
          <w:color w:val="000000" w:themeColor="text1"/>
        </w:rPr>
        <w:t xml:space="preserve">the </w:t>
      </w:r>
      <w:r w:rsidRPr="00B72035">
        <w:rPr>
          <w:rFonts w:eastAsiaTheme="minorHAnsi"/>
          <w:color w:val="000000" w:themeColor="text1"/>
        </w:rPr>
        <w:t xml:space="preserve">costs </w:t>
      </w:r>
      <w:r w:rsidR="00AE47C6" w:rsidRPr="00B72035">
        <w:rPr>
          <w:rFonts w:eastAsiaTheme="minorHAnsi"/>
          <w:color w:val="000000" w:themeColor="text1"/>
        </w:rPr>
        <w:t xml:space="preserve">of expanding </w:t>
      </w:r>
      <w:r w:rsidRPr="00B72035">
        <w:rPr>
          <w:rFonts w:eastAsiaTheme="minorHAnsi"/>
          <w:color w:val="000000" w:themeColor="text1"/>
        </w:rPr>
        <w:t>secondary education to government and parents. These costs included school building and furnishing, building additional classrooms, books and learning materials, specialist teachers, support staff and boarding facilities (</w:t>
      </w:r>
      <w:r w:rsidR="00AE47C6" w:rsidRPr="00B72035">
        <w:rPr>
          <w:rFonts w:eastAsiaTheme="minorHAnsi"/>
          <w:color w:val="000000" w:themeColor="text1"/>
        </w:rPr>
        <w:t xml:space="preserve">that is, </w:t>
      </w:r>
      <w:r w:rsidRPr="00B72035">
        <w:rPr>
          <w:rFonts w:eastAsiaTheme="minorHAnsi"/>
          <w:color w:val="000000" w:themeColor="text1"/>
        </w:rPr>
        <w:t xml:space="preserve">Government costs), as well as school fees, books (rented or bought), stationary, examination fees (Form C and Form E), uniforms, </w:t>
      </w:r>
      <w:r w:rsidR="00AE47C6" w:rsidRPr="00B72035">
        <w:rPr>
          <w:rFonts w:eastAsiaTheme="minorHAnsi"/>
          <w:color w:val="000000" w:themeColor="text1"/>
        </w:rPr>
        <w:t>b</w:t>
      </w:r>
      <w:r w:rsidRPr="00B72035">
        <w:rPr>
          <w:rFonts w:eastAsiaTheme="minorHAnsi"/>
          <w:color w:val="000000" w:themeColor="text1"/>
        </w:rPr>
        <w:t>oarding and other contributions (</w:t>
      </w:r>
      <w:r w:rsidR="00AE47C6" w:rsidRPr="00B72035">
        <w:rPr>
          <w:rFonts w:eastAsiaTheme="minorHAnsi"/>
          <w:color w:val="000000" w:themeColor="text1"/>
        </w:rPr>
        <w:t>that is, p</w:t>
      </w:r>
      <w:r w:rsidRPr="00B72035">
        <w:rPr>
          <w:rFonts w:eastAsiaTheme="minorHAnsi"/>
          <w:color w:val="000000" w:themeColor="text1"/>
        </w:rPr>
        <w:t>arent costs).</w:t>
      </w:r>
    </w:p>
    <w:p w14:paraId="187E0839" w14:textId="77777777" w:rsidR="00100E40" w:rsidRPr="00B72035" w:rsidRDefault="00100E40" w:rsidP="00254D98">
      <w:pPr>
        <w:spacing w:after="160" w:line="288" w:lineRule="auto"/>
        <w:rPr>
          <w:rFonts w:eastAsiaTheme="minorHAnsi"/>
          <w:color w:val="000000" w:themeColor="text1"/>
        </w:rPr>
      </w:pPr>
      <w:r w:rsidRPr="00B72035">
        <w:rPr>
          <w:rFonts w:eastAsiaTheme="minorHAnsi"/>
          <w:color w:val="000000" w:themeColor="text1"/>
        </w:rPr>
        <w:t>The four schools visited were St. Barbanus High School, Moshoeshoe II High School, St. Rodriquez High School and St. Catherine High School. These schools represented different classification</w:t>
      </w:r>
      <w:r w:rsidR="00AE47C6" w:rsidRPr="00B72035">
        <w:rPr>
          <w:rFonts w:eastAsiaTheme="minorHAnsi"/>
          <w:color w:val="000000" w:themeColor="text1"/>
        </w:rPr>
        <w:t>s</w:t>
      </w:r>
      <w:r w:rsidRPr="00B72035">
        <w:rPr>
          <w:rFonts w:eastAsiaTheme="minorHAnsi"/>
          <w:color w:val="000000" w:themeColor="text1"/>
        </w:rPr>
        <w:t xml:space="preserve"> in different ecological zones of Lesotho</w:t>
      </w:r>
      <w:r w:rsidR="00AE47C6" w:rsidRPr="00B72035">
        <w:rPr>
          <w:rFonts w:eastAsiaTheme="minorHAnsi"/>
          <w:color w:val="000000" w:themeColor="text1"/>
        </w:rPr>
        <w:t>, that is,</w:t>
      </w:r>
      <w:r w:rsidRPr="00B72035">
        <w:rPr>
          <w:rFonts w:eastAsiaTheme="minorHAnsi"/>
          <w:color w:val="000000" w:themeColor="text1"/>
        </w:rPr>
        <w:t xml:space="preserve"> mountain regions, foothills and lowlands</w:t>
      </w:r>
      <w:r w:rsidR="00AE47C6" w:rsidRPr="00B72035">
        <w:rPr>
          <w:rFonts w:eastAsiaTheme="minorHAnsi"/>
          <w:color w:val="000000" w:themeColor="text1"/>
        </w:rPr>
        <w:t>,</w:t>
      </w:r>
      <w:r w:rsidRPr="00B72035">
        <w:rPr>
          <w:rFonts w:eastAsiaTheme="minorHAnsi"/>
          <w:color w:val="000000" w:themeColor="text1"/>
        </w:rPr>
        <w:t xml:space="preserve"> as well as rural and urban</w:t>
      </w:r>
      <w:r w:rsidR="00AE47C6" w:rsidRPr="00B72035">
        <w:rPr>
          <w:rFonts w:eastAsiaTheme="minorHAnsi"/>
          <w:color w:val="000000" w:themeColor="text1"/>
        </w:rPr>
        <w:t xml:space="preserve"> areas</w:t>
      </w:r>
      <w:r w:rsidRPr="00B72035">
        <w:rPr>
          <w:rFonts w:eastAsiaTheme="minorHAnsi"/>
          <w:color w:val="000000" w:themeColor="text1"/>
        </w:rPr>
        <w:t xml:space="preserve">. The schools outlined their costs, </w:t>
      </w:r>
      <w:r w:rsidR="00AE47C6" w:rsidRPr="00B72035">
        <w:rPr>
          <w:rFonts w:eastAsiaTheme="minorHAnsi"/>
          <w:color w:val="000000" w:themeColor="text1"/>
        </w:rPr>
        <w:t xml:space="preserve">including the shares of </w:t>
      </w:r>
      <w:r w:rsidRPr="00B72035">
        <w:rPr>
          <w:rFonts w:eastAsiaTheme="minorHAnsi"/>
          <w:color w:val="000000" w:themeColor="text1"/>
        </w:rPr>
        <w:t xml:space="preserve">government </w:t>
      </w:r>
      <w:r w:rsidR="00AE47C6" w:rsidRPr="00B72035">
        <w:rPr>
          <w:rFonts w:eastAsiaTheme="minorHAnsi"/>
          <w:color w:val="000000" w:themeColor="text1"/>
        </w:rPr>
        <w:t xml:space="preserve">and parent </w:t>
      </w:r>
      <w:r w:rsidRPr="00B72035">
        <w:rPr>
          <w:rFonts w:eastAsiaTheme="minorHAnsi"/>
          <w:color w:val="000000" w:themeColor="text1"/>
        </w:rPr>
        <w:t>costs</w:t>
      </w:r>
      <w:r w:rsidR="00AE47C6" w:rsidRPr="00B72035">
        <w:rPr>
          <w:rFonts w:eastAsiaTheme="minorHAnsi"/>
          <w:color w:val="000000" w:themeColor="text1"/>
        </w:rPr>
        <w:t>.</w:t>
      </w:r>
      <w:r w:rsidRPr="00B72035">
        <w:rPr>
          <w:rFonts w:eastAsiaTheme="minorHAnsi"/>
          <w:color w:val="000000" w:themeColor="text1"/>
        </w:rPr>
        <w:t xml:space="preserve">  Such costs varied among schools. Major costs included school </w:t>
      </w:r>
      <w:r w:rsidR="00AE47C6" w:rsidRPr="00B72035">
        <w:rPr>
          <w:rFonts w:eastAsiaTheme="minorHAnsi"/>
          <w:color w:val="000000" w:themeColor="text1"/>
        </w:rPr>
        <w:t xml:space="preserve">and exam </w:t>
      </w:r>
      <w:r w:rsidRPr="00B72035">
        <w:rPr>
          <w:rFonts w:eastAsiaTheme="minorHAnsi"/>
          <w:color w:val="000000" w:themeColor="text1"/>
        </w:rPr>
        <w:t>fees for Form</w:t>
      </w:r>
      <w:r w:rsidR="00AE47C6" w:rsidRPr="00B72035">
        <w:rPr>
          <w:rFonts w:eastAsiaTheme="minorHAnsi"/>
          <w:color w:val="000000" w:themeColor="text1"/>
        </w:rPr>
        <w:t>s</w:t>
      </w:r>
      <w:r w:rsidRPr="00B72035">
        <w:rPr>
          <w:rFonts w:eastAsiaTheme="minorHAnsi"/>
          <w:color w:val="000000" w:themeColor="text1"/>
        </w:rPr>
        <w:t xml:space="preserve"> C and E.  </w:t>
      </w:r>
      <w:r w:rsidR="00AE47C6" w:rsidRPr="00B72035">
        <w:rPr>
          <w:rFonts w:eastAsiaTheme="minorHAnsi"/>
          <w:color w:val="000000" w:themeColor="text1"/>
        </w:rPr>
        <w:t>The c</w:t>
      </w:r>
      <w:r w:rsidRPr="00B72035">
        <w:rPr>
          <w:rFonts w:eastAsiaTheme="minorHAnsi"/>
          <w:color w:val="000000" w:themeColor="text1"/>
        </w:rPr>
        <w:t>osts of boarding fees vary, due to differing costs in utilities between rural and urban schools (</w:t>
      </w:r>
      <w:r w:rsidR="00AE47C6" w:rsidRPr="00B72035">
        <w:rPr>
          <w:rFonts w:eastAsiaTheme="minorHAnsi"/>
          <w:color w:val="000000" w:themeColor="text1"/>
        </w:rPr>
        <w:t xml:space="preserve">for instance, </w:t>
      </w:r>
      <w:r w:rsidRPr="00B72035">
        <w:rPr>
          <w:rFonts w:eastAsiaTheme="minorHAnsi"/>
          <w:color w:val="000000" w:themeColor="text1"/>
        </w:rPr>
        <w:t>rural schools do not usually have a utility bill to pay for water).</w:t>
      </w:r>
    </w:p>
    <w:p w14:paraId="360E2EBA" w14:textId="77777777" w:rsidR="00675DA0" w:rsidRPr="00B72035" w:rsidRDefault="00100E40" w:rsidP="00254D98">
      <w:pPr>
        <w:spacing w:after="160" w:line="288" w:lineRule="auto"/>
        <w:rPr>
          <w:rFonts w:eastAsiaTheme="minorHAnsi"/>
          <w:color w:val="000000" w:themeColor="text1"/>
          <w:sz w:val="24"/>
          <w:szCs w:val="24"/>
        </w:rPr>
        <w:sectPr w:rsidR="00675DA0" w:rsidRPr="00B72035" w:rsidSect="00322B0F">
          <w:footerReference w:type="default" r:id="rId45"/>
          <w:pgSz w:w="12240" w:h="15840"/>
          <w:pgMar w:top="1440" w:right="1440" w:bottom="1440" w:left="1440" w:header="720" w:footer="720" w:gutter="0"/>
          <w:pgNumType w:start="1"/>
          <w:cols w:space="720"/>
          <w:docGrid w:linePitch="360"/>
        </w:sectPr>
      </w:pPr>
      <w:r w:rsidRPr="00B72035">
        <w:rPr>
          <w:rFonts w:eastAsiaTheme="minorHAnsi"/>
          <w:color w:val="000000" w:themeColor="text1"/>
        </w:rPr>
        <w:t>Other factors mentioned which affect children’s participation in secondary education, especially among poorer families, included</w:t>
      </w:r>
      <w:r w:rsidR="00AE47C6" w:rsidRPr="00B72035">
        <w:rPr>
          <w:rFonts w:eastAsiaTheme="minorHAnsi"/>
          <w:color w:val="000000" w:themeColor="text1"/>
        </w:rPr>
        <w:t>:</w:t>
      </w:r>
      <w:r w:rsidRPr="00B72035">
        <w:rPr>
          <w:rFonts w:eastAsiaTheme="minorHAnsi"/>
          <w:color w:val="000000" w:themeColor="text1"/>
        </w:rPr>
        <w:t xml:space="preserve"> dis</w:t>
      </w:r>
      <w:r w:rsidR="00AE47C6" w:rsidRPr="00B72035">
        <w:rPr>
          <w:rFonts w:eastAsiaTheme="minorHAnsi"/>
          <w:color w:val="000000" w:themeColor="text1"/>
        </w:rPr>
        <w:t>t</w:t>
      </w:r>
      <w:r w:rsidRPr="00B72035">
        <w:rPr>
          <w:rFonts w:eastAsiaTheme="minorHAnsi"/>
          <w:color w:val="000000" w:themeColor="text1"/>
        </w:rPr>
        <w:t>ance to be travelled to school</w:t>
      </w:r>
      <w:r w:rsidR="00AE47C6" w:rsidRPr="00B72035">
        <w:rPr>
          <w:rFonts w:eastAsiaTheme="minorHAnsi"/>
          <w:color w:val="000000" w:themeColor="text1"/>
        </w:rPr>
        <w:t>;</w:t>
      </w:r>
      <w:r w:rsidRPr="00B72035">
        <w:rPr>
          <w:rFonts w:eastAsiaTheme="minorHAnsi"/>
          <w:color w:val="000000" w:themeColor="text1"/>
        </w:rPr>
        <w:t xml:space="preserve"> dropout</w:t>
      </w:r>
      <w:r w:rsidR="00AE47C6" w:rsidRPr="00B72035">
        <w:rPr>
          <w:rFonts w:eastAsiaTheme="minorHAnsi"/>
          <w:color w:val="000000" w:themeColor="text1"/>
        </w:rPr>
        <w:t>s</w:t>
      </w:r>
      <w:r w:rsidRPr="00B72035">
        <w:rPr>
          <w:rFonts w:eastAsiaTheme="minorHAnsi"/>
          <w:color w:val="000000" w:themeColor="text1"/>
        </w:rPr>
        <w:t xml:space="preserve"> due to lack of </w:t>
      </w:r>
      <w:r w:rsidR="00AE47C6" w:rsidRPr="00B72035">
        <w:rPr>
          <w:rFonts w:eastAsiaTheme="minorHAnsi"/>
          <w:color w:val="000000" w:themeColor="text1"/>
        </w:rPr>
        <w:t xml:space="preserve">family </w:t>
      </w:r>
      <w:r w:rsidRPr="00B72035">
        <w:rPr>
          <w:rFonts w:eastAsiaTheme="minorHAnsi"/>
          <w:color w:val="000000" w:themeColor="text1"/>
        </w:rPr>
        <w:t>income</w:t>
      </w:r>
      <w:r w:rsidR="00AE47C6" w:rsidRPr="00B72035">
        <w:rPr>
          <w:rFonts w:eastAsiaTheme="minorHAnsi"/>
          <w:color w:val="000000" w:themeColor="text1"/>
        </w:rPr>
        <w:t>,</w:t>
      </w:r>
      <w:r w:rsidRPr="00B72035">
        <w:rPr>
          <w:rFonts w:eastAsiaTheme="minorHAnsi"/>
          <w:color w:val="000000" w:themeColor="text1"/>
        </w:rPr>
        <w:t xml:space="preserve"> forcing children to look for employment</w:t>
      </w:r>
      <w:r w:rsidR="00AE47C6" w:rsidRPr="00B72035">
        <w:rPr>
          <w:rFonts w:eastAsiaTheme="minorHAnsi"/>
          <w:color w:val="000000" w:themeColor="text1"/>
        </w:rPr>
        <w:t>;</w:t>
      </w:r>
      <w:r w:rsidRPr="00B72035">
        <w:rPr>
          <w:rFonts w:eastAsiaTheme="minorHAnsi"/>
          <w:color w:val="000000" w:themeColor="text1"/>
        </w:rPr>
        <w:t xml:space="preserve"> early marriage for girls</w:t>
      </w:r>
      <w:r w:rsidR="00AE47C6" w:rsidRPr="00B72035">
        <w:rPr>
          <w:rFonts w:eastAsiaTheme="minorHAnsi"/>
          <w:color w:val="000000" w:themeColor="text1"/>
        </w:rPr>
        <w:t>;</w:t>
      </w:r>
      <w:r w:rsidRPr="00B72035">
        <w:rPr>
          <w:rFonts w:eastAsiaTheme="minorHAnsi"/>
          <w:color w:val="000000" w:themeColor="text1"/>
        </w:rPr>
        <w:t xml:space="preserve"> initiation school and herding for the boys</w:t>
      </w:r>
      <w:r w:rsidR="00AE47C6" w:rsidRPr="00B72035">
        <w:rPr>
          <w:rFonts w:eastAsiaTheme="minorHAnsi"/>
          <w:color w:val="000000" w:themeColor="text1"/>
        </w:rPr>
        <w:t>;</w:t>
      </w:r>
      <w:r w:rsidRPr="00B72035">
        <w:rPr>
          <w:rFonts w:eastAsiaTheme="minorHAnsi"/>
          <w:color w:val="000000" w:themeColor="text1"/>
        </w:rPr>
        <w:t xml:space="preserve"> and the question of orphans and vulnerable children (OVCs). </w:t>
      </w:r>
      <w:r w:rsidR="00AE47C6" w:rsidRPr="00B72035">
        <w:rPr>
          <w:rFonts w:eastAsiaTheme="minorHAnsi"/>
          <w:color w:val="000000" w:themeColor="text1"/>
        </w:rPr>
        <w:t>The s</w:t>
      </w:r>
      <w:r w:rsidRPr="00B72035">
        <w:rPr>
          <w:rFonts w:eastAsiaTheme="minorHAnsi"/>
          <w:color w:val="000000" w:themeColor="text1"/>
        </w:rPr>
        <w:t>carcity of classrooms for secondary schools also limit</w:t>
      </w:r>
      <w:r w:rsidR="00AE47C6" w:rsidRPr="00B72035">
        <w:rPr>
          <w:rFonts w:eastAsiaTheme="minorHAnsi"/>
          <w:color w:val="000000" w:themeColor="text1"/>
        </w:rPr>
        <w:t>s</w:t>
      </w:r>
      <w:r w:rsidRPr="00B72035">
        <w:rPr>
          <w:rFonts w:eastAsiaTheme="minorHAnsi"/>
          <w:color w:val="000000" w:themeColor="text1"/>
        </w:rPr>
        <w:t xml:space="preserve"> how many students can be </w:t>
      </w:r>
      <w:r w:rsidR="00AE47C6" w:rsidRPr="00B72035">
        <w:rPr>
          <w:rFonts w:eastAsiaTheme="minorHAnsi"/>
          <w:color w:val="000000" w:themeColor="text1"/>
        </w:rPr>
        <w:t>accommodated</w:t>
      </w:r>
      <w:r w:rsidRPr="00B72035">
        <w:rPr>
          <w:rFonts w:eastAsiaTheme="minorHAnsi"/>
          <w:color w:val="000000" w:themeColor="text1"/>
        </w:rPr>
        <w:t xml:space="preserve"> in secondary education.  This requires </w:t>
      </w:r>
      <w:r w:rsidR="00AE47C6" w:rsidRPr="00B72035">
        <w:rPr>
          <w:rFonts w:eastAsiaTheme="minorHAnsi"/>
          <w:color w:val="000000" w:themeColor="text1"/>
        </w:rPr>
        <w:t xml:space="preserve">new </w:t>
      </w:r>
      <w:r w:rsidRPr="00B72035">
        <w:rPr>
          <w:rFonts w:eastAsiaTheme="minorHAnsi"/>
          <w:color w:val="000000" w:themeColor="text1"/>
        </w:rPr>
        <w:t xml:space="preserve">construction of additional classrooms, </w:t>
      </w:r>
      <w:r w:rsidR="00AE47C6" w:rsidRPr="00B72035">
        <w:rPr>
          <w:rFonts w:eastAsiaTheme="minorHAnsi"/>
          <w:color w:val="000000" w:themeColor="text1"/>
        </w:rPr>
        <w:t xml:space="preserve">as well as the </w:t>
      </w:r>
      <w:r w:rsidRPr="00B72035">
        <w:rPr>
          <w:rFonts w:eastAsiaTheme="minorHAnsi"/>
          <w:color w:val="000000" w:themeColor="text1"/>
        </w:rPr>
        <w:t>hiring of more teachers and other non-academic staff for secondary education</w:t>
      </w:r>
      <w:r w:rsidR="00AE47C6" w:rsidRPr="00B72035">
        <w:rPr>
          <w:rFonts w:eastAsiaTheme="minorHAnsi"/>
          <w:color w:val="000000" w:themeColor="text1"/>
        </w:rPr>
        <w:t>.</w:t>
      </w:r>
    </w:p>
    <w:p w14:paraId="59235C00" w14:textId="77777777" w:rsidR="00BD15DC" w:rsidRPr="000345BB" w:rsidRDefault="00BD15DC" w:rsidP="00027389">
      <w:pPr>
        <w:pStyle w:val="ListParagraph"/>
        <w:jc w:val="center"/>
        <w:rPr>
          <w:b/>
          <w:sz w:val="24"/>
          <w:szCs w:val="24"/>
        </w:rPr>
      </w:pPr>
      <w:r w:rsidRPr="000345BB">
        <w:rPr>
          <w:b/>
          <w:sz w:val="24"/>
          <w:szCs w:val="24"/>
        </w:rPr>
        <w:t>A</w:t>
      </w:r>
      <w:r w:rsidR="0092361A" w:rsidRPr="000345BB">
        <w:rPr>
          <w:b/>
          <w:sz w:val="24"/>
          <w:szCs w:val="24"/>
        </w:rPr>
        <w:t>nnex</w:t>
      </w:r>
      <w:r w:rsidRPr="000345BB">
        <w:rPr>
          <w:b/>
          <w:sz w:val="24"/>
          <w:szCs w:val="24"/>
        </w:rPr>
        <w:t xml:space="preserve"> </w:t>
      </w:r>
      <w:r w:rsidR="0092361A" w:rsidRPr="000345BB">
        <w:rPr>
          <w:b/>
          <w:sz w:val="24"/>
          <w:szCs w:val="24"/>
        </w:rPr>
        <w:t>5</w:t>
      </w:r>
      <w:r w:rsidRPr="000345BB">
        <w:rPr>
          <w:b/>
          <w:sz w:val="24"/>
          <w:szCs w:val="24"/>
        </w:rPr>
        <w:t xml:space="preserve">: Detailed </w:t>
      </w:r>
      <w:r w:rsidR="00AE47C6">
        <w:rPr>
          <w:b/>
          <w:sz w:val="24"/>
          <w:szCs w:val="24"/>
        </w:rPr>
        <w:t>A</w:t>
      </w:r>
      <w:r w:rsidRPr="000345BB">
        <w:rPr>
          <w:b/>
          <w:sz w:val="24"/>
          <w:szCs w:val="24"/>
        </w:rPr>
        <w:t xml:space="preserve">nnual </w:t>
      </w:r>
      <w:r w:rsidR="00AE47C6">
        <w:rPr>
          <w:b/>
          <w:sz w:val="24"/>
          <w:szCs w:val="24"/>
        </w:rPr>
        <w:t>E</w:t>
      </w:r>
      <w:r w:rsidRPr="000345BB">
        <w:rPr>
          <w:b/>
          <w:sz w:val="24"/>
          <w:szCs w:val="24"/>
        </w:rPr>
        <w:t>nrol</w:t>
      </w:r>
      <w:r w:rsidR="00AE47C6">
        <w:rPr>
          <w:b/>
          <w:sz w:val="24"/>
          <w:szCs w:val="24"/>
        </w:rPr>
        <w:t>l</w:t>
      </w:r>
      <w:r w:rsidRPr="000345BB">
        <w:rPr>
          <w:b/>
          <w:sz w:val="24"/>
          <w:szCs w:val="24"/>
        </w:rPr>
        <w:t xml:space="preserve">ment </w:t>
      </w:r>
      <w:r w:rsidR="00AE47C6">
        <w:rPr>
          <w:b/>
          <w:sz w:val="24"/>
          <w:szCs w:val="24"/>
        </w:rPr>
        <w:t>P</w:t>
      </w:r>
      <w:r w:rsidRPr="000345BB">
        <w:rPr>
          <w:b/>
          <w:sz w:val="24"/>
          <w:szCs w:val="24"/>
        </w:rPr>
        <w:t xml:space="preserve">rojections by </w:t>
      </w:r>
      <w:r w:rsidR="00AE47C6">
        <w:rPr>
          <w:b/>
          <w:sz w:val="24"/>
          <w:szCs w:val="24"/>
        </w:rPr>
        <w:t>P</w:t>
      </w:r>
      <w:r w:rsidRPr="000345BB">
        <w:rPr>
          <w:b/>
          <w:sz w:val="24"/>
          <w:szCs w:val="24"/>
        </w:rPr>
        <w:t xml:space="preserve">hase for the </w:t>
      </w:r>
      <w:r w:rsidR="00AE47C6">
        <w:rPr>
          <w:b/>
          <w:sz w:val="24"/>
          <w:szCs w:val="24"/>
        </w:rPr>
        <w:t>T</w:t>
      </w:r>
      <w:r w:rsidRPr="000345BB">
        <w:rPr>
          <w:b/>
          <w:sz w:val="24"/>
          <w:szCs w:val="24"/>
        </w:rPr>
        <w:t xml:space="preserve">hree </w:t>
      </w:r>
      <w:r w:rsidR="00AE47C6">
        <w:rPr>
          <w:b/>
          <w:sz w:val="24"/>
          <w:szCs w:val="24"/>
        </w:rPr>
        <w:t>E</w:t>
      </w:r>
      <w:r w:rsidRPr="000345BB">
        <w:rPr>
          <w:b/>
          <w:sz w:val="24"/>
          <w:szCs w:val="24"/>
        </w:rPr>
        <w:t>nrol</w:t>
      </w:r>
      <w:r w:rsidR="00AE47C6">
        <w:rPr>
          <w:b/>
          <w:sz w:val="24"/>
          <w:szCs w:val="24"/>
        </w:rPr>
        <w:t>l</w:t>
      </w:r>
      <w:r w:rsidRPr="000345BB">
        <w:rPr>
          <w:b/>
          <w:sz w:val="24"/>
          <w:szCs w:val="24"/>
        </w:rPr>
        <w:t xml:space="preserve">ment </w:t>
      </w:r>
      <w:r w:rsidR="00AE47C6">
        <w:rPr>
          <w:b/>
          <w:sz w:val="24"/>
          <w:szCs w:val="24"/>
        </w:rPr>
        <w:t>S</w:t>
      </w:r>
      <w:r w:rsidRPr="000345BB">
        <w:rPr>
          <w:b/>
          <w:sz w:val="24"/>
          <w:szCs w:val="24"/>
        </w:rPr>
        <w:t>imulations</w:t>
      </w:r>
    </w:p>
    <w:tbl>
      <w:tblPr>
        <w:tblW w:w="13490" w:type="dxa"/>
        <w:tblLook w:val="04A0" w:firstRow="1" w:lastRow="0" w:firstColumn="1" w:lastColumn="0" w:noHBand="0" w:noVBand="1"/>
      </w:tblPr>
      <w:tblGrid>
        <w:gridCol w:w="620"/>
        <w:gridCol w:w="1080"/>
        <w:gridCol w:w="1170"/>
        <w:gridCol w:w="1116"/>
        <w:gridCol w:w="920"/>
        <w:gridCol w:w="1114"/>
        <w:gridCol w:w="1170"/>
        <w:gridCol w:w="1116"/>
        <w:gridCol w:w="990"/>
        <w:gridCol w:w="954"/>
        <w:gridCol w:w="1170"/>
        <w:gridCol w:w="1116"/>
        <w:gridCol w:w="954"/>
      </w:tblGrid>
      <w:tr w:rsidR="00675DA0" w:rsidRPr="00027389" w14:paraId="0BE38472" w14:textId="77777777" w:rsidTr="00675DA0">
        <w:trPr>
          <w:trHeight w:val="300"/>
        </w:trPr>
        <w:tc>
          <w:tcPr>
            <w:tcW w:w="620" w:type="dxa"/>
            <w:tcBorders>
              <w:top w:val="single" w:sz="8" w:space="0" w:color="auto"/>
              <w:left w:val="single" w:sz="8" w:space="0" w:color="auto"/>
              <w:bottom w:val="nil"/>
              <w:right w:val="single" w:sz="12" w:space="0" w:color="auto"/>
            </w:tcBorders>
            <w:shd w:val="clear" w:color="auto" w:fill="auto"/>
            <w:noWrap/>
            <w:hideMark/>
          </w:tcPr>
          <w:p w14:paraId="3C8D6250" w14:textId="77777777" w:rsidR="00BD15DC" w:rsidRPr="00027389" w:rsidRDefault="00BD15DC" w:rsidP="003E08F8">
            <w:pPr>
              <w:spacing w:after="0"/>
              <w:jc w:val="left"/>
              <w:rPr>
                <w:sz w:val="20"/>
                <w:szCs w:val="20"/>
                <w:lang w:val="en-ZA" w:eastAsia="en-ZA"/>
              </w:rPr>
            </w:pPr>
          </w:p>
        </w:tc>
        <w:tc>
          <w:tcPr>
            <w:tcW w:w="4286" w:type="dxa"/>
            <w:gridSpan w:val="4"/>
            <w:tcBorders>
              <w:top w:val="single" w:sz="8" w:space="0" w:color="auto"/>
              <w:left w:val="single" w:sz="12" w:space="0" w:color="auto"/>
              <w:bottom w:val="nil"/>
              <w:right w:val="single" w:sz="12" w:space="0" w:color="auto"/>
            </w:tcBorders>
            <w:shd w:val="clear" w:color="auto" w:fill="auto"/>
            <w:noWrap/>
            <w:hideMark/>
          </w:tcPr>
          <w:p w14:paraId="170169A3" w14:textId="77777777" w:rsidR="00BD15DC" w:rsidRPr="00027389" w:rsidRDefault="00BD15DC" w:rsidP="003E08F8">
            <w:pPr>
              <w:spacing w:after="0"/>
              <w:jc w:val="center"/>
              <w:rPr>
                <w:b/>
                <w:sz w:val="20"/>
                <w:szCs w:val="20"/>
                <w:lang w:val="en-ZA" w:eastAsia="en-ZA"/>
              </w:rPr>
            </w:pPr>
            <w:r w:rsidRPr="00027389">
              <w:rPr>
                <w:b/>
                <w:sz w:val="20"/>
                <w:szCs w:val="20"/>
              </w:rPr>
              <w:t>Simulation A</w:t>
            </w:r>
          </w:p>
        </w:tc>
        <w:tc>
          <w:tcPr>
            <w:tcW w:w="4390" w:type="dxa"/>
            <w:gridSpan w:val="4"/>
            <w:tcBorders>
              <w:top w:val="single" w:sz="8" w:space="0" w:color="auto"/>
              <w:left w:val="single" w:sz="12" w:space="0" w:color="auto"/>
              <w:bottom w:val="single" w:sz="8" w:space="0" w:color="auto"/>
              <w:right w:val="single" w:sz="12" w:space="0" w:color="auto"/>
            </w:tcBorders>
            <w:shd w:val="clear" w:color="auto" w:fill="auto"/>
            <w:noWrap/>
            <w:hideMark/>
          </w:tcPr>
          <w:p w14:paraId="2C3E4C23" w14:textId="77777777" w:rsidR="00BD15DC" w:rsidRPr="00027389" w:rsidRDefault="00BD15DC" w:rsidP="003E08F8">
            <w:pPr>
              <w:spacing w:after="0"/>
              <w:jc w:val="center"/>
              <w:rPr>
                <w:b/>
                <w:sz w:val="20"/>
                <w:szCs w:val="20"/>
                <w:lang w:val="en-ZA" w:eastAsia="en-ZA"/>
              </w:rPr>
            </w:pPr>
            <w:r w:rsidRPr="00027389">
              <w:rPr>
                <w:b/>
                <w:sz w:val="20"/>
                <w:szCs w:val="20"/>
              </w:rPr>
              <w:t>Simulation B</w:t>
            </w:r>
          </w:p>
        </w:tc>
        <w:tc>
          <w:tcPr>
            <w:tcW w:w="4194" w:type="dxa"/>
            <w:gridSpan w:val="4"/>
            <w:tcBorders>
              <w:top w:val="single" w:sz="8" w:space="0" w:color="auto"/>
              <w:left w:val="single" w:sz="12" w:space="0" w:color="auto"/>
              <w:bottom w:val="single" w:sz="8" w:space="0" w:color="auto"/>
              <w:right w:val="single" w:sz="8" w:space="0" w:color="auto"/>
            </w:tcBorders>
            <w:shd w:val="clear" w:color="auto" w:fill="auto"/>
            <w:noWrap/>
            <w:hideMark/>
          </w:tcPr>
          <w:p w14:paraId="6CFB9DD9" w14:textId="77777777" w:rsidR="00BD15DC" w:rsidRPr="00027389" w:rsidRDefault="00BD15DC" w:rsidP="003E08F8">
            <w:pPr>
              <w:spacing w:after="0"/>
              <w:jc w:val="center"/>
              <w:rPr>
                <w:b/>
                <w:sz w:val="20"/>
                <w:szCs w:val="20"/>
                <w:lang w:val="en-ZA" w:eastAsia="en-ZA"/>
              </w:rPr>
            </w:pPr>
            <w:r w:rsidRPr="00027389">
              <w:rPr>
                <w:b/>
                <w:sz w:val="20"/>
                <w:szCs w:val="20"/>
              </w:rPr>
              <w:t>Simulation C</w:t>
            </w:r>
          </w:p>
        </w:tc>
      </w:tr>
      <w:tr w:rsidR="00027389" w:rsidRPr="00027389" w14:paraId="5EE58EFD" w14:textId="77777777" w:rsidTr="00027389">
        <w:trPr>
          <w:trHeight w:val="588"/>
        </w:trPr>
        <w:tc>
          <w:tcPr>
            <w:tcW w:w="620" w:type="dxa"/>
            <w:tcBorders>
              <w:left w:val="single" w:sz="8" w:space="0" w:color="auto"/>
              <w:bottom w:val="single" w:sz="12" w:space="0" w:color="auto"/>
              <w:right w:val="single" w:sz="12" w:space="0" w:color="auto"/>
            </w:tcBorders>
            <w:shd w:val="clear" w:color="auto" w:fill="auto"/>
            <w:noWrap/>
            <w:hideMark/>
          </w:tcPr>
          <w:p w14:paraId="325CD192" w14:textId="77777777" w:rsidR="00BD15DC" w:rsidRPr="00027389" w:rsidRDefault="007A367E" w:rsidP="003E08F8">
            <w:pPr>
              <w:spacing w:after="0"/>
              <w:jc w:val="left"/>
              <w:rPr>
                <w:rFonts w:ascii="Calibri" w:hAnsi="Calibri"/>
                <w:b/>
                <w:bCs/>
                <w:sz w:val="20"/>
                <w:szCs w:val="20"/>
                <w:lang w:val="en-ZA" w:eastAsia="en-ZA"/>
              </w:rPr>
            </w:pPr>
            <w:r>
              <w:rPr>
                <w:rFonts w:ascii="Calibri" w:hAnsi="Calibri"/>
                <w:b/>
                <w:bCs/>
                <w:sz w:val="20"/>
                <w:szCs w:val="20"/>
                <w:lang w:val="en-ZA" w:eastAsia="en-ZA"/>
              </w:rPr>
              <w:t>Year</w:t>
            </w:r>
          </w:p>
        </w:tc>
        <w:tc>
          <w:tcPr>
            <w:tcW w:w="1080" w:type="dxa"/>
            <w:tcBorders>
              <w:top w:val="single" w:sz="8" w:space="0" w:color="auto"/>
              <w:left w:val="single" w:sz="12" w:space="0" w:color="auto"/>
              <w:bottom w:val="nil"/>
              <w:right w:val="nil"/>
            </w:tcBorders>
            <w:shd w:val="clear" w:color="auto" w:fill="auto"/>
            <w:noWrap/>
            <w:hideMark/>
          </w:tcPr>
          <w:p w14:paraId="2DE0A4CF"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Primary</w:t>
            </w:r>
          </w:p>
        </w:tc>
        <w:tc>
          <w:tcPr>
            <w:tcW w:w="1170" w:type="dxa"/>
            <w:tcBorders>
              <w:top w:val="single" w:sz="8" w:space="0" w:color="auto"/>
              <w:left w:val="nil"/>
              <w:bottom w:val="nil"/>
              <w:right w:val="nil"/>
            </w:tcBorders>
            <w:shd w:val="clear" w:color="auto" w:fill="auto"/>
            <w:hideMark/>
          </w:tcPr>
          <w:p w14:paraId="1E1F59B7"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Junior Secondary</w:t>
            </w:r>
          </w:p>
        </w:tc>
        <w:tc>
          <w:tcPr>
            <w:tcW w:w="1116" w:type="dxa"/>
            <w:tcBorders>
              <w:top w:val="single" w:sz="8" w:space="0" w:color="auto"/>
              <w:left w:val="nil"/>
              <w:bottom w:val="nil"/>
              <w:right w:val="nil"/>
            </w:tcBorders>
            <w:shd w:val="clear" w:color="auto" w:fill="auto"/>
            <w:hideMark/>
          </w:tcPr>
          <w:p w14:paraId="33C18405"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Senior Secondary</w:t>
            </w:r>
          </w:p>
        </w:tc>
        <w:tc>
          <w:tcPr>
            <w:tcW w:w="920" w:type="dxa"/>
            <w:tcBorders>
              <w:top w:val="single" w:sz="8" w:space="0" w:color="auto"/>
              <w:left w:val="nil"/>
              <w:bottom w:val="nil"/>
              <w:right w:val="single" w:sz="8" w:space="0" w:color="auto"/>
            </w:tcBorders>
            <w:shd w:val="clear" w:color="auto" w:fill="auto"/>
            <w:noWrap/>
            <w:hideMark/>
          </w:tcPr>
          <w:p w14:paraId="21F272AF"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Total</w:t>
            </w:r>
          </w:p>
        </w:tc>
        <w:tc>
          <w:tcPr>
            <w:tcW w:w="1114" w:type="dxa"/>
            <w:tcBorders>
              <w:top w:val="single" w:sz="8" w:space="0" w:color="auto"/>
              <w:left w:val="nil"/>
              <w:bottom w:val="nil"/>
              <w:right w:val="nil"/>
            </w:tcBorders>
            <w:shd w:val="clear" w:color="auto" w:fill="auto"/>
            <w:noWrap/>
            <w:hideMark/>
          </w:tcPr>
          <w:p w14:paraId="6D266642"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Primary</w:t>
            </w:r>
          </w:p>
        </w:tc>
        <w:tc>
          <w:tcPr>
            <w:tcW w:w="1170" w:type="dxa"/>
            <w:tcBorders>
              <w:top w:val="single" w:sz="8" w:space="0" w:color="auto"/>
              <w:left w:val="nil"/>
              <w:bottom w:val="nil"/>
              <w:right w:val="nil"/>
            </w:tcBorders>
            <w:shd w:val="clear" w:color="auto" w:fill="auto"/>
            <w:hideMark/>
          </w:tcPr>
          <w:p w14:paraId="752DE523"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Junior Secondary</w:t>
            </w:r>
          </w:p>
        </w:tc>
        <w:tc>
          <w:tcPr>
            <w:tcW w:w="1116" w:type="dxa"/>
            <w:tcBorders>
              <w:top w:val="single" w:sz="8" w:space="0" w:color="auto"/>
              <w:left w:val="nil"/>
              <w:bottom w:val="nil"/>
              <w:right w:val="nil"/>
            </w:tcBorders>
            <w:shd w:val="clear" w:color="auto" w:fill="auto"/>
            <w:hideMark/>
          </w:tcPr>
          <w:p w14:paraId="7CBC76F5"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Senior Secondary</w:t>
            </w:r>
          </w:p>
        </w:tc>
        <w:tc>
          <w:tcPr>
            <w:tcW w:w="990" w:type="dxa"/>
            <w:tcBorders>
              <w:top w:val="single" w:sz="8" w:space="0" w:color="auto"/>
              <w:left w:val="nil"/>
              <w:bottom w:val="nil"/>
              <w:right w:val="single" w:sz="8" w:space="0" w:color="auto"/>
            </w:tcBorders>
            <w:shd w:val="clear" w:color="auto" w:fill="auto"/>
            <w:noWrap/>
            <w:hideMark/>
          </w:tcPr>
          <w:p w14:paraId="652C8FF6"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Total</w:t>
            </w:r>
          </w:p>
        </w:tc>
        <w:tc>
          <w:tcPr>
            <w:tcW w:w="954" w:type="dxa"/>
            <w:tcBorders>
              <w:top w:val="single" w:sz="8" w:space="0" w:color="auto"/>
              <w:left w:val="nil"/>
              <w:bottom w:val="nil"/>
              <w:right w:val="nil"/>
            </w:tcBorders>
            <w:shd w:val="clear" w:color="auto" w:fill="auto"/>
            <w:noWrap/>
            <w:hideMark/>
          </w:tcPr>
          <w:p w14:paraId="799BAD0D"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Primary</w:t>
            </w:r>
          </w:p>
        </w:tc>
        <w:tc>
          <w:tcPr>
            <w:tcW w:w="1170" w:type="dxa"/>
            <w:tcBorders>
              <w:top w:val="single" w:sz="8" w:space="0" w:color="auto"/>
              <w:left w:val="nil"/>
              <w:bottom w:val="nil"/>
              <w:right w:val="nil"/>
            </w:tcBorders>
            <w:shd w:val="clear" w:color="auto" w:fill="auto"/>
            <w:hideMark/>
          </w:tcPr>
          <w:p w14:paraId="644AC002"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Junior Secondary</w:t>
            </w:r>
          </w:p>
        </w:tc>
        <w:tc>
          <w:tcPr>
            <w:tcW w:w="1116" w:type="dxa"/>
            <w:tcBorders>
              <w:top w:val="single" w:sz="8" w:space="0" w:color="auto"/>
              <w:left w:val="nil"/>
              <w:bottom w:val="nil"/>
              <w:right w:val="nil"/>
            </w:tcBorders>
            <w:shd w:val="clear" w:color="auto" w:fill="auto"/>
            <w:hideMark/>
          </w:tcPr>
          <w:p w14:paraId="22B50956"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Senior Secondary</w:t>
            </w:r>
          </w:p>
        </w:tc>
        <w:tc>
          <w:tcPr>
            <w:tcW w:w="954" w:type="dxa"/>
            <w:tcBorders>
              <w:top w:val="single" w:sz="8" w:space="0" w:color="auto"/>
              <w:left w:val="nil"/>
              <w:bottom w:val="nil"/>
              <w:right w:val="single" w:sz="8" w:space="0" w:color="auto"/>
            </w:tcBorders>
            <w:shd w:val="clear" w:color="auto" w:fill="auto"/>
            <w:noWrap/>
            <w:hideMark/>
          </w:tcPr>
          <w:p w14:paraId="1633DE58"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Total</w:t>
            </w:r>
          </w:p>
        </w:tc>
      </w:tr>
      <w:tr w:rsidR="00027389" w:rsidRPr="00027389" w14:paraId="61CE3EE8" w14:textId="77777777" w:rsidTr="00027389">
        <w:trPr>
          <w:trHeight w:val="288"/>
        </w:trPr>
        <w:tc>
          <w:tcPr>
            <w:tcW w:w="620" w:type="dxa"/>
            <w:tcBorders>
              <w:top w:val="single" w:sz="12" w:space="0" w:color="auto"/>
              <w:left w:val="single" w:sz="8" w:space="0" w:color="auto"/>
              <w:bottom w:val="nil"/>
              <w:right w:val="nil"/>
            </w:tcBorders>
            <w:shd w:val="clear" w:color="auto" w:fill="auto"/>
            <w:noWrap/>
            <w:hideMark/>
          </w:tcPr>
          <w:p w14:paraId="27AB6285"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2017</w:t>
            </w:r>
          </w:p>
        </w:tc>
        <w:tc>
          <w:tcPr>
            <w:tcW w:w="1080" w:type="dxa"/>
            <w:tcBorders>
              <w:top w:val="single" w:sz="8" w:space="0" w:color="auto"/>
              <w:left w:val="single" w:sz="8" w:space="0" w:color="auto"/>
              <w:bottom w:val="nil"/>
              <w:right w:val="nil"/>
            </w:tcBorders>
            <w:shd w:val="clear" w:color="auto" w:fill="auto"/>
            <w:noWrap/>
            <w:hideMark/>
          </w:tcPr>
          <w:p w14:paraId="74EF3D4A"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354</w:t>
            </w:r>
            <w:r w:rsidR="007A367E">
              <w:rPr>
                <w:sz w:val="20"/>
                <w:szCs w:val="20"/>
              </w:rPr>
              <w:t>,</w:t>
            </w:r>
            <w:r w:rsidRPr="00027389">
              <w:rPr>
                <w:sz w:val="20"/>
                <w:szCs w:val="20"/>
              </w:rPr>
              <w:t>189</w:t>
            </w:r>
          </w:p>
        </w:tc>
        <w:tc>
          <w:tcPr>
            <w:tcW w:w="1170" w:type="dxa"/>
            <w:tcBorders>
              <w:top w:val="single" w:sz="8" w:space="0" w:color="auto"/>
              <w:left w:val="nil"/>
              <w:bottom w:val="nil"/>
              <w:right w:val="nil"/>
            </w:tcBorders>
            <w:shd w:val="clear" w:color="auto" w:fill="auto"/>
            <w:noWrap/>
            <w:hideMark/>
          </w:tcPr>
          <w:p w14:paraId="190F29D6"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94</w:t>
            </w:r>
            <w:r w:rsidR="007A367E">
              <w:rPr>
                <w:sz w:val="20"/>
                <w:szCs w:val="20"/>
              </w:rPr>
              <w:t>,</w:t>
            </w:r>
            <w:r w:rsidRPr="00027389">
              <w:rPr>
                <w:sz w:val="20"/>
                <w:szCs w:val="20"/>
              </w:rPr>
              <w:t>268</w:t>
            </w:r>
          </w:p>
        </w:tc>
        <w:tc>
          <w:tcPr>
            <w:tcW w:w="1116" w:type="dxa"/>
            <w:tcBorders>
              <w:top w:val="single" w:sz="8" w:space="0" w:color="auto"/>
              <w:left w:val="nil"/>
              <w:bottom w:val="nil"/>
              <w:right w:val="nil"/>
            </w:tcBorders>
            <w:shd w:val="clear" w:color="auto" w:fill="auto"/>
            <w:noWrap/>
            <w:hideMark/>
          </w:tcPr>
          <w:p w14:paraId="75C4A43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 xml:space="preserve"> 668</w:t>
            </w:r>
          </w:p>
        </w:tc>
        <w:tc>
          <w:tcPr>
            <w:tcW w:w="920" w:type="dxa"/>
            <w:tcBorders>
              <w:top w:val="single" w:sz="8" w:space="0" w:color="auto"/>
              <w:left w:val="nil"/>
              <w:bottom w:val="nil"/>
              <w:right w:val="single" w:sz="8" w:space="0" w:color="auto"/>
            </w:tcBorders>
            <w:shd w:val="clear" w:color="auto" w:fill="auto"/>
            <w:noWrap/>
            <w:hideMark/>
          </w:tcPr>
          <w:p w14:paraId="13DD025D"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483</w:t>
            </w:r>
            <w:r w:rsidR="007A367E">
              <w:rPr>
                <w:b/>
                <w:sz w:val="20"/>
                <w:szCs w:val="20"/>
              </w:rPr>
              <w:t>,</w:t>
            </w:r>
            <w:r w:rsidRPr="00027389">
              <w:rPr>
                <w:b/>
                <w:sz w:val="20"/>
                <w:szCs w:val="20"/>
              </w:rPr>
              <w:t>125</w:t>
            </w:r>
          </w:p>
        </w:tc>
        <w:tc>
          <w:tcPr>
            <w:tcW w:w="1114" w:type="dxa"/>
            <w:tcBorders>
              <w:top w:val="single" w:sz="8" w:space="0" w:color="auto"/>
              <w:left w:val="nil"/>
              <w:bottom w:val="nil"/>
              <w:right w:val="nil"/>
            </w:tcBorders>
            <w:shd w:val="clear" w:color="auto" w:fill="auto"/>
            <w:noWrap/>
            <w:hideMark/>
          </w:tcPr>
          <w:p w14:paraId="20B073BE"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354</w:t>
            </w:r>
            <w:r w:rsidR="007A367E">
              <w:rPr>
                <w:sz w:val="20"/>
                <w:szCs w:val="20"/>
              </w:rPr>
              <w:t>,</w:t>
            </w:r>
            <w:r w:rsidRPr="00027389">
              <w:rPr>
                <w:sz w:val="20"/>
                <w:szCs w:val="20"/>
              </w:rPr>
              <w:t>189</w:t>
            </w:r>
          </w:p>
        </w:tc>
        <w:tc>
          <w:tcPr>
            <w:tcW w:w="1170" w:type="dxa"/>
            <w:tcBorders>
              <w:top w:val="single" w:sz="8" w:space="0" w:color="auto"/>
              <w:left w:val="nil"/>
              <w:bottom w:val="nil"/>
              <w:right w:val="nil"/>
            </w:tcBorders>
            <w:shd w:val="clear" w:color="auto" w:fill="auto"/>
            <w:noWrap/>
            <w:hideMark/>
          </w:tcPr>
          <w:p w14:paraId="2C54FE37"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94</w:t>
            </w:r>
            <w:r w:rsidR="007A367E">
              <w:rPr>
                <w:sz w:val="20"/>
                <w:szCs w:val="20"/>
              </w:rPr>
              <w:t>,</w:t>
            </w:r>
            <w:r w:rsidRPr="00027389">
              <w:rPr>
                <w:sz w:val="20"/>
                <w:szCs w:val="20"/>
              </w:rPr>
              <w:t>268</w:t>
            </w:r>
          </w:p>
        </w:tc>
        <w:tc>
          <w:tcPr>
            <w:tcW w:w="1116" w:type="dxa"/>
            <w:tcBorders>
              <w:top w:val="single" w:sz="8" w:space="0" w:color="auto"/>
              <w:left w:val="nil"/>
              <w:bottom w:val="nil"/>
              <w:right w:val="nil"/>
            </w:tcBorders>
            <w:shd w:val="clear" w:color="auto" w:fill="auto"/>
            <w:noWrap/>
            <w:hideMark/>
          </w:tcPr>
          <w:p w14:paraId="53A954AD"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668</w:t>
            </w:r>
          </w:p>
        </w:tc>
        <w:tc>
          <w:tcPr>
            <w:tcW w:w="990" w:type="dxa"/>
            <w:tcBorders>
              <w:top w:val="single" w:sz="8" w:space="0" w:color="auto"/>
              <w:left w:val="nil"/>
              <w:bottom w:val="nil"/>
              <w:right w:val="single" w:sz="8" w:space="0" w:color="auto"/>
            </w:tcBorders>
            <w:shd w:val="clear" w:color="auto" w:fill="auto"/>
            <w:noWrap/>
            <w:hideMark/>
          </w:tcPr>
          <w:p w14:paraId="222262BE"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483</w:t>
            </w:r>
            <w:r w:rsidR="007A367E">
              <w:rPr>
                <w:b/>
                <w:sz w:val="20"/>
                <w:szCs w:val="20"/>
              </w:rPr>
              <w:t>,</w:t>
            </w:r>
            <w:r w:rsidRPr="00027389">
              <w:rPr>
                <w:b/>
                <w:sz w:val="20"/>
                <w:szCs w:val="20"/>
              </w:rPr>
              <w:t>125</w:t>
            </w:r>
          </w:p>
        </w:tc>
        <w:tc>
          <w:tcPr>
            <w:tcW w:w="954" w:type="dxa"/>
            <w:tcBorders>
              <w:top w:val="single" w:sz="8" w:space="0" w:color="auto"/>
              <w:left w:val="nil"/>
              <w:bottom w:val="nil"/>
              <w:right w:val="nil"/>
            </w:tcBorders>
            <w:shd w:val="clear" w:color="auto" w:fill="auto"/>
            <w:noWrap/>
            <w:hideMark/>
          </w:tcPr>
          <w:p w14:paraId="1C32CA1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354</w:t>
            </w:r>
            <w:r w:rsidR="007A367E">
              <w:rPr>
                <w:sz w:val="20"/>
                <w:szCs w:val="20"/>
              </w:rPr>
              <w:t>,</w:t>
            </w:r>
            <w:r w:rsidRPr="00027389">
              <w:rPr>
                <w:sz w:val="20"/>
                <w:szCs w:val="20"/>
              </w:rPr>
              <w:t xml:space="preserve"> 89</w:t>
            </w:r>
          </w:p>
        </w:tc>
        <w:tc>
          <w:tcPr>
            <w:tcW w:w="1170" w:type="dxa"/>
            <w:tcBorders>
              <w:top w:val="single" w:sz="8" w:space="0" w:color="auto"/>
              <w:left w:val="nil"/>
              <w:bottom w:val="nil"/>
              <w:right w:val="nil"/>
            </w:tcBorders>
            <w:shd w:val="clear" w:color="auto" w:fill="auto"/>
            <w:noWrap/>
            <w:hideMark/>
          </w:tcPr>
          <w:p w14:paraId="637FE7F6"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94</w:t>
            </w:r>
            <w:r w:rsidR="007A367E">
              <w:rPr>
                <w:sz w:val="20"/>
                <w:szCs w:val="20"/>
              </w:rPr>
              <w:t>,</w:t>
            </w:r>
            <w:r w:rsidRPr="00027389">
              <w:rPr>
                <w:sz w:val="20"/>
                <w:szCs w:val="20"/>
              </w:rPr>
              <w:t>268</w:t>
            </w:r>
          </w:p>
        </w:tc>
        <w:tc>
          <w:tcPr>
            <w:tcW w:w="1116" w:type="dxa"/>
            <w:tcBorders>
              <w:top w:val="single" w:sz="8" w:space="0" w:color="auto"/>
              <w:left w:val="nil"/>
              <w:bottom w:val="nil"/>
              <w:right w:val="nil"/>
            </w:tcBorders>
            <w:shd w:val="clear" w:color="auto" w:fill="auto"/>
            <w:noWrap/>
            <w:hideMark/>
          </w:tcPr>
          <w:p w14:paraId="3CF2C22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668</w:t>
            </w:r>
          </w:p>
        </w:tc>
        <w:tc>
          <w:tcPr>
            <w:tcW w:w="954" w:type="dxa"/>
            <w:tcBorders>
              <w:top w:val="single" w:sz="8" w:space="0" w:color="auto"/>
              <w:left w:val="nil"/>
              <w:bottom w:val="nil"/>
              <w:right w:val="single" w:sz="8" w:space="0" w:color="auto"/>
            </w:tcBorders>
            <w:shd w:val="clear" w:color="auto" w:fill="auto"/>
            <w:noWrap/>
            <w:hideMark/>
          </w:tcPr>
          <w:p w14:paraId="480E25D5"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483</w:t>
            </w:r>
            <w:r w:rsidR="007A367E">
              <w:rPr>
                <w:b/>
                <w:sz w:val="20"/>
                <w:szCs w:val="20"/>
              </w:rPr>
              <w:t>,</w:t>
            </w:r>
            <w:r w:rsidRPr="00027389">
              <w:rPr>
                <w:b/>
                <w:sz w:val="20"/>
                <w:szCs w:val="20"/>
              </w:rPr>
              <w:t>125</w:t>
            </w:r>
          </w:p>
        </w:tc>
      </w:tr>
      <w:tr w:rsidR="00027389" w:rsidRPr="00027389" w14:paraId="632BC811" w14:textId="77777777" w:rsidTr="00027389">
        <w:trPr>
          <w:trHeight w:val="288"/>
        </w:trPr>
        <w:tc>
          <w:tcPr>
            <w:tcW w:w="620" w:type="dxa"/>
            <w:tcBorders>
              <w:top w:val="nil"/>
              <w:left w:val="single" w:sz="8" w:space="0" w:color="auto"/>
              <w:bottom w:val="nil"/>
              <w:right w:val="nil"/>
            </w:tcBorders>
            <w:shd w:val="clear" w:color="auto" w:fill="auto"/>
            <w:noWrap/>
            <w:hideMark/>
          </w:tcPr>
          <w:p w14:paraId="40504504"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2018</w:t>
            </w:r>
          </w:p>
        </w:tc>
        <w:tc>
          <w:tcPr>
            <w:tcW w:w="1080" w:type="dxa"/>
            <w:tcBorders>
              <w:top w:val="nil"/>
              <w:left w:val="single" w:sz="8" w:space="0" w:color="auto"/>
              <w:bottom w:val="nil"/>
              <w:right w:val="nil"/>
            </w:tcBorders>
            <w:shd w:val="clear" w:color="auto" w:fill="auto"/>
            <w:noWrap/>
            <w:hideMark/>
          </w:tcPr>
          <w:p w14:paraId="6274722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357</w:t>
            </w:r>
            <w:r w:rsidR="007A367E">
              <w:rPr>
                <w:sz w:val="20"/>
                <w:szCs w:val="20"/>
              </w:rPr>
              <w:t>,</w:t>
            </w:r>
            <w:r w:rsidRPr="00027389">
              <w:rPr>
                <w:sz w:val="20"/>
                <w:szCs w:val="20"/>
              </w:rPr>
              <w:t>487</w:t>
            </w:r>
          </w:p>
        </w:tc>
        <w:tc>
          <w:tcPr>
            <w:tcW w:w="1170" w:type="dxa"/>
            <w:tcBorders>
              <w:top w:val="nil"/>
              <w:left w:val="nil"/>
              <w:bottom w:val="nil"/>
              <w:right w:val="nil"/>
            </w:tcBorders>
            <w:shd w:val="clear" w:color="auto" w:fill="auto"/>
            <w:noWrap/>
            <w:hideMark/>
          </w:tcPr>
          <w:p w14:paraId="284C6237"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95</w:t>
            </w:r>
            <w:r w:rsidR="007A367E">
              <w:rPr>
                <w:sz w:val="20"/>
                <w:szCs w:val="20"/>
              </w:rPr>
              <w:t>,</w:t>
            </w:r>
            <w:r w:rsidRPr="00027389">
              <w:rPr>
                <w:sz w:val="20"/>
                <w:szCs w:val="20"/>
              </w:rPr>
              <w:t>061</w:t>
            </w:r>
          </w:p>
        </w:tc>
        <w:tc>
          <w:tcPr>
            <w:tcW w:w="1116" w:type="dxa"/>
            <w:tcBorders>
              <w:top w:val="nil"/>
              <w:left w:val="nil"/>
              <w:bottom w:val="nil"/>
              <w:right w:val="nil"/>
            </w:tcBorders>
            <w:shd w:val="clear" w:color="auto" w:fill="auto"/>
            <w:noWrap/>
            <w:hideMark/>
          </w:tcPr>
          <w:p w14:paraId="1560B13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 xml:space="preserve"> 716</w:t>
            </w:r>
          </w:p>
        </w:tc>
        <w:tc>
          <w:tcPr>
            <w:tcW w:w="920" w:type="dxa"/>
            <w:tcBorders>
              <w:top w:val="nil"/>
              <w:left w:val="nil"/>
              <w:bottom w:val="nil"/>
              <w:right w:val="single" w:sz="8" w:space="0" w:color="auto"/>
            </w:tcBorders>
            <w:shd w:val="clear" w:color="auto" w:fill="auto"/>
            <w:noWrap/>
            <w:hideMark/>
          </w:tcPr>
          <w:p w14:paraId="397B97FF"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487</w:t>
            </w:r>
            <w:r w:rsidR="007A367E">
              <w:rPr>
                <w:b/>
                <w:sz w:val="20"/>
                <w:szCs w:val="20"/>
              </w:rPr>
              <w:t>,</w:t>
            </w:r>
            <w:r w:rsidRPr="00027389">
              <w:rPr>
                <w:b/>
                <w:sz w:val="20"/>
                <w:szCs w:val="20"/>
              </w:rPr>
              <w:t>263</w:t>
            </w:r>
          </w:p>
        </w:tc>
        <w:tc>
          <w:tcPr>
            <w:tcW w:w="1114" w:type="dxa"/>
            <w:tcBorders>
              <w:top w:val="nil"/>
              <w:left w:val="nil"/>
              <w:bottom w:val="nil"/>
              <w:right w:val="nil"/>
            </w:tcBorders>
            <w:shd w:val="clear" w:color="auto" w:fill="auto"/>
            <w:noWrap/>
            <w:hideMark/>
          </w:tcPr>
          <w:p w14:paraId="5582E5A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359</w:t>
            </w:r>
            <w:r w:rsidR="007A367E">
              <w:rPr>
                <w:sz w:val="20"/>
                <w:szCs w:val="20"/>
              </w:rPr>
              <w:t>,</w:t>
            </w:r>
            <w:r w:rsidRPr="00027389">
              <w:rPr>
                <w:sz w:val="20"/>
                <w:szCs w:val="20"/>
              </w:rPr>
              <w:t>567</w:t>
            </w:r>
          </w:p>
        </w:tc>
        <w:tc>
          <w:tcPr>
            <w:tcW w:w="1170" w:type="dxa"/>
            <w:tcBorders>
              <w:top w:val="nil"/>
              <w:left w:val="nil"/>
              <w:bottom w:val="nil"/>
              <w:right w:val="nil"/>
            </w:tcBorders>
            <w:shd w:val="clear" w:color="auto" w:fill="auto"/>
            <w:noWrap/>
            <w:hideMark/>
          </w:tcPr>
          <w:p w14:paraId="19B0431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97</w:t>
            </w:r>
            <w:r w:rsidR="007A367E">
              <w:rPr>
                <w:sz w:val="20"/>
                <w:szCs w:val="20"/>
              </w:rPr>
              <w:t>,</w:t>
            </w:r>
            <w:r w:rsidRPr="00027389">
              <w:rPr>
                <w:sz w:val="20"/>
                <w:szCs w:val="20"/>
              </w:rPr>
              <w:t>027</w:t>
            </w:r>
          </w:p>
        </w:tc>
        <w:tc>
          <w:tcPr>
            <w:tcW w:w="1116" w:type="dxa"/>
            <w:tcBorders>
              <w:top w:val="nil"/>
              <w:left w:val="nil"/>
              <w:bottom w:val="nil"/>
              <w:right w:val="nil"/>
            </w:tcBorders>
            <w:shd w:val="clear" w:color="auto" w:fill="auto"/>
            <w:noWrap/>
            <w:hideMark/>
          </w:tcPr>
          <w:p w14:paraId="1A0A3E32"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w:t>
            </w:r>
            <w:r w:rsidR="007A367E">
              <w:rPr>
                <w:sz w:val="20"/>
                <w:szCs w:val="20"/>
              </w:rPr>
              <w:t>,</w:t>
            </w:r>
            <w:r w:rsidRPr="00027389">
              <w:rPr>
                <w:sz w:val="20"/>
                <w:szCs w:val="20"/>
              </w:rPr>
              <w:t>472</w:t>
            </w:r>
          </w:p>
        </w:tc>
        <w:tc>
          <w:tcPr>
            <w:tcW w:w="990" w:type="dxa"/>
            <w:tcBorders>
              <w:top w:val="nil"/>
              <w:left w:val="nil"/>
              <w:bottom w:val="nil"/>
              <w:right w:val="single" w:sz="8" w:space="0" w:color="auto"/>
            </w:tcBorders>
            <w:shd w:val="clear" w:color="auto" w:fill="auto"/>
            <w:noWrap/>
            <w:hideMark/>
          </w:tcPr>
          <w:p w14:paraId="1600B52C"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492</w:t>
            </w:r>
            <w:r w:rsidR="007A367E">
              <w:rPr>
                <w:b/>
                <w:sz w:val="20"/>
                <w:szCs w:val="20"/>
              </w:rPr>
              <w:t>,</w:t>
            </w:r>
            <w:r w:rsidRPr="00027389">
              <w:rPr>
                <w:b/>
                <w:sz w:val="20"/>
                <w:szCs w:val="20"/>
              </w:rPr>
              <w:t>066</w:t>
            </w:r>
          </w:p>
        </w:tc>
        <w:tc>
          <w:tcPr>
            <w:tcW w:w="954" w:type="dxa"/>
            <w:tcBorders>
              <w:top w:val="nil"/>
              <w:left w:val="nil"/>
              <w:bottom w:val="nil"/>
              <w:right w:val="nil"/>
            </w:tcBorders>
            <w:shd w:val="clear" w:color="auto" w:fill="auto"/>
            <w:noWrap/>
            <w:hideMark/>
          </w:tcPr>
          <w:p w14:paraId="3433048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359</w:t>
            </w:r>
            <w:r w:rsidR="007A367E">
              <w:rPr>
                <w:sz w:val="20"/>
                <w:szCs w:val="20"/>
              </w:rPr>
              <w:t>,</w:t>
            </w:r>
            <w:r w:rsidRPr="00027389">
              <w:rPr>
                <w:sz w:val="20"/>
                <w:szCs w:val="20"/>
              </w:rPr>
              <w:t>788</w:t>
            </w:r>
          </w:p>
        </w:tc>
        <w:tc>
          <w:tcPr>
            <w:tcW w:w="1170" w:type="dxa"/>
            <w:tcBorders>
              <w:top w:val="nil"/>
              <w:left w:val="nil"/>
              <w:bottom w:val="nil"/>
              <w:right w:val="nil"/>
            </w:tcBorders>
            <w:shd w:val="clear" w:color="auto" w:fill="auto"/>
            <w:noWrap/>
            <w:hideMark/>
          </w:tcPr>
          <w:p w14:paraId="24412A4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98</w:t>
            </w:r>
            <w:r w:rsidR="007A367E">
              <w:rPr>
                <w:sz w:val="20"/>
                <w:szCs w:val="20"/>
              </w:rPr>
              <w:t>,</w:t>
            </w:r>
            <w:r w:rsidRPr="00027389">
              <w:rPr>
                <w:sz w:val="20"/>
                <w:szCs w:val="20"/>
              </w:rPr>
              <w:t>839</w:t>
            </w:r>
          </w:p>
        </w:tc>
        <w:tc>
          <w:tcPr>
            <w:tcW w:w="1116" w:type="dxa"/>
            <w:tcBorders>
              <w:top w:val="nil"/>
              <w:left w:val="nil"/>
              <w:bottom w:val="nil"/>
              <w:right w:val="nil"/>
            </w:tcBorders>
            <w:shd w:val="clear" w:color="auto" w:fill="auto"/>
            <w:noWrap/>
            <w:hideMark/>
          </w:tcPr>
          <w:p w14:paraId="72FE9B1C"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w:t>
            </w:r>
            <w:r w:rsidR="007A367E">
              <w:rPr>
                <w:sz w:val="20"/>
                <w:szCs w:val="20"/>
              </w:rPr>
              <w:t>,</w:t>
            </w:r>
            <w:r w:rsidRPr="00027389">
              <w:rPr>
                <w:sz w:val="20"/>
                <w:szCs w:val="20"/>
              </w:rPr>
              <w:t>658</w:t>
            </w:r>
          </w:p>
        </w:tc>
        <w:tc>
          <w:tcPr>
            <w:tcW w:w="954" w:type="dxa"/>
            <w:tcBorders>
              <w:top w:val="nil"/>
              <w:left w:val="nil"/>
              <w:bottom w:val="nil"/>
              <w:right w:val="single" w:sz="8" w:space="0" w:color="auto"/>
            </w:tcBorders>
            <w:shd w:val="clear" w:color="auto" w:fill="auto"/>
            <w:noWrap/>
            <w:hideMark/>
          </w:tcPr>
          <w:p w14:paraId="2C91746A"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496</w:t>
            </w:r>
            <w:r w:rsidR="007A367E">
              <w:rPr>
                <w:b/>
                <w:sz w:val="20"/>
                <w:szCs w:val="20"/>
              </w:rPr>
              <w:t>,</w:t>
            </w:r>
            <w:r w:rsidRPr="00027389">
              <w:rPr>
                <w:b/>
                <w:sz w:val="20"/>
                <w:szCs w:val="20"/>
              </w:rPr>
              <w:t>284</w:t>
            </w:r>
          </w:p>
        </w:tc>
      </w:tr>
      <w:tr w:rsidR="00027389" w:rsidRPr="00027389" w14:paraId="267FD961" w14:textId="77777777" w:rsidTr="00027389">
        <w:trPr>
          <w:trHeight w:val="288"/>
        </w:trPr>
        <w:tc>
          <w:tcPr>
            <w:tcW w:w="620" w:type="dxa"/>
            <w:tcBorders>
              <w:top w:val="nil"/>
              <w:left w:val="single" w:sz="8" w:space="0" w:color="auto"/>
              <w:bottom w:val="nil"/>
              <w:right w:val="nil"/>
            </w:tcBorders>
            <w:shd w:val="clear" w:color="auto" w:fill="auto"/>
            <w:noWrap/>
            <w:hideMark/>
          </w:tcPr>
          <w:p w14:paraId="21A731E8"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2019</w:t>
            </w:r>
          </w:p>
        </w:tc>
        <w:tc>
          <w:tcPr>
            <w:tcW w:w="1080" w:type="dxa"/>
            <w:tcBorders>
              <w:top w:val="nil"/>
              <w:left w:val="single" w:sz="8" w:space="0" w:color="auto"/>
              <w:bottom w:val="nil"/>
              <w:right w:val="nil"/>
            </w:tcBorders>
            <w:shd w:val="clear" w:color="auto" w:fill="auto"/>
            <w:noWrap/>
            <w:hideMark/>
          </w:tcPr>
          <w:p w14:paraId="2632632E"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360</w:t>
            </w:r>
            <w:r w:rsidR="007A367E">
              <w:rPr>
                <w:sz w:val="20"/>
                <w:szCs w:val="20"/>
              </w:rPr>
              <w:t>,</w:t>
            </w:r>
            <w:r w:rsidRPr="00027389">
              <w:rPr>
                <w:sz w:val="20"/>
                <w:szCs w:val="20"/>
              </w:rPr>
              <w:t>815</w:t>
            </w:r>
          </w:p>
        </w:tc>
        <w:tc>
          <w:tcPr>
            <w:tcW w:w="1170" w:type="dxa"/>
            <w:tcBorders>
              <w:top w:val="nil"/>
              <w:left w:val="nil"/>
              <w:bottom w:val="nil"/>
              <w:right w:val="nil"/>
            </w:tcBorders>
            <w:shd w:val="clear" w:color="auto" w:fill="auto"/>
            <w:noWrap/>
            <w:hideMark/>
          </w:tcPr>
          <w:p w14:paraId="7613A3A4"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95</w:t>
            </w:r>
            <w:r w:rsidR="007A367E">
              <w:rPr>
                <w:sz w:val="20"/>
                <w:szCs w:val="20"/>
              </w:rPr>
              <w:t>,</w:t>
            </w:r>
            <w:r w:rsidRPr="00027389">
              <w:rPr>
                <w:sz w:val="20"/>
                <w:szCs w:val="20"/>
              </w:rPr>
              <w:t>853</w:t>
            </w:r>
          </w:p>
        </w:tc>
        <w:tc>
          <w:tcPr>
            <w:tcW w:w="1116" w:type="dxa"/>
            <w:tcBorders>
              <w:top w:val="nil"/>
              <w:left w:val="nil"/>
              <w:bottom w:val="nil"/>
              <w:right w:val="nil"/>
            </w:tcBorders>
            <w:shd w:val="clear" w:color="auto" w:fill="auto"/>
            <w:noWrap/>
            <w:hideMark/>
          </w:tcPr>
          <w:p w14:paraId="6A79B2CD"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 xml:space="preserve"> 763</w:t>
            </w:r>
          </w:p>
        </w:tc>
        <w:tc>
          <w:tcPr>
            <w:tcW w:w="920" w:type="dxa"/>
            <w:tcBorders>
              <w:top w:val="nil"/>
              <w:left w:val="nil"/>
              <w:bottom w:val="nil"/>
              <w:right w:val="single" w:sz="8" w:space="0" w:color="auto"/>
            </w:tcBorders>
            <w:shd w:val="clear" w:color="auto" w:fill="auto"/>
            <w:noWrap/>
            <w:hideMark/>
          </w:tcPr>
          <w:p w14:paraId="59CD55C9"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491</w:t>
            </w:r>
            <w:r w:rsidR="007A367E">
              <w:rPr>
                <w:b/>
                <w:sz w:val="20"/>
                <w:szCs w:val="20"/>
              </w:rPr>
              <w:t>,</w:t>
            </w:r>
            <w:r w:rsidRPr="00027389">
              <w:rPr>
                <w:b/>
                <w:sz w:val="20"/>
                <w:szCs w:val="20"/>
              </w:rPr>
              <w:t>431</w:t>
            </w:r>
          </w:p>
        </w:tc>
        <w:tc>
          <w:tcPr>
            <w:tcW w:w="1114" w:type="dxa"/>
            <w:tcBorders>
              <w:top w:val="nil"/>
              <w:left w:val="nil"/>
              <w:bottom w:val="nil"/>
              <w:right w:val="nil"/>
            </w:tcBorders>
            <w:shd w:val="clear" w:color="auto" w:fill="auto"/>
            <w:noWrap/>
            <w:hideMark/>
          </w:tcPr>
          <w:p w14:paraId="3560EEC4"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365</w:t>
            </w:r>
            <w:r w:rsidR="007A367E">
              <w:rPr>
                <w:sz w:val="20"/>
                <w:szCs w:val="20"/>
              </w:rPr>
              <w:t>,</w:t>
            </w:r>
            <w:r w:rsidRPr="00027389">
              <w:rPr>
                <w:sz w:val="20"/>
                <w:szCs w:val="20"/>
              </w:rPr>
              <w:t>028</w:t>
            </w:r>
          </w:p>
        </w:tc>
        <w:tc>
          <w:tcPr>
            <w:tcW w:w="1170" w:type="dxa"/>
            <w:tcBorders>
              <w:top w:val="nil"/>
              <w:left w:val="nil"/>
              <w:bottom w:val="nil"/>
              <w:right w:val="nil"/>
            </w:tcBorders>
            <w:shd w:val="clear" w:color="auto" w:fill="auto"/>
            <w:noWrap/>
            <w:hideMark/>
          </w:tcPr>
          <w:p w14:paraId="62B49A8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99</w:t>
            </w:r>
            <w:r w:rsidR="007A367E">
              <w:rPr>
                <w:sz w:val="20"/>
                <w:szCs w:val="20"/>
              </w:rPr>
              <w:t>,</w:t>
            </w:r>
            <w:r w:rsidRPr="00027389">
              <w:rPr>
                <w:sz w:val="20"/>
                <w:szCs w:val="20"/>
              </w:rPr>
              <w:t>867</w:t>
            </w:r>
          </w:p>
        </w:tc>
        <w:tc>
          <w:tcPr>
            <w:tcW w:w="1116" w:type="dxa"/>
            <w:tcBorders>
              <w:top w:val="nil"/>
              <w:left w:val="nil"/>
              <w:bottom w:val="nil"/>
              <w:right w:val="nil"/>
            </w:tcBorders>
            <w:shd w:val="clear" w:color="auto" w:fill="auto"/>
            <w:noWrap/>
            <w:hideMark/>
          </w:tcPr>
          <w:p w14:paraId="45986E1A"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36</w:t>
            </w:r>
            <w:r w:rsidR="007A367E">
              <w:rPr>
                <w:sz w:val="20"/>
                <w:szCs w:val="20"/>
              </w:rPr>
              <w:t>,</w:t>
            </w:r>
            <w:r w:rsidRPr="00027389">
              <w:rPr>
                <w:sz w:val="20"/>
                <w:szCs w:val="20"/>
              </w:rPr>
              <w:t>294</w:t>
            </w:r>
          </w:p>
        </w:tc>
        <w:tc>
          <w:tcPr>
            <w:tcW w:w="990" w:type="dxa"/>
            <w:tcBorders>
              <w:top w:val="nil"/>
              <w:left w:val="nil"/>
              <w:bottom w:val="nil"/>
              <w:right w:val="single" w:sz="8" w:space="0" w:color="auto"/>
            </w:tcBorders>
            <w:shd w:val="clear" w:color="auto" w:fill="auto"/>
            <w:noWrap/>
            <w:hideMark/>
          </w:tcPr>
          <w:p w14:paraId="03C4C579"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501</w:t>
            </w:r>
            <w:r w:rsidR="007A367E">
              <w:rPr>
                <w:b/>
                <w:sz w:val="20"/>
                <w:szCs w:val="20"/>
              </w:rPr>
              <w:t>,</w:t>
            </w:r>
            <w:r w:rsidRPr="00027389">
              <w:rPr>
                <w:b/>
                <w:sz w:val="20"/>
                <w:szCs w:val="20"/>
              </w:rPr>
              <w:t>188</w:t>
            </w:r>
          </w:p>
        </w:tc>
        <w:tc>
          <w:tcPr>
            <w:tcW w:w="954" w:type="dxa"/>
            <w:tcBorders>
              <w:top w:val="nil"/>
              <w:left w:val="nil"/>
              <w:bottom w:val="nil"/>
              <w:right w:val="nil"/>
            </w:tcBorders>
            <w:shd w:val="clear" w:color="auto" w:fill="auto"/>
            <w:noWrap/>
            <w:hideMark/>
          </w:tcPr>
          <w:p w14:paraId="2ED86742"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365</w:t>
            </w:r>
            <w:r w:rsidR="007A367E">
              <w:rPr>
                <w:sz w:val="20"/>
                <w:szCs w:val="20"/>
              </w:rPr>
              <w:t>,</w:t>
            </w:r>
            <w:r w:rsidRPr="00027389">
              <w:rPr>
                <w:sz w:val="20"/>
                <w:szCs w:val="20"/>
              </w:rPr>
              <w:t>475</w:t>
            </w:r>
          </w:p>
        </w:tc>
        <w:tc>
          <w:tcPr>
            <w:tcW w:w="1170" w:type="dxa"/>
            <w:tcBorders>
              <w:top w:val="nil"/>
              <w:left w:val="nil"/>
              <w:bottom w:val="nil"/>
              <w:right w:val="nil"/>
            </w:tcBorders>
            <w:shd w:val="clear" w:color="auto" w:fill="auto"/>
            <w:noWrap/>
            <w:hideMark/>
          </w:tcPr>
          <w:p w14:paraId="3EFE209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103</w:t>
            </w:r>
            <w:r w:rsidR="007A367E">
              <w:rPr>
                <w:sz w:val="20"/>
                <w:szCs w:val="20"/>
              </w:rPr>
              <w:t>,</w:t>
            </w:r>
            <w:r w:rsidRPr="00027389">
              <w:rPr>
                <w:sz w:val="20"/>
                <w:szCs w:val="20"/>
              </w:rPr>
              <w:t>632</w:t>
            </w:r>
          </w:p>
        </w:tc>
        <w:tc>
          <w:tcPr>
            <w:tcW w:w="1116" w:type="dxa"/>
            <w:tcBorders>
              <w:top w:val="nil"/>
              <w:left w:val="nil"/>
              <w:bottom w:val="nil"/>
              <w:right w:val="nil"/>
            </w:tcBorders>
            <w:shd w:val="clear" w:color="auto" w:fill="auto"/>
            <w:noWrap/>
            <w:hideMark/>
          </w:tcPr>
          <w:p w14:paraId="363479D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40</w:t>
            </w:r>
            <w:r w:rsidR="007A367E">
              <w:rPr>
                <w:sz w:val="20"/>
                <w:szCs w:val="20"/>
              </w:rPr>
              <w:t>,</w:t>
            </w:r>
            <w:r w:rsidRPr="00027389">
              <w:rPr>
                <w:sz w:val="20"/>
                <w:szCs w:val="20"/>
              </w:rPr>
              <w:t>905</w:t>
            </w:r>
          </w:p>
        </w:tc>
        <w:tc>
          <w:tcPr>
            <w:tcW w:w="954" w:type="dxa"/>
            <w:tcBorders>
              <w:top w:val="nil"/>
              <w:left w:val="nil"/>
              <w:bottom w:val="nil"/>
              <w:right w:val="single" w:sz="8" w:space="0" w:color="auto"/>
            </w:tcBorders>
            <w:shd w:val="clear" w:color="auto" w:fill="auto"/>
            <w:noWrap/>
            <w:hideMark/>
          </w:tcPr>
          <w:p w14:paraId="16326600"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510</w:t>
            </w:r>
            <w:r w:rsidR="007A367E">
              <w:rPr>
                <w:b/>
                <w:sz w:val="20"/>
                <w:szCs w:val="20"/>
              </w:rPr>
              <w:t>,</w:t>
            </w:r>
            <w:r w:rsidRPr="00027389">
              <w:rPr>
                <w:b/>
                <w:sz w:val="20"/>
                <w:szCs w:val="20"/>
              </w:rPr>
              <w:t>012</w:t>
            </w:r>
          </w:p>
        </w:tc>
      </w:tr>
      <w:tr w:rsidR="00027389" w:rsidRPr="00027389" w14:paraId="73C4BAB0" w14:textId="77777777" w:rsidTr="00027389">
        <w:trPr>
          <w:trHeight w:val="288"/>
        </w:trPr>
        <w:tc>
          <w:tcPr>
            <w:tcW w:w="620" w:type="dxa"/>
            <w:tcBorders>
              <w:top w:val="nil"/>
              <w:left w:val="single" w:sz="8" w:space="0" w:color="auto"/>
              <w:bottom w:val="nil"/>
              <w:right w:val="nil"/>
            </w:tcBorders>
            <w:shd w:val="clear" w:color="auto" w:fill="auto"/>
            <w:noWrap/>
            <w:hideMark/>
          </w:tcPr>
          <w:p w14:paraId="11C32DBE"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2020</w:t>
            </w:r>
          </w:p>
        </w:tc>
        <w:tc>
          <w:tcPr>
            <w:tcW w:w="1080" w:type="dxa"/>
            <w:tcBorders>
              <w:top w:val="nil"/>
              <w:left w:val="single" w:sz="8" w:space="0" w:color="auto"/>
              <w:bottom w:val="nil"/>
              <w:right w:val="nil"/>
            </w:tcBorders>
            <w:shd w:val="clear" w:color="auto" w:fill="auto"/>
            <w:noWrap/>
            <w:hideMark/>
          </w:tcPr>
          <w:p w14:paraId="07BE7ACA"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364</w:t>
            </w:r>
            <w:r w:rsidR="007A367E">
              <w:rPr>
                <w:sz w:val="20"/>
                <w:szCs w:val="20"/>
              </w:rPr>
              <w:t>,</w:t>
            </w:r>
            <w:r w:rsidRPr="00027389">
              <w:rPr>
                <w:sz w:val="20"/>
                <w:szCs w:val="20"/>
              </w:rPr>
              <w:t>174</w:t>
            </w:r>
          </w:p>
        </w:tc>
        <w:tc>
          <w:tcPr>
            <w:tcW w:w="1170" w:type="dxa"/>
            <w:tcBorders>
              <w:top w:val="nil"/>
              <w:left w:val="nil"/>
              <w:bottom w:val="nil"/>
              <w:right w:val="nil"/>
            </w:tcBorders>
            <w:shd w:val="clear" w:color="auto" w:fill="auto"/>
            <w:noWrap/>
            <w:hideMark/>
          </w:tcPr>
          <w:p w14:paraId="317943AB"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96</w:t>
            </w:r>
            <w:r w:rsidR="007A367E">
              <w:rPr>
                <w:sz w:val="20"/>
                <w:szCs w:val="20"/>
              </w:rPr>
              <w:t>,</w:t>
            </w:r>
            <w:r w:rsidRPr="00027389">
              <w:rPr>
                <w:sz w:val="20"/>
                <w:szCs w:val="20"/>
              </w:rPr>
              <w:t>646</w:t>
            </w:r>
          </w:p>
        </w:tc>
        <w:tc>
          <w:tcPr>
            <w:tcW w:w="1116" w:type="dxa"/>
            <w:tcBorders>
              <w:top w:val="nil"/>
              <w:left w:val="nil"/>
              <w:bottom w:val="nil"/>
              <w:right w:val="nil"/>
            </w:tcBorders>
            <w:shd w:val="clear" w:color="auto" w:fill="auto"/>
            <w:noWrap/>
            <w:hideMark/>
          </w:tcPr>
          <w:p w14:paraId="1425B80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 xml:space="preserve"> 811</w:t>
            </w:r>
          </w:p>
        </w:tc>
        <w:tc>
          <w:tcPr>
            <w:tcW w:w="920" w:type="dxa"/>
            <w:tcBorders>
              <w:top w:val="nil"/>
              <w:left w:val="nil"/>
              <w:bottom w:val="nil"/>
              <w:right w:val="single" w:sz="8" w:space="0" w:color="auto"/>
            </w:tcBorders>
            <w:shd w:val="clear" w:color="auto" w:fill="auto"/>
            <w:noWrap/>
            <w:hideMark/>
          </w:tcPr>
          <w:p w14:paraId="06110A1C"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495</w:t>
            </w:r>
            <w:r w:rsidR="007A367E">
              <w:rPr>
                <w:b/>
                <w:sz w:val="20"/>
                <w:szCs w:val="20"/>
              </w:rPr>
              <w:t>,</w:t>
            </w:r>
            <w:r w:rsidRPr="00027389">
              <w:rPr>
                <w:b/>
                <w:sz w:val="20"/>
                <w:szCs w:val="20"/>
              </w:rPr>
              <w:t>631</w:t>
            </w:r>
          </w:p>
        </w:tc>
        <w:tc>
          <w:tcPr>
            <w:tcW w:w="1114" w:type="dxa"/>
            <w:tcBorders>
              <w:top w:val="nil"/>
              <w:left w:val="nil"/>
              <w:bottom w:val="nil"/>
              <w:right w:val="nil"/>
            </w:tcBorders>
            <w:shd w:val="clear" w:color="auto" w:fill="auto"/>
            <w:noWrap/>
            <w:hideMark/>
          </w:tcPr>
          <w:p w14:paraId="56BD7E6E"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370</w:t>
            </w:r>
            <w:r w:rsidR="007A367E">
              <w:rPr>
                <w:sz w:val="20"/>
                <w:szCs w:val="20"/>
              </w:rPr>
              <w:t>,</w:t>
            </w:r>
            <w:r w:rsidRPr="00027389">
              <w:rPr>
                <w:sz w:val="20"/>
                <w:szCs w:val="20"/>
              </w:rPr>
              <w:t>571</w:t>
            </w:r>
          </w:p>
        </w:tc>
        <w:tc>
          <w:tcPr>
            <w:tcW w:w="1170" w:type="dxa"/>
            <w:tcBorders>
              <w:top w:val="nil"/>
              <w:left w:val="nil"/>
              <w:bottom w:val="nil"/>
              <w:right w:val="nil"/>
            </w:tcBorders>
            <w:shd w:val="clear" w:color="auto" w:fill="auto"/>
            <w:noWrap/>
            <w:hideMark/>
          </w:tcPr>
          <w:p w14:paraId="3EA82CE2"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102</w:t>
            </w:r>
            <w:r w:rsidR="007A367E">
              <w:rPr>
                <w:sz w:val="20"/>
                <w:szCs w:val="20"/>
              </w:rPr>
              <w:t>,</w:t>
            </w:r>
            <w:r w:rsidRPr="00027389">
              <w:rPr>
                <w:sz w:val="20"/>
                <w:szCs w:val="20"/>
              </w:rPr>
              <w:t>790</w:t>
            </w:r>
          </w:p>
        </w:tc>
        <w:tc>
          <w:tcPr>
            <w:tcW w:w="1116" w:type="dxa"/>
            <w:tcBorders>
              <w:top w:val="nil"/>
              <w:left w:val="nil"/>
              <w:bottom w:val="nil"/>
              <w:right w:val="nil"/>
            </w:tcBorders>
            <w:shd w:val="clear" w:color="auto" w:fill="auto"/>
            <w:noWrap/>
            <w:hideMark/>
          </w:tcPr>
          <w:p w14:paraId="54CEBBA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w:t>
            </w:r>
            <w:r w:rsidR="007A367E">
              <w:rPr>
                <w:sz w:val="20"/>
                <w:szCs w:val="20"/>
              </w:rPr>
              <w:t>,</w:t>
            </w:r>
            <w:r w:rsidRPr="00027389">
              <w:rPr>
                <w:sz w:val="20"/>
                <w:szCs w:val="20"/>
              </w:rPr>
              <w:t>136</w:t>
            </w:r>
          </w:p>
        </w:tc>
        <w:tc>
          <w:tcPr>
            <w:tcW w:w="990" w:type="dxa"/>
            <w:tcBorders>
              <w:top w:val="nil"/>
              <w:left w:val="nil"/>
              <w:bottom w:val="nil"/>
              <w:right w:val="single" w:sz="8" w:space="0" w:color="auto"/>
            </w:tcBorders>
            <w:shd w:val="clear" w:color="auto" w:fill="auto"/>
            <w:noWrap/>
            <w:hideMark/>
          </w:tcPr>
          <w:p w14:paraId="1A0208E8"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510</w:t>
            </w:r>
            <w:r w:rsidR="007A367E">
              <w:rPr>
                <w:b/>
                <w:sz w:val="20"/>
                <w:szCs w:val="20"/>
              </w:rPr>
              <w:t>,</w:t>
            </w:r>
            <w:r w:rsidRPr="00027389">
              <w:rPr>
                <w:b/>
                <w:sz w:val="20"/>
                <w:szCs w:val="20"/>
              </w:rPr>
              <w:t>496</w:t>
            </w:r>
          </w:p>
        </w:tc>
        <w:tc>
          <w:tcPr>
            <w:tcW w:w="954" w:type="dxa"/>
            <w:tcBorders>
              <w:top w:val="nil"/>
              <w:left w:val="nil"/>
              <w:bottom w:val="nil"/>
              <w:right w:val="nil"/>
            </w:tcBorders>
            <w:shd w:val="clear" w:color="auto" w:fill="auto"/>
            <w:noWrap/>
            <w:hideMark/>
          </w:tcPr>
          <w:p w14:paraId="5B1C5CD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371</w:t>
            </w:r>
            <w:r w:rsidR="007A367E">
              <w:rPr>
                <w:sz w:val="20"/>
                <w:szCs w:val="20"/>
              </w:rPr>
              <w:t>,</w:t>
            </w:r>
            <w:r w:rsidRPr="00027389">
              <w:rPr>
                <w:sz w:val="20"/>
                <w:szCs w:val="20"/>
              </w:rPr>
              <w:t>252</w:t>
            </w:r>
          </w:p>
        </w:tc>
        <w:tc>
          <w:tcPr>
            <w:tcW w:w="1170" w:type="dxa"/>
            <w:tcBorders>
              <w:top w:val="nil"/>
              <w:left w:val="nil"/>
              <w:bottom w:val="nil"/>
              <w:right w:val="nil"/>
            </w:tcBorders>
            <w:shd w:val="clear" w:color="auto" w:fill="auto"/>
            <w:noWrap/>
            <w:hideMark/>
          </w:tcPr>
          <w:p w14:paraId="6A224C3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108</w:t>
            </w:r>
            <w:r w:rsidR="007A367E">
              <w:rPr>
                <w:sz w:val="20"/>
                <w:szCs w:val="20"/>
              </w:rPr>
              <w:t>,</w:t>
            </w:r>
            <w:r w:rsidRPr="00027389">
              <w:rPr>
                <w:sz w:val="20"/>
                <w:szCs w:val="20"/>
              </w:rPr>
              <w:t>657</w:t>
            </w:r>
          </w:p>
        </w:tc>
        <w:tc>
          <w:tcPr>
            <w:tcW w:w="1116" w:type="dxa"/>
            <w:tcBorders>
              <w:top w:val="nil"/>
              <w:left w:val="nil"/>
              <w:bottom w:val="nil"/>
              <w:right w:val="nil"/>
            </w:tcBorders>
            <w:shd w:val="clear" w:color="auto" w:fill="auto"/>
            <w:noWrap/>
            <w:hideMark/>
          </w:tcPr>
          <w:p w14:paraId="40D1D47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44</w:t>
            </w:r>
            <w:r w:rsidR="007A367E">
              <w:rPr>
                <w:sz w:val="20"/>
                <w:szCs w:val="20"/>
              </w:rPr>
              <w:t>,</w:t>
            </w:r>
            <w:r w:rsidRPr="00027389">
              <w:rPr>
                <w:sz w:val="20"/>
                <w:szCs w:val="20"/>
              </w:rPr>
              <w:t>432</w:t>
            </w:r>
          </w:p>
        </w:tc>
        <w:tc>
          <w:tcPr>
            <w:tcW w:w="954" w:type="dxa"/>
            <w:tcBorders>
              <w:top w:val="nil"/>
              <w:left w:val="nil"/>
              <w:bottom w:val="nil"/>
              <w:right w:val="single" w:sz="8" w:space="0" w:color="auto"/>
            </w:tcBorders>
            <w:shd w:val="clear" w:color="auto" w:fill="auto"/>
            <w:noWrap/>
            <w:hideMark/>
          </w:tcPr>
          <w:p w14:paraId="4CD0727B"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524</w:t>
            </w:r>
            <w:r w:rsidR="007A367E">
              <w:rPr>
                <w:b/>
                <w:sz w:val="20"/>
                <w:szCs w:val="20"/>
              </w:rPr>
              <w:t>,</w:t>
            </w:r>
            <w:r w:rsidRPr="00027389">
              <w:rPr>
                <w:b/>
                <w:sz w:val="20"/>
                <w:szCs w:val="20"/>
              </w:rPr>
              <w:t>341</w:t>
            </w:r>
          </w:p>
        </w:tc>
      </w:tr>
      <w:tr w:rsidR="00027389" w:rsidRPr="00027389" w14:paraId="7C179846" w14:textId="77777777" w:rsidTr="00027389">
        <w:trPr>
          <w:trHeight w:val="288"/>
        </w:trPr>
        <w:tc>
          <w:tcPr>
            <w:tcW w:w="620" w:type="dxa"/>
            <w:tcBorders>
              <w:top w:val="nil"/>
              <w:left w:val="single" w:sz="8" w:space="0" w:color="auto"/>
              <w:bottom w:val="nil"/>
              <w:right w:val="nil"/>
            </w:tcBorders>
            <w:shd w:val="clear" w:color="auto" w:fill="auto"/>
            <w:noWrap/>
            <w:hideMark/>
          </w:tcPr>
          <w:p w14:paraId="5D3AE241"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2021</w:t>
            </w:r>
          </w:p>
        </w:tc>
        <w:tc>
          <w:tcPr>
            <w:tcW w:w="1080" w:type="dxa"/>
            <w:tcBorders>
              <w:top w:val="nil"/>
              <w:left w:val="single" w:sz="8" w:space="0" w:color="auto"/>
              <w:bottom w:val="nil"/>
              <w:right w:val="nil"/>
            </w:tcBorders>
            <w:shd w:val="clear" w:color="auto" w:fill="auto"/>
            <w:noWrap/>
            <w:hideMark/>
          </w:tcPr>
          <w:p w14:paraId="3706BC3E"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367</w:t>
            </w:r>
            <w:r w:rsidR="007A367E">
              <w:rPr>
                <w:sz w:val="20"/>
                <w:szCs w:val="20"/>
              </w:rPr>
              <w:t>,</w:t>
            </w:r>
            <w:r w:rsidRPr="00027389">
              <w:rPr>
                <w:sz w:val="20"/>
                <w:szCs w:val="20"/>
              </w:rPr>
              <w:t>565</w:t>
            </w:r>
          </w:p>
        </w:tc>
        <w:tc>
          <w:tcPr>
            <w:tcW w:w="1170" w:type="dxa"/>
            <w:tcBorders>
              <w:top w:val="nil"/>
              <w:left w:val="nil"/>
              <w:bottom w:val="nil"/>
              <w:right w:val="nil"/>
            </w:tcBorders>
            <w:shd w:val="clear" w:color="auto" w:fill="auto"/>
            <w:noWrap/>
            <w:hideMark/>
          </w:tcPr>
          <w:p w14:paraId="18706E3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97</w:t>
            </w:r>
            <w:r w:rsidR="007A367E">
              <w:rPr>
                <w:sz w:val="20"/>
                <w:szCs w:val="20"/>
              </w:rPr>
              <w:t>,</w:t>
            </w:r>
            <w:r w:rsidRPr="00027389">
              <w:rPr>
                <w:sz w:val="20"/>
                <w:szCs w:val="20"/>
              </w:rPr>
              <w:t>438</w:t>
            </w:r>
          </w:p>
        </w:tc>
        <w:tc>
          <w:tcPr>
            <w:tcW w:w="1116" w:type="dxa"/>
            <w:tcBorders>
              <w:top w:val="nil"/>
              <w:left w:val="nil"/>
              <w:bottom w:val="nil"/>
              <w:right w:val="nil"/>
            </w:tcBorders>
            <w:shd w:val="clear" w:color="auto" w:fill="auto"/>
            <w:noWrap/>
            <w:hideMark/>
          </w:tcPr>
          <w:p w14:paraId="2C40153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 xml:space="preserve"> 859</w:t>
            </w:r>
          </w:p>
        </w:tc>
        <w:tc>
          <w:tcPr>
            <w:tcW w:w="920" w:type="dxa"/>
            <w:tcBorders>
              <w:top w:val="nil"/>
              <w:left w:val="nil"/>
              <w:bottom w:val="nil"/>
              <w:right w:val="single" w:sz="8" w:space="0" w:color="auto"/>
            </w:tcBorders>
            <w:shd w:val="clear" w:color="auto" w:fill="auto"/>
            <w:noWrap/>
            <w:hideMark/>
          </w:tcPr>
          <w:p w14:paraId="317A7011"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499</w:t>
            </w:r>
            <w:r w:rsidR="007A367E">
              <w:rPr>
                <w:b/>
                <w:sz w:val="20"/>
                <w:szCs w:val="20"/>
              </w:rPr>
              <w:t>,</w:t>
            </w:r>
            <w:r w:rsidRPr="00027389">
              <w:rPr>
                <w:b/>
                <w:sz w:val="20"/>
                <w:szCs w:val="20"/>
              </w:rPr>
              <w:t>862</w:t>
            </w:r>
          </w:p>
        </w:tc>
        <w:tc>
          <w:tcPr>
            <w:tcW w:w="1114" w:type="dxa"/>
            <w:tcBorders>
              <w:top w:val="nil"/>
              <w:left w:val="nil"/>
              <w:bottom w:val="nil"/>
              <w:right w:val="nil"/>
            </w:tcBorders>
            <w:shd w:val="clear" w:color="auto" w:fill="auto"/>
            <w:noWrap/>
            <w:hideMark/>
          </w:tcPr>
          <w:p w14:paraId="4129FF8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376</w:t>
            </w:r>
            <w:r w:rsidR="007A367E">
              <w:rPr>
                <w:sz w:val="20"/>
                <w:szCs w:val="20"/>
              </w:rPr>
              <w:t>,</w:t>
            </w:r>
            <w:r w:rsidRPr="00027389">
              <w:rPr>
                <w:sz w:val="20"/>
                <w:szCs w:val="20"/>
              </w:rPr>
              <w:t>198</w:t>
            </w:r>
          </w:p>
        </w:tc>
        <w:tc>
          <w:tcPr>
            <w:tcW w:w="1170" w:type="dxa"/>
            <w:tcBorders>
              <w:top w:val="nil"/>
              <w:left w:val="nil"/>
              <w:bottom w:val="nil"/>
              <w:right w:val="nil"/>
            </w:tcBorders>
            <w:shd w:val="clear" w:color="auto" w:fill="auto"/>
            <w:noWrap/>
            <w:hideMark/>
          </w:tcPr>
          <w:p w14:paraId="033D0FED"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105</w:t>
            </w:r>
            <w:r w:rsidR="007A367E">
              <w:rPr>
                <w:sz w:val="20"/>
                <w:szCs w:val="20"/>
              </w:rPr>
              <w:t>,</w:t>
            </w:r>
            <w:r w:rsidRPr="00027389">
              <w:rPr>
                <w:sz w:val="20"/>
                <w:szCs w:val="20"/>
              </w:rPr>
              <w:t>798</w:t>
            </w:r>
          </w:p>
        </w:tc>
        <w:tc>
          <w:tcPr>
            <w:tcW w:w="1116" w:type="dxa"/>
            <w:tcBorders>
              <w:top w:val="nil"/>
              <w:left w:val="nil"/>
              <w:bottom w:val="nil"/>
              <w:right w:val="nil"/>
            </w:tcBorders>
            <w:shd w:val="clear" w:color="auto" w:fill="auto"/>
            <w:noWrap/>
            <w:hideMark/>
          </w:tcPr>
          <w:p w14:paraId="5898B2D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w:t>
            </w:r>
            <w:r w:rsidR="007A367E">
              <w:rPr>
                <w:sz w:val="20"/>
                <w:szCs w:val="20"/>
              </w:rPr>
              <w:t>,</w:t>
            </w:r>
            <w:r w:rsidRPr="00027389">
              <w:rPr>
                <w:sz w:val="20"/>
                <w:szCs w:val="20"/>
              </w:rPr>
              <w:t>996</w:t>
            </w:r>
          </w:p>
        </w:tc>
        <w:tc>
          <w:tcPr>
            <w:tcW w:w="990" w:type="dxa"/>
            <w:tcBorders>
              <w:top w:val="nil"/>
              <w:left w:val="nil"/>
              <w:bottom w:val="nil"/>
              <w:right w:val="single" w:sz="8" w:space="0" w:color="auto"/>
            </w:tcBorders>
            <w:shd w:val="clear" w:color="auto" w:fill="auto"/>
            <w:noWrap/>
            <w:hideMark/>
          </w:tcPr>
          <w:p w14:paraId="7510CCD9"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519</w:t>
            </w:r>
            <w:r w:rsidR="007A367E">
              <w:rPr>
                <w:b/>
                <w:sz w:val="20"/>
                <w:szCs w:val="20"/>
              </w:rPr>
              <w:t>,</w:t>
            </w:r>
            <w:r w:rsidRPr="00027389">
              <w:rPr>
                <w:b/>
                <w:sz w:val="20"/>
                <w:szCs w:val="20"/>
              </w:rPr>
              <w:t>992</w:t>
            </w:r>
          </w:p>
        </w:tc>
        <w:tc>
          <w:tcPr>
            <w:tcW w:w="954" w:type="dxa"/>
            <w:tcBorders>
              <w:top w:val="nil"/>
              <w:left w:val="nil"/>
              <w:bottom w:val="nil"/>
              <w:right w:val="nil"/>
            </w:tcBorders>
            <w:shd w:val="clear" w:color="auto" w:fill="auto"/>
            <w:noWrap/>
            <w:hideMark/>
          </w:tcPr>
          <w:p w14:paraId="208F984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377</w:t>
            </w:r>
            <w:r w:rsidR="007A367E">
              <w:rPr>
                <w:sz w:val="20"/>
                <w:szCs w:val="20"/>
              </w:rPr>
              <w:t>,</w:t>
            </w:r>
            <w:r w:rsidRPr="00027389">
              <w:rPr>
                <w:sz w:val="20"/>
                <w:szCs w:val="20"/>
              </w:rPr>
              <w:t>120</w:t>
            </w:r>
          </w:p>
        </w:tc>
        <w:tc>
          <w:tcPr>
            <w:tcW w:w="1170" w:type="dxa"/>
            <w:tcBorders>
              <w:top w:val="nil"/>
              <w:left w:val="nil"/>
              <w:bottom w:val="nil"/>
              <w:right w:val="nil"/>
            </w:tcBorders>
            <w:shd w:val="clear" w:color="auto" w:fill="auto"/>
            <w:noWrap/>
            <w:hideMark/>
          </w:tcPr>
          <w:p w14:paraId="3FD1573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113</w:t>
            </w:r>
            <w:r w:rsidR="007A367E">
              <w:rPr>
                <w:sz w:val="20"/>
                <w:szCs w:val="20"/>
              </w:rPr>
              <w:t>,</w:t>
            </w:r>
            <w:r w:rsidRPr="00027389">
              <w:rPr>
                <w:sz w:val="20"/>
                <w:szCs w:val="20"/>
              </w:rPr>
              <w:t>926</w:t>
            </w:r>
          </w:p>
        </w:tc>
        <w:tc>
          <w:tcPr>
            <w:tcW w:w="1116" w:type="dxa"/>
            <w:tcBorders>
              <w:top w:val="nil"/>
              <w:left w:val="nil"/>
              <w:bottom w:val="nil"/>
              <w:right w:val="nil"/>
            </w:tcBorders>
            <w:shd w:val="clear" w:color="auto" w:fill="auto"/>
            <w:noWrap/>
            <w:hideMark/>
          </w:tcPr>
          <w:p w14:paraId="5D0BFC7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48</w:t>
            </w:r>
            <w:r w:rsidR="007A367E">
              <w:rPr>
                <w:sz w:val="20"/>
                <w:szCs w:val="20"/>
              </w:rPr>
              <w:t>,</w:t>
            </w:r>
            <w:r w:rsidRPr="00027389">
              <w:rPr>
                <w:sz w:val="20"/>
                <w:szCs w:val="20"/>
              </w:rPr>
              <w:t>264</w:t>
            </w:r>
          </w:p>
        </w:tc>
        <w:tc>
          <w:tcPr>
            <w:tcW w:w="954" w:type="dxa"/>
            <w:tcBorders>
              <w:top w:val="nil"/>
              <w:left w:val="nil"/>
              <w:bottom w:val="nil"/>
              <w:right w:val="single" w:sz="8" w:space="0" w:color="auto"/>
            </w:tcBorders>
            <w:shd w:val="clear" w:color="auto" w:fill="auto"/>
            <w:noWrap/>
            <w:hideMark/>
          </w:tcPr>
          <w:p w14:paraId="2FE194D6"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539</w:t>
            </w:r>
            <w:r w:rsidR="007A367E">
              <w:rPr>
                <w:b/>
                <w:sz w:val="20"/>
                <w:szCs w:val="20"/>
              </w:rPr>
              <w:t>,</w:t>
            </w:r>
            <w:r w:rsidRPr="00027389">
              <w:rPr>
                <w:b/>
                <w:sz w:val="20"/>
                <w:szCs w:val="20"/>
              </w:rPr>
              <w:t>310</w:t>
            </w:r>
          </w:p>
        </w:tc>
      </w:tr>
      <w:tr w:rsidR="00027389" w:rsidRPr="00027389" w14:paraId="4B35067E" w14:textId="77777777" w:rsidTr="00027389">
        <w:trPr>
          <w:trHeight w:val="288"/>
        </w:trPr>
        <w:tc>
          <w:tcPr>
            <w:tcW w:w="620" w:type="dxa"/>
            <w:tcBorders>
              <w:top w:val="nil"/>
              <w:left w:val="single" w:sz="8" w:space="0" w:color="auto"/>
              <w:bottom w:val="nil"/>
              <w:right w:val="nil"/>
            </w:tcBorders>
            <w:shd w:val="clear" w:color="auto" w:fill="auto"/>
            <w:noWrap/>
            <w:hideMark/>
          </w:tcPr>
          <w:p w14:paraId="3039C106"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2022</w:t>
            </w:r>
          </w:p>
        </w:tc>
        <w:tc>
          <w:tcPr>
            <w:tcW w:w="1080" w:type="dxa"/>
            <w:tcBorders>
              <w:top w:val="nil"/>
              <w:left w:val="single" w:sz="8" w:space="0" w:color="auto"/>
              <w:bottom w:val="nil"/>
              <w:right w:val="nil"/>
            </w:tcBorders>
            <w:shd w:val="clear" w:color="auto" w:fill="auto"/>
            <w:noWrap/>
            <w:hideMark/>
          </w:tcPr>
          <w:p w14:paraId="32AEC5F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370</w:t>
            </w:r>
            <w:r w:rsidR="007A367E">
              <w:rPr>
                <w:sz w:val="20"/>
                <w:szCs w:val="20"/>
              </w:rPr>
              <w:t>,</w:t>
            </w:r>
            <w:r w:rsidRPr="00027389">
              <w:rPr>
                <w:sz w:val="20"/>
                <w:szCs w:val="20"/>
              </w:rPr>
              <w:t>987</w:t>
            </w:r>
          </w:p>
        </w:tc>
        <w:tc>
          <w:tcPr>
            <w:tcW w:w="1170" w:type="dxa"/>
            <w:tcBorders>
              <w:top w:val="nil"/>
              <w:left w:val="nil"/>
              <w:bottom w:val="nil"/>
              <w:right w:val="nil"/>
            </w:tcBorders>
            <w:shd w:val="clear" w:color="auto" w:fill="auto"/>
            <w:noWrap/>
            <w:hideMark/>
          </w:tcPr>
          <w:p w14:paraId="75EC825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98</w:t>
            </w:r>
            <w:r w:rsidR="007A367E">
              <w:rPr>
                <w:sz w:val="20"/>
                <w:szCs w:val="20"/>
              </w:rPr>
              <w:t>,</w:t>
            </w:r>
            <w:r w:rsidRPr="00027389">
              <w:rPr>
                <w:sz w:val="20"/>
                <w:szCs w:val="20"/>
              </w:rPr>
              <w:t>231</w:t>
            </w:r>
          </w:p>
        </w:tc>
        <w:tc>
          <w:tcPr>
            <w:tcW w:w="1116" w:type="dxa"/>
            <w:tcBorders>
              <w:top w:val="nil"/>
              <w:left w:val="nil"/>
              <w:bottom w:val="nil"/>
              <w:right w:val="nil"/>
            </w:tcBorders>
            <w:shd w:val="clear" w:color="auto" w:fill="auto"/>
            <w:noWrap/>
            <w:hideMark/>
          </w:tcPr>
          <w:p w14:paraId="0D50607B"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 xml:space="preserve"> 907</w:t>
            </w:r>
          </w:p>
        </w:tc>
        <w:tc>
          <w:tcPr>
            <w:tcW w:w="920" w:type="dxa"/>
            <w:tcBorders>
              <w:top w:val="nil"/>
              <w:left w:val="nil"/>
              <w:bottom w:val="nil"/>
              <w:right w:val="single" w:sz="8" w:space="0" w:color="auto"/>
            </w:tcBorders>
            <w:shd w:val="clear" w:color="auto" w:fill="auto"/>
            <w:noWrap/>
            <w:hideMark/>
          </w:tcPr>
          <w:p w14:paraId="5F91F652"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504</w:t>
            </w:r>
            <w:r w:rsidR="007A367E">
              <w:rPr>
                <w:b/>
                <w:sz w:val="20"/>
                <w:szCs w:val="20"/>
              </w:rPr>
              <w:t>,</w:t>
            </w:r>
            <w:r w:rsidRPr="00027389">
              <w:rPr>
                <w:b/>
                <w:sz w:val="20"/>
                <w:szCs w:val="20"/>
              </w:rPr>
              <w:t>125</w:t>
            </w:r>
          </w:p>
        </w:tc>
        <w:tc>
          <w:tcPr>
            <w:tcW w:w="1114" w:type="dxa"/>
            <w:tcBorders>
              <w:top w:val="nil"/>
              <w:left w:val="nil"/>
              <w:bottom w:val="nil"/>
              <w:right w:val="nil"/>
            </w:tcBorders>
            <w:shd w:val="clear" w:color="auto" w:fill="auto"/>
            <w:noWrap/>
            <w:hideMark/>
          </w:tcPr>
          <w:p w14:paraId="7DA384FF"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381</w:t>
            </w:r>
            <w:r w:rsidR="007A367E">
              <w:rPr>
                <w:sz w:val="20"/>
                <w:szCs w:val="20"/>
              </w:rPr>
              <w:t>,</w:t>
            </w:r>
            <w:r w:rsidRPr="00027389">
              <w:rPr>
                <w:sz w:val="20"/>
                <w:szCs w:val="20"/>
              </w:rPr>
              <w:t>910</w:t>
            </w:r>
          </w:p>
        </w:tc>
        <w:tc>
          <w:tcPr>
            <w:tcW w:w="1170" w:type="dxa"/>
            <w:tcBorders>
              <w:top w:val="nil"/>
              <w:left w:val="nil"/>
              <w:bottom w:val="nil"/>
              <w:right w:val="nil"/>
            </w:tcBorders>
            <w:shd w:val="clear" w:color="auto" w:fill="auto"/>
            <w:noWrap/>
            <w:hideMark/>
          </w:tcPr>
          <w:p w14:paraId="0532295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108</w:t>
            </w:r>
            <w:r w:rsidR="007A367E">
              <w:rPr>
                <w:sz w:val="20"/>
                <w:szCs w:val="20"/>
              </w:rPr>
              <w:t>,</w:t>
            </w:r>
            <w:r w:rsidRPr="00027389">
              <w:rPr>
                <w:sz w:val="20"/>
                <w:szCs w:val="20"/>
              </w:rPr>
              <w:t>894</w:t>
            </w:r>
          </w:p>
        </w:tc>
        <w:tc>
          <w:tcPr>
            <w:tcW w:w="1116" w:type="dxa"/>
            <w:tcBorders>
              <w:top w:val="nil"/>
              <w:left w:val="nil"/>
              <w:bottom w:val="nil"/>
              <w:right w:val="nil"/>
            </w:tcBorders>
            <w:shd w:val="clear" w:color="auto" w:fill="auto"/>
            <w:noWrap/>
            <w:hideMark/>
          </w:tcPr>
          <w:p w14:paraId="7068CE7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38</w:t>
            </w:r>
            <w:r w:rsidR="007A367E">
              <w:rPr>
                <w:sz w:val="20"/>
                <w:szCs w:val="20"/>
              </w:rPr>
              <w:t>,</w:t>
            </w:r>
            <w:r w:rsidRPr="00027389">
              <w:rPr>
                <w:sz w:val="20"/>
                <w:szCs w:val="20"/>
              </w:rPr>
              <w:t>877</w:t>
            </w:r>
          </w:p>
        </w:tc>
        <w:tc>
          <w:tcPr>
            <w:tcW w:w="990" w:type="dxa"/>
            <w:tcBorders>
              <w:top w:val="nil"/>
              <w:left w:val="nil"/>
              <w:bottom w:val="nil"/>
              <w:right w:val="single" w:sz="8" w:space="0" w:color="auto"/>
            </w:tcBorders>
            <w:shd w:val="clear" w:color="auto" w:fill="auto"/>
            <w:noWrap/>
            <w:hideMark/>
          </w:tcPr>
          <w:p w14:paraId="7FC484BC"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529</w:t>
            </w:r>
            <w:r w:rsidR="007A367E">
              <w:rPr>
                <w:b/>
                <w:sz w:val="20"/>
                <w:szCs w:val="20"/>
              </w:rPr>
              <w:t>,</w:t>
            </w:r>
            <w:r w:rsidRPr="00027389">
              <w:rPr>
                <w:b/>
                <w:sz w:val="20"/>
                <w:szCs w:val="20"/>
              </w:rPr>
              <w:t>682</w:t>
            </w:r>
          </w:p>
        </w:tc>
        <w:tc>
          <w:tcPr>
            <w:tcW w:w="954" w:type="dxa"/>
            <w:tcBorders>
              <w:top w:val="nil"/>
              <w:left w:val="nil"/>
              <w:bottom w:val="nil"/>
              <w:right w:val="nil"/>
            </w:tcBorders>
            <w:shd w:val="clear" w:color="auto" w:fill="auto"/>
            <w:noWrap/>
            <w:hideMark/>
          </w:tcPr>
          <w:p w14:paraId="31252FC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383</w:t>
            </w:r>
            <w:r w:rsidR="007A367E">
              <w:rPr>
                <w:sz w:val="20"/>
                <w:szCs w:val="20"/>
              </w:rPr>
              <w:t>,</w:t>
            </w:r>
            <w:r w:rsidRPr="00027389">
              <w:rPr>
                <w:sz w:val="20"/>
                <w:szCs w:val="20"/>
              </w:rPr>
              <w:t>081</w:t>
            </w:r>
          </w:p>
        </w:tc>
        <w:tc>
          <w:tcPr>
            <w:tcW w:w="1170" w:type="dxa"/>
            <w:tcBorders>
              <w:top w:val="nil"/>
              <w:left w:val="nil"/>
              <w:bottom w:val="nil"/>
              <w:right w:val="nil"/>
            </w:tcBorders>
            <w:shd w:val="clear" w:color="auto" w:fill="auto"/>
            <w:noWrap/>
            <w:hideMark/>
          </w:tcPr>
          <w:p w14:paraId="7AA705DC"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119</w:t>
            </w:r>
            <w:r w:rsidR="007A367E">
              <w:rPr>
                <w:sz w:val="20"/>
                <w:szCs w:val="20"/>
              </w:rPr>
              <w:t>,</w:t>
            </w:r>
            <w:r w:rsidRPr="00027389">
              <w:rPr>
                <w:sz w:val="20"/>
                <w:szCs w:val="20"/>
              </w:rPr>
              <w:t>451</w:t>
            </w:r>
          </w:p>
        </w:tc>
        <w:tc>
          <w:tcPr>
            <w:tcW w:w="1116" w:type="dxa"/>
            <w:tcBorders>
              <w:top w:val="nil"/>
              <w:left w:val="nil"/>
              <w:bottom w:val="nil"/>
              <w:right w:val="nil"/>
            </w:tcBorders>
            <w:shd w:val="clear" w:color="auto" w:fill="auto"/>
            <w:noWrap/>
            <w:hideMark/>
          </w:tcPr>
          <w:p w14:paraId="7498D2F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52</w:t>
            </w:r>
            <w:r w:rsidR="007A367E">
              <w:rPr>
                <w:sz w:val="20"/>
                <w:szCs w:val="20"/>
              </w:rPr>
              <w:t>,</w:t>
            </w:r>
            <w:r w:rsidRPr="00027389">
              <w:rPr>
                <w:sz w:val="20"/>
                <w:szCs w:val="20"/>
              </w:rPr>
              <w:t>426</w:t>
            </w:r>
          </w:p>
        </w:tc>
        <w:tc>
          <w:tcPr>
            <w:tcW w:w="954" w:type="dxa"/>
            <w:tcBorders>
              <w:top w:val="nil"/>
              <w:left w:val="nil"/>
              <w:bottom w:val="nil"/>
              <w:right w:val="single" w:sz="8" w:space="0" w:color="auto"/>
            </w:tcBorders>
            <w:shd w:val="clear" w:color="auto" w:fill="auto"/>
            <w:noWrap/>
            <w:hideMark/>
          </w:tcPr>
          <w:p w14:paraId="25E13182"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554</w:t>
            </w:r>
            <w:r w:rsidR="007A367E">
              <w:rPr>
                <w:b/>
                <w:sz w:val="20"/>
                <w:szCs w:val="20"/>
              </w:rPr>
              <w:t>,</w:t>
            </w:r>
            <w:r w:rsidRPr="00027389">
              <w:rPr>
                <w:b/>
                <w:sz w:val="20"/>
                <w:szCs w:val="20"/>
              </w:rPr>
              <w:t>958</w:t>
            </w:r>
          </w:p>
        </w:tc>
      </w:tr>
      <w:tr w:rsidR="00027389" w:rsidRPr="00027389" w14:paraId="18023A7C" w14:textId="77777777" w:rsidTr="00027389">
        <w:trPr>
          <w:trHeight w:val="288"/>
        </w:trPr>
        <w:tc>
          <w:tcPr>
            <w:tcW w:w="620" w:type="dxa"/>
            <w:tcBorders>
              <w:top w:val="nil"/>
              <w:left w:val="single" w:sz="8" w:space="0" w:color="auto"/>
              <w:bottom w:val="nil"/>
              <w:right w:val="nil"/>
            </w:tcBorders>
            <w:shd w:val="clear" w:color="auto" w:fill="auto"/>
            <w:noWrap/>
            <w:hideMark/>
          </w:tcPr>
          <w:p w14:paraId="4C46E770"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2023</w:t>
            </w:r>
          </w:p>
        </w:tc>
        <w:tc>
          <w:tcPr>
            <w:tcW w:w="1080" w:type="dxa"/>
            <w:tcBorders>
              <w:top w:val="nil"/>
              <w:left w:val="single" w:sz="8" w:space="0" w:color="auto"/>
              <w:bottom w:val="nil"/>
              <w:right w:val="nil"/>
            </w:tcBorders>
            <w:shd w:val="clear" w:color="auto" w:fill="auto"/>
            <w:noWrap/>
            <w:hideMark/>
          </w:tcPr>
          <w:p w14:paraId="5729A17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374</w:t>
            </w:r>
            <w:r w:rsidR="007A367E">
              <w:rPr>
                <w:sz w:val="20"/>
                <w:szCs w:val="20"/>
              </w:rPr>
              <w:t>,</w:t>
            </w:r>
            <w:r w:rsidRPr="00027389">
              <w:rPr>
                <w:sz w:val="20"/>
                <w:szCs w:val="20"/>
              </w:rPr>
              <w:t>441</w:t>
            </w:r>
          </w:p>
        </w:tc>
        <w:tc>
          <w:tcPr>
            <w:tcW w:w="1170" w:type="dxa"/>
            <w:tcBorders>
              <w:top w:val="nil"/>
              <w:left w:val="nil"/>
              <w:bottom w:val="nil"/>
              <w:right w:val="nil"/>
            </w:tcBorders>
            <w:shd w:val="clear" w:color="auto" w:fill="auto"/>
            <w:noWrap/>
            <w:hideMark/>
          </w:tcPr>
          <w:p w14:paraId="7323E35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99</w:t>
            </w:r>
            <w:r w:rsidR="007A367E">
              <w:rPr>
                <w:sz w:val="20"/>
                <w:szCs w:val="20"/>
              </w:rPr>
              <w:t>,</w:t>
            </w:r>
            <w:r w:rsidRPr="00027389">
              <w:rPr>
                <w:sz w:val="20"/>
                <w:szCs w:val="20"/>
              </w:rPr>
              <w:t>023</w:t>
            </w:r>
          </w:p>
        </w:tc>
        <w:tc>
          <w:tcPr>
            <w:tcW w:w="1116" w:type="dxa"/>
            <w:tcBorders>
              <w:top w:val="nil"/>
              <w:left w:val="nil"/>
              <w:bottom w:val="nil"/>
              <w:right w:val="nil"/>
            </w:tcBorders>
            <w:shd w:val="clear" w:color="auto" w:fill="auto"/>
            <w:noWrap/>
            <w:hideMark/>
          </w:tcPr>
          <w:p w14:paraId="42D45DC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34</w:t>
            </w:r>
            <w:r w:rsidR="007A367E">
              <w:rPr>
                <w:sz w:val="20"/>
                <w:szCs w:val="20"/>
              </w:rPr>
              <w:t>,</w:t>
            </w:r>
            <w:r w:rsidRPr="00027389">
              <w:rPr>
                <w:sz w:val="20"/>
                <w:szCs w:val="20"/>
              </w:rPr>
              <w:t xml:space="preserve"> 955</w:t>
            </w:r>
          </w:p>
        </w:tc>
        <w:tc>
          <w:tcPr>
            <w:tcW w:w="920" w:type="dxa"/>
            <w:tcBorders>
              <w:top w:val="nil"/>
              <w:left w:val="nil"/>
              <w:bottom w:val="nil"/>
              <w:right w:val="single" w:sz="8" w:space="0" w:color="auto"/>
            </w:tcBorders>
            <w:shd w:val="clear" w:color="auto" w:fill="auto"/>
            <w:noWrap/>
            <w:hideMark/>
          </w:tcPr>
          <w:p w14:paraId="681ECD3F"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508</w:t>
            </w:r>
            <w:r w:rsidR="007A367E">
              <w:rPr>
                <w:b/>
                <w:sz w:val="20"/>
                <w:szCs w:val="20"/>
              </w:rPr>
              <w:t>,</w:t>
            </w:r>
            <w:r w:rsidRPr="00027389">
              <w:rPr>
                <w:b/>
                <w:sz w:val="20"/>
                <w:szCs w:val="20"/>
              </w:rPr>
              <w:t>419</w:t>
            </w:r>
          </w:p>
        </w:tc>
        <w:tc>
          <w:tcPr>
            <w:tcW w:w="1114" w:type="dxa"/>
            <w:tcBorders>
              <w:top w:val="nil"/>
              <w:left w:val="nil"/>
              <w:bottom w:val="nil"/>
              <w:right w:val="nil"/>
            </w:tcBorders>
            <w:shd w:val="clear" w:color="auto" w:fill="auto"/>
            <w:noWrap/>
            <w:hideMark/>
          </w:tcPr>
          <w:p w14:paraId="00B4D2F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387</w:t>
            </w:r>
            <w:r w:rsidR="007A367E">
              <w:rPr>
                <w:sz w:val="20"/>
                <w:szCs w:val="20"/>
              </w:rPr>
              <w:t>,</w:t>
            </w:r>
            <w:r w:rsidRPr="00027389">
              <w:rPr>
                <w:sz w:val="20"/>
                <w:szCs w:val="20"/>
              </w:rPr>
              <w:t>710</w:t>
            </w:r>
          </w:p>
        </w:tc>
        <w:tc>
          <w:tcPr>
            <w:tcW w:w="1170" w:type="dxa"/>
            <w:tcBorders>
              <w:top w:val="nil"/>
              <w:left w:val="nil"/>
              <w:bottom w:val="nil"/>
              <w:right w:val="nil"/>
            </w:tcBorders>
            <w:shd w:val="clear" w:color="auto" w:fill="auto"/>
            <w:noWrap/>
            <w:hideMark/>
          </w:tcPr>
          <w:p w14:paraId="340D0DFD"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112</w:t>
            </w:r>
            <w:r w:rsidR="007A367E">
              <w:rPr>
                <w:sz w:val="20"/>
                <w:szCs w:val="20"/>
              </w:rPr>
              <w:t>,</w:t>
            </w:r>
            <w:r w:rsidRPr="00027389">
              <w:rPr>
                <w:sz w:val="20"/>
                <w:szCs w:val="20"/>
              </w:rPr>
              <w:t>082</w:t>
            </w:r>
          </w:p>
        </w:tc>
        <w:tc>
          <w:tcPr>
            <w:tcW w:w="1116" w:type="dxa"/>
            <w:tcBorders>
              <w:top w:val="nil"/>
              <w:left w:val="nil"/>
              <w:bottom w:val="nil"/>
              <w:right w:val="nil"/>
            </w:tcBorders>
            <w:shd w:val="clear" w:color="auto" w:fill="auto"/>
            <w:noWrap/>
            <w:hideMark/>
          </w:tcPr>
          <w:p w14:paraId="73DE83B7"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39</w:t>
            </w:r>
            <w:r w:rsidR="007A367E">
              <w:rPr>
                <w:sz w:val="20"/>
                <w:szCs w:val="20"/>
              </w:rPr>
              <w:t>,</w:t>
            </w:r>
            <w:r w:rsidRPr="00027389">
              <w:rPr>
                <w:sz w:val="20"/>
                <w:szCs w:val="20"/>
              </w:rPr>
              <w:t>779</w:t>
            </w:r>
          </w:p>
        </w:tc>
        <w:tc>
          <w:tcPr>
            <w:tcW w:w="990" w:type="dxa"/>
            <w:tcBorders>
              <w:top w:val="nil"/>
              <w:left w:val="nil"/>
              <w:bottom w:val="nil"/>
              <w:right w:val="single" w:sz="8" w:space="0" w:color="auto"/>
            </w:tcBorders>
            <w:shd w:val="clear" w:color="auto" w:fill="auto"/>
            <w:noWrap/>
            <w:hideMark/>
          </w:tcPr>
          <w:p w14:paraId="3A7002E6"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539</w:t>
            </w:r>
            <w:r w:rsidR="007A367E">
              <w:rPr>
                <w:b/>
                <w:sz w:val="20"/>
                <w:szCs w:val="20"/>
              </w:rPr>
              <w:t>,</w:t>
            </w:r>
            <w:r w:rsidRPr="00027389">
              <w:rPr>
                <w:b/>
                <w:sz w:val="20"/>
                <w:szCs w:val="20"/>
              </w:rPr>
              <w:t>570</w:t>
            </w:r>
          </w:p>
        </w:tc>
        <w:tc>
          <w:tcPr>
            <w:tcW w:w="954" w:type="dxa"/>
            <w:tcBorders>
              <w:top w:val="nil"/>
              <w:left w:val="nil"/>
              <w:bottom w:val="nil"/>
              <w:right w:val="nil"/>
            </w:tcBorders>
            <w:shd w:val="clear" w:color="auto" w:fill="auto"/>
            <w:noWrap/>
            <w:hideMark/>
          </w:tcPr>
          <w:p w14:paraId="762BF3B7"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389</w:t>
            </w:r>
            <w:r w:rsidR="007A367E">
              <w:rPr>
                <w:sz w:val="20"/>
                <w:szCs w:val="20"/>
              </w:rPr>
              <w:t>,</w:t>
            </w:r>
            <w:r w:rsidRPr="00027389">
              <w:rPr>
                <w:sz w:val="20"/>
                <w:szCs w:val="20"/>
              </w:rPr>
              <w:t>137</w:t>
            </w:r>
          </w:p>
        </w:tc>
        <w:tc>
          <w:tcPr>
            <w:tcW w:w="1170" w:type="dxa"/>
            <w:tcBorders>
              <w:top w:val="nil"/>
              <w:left w:val="nil"/>
              <w:bottom w:val="nil"/>
              <w:right w:val="nil"/>
            </w:tcBorders>
            <w:shd w:val="clear" w:color="auto" w:fill="auto"/>
            <w:noWrap/>
            <w:hideMark/>
          </w:tcPr>
          <w:p w14:paraId="0F319C3C"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125</w:t>
            </w:r>
            <w:r w:rsidR="007A367E">
              <w:rPr>
                <w:sz w:val="20"/>
                <w:szCs w:val="20"/>
              </w:rPr>
              <w:t>,</w:t>
            </w:r>
            <w:r w:rsidRPr="00027389">
              <w:rPr>
                <w:sz w:val="20"/>
                <w:szCs w:val="20"/>
              </w:rPr>
              <w:t>243</w:t>
            </w:r>
          </w:p>
        </w:tc>
        <w:tc>
          <w:tcPr>
            <w:tcW w:w="1116" w:type="dxa"/>
            <w:tcBorders>
              <w:top w:val="nil"/>
              <w:left w:val="nil"/>
              <w:bottom w:val="nil"/>
              <w:right w:val="nil"/>
            </w:tcBorders>
            <w:shd w:val="clear" w:color="auto" w:fill="auto"/>
            <w:noWrap/>
            <w:hideMark/>
          </w:tcPr>
          <w:p w14:paraId="7D435ADF"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56</w:t>
            </w:r>
            <w:r w:rsidR="007A367E">
              <w:rPr>
                <w:sz w:val="20"/>
                <w:szCs w:val="20"/>
              </w:rPr>
              <w:t>,</w:t>
            </w:r>
            <w:r w:rsidRPr="00027389">
              <w:rPr>
                <w:sz w:val="20"/>
                <w:szCs w:val="20"/>
              </w:rPr>
              <w:t>946</w:t>
            </w:r>
          </w:p>
        </w:tc>
        <w:tc>
          <w:tcPr>
            <w:tcW w:w="954" w:type="dxa"/>
            <w:tcBorders>
              <w:top w:val="nil"/>
              <w:left w:val="nil"/>
              <w:bottom w:val="nil"/>
              <w:right w:val="single" w:sz="8" w:space="0" w:color="auto"/>
            </w:tcBorders>
            <w:shd w:val="clear" w:color="auto" w:fill="auto"/>
            <w:noWrap/>
            <w:hideMark/>
          </w:tcPr>
          <w:p w14:paraId="1C021C3E"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571</w:t>
            </w:r>
            <w:r w:rsidR="007A367E">
              <w:rPr>
                <w:b/>
                <w:sz w:val="20"/>
                <w:szCs w:val="20"/>
              </w:rPr>
              <w:t>,</w:t>
            </w:r>
            <w:r w:rsidRPr="00027389">
              <w:rPr>
                <w:b/>
                <w:sz w:val="20"/>
                <w:szCs w:val="20"/>
              </w:rPr>
              <w:t>326</w:t>
            </w:r>
          </w:p>
        </w:tc>
      </w:tr>
      <w:tr w:rsidR="00027389" w:rsidRPr="00027389" w14:paraId="46860F31" w14:textId="77777777" w:rsidTr="00027389">
        <w:trPr>
          <w:trHeight w:val="288"/>
        </w:trPr>
        <w:tc>
          <w:tcPr>
            <w:tcW w:w="620" w:type="dxa"/>
            <w:tcBorders>
              <w:top w:val="nil"/>
              <w:left w:val="single" w:sz="8" w:space="0" w:color="auto"/>
              <w:bottom w:val="nil"/>
              <w:right w:val="nil"/>
            </w:tcBorders>
            <w:shd w:val="clear" w:color="auto" w:fill="auto"/>
            <w:noWrap/>
            <w:hideMark/>
          </w:tcPr>
          <w:p w14:paraId="288A7739"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2024</w:t>
            </w:r>
          </w:p>
        </w:tc>
        <w:tc>
          <w:tcPr>
            <w:tcW w:w="1080" w:type="dxa"/>
            <w:tcBorders>
              <w:top w:val="nil"/>
              <w:left w:val="single" w:sz="8" w:space="0" w:color="auto"/>
              <w:bottom w:val="nil"/>
              <w:right w:val="nil"/>
            </w:tcBorders>
            <w:shd w:val="clear" w:color="auto" w:fill="auto"/>
            <w:noWrap/>
            <w:hideMark/>
          </w:tcPr>
          <w:p w14:paraId="630C86D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377</w:t>
            </w:r>
            <w:r w:rsidR="007A367E">
              <w:rPr>
                <w:sz w:val="20"/>
                <w:szCs w:val="20"/>
              </w:rPr>
              <w:t>,</w:t>
            </w:r>
            <w:r w:rsidRPr="00027389">
              <w:rPr>
                <w:sz w:val="20"/>
                <w:szCs w:val="20"/>
              </w:rPr>
              <w:t>927</w:t>
            </w:r>
          </w:p>
        </w:tc>
        <w:tc>
          <w:tcPr>
            <w:tcW w:w="1170" w:type="dxa"/>
            <w:tcBorders>
              <w:top w:val="nil"/>
              <w:left w:val="nil"/>
              <w:bottom w:val="nil"/>
              <w:right w:val="nil"/>
            </w:tcBorders>
            <w:shd w:val="clear" w:color="auto" w:fill="auto"/>
            <w:noWrap/>
            <w:hideMark/>
          </w:tcPr>
          <w:p w14:paraId="729CFA3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99</w:t>
            </w:r>
            <w:r w:rsidR="007A367E">
              <w:rPr>
                <w:sz w:val="20"/>
                <w:szCs w:val="20"/>
              </w:rPr>
              <w:t>,</w:t>
            </w:r>
            <w:r w:rsidRPr="00027389">
              <w:rPr>
                <w:sz w:val="20"/>
                <w:szCs w:val="20"/>
              </w:rPr>
              <w:t>816</w:t>
            </w:r>
          </w:p>
        </w:tc>
        <w:tc>
          <w:tcPr>
            <w:tcW w:w="1116" w:type="dxa"/>
            <w:tcBorders>
              <w:top w:val="nil"/>
              <w:left w:val="nil"/>
              <w:bottom w:val="nil"/>
              <w:right w:val="nil"/>
            </w:tcBorders>
            <w:shd w:val="clear" w:color="auto" w:fill="auto"/>
            <w:noWrap/>
            <w:hideMark/>
          </w:tcPr>
          <w:p w14:paraId="0B37ADE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w:t>
            </w:r>
            <w:r w:rsidR="007A367E">
              <w:rPr>
                <w:sz w:val="20"/>
                <w:szCs w:val="20"/>
              </w:rPr>
              <w:t>,</w:t>
            </w:r>
            <w:r w:rsidRPr="00027389">
              <w:rPr>
                <w:sz w:val="20"/>
                <w:szCs w:val="20"/>
              </w:rPr>
              <w:t xml:space="preserve"> 003</w:t>
            </w:r>
          </w:p>
        </w:tc>
        <w:tc>
          <w:tcPr>
            <w:tcW w:w="920" w:type="dxa"/>
            <w:tcBorders>
              <w:top w:val="nil"/>
              <w:left w:val="nil"/>
              <w:bottom w:val="nil"/>
              <w:right w:val="single" w:sz="8" w:space="0" w:color="auto"/>
            </w:tcBorders>
            <w:shd w:val="clear" w:color="auto" w:fill="auto"/>
            <w:noWrap/>
            <w:hideMark/>
          </w:tcPr>
          <w:p w14:paraId="7216567E"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512</w:t>
            </w:r>
            <w:r w:rsidR="007A367E">
              <w:rPr>
                <w:b/>
                <w:sz w:val="20"/>
                <w:szCs w:val="20"/>
              </w:rPr>
              <w:t>,</w:t>
            </w:r>
            <w:r w:rsidRPr="00027389">
              <w:rPr>
                <w:b/>
                <w:sz w:val="20"/>
                <w:szCs w:val="20"/>
              </w:rPr>
              <w:t>746</w:t>
            </w:r>
          </w:p>
        </w:tc>
        <w:tc>
          <w:tcPr>
            <w:tcW w:w="1114" w:type="dxa"/>
            <w:tcBorders>
              <w:top w:val="nil"/>
              <w:left w:val="nil"/>
              <w:bottom w:val="nil"/>
              <w:right w:val="nil"/>
            </w:tcBorders>
            <w:shd w:val="clear" w:color="auto" w:fill="auto"/>
            <w:noWrap/>
            <w:hideMark/>
          </w:tcPr>
          <w:p w14:paraId="5E01241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393</w:t>
            </w:r>
            <w:r w:rsidR="007A367E">
              <w:rPr>
                <w:sz w:val="20"/>
                <w:szCs w:val="20"/>
              </w:rPr>
              <w:t>,</w:t>
            </w:r>
            <w:r w:rsidRPr="00027389">
              <w:rPr>
                <w:sz w:val="20"/>
                <w:szCs w:val="20"/>
              </w:rPr>
              <w:t>597</w:t>
            </w:r>
          </w:p>
        </w:tc>
        <w:tc>
          <w:tcPr>
            <w:tcW w:w="1170" w:type="dxa"/>
            <w:tcBorders>
              <w:top w:val="nil"/>
              <w:left w:val="nil"/>
              <w:bottom w:val="nil"/>
              <w:right w:val="nil"/>
            </w:tcBorders>
            <w:shd w:val="clear" w:color="auto" w:fill="auto"/>
            <w:noWrap/>
            <w:hideMark/>
          </w:tcPr>
          <w:p w14:paraId="6CD2A487"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115</w:t>
            </w:r>
            <w:r w:rsidR="007A367E">
              <w:rPr>
                <w:sz w:val="20"/>
                <w:szCs w:val="20"/>
              </w:rPr>
              <w:t>,</w:t>
            </w:r>
            <w:r w:rsidRPr="00027389">
              <w:rPr>
                <w:sz w:val="20"/>
                <w:szCs w:val="20"/>
              </w:rPr>
              <w:t>362</w:t>
            </w:r>
          </w:p>
        </w:tc>
        <w:tc>
          <w:tcPr>
            <w:tcW w:w="1116" w:type="dxa"/>
            <w:tcBorders>
              <w:top w:val="nil"/>
              <w:left w:val="nil"/>
              <w:bottom w:val="nil"/>
              <w:right w:val="nil"/>
            </w:tcBorders>
            <w:shd w:val="clear" w:color="auto" w:fill="auto"/>
            <w:noWrap/>
            <w:hideMark/>
          </w:tcPr>
          <w:p w14:paraId="67FEB9E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40</w:t>
            </w:r>
            <w:r w:rsidR="007A367E">
              <w:rPr>
                <w:sz w:val="20"/>
                <w:szCs w:val="20"/>
              </w:rPr>
              <w:t>,</w:t>
            </w:r>
            <w:r w:rsidRPr="00027389">
              <w:rPr>
                <w:sz w:val="20"/>
                <w:szCs w:val="20"/>
              </w:rPr>
              <w:t>701</w:t>
            </w:r>
          </w:p>
        </w:tc>
        <w:tc>
          <w:tcPr>
            <w:tcW w:w="990" w:type="dxa"/>
            <w:tcBorders>
              <w:top w:val="nil"/>
              <w:left w:val="nil"/>
              <w:bottom w:val="nil"/>
              <w:right w:val="single" w:sz="8" w:space="0" w:color="auto"/>
            </w:tcBorders>
            <w:shd w:val="clear" w:color="auto" w:fill="auto"/>
            <w:noWrap/>
            <w:hideMark/>
          </w:tcPr>
          <w:p w14:paraId="322E3A91"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549</w:t>
            </w:r>
            <w:r w:rsidR="007A367E">
              <w:rPr>
                <w:b/>
                <w:sz w:val="20"/>
                <w:szCs w:val="20"/>
              </w:rPr>
              <w:t>,</w:t>
            </w:r>
            <w:r w:rsidRPr="00027389">
              <w:rPr>
                <w:b/>
                <w:sz w:val="20"/>
                <w:szCs w:val="20"/>
              </w:rPr>
              <w:t>660</w:t>
            </w:r>
          </w:p>
        </w:tc>
        <w:tc>
          <w:tcPr>
            <w:tcW w:w="954" w:type="dxa"/>
            <w:tcBorders>
              <w:top w:val="nil"/>
              <w:left w:val="nil"/>
              <w:bottom w:val="nil"/>
              <w:right w:val="nil"/>
            </w:tcBorders>
            <w:shd w:val="clear" w:color="auto" w:fill="auto"/>
            <w:noWrap/>
            <w:hideMark/>
          </w:tcPr>
          <w:p w14:paraId="3289A53E"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395</w:t>
            </w:r>
            <w:r w:rsidR="007A367E">
              <w:rPr>
                <w:sz w:val="20"/>
                <w:szCs w:val="20"/>
              </w:rPr>
              <w:t>,</w:t>
            </w:r>
            <w:r w:rsidRPr="00027389">
              <w:rPr>
                <w:sz w:val="20"/>
                <w:szCs w:val="20"/>
              </w:rPr>
              <w:t>288</w:t>
            </w:r>
          </w:p>
        </w:tc>
        <w:tc>
          <w:tcPr>
            <w:tcW w:w="1170" w:type="dxa"/>
            <w:tcBorders>
              <w:top w:val="nil"/>
              <w:left w:val="nil"/>
              <w:bottom w:val="nil"/>
              <w:right w:val="nil"/>
            </w:tcBorders>
            <w:shd w:val="clear" w:color="auto" w:fill="auto"/>
            <w:noWrap/>
            <w:hideMark/>
          </w:tcPr>
          <w:p w14:paraId="659509D2"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131</w:t>
            </w:r>
            <w:r w:rsidR="007A367E">
              <w:rPr>
                <w:sz w:val="20"/>
                <w:szCs w:val="20"/>
              </w:rPr>
              <w:t>,</w:t>
            </w:r>
            <w:r w:rsidRPr="00027389">
              <w:rPr>
                <w:sz w:val="20"/>
                <w:szCs w:val="20"/>
              </w:rPr>
              <w:t>316</w:t>
            </w:r>
          </w:p>
        </w:tc>
        <w:tc>
          <w:tcPr>
            <w:tcW w:w="1116" w:type="dxa"/>
            <w:tcBorders>
              <w:top w:val="nil"/>
              <w:left w:val="nil"/>
              <w:bottom w:val="nil"/>
              <w:right w:val="nil"/>
            </w:tcBorders>
            <w:shd w:val="clear" w:color="auto" w:fill="auto"/>
            <w:noWrap/>
            <w:hideMark/>
          </w:tcPr>
          <w:p w14:paraId="21A6B66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61</w:t>
            </w:r>
            <w:r w:rsidR="007A367E">
              <w:rPr>
                <w:sz w:val="20"/>
                <w:szCs w:val="20"/>
              </w:rPr>
              <w:t>,</w:t>
            </w:r>
            <w:r w:rsidRPr="00027389">
              <w:rPr>
                <w:sz w:val="20"/>
                <w:szCs w:val="20"/>
              </w:rPr>
              <w:t>857</w:t>
            </w:r>
          </w:p>
        </w:tc>
        <w:tc>
          <w:tcPr>
            <w:tcW w:w="954" w:type="dxa"/>
            <w:tcBorders>
              <w:top w:val="nil"/>
              <w:left w:val="nil"/>
              <w:bottom w:val="nil"/>
              <w:right w:val="single" w:sz="8" w:space="0" w:color="auto"/>
            </w:tcBorders>
            <w:shd w:val="clear" w:color="auto" w:fill="auto"/>
            <w:noWrap/>
            <w:hideMark/>
          </w:tcPr>
          <w:p w14:paraId="13AF48BC"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588</w:t>
            </w:r>
            <w:r w:rsidR="007A367E">
              <w:rPr>
                <w:b/>
                <w:sz w:val="20"/>
                <w:szCs w:val="20"/>
              </w:rPr>
              <w:t>,</w:t>
            </w:r>
            <w:r w:rsidRPr="00027389">
              <w:rPr>
                <w:b/>
                <w:sz w:val="20"/>
                <w:szCs w:val="20"/>
              </w:rPr>
              <w:t>461</w:t>
            </w:r>
          </w:p>
        </w:tc>
      </w:tr>
      <w:tr w:rsidR="00027389" w:rsidRPr="00027389" w14:paraId="633CA16C" w14:textId="77777777" w:rsidTr="00027389">
        <w:trPr>
          <w:trHeight w:val="288"/>
        </w:trPr>
        <w:tc>
          <w:tcPr>
            <w:tcW w:w="620" w:type="dxa"/>
            <w:tcBorders>
              <w:top w:val="nil"/>
              <w:left w:val="single" w:sz="8" w:space="0" w:color="auto"/>
              <w:bottom w:val="nil"/>
              <w:right w:val="nil"/>
            </w:tcBorders>
            <w:shd w:val="clear" w:color="auto" w:fill="auto"/>
            <w:noWrap/>
            <w:hideMark/>
          </w:tcPr>
          <w:p w14:paraId="20019BCD"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2025</w:t>
            </w:r>
          </w:p>
        </w:tc>
        <w:tc>
          <w:tcPr>
            <w:tcW w:w="1080" w:type="dxa"/>
            <w:tcBorders>
              <w:top w:val="nil"/>
              <w:left w:val="single" w:sz="8" w:space="0" w:color="auto"/>
              <w:bottom w:val="nil"/>
              <w:right w:val="nil"/>
            </w:tcBorders>
            <w:shd w:val="clear" w:color="auto" w:fill="auto"/>
            <w:noWrap/>
            <w:hideMark/>
          </w:tcPr>
          <w:p w14:paraId="78C2C882"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381</w:t>
            </w:r>
            <w:r w:rsidR="007A367E">
              <w:rPr>
                <w:sz w:val="20"/>
                <w:szCs w:val="20"/>
              </w:rPr>
              <w:t>,</w:t>
            </w:r>
            <w:r w:rsidRPr="00027389">
              <w:rPr>
                <w:sz w:val="20"/>
                <w:szCs w:val="20"/>
              </w:rPr>
              <w:t>446</w:t>
            </w:r>
          </w:p>
        </w:tc>
        <w:tc>
          <w:tcPr>
            <w:tcW w:w="1170" w:type="dxa"/>
            <w:tcBorders>
              <w:top w:val="nil"/>
              <w:left w:val="nil"/>
              <w:bottom w:val="nil"/>
              <w:right w:val="nil"/>
            </w:tcBorders>
            <w:shd w:val="clear" w:color="auto" w:fill="auto"/>
            <w:noWrap/>
            <w:hideMark/>
          </w:tcPr>
          <w:p w14:paraId="6393168A"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100</w:t>
            </w:r>
            <w:r w:rsidR="007A367E">
              <w:rPr>
                <w:sz w:val="20"/>
                <w:szCs w:val="20"/>
              </w:rPr>
              <w:t>,</w:t>
            </w:r>
            <w:r w:rsidRPr="00027389">
              <w:rPr>
                <w:sz w:val="20"/>
                <w:szCs w:val="20"/>
              </w:rPr>
              <w:t>608</w:t>
            </w:r>
          </w:p>
        </w:tc>
        <w:tc>
          <w:tcPr>
            <w:tcW w:w="1116" w:type="dxa"/>
            <w:tcBorders>
              <w:top w:val="nil"/>
              <w:left w:val="nil"/>
              <w:bottom w:val="nil"/>
              <w:right w:val="nil"/>
            </w:tcBorders>
            <w:shd w:val="clear" w:color="auto" w:fill="auto"/>
            <w:noWrap/>
            <w:hideMark/>
          </w:tcPr>
          <w:p w14:paraId="1CD49AF4"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w:t>
            </w:r>
            <w:r w:rsidR="007A367E">
              <w:rPr>
                <w:sz w:val="20"/>
                <w:szCs w:val="20"/>
              </w:rPr>
              <w:t>,</w:t>
            </w:r>
            <w:r w:rsidRPr="00027389">
              <w:rPr>
                <w:sz w:val="20"/>
                <w:szCs w:val="20"/>
              </w:rPr>
              <w:t xml:space="preserve"> 051</w:t>
            </w:r>
          </w:p>
        </w:tc>
        <w:tc>
          <w:tcPr>
            <w:tcW w:w="920" w:type="dxa"/>
            <w:tcBorders>
              <w:top w:val="nil"/>
              <w:left w:val="nil"/>
              <w:bottom w:val="nil"/>
              <w:right w:val="single" w:sz="8" w:space="0" w:color="auto"/>
            </w:tcBorders>
            <w:shd w:val="clear" w:color="auto" w:fill="auto"/>
            <w:noWrap/>
            <w:hideMark/>
          </w:tcPr>
          <w:p w14:paraId="23494EEB"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517</w:t>
            </w:r>
            <w:r w:rsidR="007A367E">
              <w:rPr>
                <w:b/>
                <w:sz w:val="20"/>
                <w:szCs w:val="20"/>
              </w:rPr>
              <w:t>,</w:t>
            </w:r>
            <w:r w:rsidRPr="00027389">
              <w:rPr>
                <w:b/>
                <w:sz w:val="20"/>
                <w:szCs w:val="20"/>
              </w:rPr>
              <w:t>105</w:t>
            </w:r>
          </w:p>
        </w:tc>
        <w:tc>
          <w:tcPr>
            <w:tcW w:w="1114" w:type="dxa"/>
            <w:tcBorders>
              <w:top w:val="nil"/>
              <w:left w:val="nil"/>
              <w:bottom w:val="nil"/>
              <w:right w:val="nil"/>
            </w:tcBorders>
            <w:shd w:val="clear" w:color="auto" w:fill="auto"/>
            <w:noWrap/>
            <w:hideMark/>
          </w:tcPr>
          <w:p w14:paraId="4E6563C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399</w:t>
            </w:r>
            <w:r w:rsidR="007A367E">
              <w:rPr>
                <w:sz w:val="20"/>
                <w:szCs w:val="20"/>
              </w:rPr>
              <w:t>,</w:t>
            </w:r>
            <w:r w:rsidRPr="00027389">
              <w:rPr>
                <w:sz w:val="20"/>
                <w:szCs w:val="20"/>
              </w:rPr>
              <w:t>574</w:t>
            </w:r>
          </w:p>
        </w:tc>
        <w:tc>
          <w:tcPr>
            <w:tcW w:w="1170" w:type="dxa"/>
            <w:tcBorders>
              <w:top w:val="nil"/>
              <w:left w:val="nil"/>
              <w:bottom w:val="nil"/>
              <w:right w:val="nil"/>
            </w:tcBorders>
            <w:shd w:val="clear" w:color="auto" w:fill="auto"/>
            <w:noWrap/>
            <w:hideMark/>
          </w:tcPr>
          <w:p w14:paraId="22B11A3D"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118</w:t>
            </w:r>
            <w:r w:rsidR="007A367E">
              <w:rPr>
                <w:sz w:val="20"/>
                <w:szCs w:val="20"/>
              </w:rPr>
              <w:t>,</w:t>
            </w:r>
            <w:r w:rsidRPr="00027389">
              <w:rPr>
                <w:sz w:val="20"/>
                <w:szCs w:val="20"/>
              </w:rPr>
              <w:t>738</w:t>
            </w:r>
          </w:p>
        </w:tc>
        <w:tc>
          <w:tcPr>
            <w:tcW w:w="1116" w:type="dxa"/>
            <w:tcBorders>
              <w:top w:val="nil"/>
              <w:left w:val="nil"/>
              <w:bottom w:val="nil"/>
              <w:right w:val="nil"/>
            </w:tcBorders>
            <w:shd w:val="clear" w:color="auto" w:fill="auto"/>
            <w:noWrap/>
            <w:hideMark/>
          </w:tcPr>
          <w:p w14:paraId="7F486D4C"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41</w:t>
            </w:r>
            <w:r w:rsidR="007A367E">
              <w:rPr>
                <w:sz w:val="20"/>
                <w:szCs w:val="20"/>
              </w:rPr>
              <w:t>,</w:t>
            </w:r>
            <w:r w:rsidRPr="00027389">
              <w:rPr>
                <w:sz w:val="20"/>
                <w:szCs w:val="20"/>
              </w:rPr>
              <w:t>644</w:t>
            </w:r>
          </w:p>
        </w:tc>
        <w:tc>
          <w:tcPr>
            <w:tcW w:w="990" w:type="dxa"/>
            <w:tcBorders>
              <w:top w:val="nil"/>
              <w:left w:val="nil"/>
              <w:bottom w:val="nil"/>
              <w:right w:val="single" w:sz="8" w:space="0" w:color="auto"/>
            </w:tcBorders>
            <w:shd w:val="clear" w:color="auto" w:fill="auto"/>
            <w:noWrap/>
            <w:hideMark/>
          </w:tcPr>
          <w:p w14:paraId="18960655"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559</w:t>
            </w:r>
            <w:r w:rsidR="007A367E">
              <w:rPr>
                <w:b/>
                <w:sz w:val="20"/>
                <w:szCs w:val="20"/>
              </w:rPr>
              <w:t>,</w:t>
            </w:r>
            <w:r w:rsidRPr="00027389">
              <w:rPr>
                <w:b/>
                <w:sz w:val="20"/>
                <w:szCs w:val="20"/>
              </w:rPr>
              <w:t>957</w:t>
            </w:r>
          </w:p>
        </w:tc>
        <w:tc>
          <w:tcPr>
            <w:tcW w:w="954" w:type="dxa"/>
            <w:tcBorders>
              <w:top w:val="nil"/>
              <w:left w:val="nil"/>
              <w:bottom w:val="nil"/>
              <w:right w:val="nil"/>
            </w:tcBorders>
            <w:shd w:val="clear" w:color="auto" w:fill="auto"/>
            <w:noWrap/>
            <w:hideMark/>
          </w:tcPr>
          <w:p w14:paraId="4E7D98F6"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401</w:t>
            </w:r>
            <w:r w:rsidR="007A367E">
              <w:rPr>
                <w:sz w:val="20"/>
                <w:szCs w:val="20"/>
              </w:rPr>
              <w:t>,</w:t>
            </w:r>
            <w:r w:rsidRPr="00027389">
              <w:rPr>
                <w:sz w:val="20"/>
                <w:szCs w:val="20"/>
              </w:rPr>
              <w:t>536</w:t>
            </w:r>
          </w:p>
        </w:tc>
        <w:tc>
          <w:tcPr>
            <w:tcW w:w="1170" w:type="dxa"/>
            <w:tcBorders>
              <w:top w:val="nil"/>
              <w:left w:val="nil"/>
              <w:bottom w:val="nil"/>
              <w:right w:val="nil"/>
            </w:tcBorders>
            <w:shd w:val="clear" w:color="auto" w:fill="auto"/>
            <w:noWrap/>
            <w:hideMark/>
          </w:tcPr>
          <w:p w14:paraId="4361E40B"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137</w:t>
            </w:r>
            <w:r w:rsidR="007A367E">
              <w:rPr>
                <w:sz w:val="20"/>
                <w:szCs w:val="20"/>
              </w:rPr>
              <w:t>,</w:t>
            </w:r>
            <w:r w:rsidRPr="00027389">
              <w:rPr>
                <w:sz w:val="20"/>
                <w:szCs w:val="20"/>
              </w:rPr>
              <w:t>684</w:t>
            </w:r>
          </w:p>
        </w:tc>
        <w:tc>
          <w:tcPr>
            <w:tcW w:w="1116" w:type="dxa"/>
            <w:tcBorders>
              <w:top w:val="nil"/>
              <w:left w:val="nil"/>
              <w:bottom w:val="nil"/>
              <w:right w:val="nil"/>
            </w:tcBorders>
            <w:shd w:val="clear" w:color="auto" w:fill="auto"/>
            <w:noWrap/>
            <w:hideMark/>
          </w:tcPr>
          <w:p w14:paraId="1D76493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67</w:t>
            </w:r>
            <w:r w:rsidR="007A367E">
              <w:rPr>
                <w:sz w:val="20"/>
                <w:szCs w:val="20"/>
              </w:rPr>
              <w:t>,</w:t>
            </w:r>
            <w:r w:rsidRPr="00027389">
              <w:rPr>
                <w:sz w:val="20"/>
                <w:szCs w:val="20"/>
              </w:rPr>
              <w:t>191</w:t>
            </w:r>
          </w:p>
        </w:tc>
        <w:tc>
          <w:tcPr>
            <w:tcW w:w="954" w:type="dxa"/>
            <w:tcBorders>
              <w:top w:val="nil"/>
              <w:left w:val="nil"/>
              <w:bottom w:val="nil"/>
              <w:right w:val="single" w:sz="8" w:space="0" w:color="auto"/>
            </w:tcBorders>
            <w:shd w:val="clear" w:color="auto" w:fill="auto"/>
            <w:noWrap/>
            <w:hideMark/>
          </w:tcPr>
          <w:p w14:paraId="5DE2DCC7"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606</w:t>
            </w:r>
            <w:r w:rsidR="007A367E">
              <w:rPr>
                <w:b/>
                <w:sz w:val="20"/>
                <w:szCs w:val="20"/>
              </w:rPr>
              <w:t>,</w:t>
            </w:r>
            <w:r w:rsidRPr="00027389">
              <w:rPr>
                <w:b/>
                <w:sz w:val="20"/>
                <w:szCs w:val="20"/>
              </w:rPr>
              <w:t>411</w:t>
            </w:r>
          </w:p>
        </w:tc>
      </w:tr>
      <w:tr w:rsidR="00027389" w:rsidRPr="00027389" w14:paraId="65008B12" w14:textId="77777777" w:rsidTr="00027389">
        <w:trPr>
          <w:trHeight w:val="288"/>
        </w:trPr>
        <w:tc>
          <w:tcPr>
            <w:tcW w:w="620" w:type="dxa"/>
            <w:tcBorders>
              <w:top w:val="nil"/>
              <w:left w:val="single" w:sz="8" w:space="0" w:color="auto"/>
              <w:bottom w:val="nil"/>
              <w:right w:val="nil"/>
            </w:tcBorders>
            <w:shd w:val="clear" w:color="auto" w:fill="auto"/>
            <w:noWrap/>
            <w:hideMark/>
          </w:tcPr>
          <w:p w14:paraId="280991FD"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2026</w:t>
            </w:r>
          </w:p>
        </w:tc>
        <w:tc>
          <w:tcPr>
            <w:tcW w:w="1080" w:type="dxa"/>
            <w:tcBorders>
              <w:top w:val="nil"/>
              <w:left w:val="single" w:sz="8" w:space="0" w:color="auto"/>
              <w:bottom w:val="nil"/>
              <w:right w:val="nil"/>
            </w:tcBorders>
            <w:shd w:val="clear" w:color="auto" w:fill="auto"/>
            <w:noWrap/>
            <w:hideMark/>
          </w:tcPr>
          <w:p w14:paraId="12326404"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384</w:t>
            </w:r>
            <w:r w:rsidR="007A367E">
              <w:rPr>
                <w:sz w:val="20"/>
                <w:szCs w:val="20"/>
              </w:rPr>
              <w:t>,</w:t>
            </w:r>
            <w:r w:rsidRPr="00027389">
              <w:rPr>
                <w:sz w:val="20"/>
                <w:szCs w:val="20"/>
              </w:rPr>
              <w:t>997</w:t>
            </w:r>
          </w:p>
        </w:tc>
        <w:tc>
          <w:tcPr>
            <w:tcW w:w="1170" w:type="dxa"/>
            <w:tcBorders>
              <w:top w:val="nil"/>
              <w:left w:val="nil"/>
              <w:bottom w:val="nil"/>
              <w:right w:val="nil"/>
            </w:tcBorders>
            <w:shd w:val="clear" w:color="auto" w:fill="auto"/>
            <w:noWrap/>
            <w:hideMark/>
          </w:tcPr>
          <w:p w14:paraId="32339D6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101</w:t>
            </w:r>
            <w:r w:rsidR="007A367E">
              <w:rPr>
                <w:sz w:val="20"/>
                <w:szCs w:val="20"/>
              </w:rPr>
              <w:t>,</w:t>
            </w:r>
            <w:r w:rsidRPr="00027389">
              <w:rPr>
                <w:sz w:val="20"/>
                <w:szCs w:val="20"/>
              </w:rPr>
              <w:t>401</w:t>
            </w:r>
          </w:p>
        </w:tc>
        <w:tc>
          <w:tcPr>
            <w:tcW w:w="1116" w:type="dxa"/>
            <w:tcBorders>
              <w:top w:val="nil"/>
              <w:left w:val="nil"/>
              <w:bottom w:val="nil"/>
              <w:right w:val="nil"/>
            </w:tcBorders>
            <w:shd w:val="clear" w:color="auto" w:fill="auto"/>
            <w:noWrap/>
            <w:hideMark/>
          </w:tcPr>
          <w:p w14:paraId="012A8237"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w:t>
            </w:r>
            <w:r w:rsidR="007A367E">
              <w:rPr>
                <w:sz w:val="20"/>
                <w:szCs w:val="20"/>
              </w:rPr>
              <w:t>,</w:t>
            </w:r>
            <w:r w:rsidRPr="00027389">
              <w:rPr>
                <w:sz w:val="20"/>
                <w:szCs w:val="20"/>
              </w:rPr>
              <w:t xml:space="preserve"> 099</w:t>
            </w:r>
          </w:p>
        </w:tc>
        <w:tc>
          <w:tcPr>
            <w:tcW w:w="920" w:type="dxa"/>
            <w:tcBorders>
              <w:top w:val="nil"/>
              <w:left w:val="nil"/>
              <w:bottom w:val="nil"/>
              <w:right w:val="single" w:sz="8" w:space="0" w:color="auto"/>
            </w:tcBorders>
            <w:shd w:val="clear" w:color="auto" w:fill="auto"/>
            <w:noWrap/>
            <w:hideMark/>
          </w:tcPr>
          <w:p w14:paraId="56D22CE1"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521</w:t>
            </w:r>
            <w:r w:rsidR="007A367E">
              <w:rPr>
                <w:b/>
                <w:sz w:val="20"/>
                <w:szCs w:val="20"/>
              </w:rPr>
              <w:t>,</w:t>
            </w:r>
            <w:r w:rsidRPr="00027389">
              <w:rPr>
                <w:b/>
                <w:sz w:val="20"/>
                <w:szCs w:val="20"/>
              </w:rPr>
              <w:t>497</w:t>
            </w:r>
          </w:p>
        </w:tc>
        <w:tc>
          <w:tcPr>
            <w:tcW w:w="1114" w:type="dxa"/>
            <w:tcBorders>
              <w:top w:val="nil"/>
              <w:left w:val="nil"/>
              <w:bottom w:val="nil"/>
              <w:right w:val="nil"/>
            </w:tcBorders>
            <w:shd w:val="clear" w:color="auto" w:fill="auto"/>
            <w:noWrap/>
            <w:hideMark/>
          </w:tcPr>
          <w:p w14:paraId="581096B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405</w:t>
            </w:r>
            <w:r w:rsidR="007A367E">
              <w:rPr>
                <w:sz w:val="20"/>
                <w:szCs w:val="20"/>
              </w:rPr>
              <w:t>,</w:t>
            </w:r>
            <w:r w:rsidRPr="00027389">
              <w:rPr>
                <w:sz w:val="20"/>
                <w:szCs w:val="20"/>
              </w:rPr>
              <w:t>642</w:t>
            </w:r>
          </w:p>
        </w:tc>
        <w:tc>
          <w:tcPr>
            <w:tcW w:w="1170" w:type="dxa"/>
            <w:tcBorders>
              <w:top w:val="nil"/>
              <w:left w:val="nil"/>
              <w:bottom w:val="nil"/>
              <w:right w:val="nil"/>
            </w:tcBorders>
            <w:shd w:val="clear" w:color="auto" w:fill="auto"/>
            <w:noWrap/>
            <w:hideMark/>
          </w:tcPr>
          <w:p w14:paraId="0F72F42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122</w:t>
            </w:r>
            <w:r w:rsidR="007A367E">
              <w:rPr>
                <w:sz w:val="20"/>
                <w:szCs w:val="20"/>
              </w:rPr>
              <w:t>,</w:t>
            </w:r>
            <w:r w:rsidRPr="00027389">
              <w:rPr>
                <w:sz w:val="20"/>
                <w:szCs w:val="20"/>
              </w:rPr>
              <w:t>213</w:t>
            </w:r>
          </w:p>
        </w:tc>
        <w:tc>
          <w:tcPr>
            <w:tcW w:w="1116" w:type="dxa"/>
            <w:tcBorders>
              <w:top w:val="nil"/>
              <w:left w:val="nil"/>
              <w:bottom w:val="nil"/>
              <w:right w:val="nil"/>
            </w:tcBorders>
            <w:shd w:val="clear" w:color="auto" w:fill="auto"/>
            <w:noWrap/>
            <w:hideMark/>
          </w:tcPr>
          <w:p w14:paraId="480C3CF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42</w:t>
            </w:r>
            <w:r w:rsidR="007A367E">
              <w:rPr>
                <w:sz w:val="20"/>
                <w:szCs w:val="20"/>
              </w:rPr>
              <w:t>,</w:t>
            </w:r>
            <w:r w:rsidRPr="00027389">
              <w:rPr>
                <w:sz w:val="20"/>
                <w:szCs w:val="20"/>
              </w:rPr>
              <w:t>610</w:t>
            </w:r>
          </w:p>
        </w:tc>
        <w:tc>
          <w:tcPr>
            <w:tcW w:w="990" w:type="dxa"/>
            <w:tcBorders>
              <w:top w:val="nil"/>
              <w:left w:val="nil"/>
              <w:bottom w:val="nil"/>
              <w:right w:val="single" w:sz="8" w:space="0" w:color="auto"/>
            </w:tcBorders>
            <w:shd w:val="clear" w:color="auto" w:fill="auto"/>
            <w:noWrap/>
            <w:hideMark/>
          </w:tcPr>
          <w:p w14:paraId="188B2181"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570</w:t>
            </w:r>
            <w:r w:rsidR="007A367E">
              <w:rPr>
                <w:b/>
                <w:sz w:val="20"/>
                <w:szCs w:val="20"/>
              </w:rPr>
              <w:t>,</w:t>
            </w:r>
            <w:r w:rsidRPr="00027389">
              <w:rPr>
                <w:b/>
                <w:sz w:val="20"/>
                <w:szCs w:val="20"/>
              </w:rPr>
              <w:t>465</w:t>
            </w:r>
          </w:p>
        </w:tc>
        <w:tc>
          <w:tcPr>
            <w:tcW w:w="954" w:type="dxa"/>
            <w:tcBorders>
              <w:top w:val="nil"/>
              <w:left w:val="nil"/>
              <w:bottom w:val="nil"/>
              <w:right w:val="nil"/>
            </w:tcBorders>
            <w:shd w:val="clear" w:color="auto" w:fill="auto"/>
            <w:noWrap/>
            <w:hideMark/>
          </w:tcPr>
          <w:p w14:paraId="2C91029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407</w:t>
            </w:r>
            <w:r w:rsidR="007A367E">
              <w:rPr>
                <w:sz w:val="20"/>
                <w:szCs w:val="20"/>
              </w:rPr>
              <w:t>,</w:t>
            </w:r>
            <w:r w:rsidRPr="00027389">
              <w:rPr>
                <w:sz w:val="20"/>
                <w:szCs w:val="20"/>
              </w:rPr>
              <w:t>883</w:t>
            </w:r>
          </w:p>
        </w:tc>
        <w:tc>
          <w:tcPr>
            <w:tcW w:w="1170" w:type="dxa"/>
            <w:tcBorders>
              <w:top w:val="nil"/>
              <w:left w:val="nil"/>
              <w:bottom w:val="nil"/>
              <w:right w:val="nil"/>
            </w:tcBorders>
            <w:shd w:val="clear" w:color="auto" w:fill="auto"/>
            <w:noWrap/>
            <w:hideMark/>
          </w:tcPr>
          <w:p w14:paraId="521C511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144</w:t>
            </w:r>
            <w:r w:rsidR="007A367E">
              <w:rPr>
                <w:sz w:val="20"/>
                <w:szCs w:val="20"/>
              </w:rPr>
              <w:t>,</w:t>
            </w:r>
            <w:r w:rsidRPr="00027389">
              <w:rPr>
                <w:sz w:val="20"/>
                <w:szCs w:val="20"/>
              </w:rPr>
              <w:t>360</w:t>
            </w:r>
          </w:p>
        </w:tc>
        <w:tc>
          <w:tcPr>
            <w:tcW w:w="1116" w:type="dxa"/>
            <w:tcBorders>
              <w:top w:val="nil"/>
              <w:left w:val="nil"/>
              <w:bottom w:val="nil"/>
              <w:right w:val="nil"/>
            </w:tcBorders>
            <w:shd w:val="clear" w:color="auto" w:fill="auto"/>
            <w:noWrap/>
            <w:hideMark/>
          </w:tcPr>
          <w:p w14:paraId="235EAB3B"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72</w:t>
            </w:r>
            <w:r w:rsidR="007A367E">
              <w:rPr>
                <w:sz w:val="20"/>
                <w:szCs w:val="20"/>
              </w:rPr>
              <w:t>,</w:t>
            </w:r>
            <w:r w:rsidRPr="00027389">
              <w:rPr>
                <w:sz w:val="20"/>
                <w:szCs w:val="20"/>
              </w:rPr>
              <w:t>985</w:t>
            </w:r>
          </w:p>
        </w:tc>
        <w:tc>
          <w:tcPr>
            <w:tcW w:w="954" w:type="dxa"/>
            <w:tcBorders>
              <w:top w:val="nil"/>
              <w:left w:val="nil"/>
              <w:bottom w:val="nil"/>
              <w:right w:val="single" w:sz="8" w:space="0" w:color="auto"/>
            </w:tcBorders>
            <w:shd w:val="clear" w:color="auto" w:fill="auto"/>
            <w:noWrap/>
            <w:hideMark/>
          </w:tcPr>
          <w:p w14:paraId="01DBB6CD"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625</w:t>
            </w:r>
            <w:r w:rsidR="007A367E">
              <w:rPr>
                <w:b/>
                <w:sz w:val="20"/>
                <w:szCs w:val="20"/>
              </w:rPr>
              <w:t>,</w:t>
            </w:r>
            <w:r w:rsidRPr="00027389">
              <w:rPr>
                <w:b/>
                <w:sz w:val="20"/>
                <w:szCs w:val="20"/>
              </w:rPr>
              <w:t>229</w:t>
            </w:r>
          </w:p>
        </w:tc>
      </w:tr>
      <w:tr w:rsidR="00027389" w:rsidRPr="00027389" w14:paraId="4F875B43" w14:textId="77777777" w:rsidTr="00027389">
        <w:trPr>
          <w:trHeight w:val="288"/>
        </w:trPr>
        <w:tc>
          <w:tcPr>
            <w:tcW w:w="620" w:type="dxa"/>
            <w:tcBorders>
              <w:top w:val="nil"/>
              <w:left w:val="single" w:sz="8" w:space="0" w:color="auto"/>
              <w:bottom w:val="nil"/>
              <w:right w:val="nil"/>
            </w:tcBorders>
            <w:shd w:val="clear" w:color="auto" w:fill="auto"/>
            <w:noWrap/>
            <w:hideMark/>
          </w:tcPr>
          <w:p w14:paraId="60E41F03"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2027</w:t>
            </w:r>
          </w:p>
        </w:tc>
        <w:tc>
          <w:tcPr>
            <w:tcW w:w="1080" w:type="dxa"/>
            <w:tcBorders>
              <w:top w:val="nil"/>
              <w:left w:val="single" w:sz="8" w:space="0" w:color="auto"/>
              <w:bottom w:val="nil"/>
              <w:right w:val="nil"/>
            </w:tcBorders>
            <w:shd w:val="clear" w:color="auto" w:fill="auto"/>
            <w:noWrap/>
            <w:hideMark/>
          </w:tcPr>
          <w:p w14:paraId="2A868F0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388</w:t>
            </w:r>
            <w:r w:rsidR="007A367E">
              <w:rPr>
                <w:sz w:val="20"/>
                <w:szCs w:val="20"/>
              </w:rPr>
              <w:t>,</w:t>
            </w:r>
            <w:r w:rsidRPr="00027389">
              <w:rPr>
                <w:sz w:val="20"/>
                <w:szCs w:val="20"/>
              </w:rPr>
              <w:t>582</w:t>
            </w:r>
          </w:p>
        </w:tc>
        <w:tc>
          <w:tcPr>
            <w:tcW w:w="1170" w:type="dxa"/>
            <w:tcBorders>
              <w:top w:val="nil"/>
              <w:left w:val="nil"/>
              <w:bottom w:val="nil"/>
              <w:right w:val="nil"/>
            </w:tcBorders>
            <w:shd w:val="clear" w:color="auto" w:fill="auto"/>
            <w:noWrap/>
            <w:hideMark/>
          </w:tcPr>
          <w:p w14:paraId="0729F0B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102</w:t>
            </w:r>
            <w:r w:rsidR="007A367E">
              <w:rPr>
                <w:sz w:val="20"/>
                <w:szCs w:val="20"/>
              </w:rPr>
              <w:t>,</w:t>
            </w:r>
            <w:r w:rsidRPr="00027389">
              <w:rPr>
                <w:sz w:val="20"/>
                <w:szCs w:val="20"/>
              </w:rPr>
              <w:t>193</w:t>
            </w:r>
          </w:p>
        </w:tc>
        <w:tc>
          <w:tcPr>
            <w:tcW w:w="1116" w:type="dxa"/>
            <w:tcBorders>
              <w:top w:val="nil"/>
              <w:left w:val="nil"/>
              <w:bottom w:val="nil"/>
              <w:right w:val="nil"/>
            </w:tcBorders>
            <w:shd w:val="clear" w:color="auto" w:fill="auto"/>
            <w:noWrap/>
            <w:hideMark/>
          </w:tcPr>
          <w:p w14:paraId="6F034E0D"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w:t>
            </w:r>
            <w:r w:rsidR="007A367E">
              <w:rPr>
                <w:sz w:val="20"/>
                <w:szCs w:val="20"/>
              </w:rPr>
              <w:t>,</w:t>
            </w:r>
            <w:r w:rsidRPr="00027389">
              <w:rPr>
                <w:sz w:val="20"/>
                <w:szCs w:val="20"/>
              </w:rPr>
              <w:t xml:space="preserve"> 147</w:t>
            </w:r>
          </w:p>
        </w:tc>
        <w:tc>
          <w:tcPr>
            <w:tcW w:w="920" w:type="dxa"/>
            <w:tcBorders>
              <w:top w:val="nil"/>
              <w:left w:val="nil"/>
              <w:bottom w:val="nil"/>
              <w:right w:val="single" w:sz="8" w:space="0" w:color="auto"/>
            </w:tcBorders>
            <w:shd w:val="clear" w:color="auto" w:fill="auto"/>
            <w:noWrap/>
            <w:hideMark/>
          </w:tcPr>
          <w:p w14:paraId="6CD638D0"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525</w:t>
            </w:r>
            <w:r w:rsidR="007A367E">
              <w:rPr>
                <w:b/>
                <w:sz w:val="20"/>
                <w:szCs w:val="20"/>
              </w:rPr>
              <w:t>,</w:t>
            </w:r>
            <w:r w:rsidRPr="00027389">
              <w:rPr>
                <w:b/>
                <w:sz w:val="20"/>
                <w:szCs w:val="20"/>
              </w:rPr>
              <w:t>922</w:t>
            </w:r>
          </w:p>
        </w:tc>
        <w:tc>
          <w:tcPr>
            <w:tcW w:w="1114" w:type="dxa"/>
            <w:tcBorders>
              <w:top w:val="nil"/>
              <w:left w:val="nil"/>
              <w:bottom w:val="nil"/>
              <w:right w:val="nil"/>
            </w:tcBorders>
            <w:shd w:val="clear" w:color="auto" w:fill="auto"/>
            <w:noWrap/>
            <w:hideMark/>
          </w:tcPr>
          <w:p w14:paraId="714E7992"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411</w:t>
            </w:r>
            <w:r w:rsidR="007A367E">
              <w:rPr>
                <w:sz w:val="20"/>
                <w:szCs w:val="20"/>
              </w:rPr>
              <w:t>,</w:t>
            </w:r>
            <w:r w:rsidRPr="00027389">
              <w:rPr>
                <w:sz w:val="20"/>
                <w:szCs w:val="20"/>
              </w:rPr>
              <w:t>801</w:t>
            </w:r>
          </w:p>
        </w:tc>
        <w:tc>
          <w:tcPr>
            <w:tcW w:w="1170" w:type="dxa"/>
            <w:tcBorders>
              <w:top w:val="nil"/>
              <w:left w:val="nil"/>
              <w:bottom w:val="nil"/>
              <w:right w:val="nil"/>
            </w:tcBorders>
            <w:shd w:val="clear" w:color="auto" w:fill="auto"/>
            <w:noWrap/>
            <w:hideMark/>
          </w:tcPr>
          <w:p w14:paraId="6A9AD98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125</w:t>
            </w:r>
            <w:r w:rsidR="007A367E">
              <w:rPr>
                <w:sz w:val="20"/>
                <w:szCs w:val="20"/>
              </w:rPr>
              <w:t>,</w:t>
            </w:r>
            <w:r w:rsidRPr="00027389">
              <w:rPr>
                <w:sz w:val="20"/>
                <w:szCs w:val="20"/>
              </w:rPr>
              <w:t>790</w:t>
            </w:r>
          </w:p>
        </w:tc>
        <w:tc>
          <w:tcPr>
            <w:tcW w:w="1116" w:type="dxa"/>
            <w:tcBorders>
              <w:top w:val="nil"/>
              <w:left w:val="nil"/>
              <w:bottom w:val="nil"/>
              <w:right w:val="nil"/>
            </w:tcBorders>
            <w:shd w:val="clear" w:color="auto" w:fill="auto"/>
            <w:noWrap/>
            <w:hideMark/>
          </w:tcPr>
          <w:p w14:paraId="51985494"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43</w:t>
            </w:r>
            <w:r w:rsidR="007A367E">
              <w:rPr>
                <w:sz w:val="20"/>
                <w:szCs w:val="20"/>
              </w:rPr>
              <w:t>,</w:t>
            </w:r>
            <w:r w:rsidRPr="00027389">
              <w:rPr>
                <w:sz w:val="20"/>
                <w:szCs w:val="20"/>
              </w:rPr>
              <w:t>598</w:t>
            </w:r>
          </w:p>
        </w:tc>
        <w:tc>
          <w:tcPr>
            <w:tcW w:w="990" w:type="dxa"/>
            <w:tcBorders>
              <w:top w:val="nil"/>
              <w:left w:val="nil"/>
              <w:bottom w:val="nil"/>
              <w:right w:val="single" w:sz="8" w:space="0" w:color="auto"/>
            </w:tcBorders>
            <w:shd w:val="clear" w:color="auto" w:fill="auto"/>
            <w:noWrap/>
            <w:hideMark/>
          </w:tcPr>
          <w:p w14:paraId="5BF19C9D"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581</w:t>
            </w:r>
            <w:r w:rsidR="007A367E">
              <w:rPr>
                <w:b/>
                <w:sz w:val="20"/>
                <w:szCs w:val="20"/>
              </w:rPr>
              <w:t>,</w:t>
            </w:r>
            <w:r w:rsidRPr="00027389">
              <w:rPr>
                <w:b/>
                <w:sz w:val="20"/>
                <w:szCs w:val="20"/>
              </w:rPr>
              <w:t>190</w:t>
            </w:r>
          </w:p>
        </w:tc>
        <w:tc>
          <w:tcPr>
            <w:tcW w:w="954" w:type="dxa"/>
            <w:tcBorders>
              <w:top w:val="nil"/>
              <w:left w:val="nil"/>
              <w:bottom w:val="nil"/>
              <w:right w:val="nil"/>
            </w:tcBorders>
            <w:shd w:val="clear" w:color="auto" w:fill="auto"/>
            <w:noWrap/>
            <w:hideMark/>
          </w:tcPr>
          <w:p w14:paraId="5F120D9F"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414</w:t>
            </w:r>
            <w:r w:rsidR="007A367E">
              <w:rPr>
                <w:sz w:val="20"/>
                <w:szCs w:val="20"/>
              </w:rPr>
              <w:t>,</w:t>
            </w:r>
            <w:r w:rsidRPr="00027389">
              <w:rPr>
                <w:sz w:val="20"/>
                <w:szCs w:val="20"/>
              </w:rPr>
              <w:t>330</w:t>
            </w:r>
          </w:p>
        </w:tc>
        <w:tc>
          <w:tcPr>
            <w:tcW w:w="1170" w:type="dxa"/>
            <w:tcBorders>
              <w:top w:val="nil"/>
              <w:left w:val="nil"/>
              <w:bottom w:val="nil"/>
              <w:right w:val="nil"/>
            </w:tcBorders>
            <w:shd w:val="clear" w:color="auto" w:fill="auto"/>
            <w:noWrap/>
            <w:hideMark/>
          </w:tcPr>
          <w:p w14:paraId="52A17DC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151</w:t>
            </w:r>
            <w:r w:rsidR="007A367E">
              <w:rPr>
                <w:sz w:val="20"/>
                <w:szCs w:val="20"/>
              </w:rPr>
              <w:t>,</w:t>
            </w:r>
            <w:r w:rsidRPr="00027389">
              <w:rPr>
                <w:sz w:val="20"/>
                <w:szCs w:val="20"/>
              </w:rPr>
              <w:t>361</w:t>
            </w:r>
          </w:p>
        </w:tc>
        <w:tc>
          <w:tcPr>
            <w:tcW w:w="1116" w:type="dxa"/>
            <w:tcBorders>
              <w:top w:val="nil"/>
              <w:left w:val="nil"/>
              <w:bottom w:val="nil"/>
              <w:right w:val="nil"/>
            </w:tcBorders>
            <w:shd w:val="clear" w:color="auto" w:fill="auto"/>
            <w:noWrap/>
            <w:hideMark/>
          </w:tcPr>
          <w:p w14:paraId="18622BA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79</w:t>
            </w:r>
            <w:r w:rsidR="007A367E">
              <w:rPr>
                <w:sz w:val="20"/>
                <w:szCs w:val="20"/>
              </w:rPr>
              <w:t>,</w:t>
            </w:r>
            <w:r w:rsidRPr="00027389">
              <w:rPr>
                <w:sz w:val="20"/>
                <w:szCs w:val="20"/>
              </w:rPr>
              <w:t>279</w:t>
            </w:r>
          </w:p>
        </w:tc>
        <w:tc>
          <w:tcPr>
            <w:tcW w:w="954" w:type="dxa"/>
            <w:tcBorders>
              <w:top w:val="nil"/>
              <w:left w:val="nil"/>
              <w:bottom w:val="nil"/>
              <w:right w:val="single" w:sz="8" w:space="0" w:color="auto"/>
            </w:tcBorders>
            <w:shd w:val="clear" w:color="auto" w:fill="auto"/>
            <w:noWrap/>
            <w:hideMark/>
          </w:tcPr>
          <w:p w14:paraId="09319E02"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644</w:t>
            </w:r>
            <w:r w:rsidR="007A367E">
              <w:rPr>
                <w:b/>
                <w:sz w:val="20"/>
                <w:szCs w:val="20"/>
              </w:rPr>
              <w:t>,</w:t>
            </w:r>
            <w:r w:rsidRPr="00027389">
              <w:rPr>
                <w:b/>
                <w:sz w:val="20"/>
                <w:szCs w:val="20"/>
              </w:rPr>
              <w:t>970</w:t>
            </w:r>
          </w:p>
        </w:tc>
      </w:tr>
      <w:tr w:rsidR="00027389" w:rsidRPr="00027389" w14:paraId="453557B5" w14:textId="77777777" w:rsidTr="00027389">
        <w:trPr>
          <w:trHeight w:val="288"/>
        </w:trPr>
        <w:tc>
          <w:tcPr>
            <w:tcW w:w="620" w:type="dxa"/>
            <w:tcBorders>
              <w:top w:val="nil"/>
              <w:left w:val="single" w:sz="8" w:space="0" w:color="auto"/>
              <w:bottom w:val="nil"/>
              <w:right w:val="nil"/>
            </w:tcBorders>
            <w:shd w:val="clear" w:color="auto" w:fill="auto"/>
            <w:noWrap/>
            <w:hideMark/>
          </w:tcPr>
          <w:p w14:paraId="16C4FD72"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2028</w:t>
            </w:r>
          </w:p>
        </w:tc>
        <w:tc>
          <w:tcPr>
            <w:tcW w:w="1080" w:type="dxa"/>
            <w:tcBorders>
              <w:top w:val="nil"/>
              <w:left w:val="single" w:sz="8" w:space="0" w:color="auto"/>
              <w:bottom w:val="nil"/>
              <w:right w:val="nil"/>
            </w:tcBorders>
            <w:shd w:val="clear" w:color="auto" w:fill="auto"/>
            <w:noWrap/>
            <w:hideMark/>
          </w:tcPr>
          <w:p w14:paraId="1E3BCBAB"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392</w:t>
            </w:r>
            <w:r w:rsidR="007A367E">
              <w:rPr>
                <w:sz w:val="20"/>
                <w:szCs w:val="20"/>
              </w:rPr>
              <w:t>,</w:t>
            </w:r>
            <w:r w:rsidRPr="00027389">
              <w:rPr>
                <w:sz w:val="20"/>
                <w:szCs w:val="20"/>
              </w:rPr>
              <w:t>200</w:t>
            </w:r>
          </w:p>
        </w:tc>
        <w:tc>
          <w:tcPr>
            <w:tcW w:w="1170" w:type="dxa"/>
            <w:tcBorders>
              <w:top w:val="nil"/>
              <w:left w:val="nil"/>
              <w:bottom w:val="nil"/>
              <w:right w:val="nil"/>
            </w:tcBorders>
            <w:shd w:val="clear" w:color="auto" w:fill="auto"/>
            <w:noWrap/>
            <w:hideMark/>
          </w:tcPr>
          <w:p w14:paraId="77011D02"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102</w:t>
            </w:r>
            <w:r w:rsidR="007A367E">
              <w:rPr>
                <w:sz w:val="20"/>
                <w:szCs w:val="20"/>
              </w:rPr>
              <w:t>,</w:t>
            </w:r>
            <w:r w:rsidRPr="00027389">
              <w:rPr>
                <w:sz w:val="20"/>
                <w:szCs w:val="20"/>
              </w:rPr>
              <w:t>986</w:t>
            </w:r>
          </w:p>
        </w:tc>
        <w:tc>
          <w:tcPr>
            <w:tcW w:w="1116" w:type="dxa"/>
            <w:tcBorders>
              <w:top w:val="nil"/>
              <w:left w:val="nil"/>
              <w:bottom w:val="nil"/>
              <w:right w:val="nil"/>
            </w:tcBorders>
            <w:shd w:val="clear" w:color="auto" w:fill="auto"/>
            <w:noWrap/>
            <w:hideMark/>
          </w:tcPr>
          <w:p w14:paraId="00C2D74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w:t>
            </w:r>
            <w:r w:rsidR="007A367E">
              <w:rPr>
                <w:sz w:val="20"/>
                <w:szCs w:val="20"/>
              </w:rPr>
              <w:t>,</w:t>
            </w:r>
            <w:r w:rsidRPr="00027389">
              <w:rPr>
                <w:sz w:val="20"/>
                <w:szCs w:val="20"/>
              </w:rPr>
              <w:t xml:space="preserve"> 196</w:t>
            </w:r>
          </w:p>
        </w:tc>
        <w:tc>
          <w:tcPr>
            <w:tcW w:w="920" w:type="dxa"/>
            <w:tcBorders>
              <w:top w:val="nil"/>
              <w:left w:val="nil"/>
              <w:bottom w:val="nil"/>
              <w:right w:val="single" w:sz="8" w:space="0" w:color="auto"/>
            </w:tcBorders>
            <w:shd w:val="clear" w:color="auto" w:fill="auto"/>
            <w:noWrap/>
            <w:hideMark/>
          </w:tcPr>
          <w:p w14:paraId="4DC99AE1"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530</w:t>
            </w:r>
            <w:r w:rsidR="007A367E">
              <w:rPr>
                <w:b/>
                <w:sz w:val="20"/>
                <w:szCs w:val="20"/>
              </w:rPr>
              <w:t>,</w:t>
            </w:r>
            <w:r w:rsidRPr="00027389">
              <w:rPr>
                <w:b/>
                <w:sz w:val="20"/>
                <w:szCs w:val="20"/>
              </w:rPr>
              <w:t>381</w:t>
            </w:r>
          </w:p>
        </w:tc>
        <w:tc>
          <w:tcPr>
            <w:tcW w:w="1114" w:type="dxa"/>
            <w:tcBorders>
              <w:top w:val="nil"/>
              <w:left w:val="nil"/>
              <w:bottom w:val="nil"/>
              <w:right w:val="nil"/>
            </w:tcBorders>
            <w:shd w:val="clear" w:color="auto" w:fill="auto"/>
            <w:noWrap/>
            <w:hideMark/>
          </w:tcPr>
          <w:p w14:paraId="4A478CA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418</w:t>
            </w:r>
            <w:r w:rsidR="007A367E">
              <w:rPr>
                <w:sz w:val="20"/>
                <w:szCs w:val="20"/>
              </w:rPr>
              <w:t>,</w:t>
            </w:r>
            <w:r w:rsidRPr="00027389">
              <w:rPr>
                <w:sz w:val="20"/>
                <w:szCs w:val="20"/>
              </w:rPr>
              <w:t>055</w:t>
            </w:r>
          </w:p>
        </w:tc>
        <w:tc>
          <w:tcPr>
            <w:tcW w:w="1170" w:type="dxa"/>
            <w:tcBorders>
              <w:top w:val="nil"/>
              <w:left w:val="nil"/>
              <w:bottom w:val="nil"/>
              <w:right w:val="nil"/>
            </w:tcBorders>
            <w:shd w:val="clear" w:color="auto" w:fill="auto"/>
            <w:noWrap/>
            <w:hideMark/>
          </w:tcPr>
          <w:p w14:paraId="35EB724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129</w:t>
            </w:r>
            <w:r w:rsidR="007A367E">
              <w:rPr>
                <w:sz w:val="20"/>
                <w:szCs w:val="20"/>
              </w:rPr>
              <w:t>,</w:t>
            </w:r>
            <w:r w:rsidRPr="00027389">
              <w:rPr>
                <w:sz w:val="20"/>
                <w:szCs w:val="20"/>
              </w:rPr>
              <w:t>472</w:t>
            </w:r>
          </w:p>
        </w:tc>
        <w:tc>
          <w:tcPr>
            <w:tcW w:w="1116" w:type="dxa"/>
            <w:tcBorders>
              <w:top w:val="nil"/>
              <w:left w:val="nil"/>
              <w:bottom w:val="nil"/>
              <w:right w:val="nil"/>
            </w:tcBorders>
            <w:shd w:val="clear" w:color="auto" w:fill="auto"/>
            <w:noWrap/>
            <w:hideMark/>
          </w:tcPr>
          <w:p w14:paraId="248AF91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44</w:t>
            </w:r>
            <w:r w:rsidR="007A367E">
              <w:rPr>
                <w:sz w:val="20"/>
                <w:szCs w:val="20"/>
              </w:rPr>
              <w:t>,</w:t>
            </w:r>
            <w:r w:rsidRPr="00027389">
              <w:rPr>
                <w:sz w:val="20"/>
                <w:szCs w:val="20"/>
              </w:rPr>
              <w:t>609</w:t>
            </w:r>
          </w:p>
        </w:tc>
        <w:tc>
          <w:tcPr>
            <w:tcW w:w="990" w:type="dxa"/>
            <w:tcBorders>
              <w:top w:val="nil"/>
              <w:left w:val="nil"/>
              <w:bottom w:val="nil"/>
              <w:right w:val="single" w:sz="8" w:space="0" w:color="auto"/>
            </w:tcBorders>
            <w:shd w:val="clear" w:color="auto" w:fill="auto"/>
            <w:noWrap/>
            <w:hideMark/>
          </w:tcPr>
          <w:p w14:paraId="02819F4D"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592</w:t>
            </w:r>
            <w:r w:rsidR="007A367E">
              <w:rPr>
                <w:b/>
                <w:sz w:val="20"/>
                <w:szCs w:val="20"/>
              </w:rPr>
              <w:t>,</w:t>
            </w:r>
            <w:r w:rsidRPr="00027389">
              <w:rPr>
                <w:b/>
                <w:sz w:val="20"/>
                <w:szCs w:val="20"/>
              </w:rPr>
              <w:t>135</w:t>
            </w:r>
          </w:p>
        </w:tc>
        <w:tc>
          <w:tcPr>
            <w:tcW w:w="954" w:type="dxa"/>
            <w:tcBorders>
              <w:top w:val="nil"/>
              <w:left w:val="nil"/>
              <w:bottom w:val="nil"/>
              <w:right w:val="nil"/>
            </w:tcBorders>
            <w:shd w:val="clear" w:color="auto" w:fill="auto"/>
            <w:noWrap/>
            <w:hideMark/>
          </w:tcPr>
          <w:p w14:paraId="41C90133"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420</w:t>
            </w:r>
            <w:r w:rsidR="007A367E">
              <w:rPr>
                <w:sz w:val="20"/>
                <w:szCs w:val="20"/>
              </w:rPr>
              <w:t>,</w:t>
            </w:r>
            <w:r w:rsidRPr="00027389">
              <w:rPr>
                <w:sz w:val="20"/>
                <w:szCs w:val="20"/>
              </w:rPr>
              <w:t>880</w:t>
            </w:r>
          </w:p>
        </w:tc>
        <w:tc>
          <w:tcPr>
            <w:tcW w:w="1170" w:type="dxa"/>
            <w:tcBorders>
              <w:top w:val="nil"/>
              <w:left w:val="nil"/>
              <w:bottom w:val="nil"/>
              <w:right w:val="nil"/>
            </w:tcBorders>
            <w:shd w:val="clear" w:color="auto" w:fill="auto"/>
            <w:noWrap/>
            <w:hideMark/>
          </w:tcPr>
          <w:p w14:paraId="573FCC2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158</w:t>
            </w:r>
            <w:r w:rsidR="007A367E">
              <w:rPr>
                <w:sz w:val="20"/>
                <w:szCs w:val="20"/>
              </w:rPr>
              <w:t>,</w:t>
            </w:r>
            <w:r w:rsidRPr="00027389">
              <w:rPr>
                <w:sz w:val="20"/>
                <w:szCs w:val="20"/>
              </w:rPr>
              <w:t>700</w:t>
            </w:r>
          </w:p>
        </w:tc>
        <w:tc>
          <w:tcPr>
            <w:tcW w:w="1116" w:type="dxa"/>
            <w:tcBorders>
              <w:top w:val="nil"/>
              <w:left w:val="nil"/>
              <w:bottom w:val="nil"/>
              <w:right w:val="nil"/>
            </w:tcBorders>
            <w:shd w:val="clear" w:color="auto" w:fill="auto"/>
            <w:noWrap/>
            <w:hideMark/>
          </w:tcPr>
          <w:p w14:paraId="45880814"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86</w:t>
            </w:r>
            <w:r w:rsidR="007A367E">
              <w:rPr>
                <w:sz w:val="20"/>
                <w:szCs w:val="20"/>
              </w:rPr>
              <w:t>,</w:t>
            </w:r>
            <w:r w:rsidRPr="00027389">
              <w:rPr>
                <w:sz w:val="20"/>
                <w:szCs w:val="20"/>
              </w:rPr>
              <w:t>115</w:t>
            </w:r>
          </w:p>
        </w:tc>
        <w:tc>
          <w:tcPr>
            <w:tcW w:w="954" w:type="dxa"/>
            <w:tcBorders>
              <w:top w:val="nil"/>
              <w:left w:val="nil"/>
              <w:bottom w:val="nil"/>
              <w:right w:val="single" w:sz="8" w:space="0" w:color="auto"/>
            </w:tcBorders>
            <w:shd w:val="clear" w:color="auto" w:fill="auto"/>
            <w:noWrap/>
            <w:hideMark/>
          </w:tcPr>
          <w:p w14:paraId="0EAAB02D"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665</w:t>
            </w:r>
            <w:r w:rsidR="007A367E">
              <w:rPr>
                <w:b/>
                <w:sz w:val="20"/>
                <w:szCs w:val="20"/>
              </w:rPr>
              <w:t>,</w:t>
            </w:r>
            <w:r w:rsidRPr="00027389">
              <w:rPr>
                <w:b/>
                <w:sz w:val="20"/>
                <w:szCs w:val="20"/>
              </w:rPr>
              <w:t>696</w:t>
            </w:r>
          </w:p>
        </w:tc>
      </w:tr>
      <w:tr w:rsidR="00027389" w:rsidRPr="00027389" w14:paraId="4A6DEAF7" w14:textId="77777777" w:rsidTr="00027389">
        <w:trPr>
          <w:trHeight w:val="288"/>
        </w:trPr>
        <w:tc>
          <w:tcPr>
            <w:tcW w:w="620" w:type="dxa"/>
            <w:tcBorders>
              <w:top w:val="nil"/>
              <w:left w:val="single" w:sz="8" w:space="0" w:color="auto"/>
              <w:bottom w:val="nil"/>
              <w:right w:val="nil"/>
            </w:tcBorders>
            <w:shd w:val="clear" w:color="auto" w:fill="auto"/>
            <w:noWrap/>
            <w:hideMark/>
          </w:tcPr>
          <w:p w14:paraId="2A729EC9"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2029</w:t>
            </w:r>
          </w:p>
        </w:tc>
        <w:tc>
          <w:tcPr>
            <w:tcW w:w="1080" w:type="dxa"/>
            <w:tcBorders>
              <w:top w:val="nil"/>
              <w:left w:val="single" w:sz="8" w:space="0" w:color="auto"/>
              <w:bottom w:val="nil"/>
              <w:right w:val="nil"/>
            </w:tcBorders>
            <w:shd w:val="clear" w:color="auto" w:fill="auto"/>
            <w:noWrap/>
            <w:hideMark/>
          </w:tcPr>
          <w:p w14:paraId="0A424B4E"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395</w:t>
            </w:r>
            <w:r w:rsidR="007A367E">
              <w:rPr>
                <w:sz w:val="20"/>
                <w:szCs w:val="20"/>
              </w:rPr>
              <w:t>,</w:t>
            </w:r>
            <w:r w:rsidRPr="00027389">
              <w:rPr>
                <w:sz w:val="20"/>
                <w:szCs w:val="20"/>
              </w:rPr>
              <w:t>851</w:t>
            </w:r>
          </w:p>
        </w:tc>
        <w:tc>
          <w:tcPr>
            <w:tcW w:w="1170" w:type="dxa"/>
            <w:tcBorders>
              <w:top w:val="nil"/>
              <w:left w:val="nil"/>
              <w:bottom w:val="nil"/>
              <w:right w:val="nil"/>
            </w:tcBorders>
            <w:shd w:val="clear" w:color="auto" w:fill="auto"/>
            <w:noWrap/>
            <w:hideMark/>
          </w:tcPr>
          <w:p w14:paraId="2C4FB15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103</w:t>
            </w:r>
            <w:r w:rsidR="007A367E">
              <w:rPr>
                <w:sz w:val="20"/>
                <w:szCs w:val="20"/>
              </w:rPr>
              <w:t>,</w:t>
            </w:r>
            <w:r w:rsidRPr="00027389">
              <w:rPr>
                <w:sz w:val="20"/>
                <w:szCs w:val="20"/>
              </w:rPr>
              <w:t>778</w:t>
            </w:r>
          </w:p>
        </w:tc>
        <w:tc>
          <w:tcPr>
            <w:tcW w:w="1116" w:type="dxa"/>
            <w:tcBorders>
              <w:top w:val="nil"/>
              <w:left w:val="nil"/>
              <w:bottom w:val="nil"/>
              <w:right w:val="nil"/>
            </w:tcBorders>
            <w:shd w:val="clear" w:color="auto" w:fill="auto"/>
            <w:noWrap/>
            <w:hideMark/>
          </w:tcPr>
          <w:p w14:paraId="08537E26"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w:t>
            </w:r>
            <w:r w:rsidR="007A367E">
              <w:rPr>
                <w:sz w:val="20"/>
                <w:szCs w:val="20"/>
              </w:rPr>
              <w:t>,</w:t>
            </w:r>
            <w:r w:rsidRPr="00027389">
              <w:rPr>
                <w:sz w:val="20"/>
                <w:szCs w:val="20"/>
              </w:rPr>
              <w:t xml:space="preserve"> 244</w:t>
            </w:r>
          </w:p>
        </w:tc>
        <w:tc>
          <w:tcPr>
            <w:tcW w:w="920" w:type="dxa"/>
            <w:tcBorders>
              <w:top w:val="nil"/>
              <w:left w:val="nil"/>
              <w:bottom w:val="nil"/>
              <w:right w:val="single" w:sz="8" w:space="0" w:color="auto"/>
            </w:tcBorders>
            <w:shd w:val="clear" w:color="auto" w:fill="auto"/>
            <w:noWrap/>
            <w:hideMark/>
          </w:tcPr>
          <w:p w14:paraId="061B30FB"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534</w:t>
            </w:r>
            <w:r w:rsidR="007A367E">
              <w:rPr>
                <w:b/>
                <w:sz w:val="20"/>
                <w:szCs w:val="20"/>
              </w:rPr>
              <w:t>,</w:t>
            </w:r>
            <w:r w:rsidRPr="00027389">
              <w:rPr>
                <w:b/>
                <w:sz w:val="20"/>
                <w:szCs w:val="20"/>
              </w:rPr>
              <w:t>874</w:t>
            </w:r>
          </w:p>
        </w:tc>
        <w:tc>
          <w:tcPr>
            <w:tcW w:w="1114" w:type="dxa"/>
            <w:tcBorders>
              <w:top w:val="nil"/>
              <w:left w:val="nil"/>
              <w:bottom w:val="nil"/>
              <w:right w:val="nil"/>
            </w:tcBorders>
            <w:shd w:val="clear" w:color="auto" w:fill="auto"/>
            <w:noWrap/>
            <w:hideMark/>
          </w:tcPr>
          <w:p w14:paraId="5C32B0FF"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424</w:t>
            </w:r>
            <w:r w:rsidR="007A367E">
              <w:rPr>
                <w:sz w:val="20"/>
                <w:szCs w:val="20"/>
              </w:rPr>
              <w:t>,</w:t>
            </w:r>
            <w:r w:rsidRPr="00027389">
              <w:rPr>
                <w:sz w:val="20"/>
                <w:szCs w:val="20"/>
              </w:rPr>
              <w:t>403</w:t>
            </w:r>
          </w:p>
        </w:tc>
        <w:tc>
          <w:tcPr>
            <w:tcW w:w="1170" w:type="dxa"/>
            <w:tcBorders>
              <w:top w:val="nil"/>
              <w:left w:val="nil"/>
              <w:bottom w:val="nil"/>
              <w:right w:val="nil"/>
            </w:tcBorders>
            <w:shd w:val="clear" w:color="auto" w:fill="auto"/>
            <w:noWrap/>
            <w:hideMark/>
          </w:tcPr>
          <w:p w14:paraId="1FBD2019"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133</w:t>
            </w:r>
            <w:r w:rsidR="007A367E">
              <w:rPr>
                <w:sz w:val="20"/>
                <w:szCs w:val="20"/>
              </w:rPr>
              <w:t>,</w:t>
            </w:r>
            <w:r w:rsidRPr="00027389">
              <w:rPr>
                <w:sz w:val="20"/>
                <w:szCs w:val="20"/>
              </w:rPr>
              <w:t>261</w:t>
            </w:r>
          </w:p>
        </w:tc>
        <w:tc>
          <w:tcPr>
            <w:tcW w:w="1116" w:type="dxa"/>
            <w:tcBorders>
              <w:top w:val="nil"/>
              <w:left w:val="nil"/>
              <w:bottom w:val="nil"/>
              <w:right w:val="nil"/>
            </w:tcBorders>
            <w:shd w:val="clear" w:color="auto" w:fill="auto"/>
            <w:noWrap/>
            <w:hideMark/>
          </w:tcPr>
          <w:p w14:paraId="3585236B"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45</w:t>
            </w:r>
            <w:r w:rsidR="007A367E">
              <w:rPr>
                <w:sz w:val="20"/>
                <w:szCs w:val="20"/>
              </w:rPr>
              <w:t>,</w:t>
            </w:r>
            <w:r w:rsidRPr="00027389">
              <w:rPr>
                <w:sz w:val="20"/>
                <w:szCs w:val="20"/>
              </w:rPr>
              <w:t>643</w:t>
            </w:r>
          </w:p>
        </w:tc>
        <w:tc>
          <w:tcPr>
            <w:tcW w:w="990" w:type="dxa"/>
            <w:tcBorders>
              <w:top w:val="nil"/>
              <w:left w:val="nil"/>
              <w:bottom w:val="nil"/>
              <w:right w:val="single" w:sz="8" w:space="0" w:color="auto"/>
            </w:tcBorders>
            <w:shd w:val="clear" w:color="auto" w:fill="auto"/>
            <w:noWrap/>
            <w:hideMark/>
          </w:tcPr>
          <w:p w14:paraId="4FAC8C86"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603</w:t>
            </w:r>
            <w:r w:rsidR="007A367E">
              <w:rPr>
                <w:b/>
                <w:sz w:val="20"/>
                <w:szCs w:val="20"/>
              </w:rPr>
              <w:t>,</w:t>
            </w:r>
            <w:r w:rsidRPr="00027389">
              <w:rPr>
                <w:b/>
                <w:sz w:val="20"/>
                <w:szCs w:val="20"/>
              </w:rPr>
              <w:t>307</w:t>
            </w:r>
          </w:p>
        </w:tc>
        <w:tc>
          <w:tcPr>
            <w:tcW w:w="954" w:type="dxa"/>
            <w:tcBorders>
              <w:top w:val="nil"/>
              <w:left w:val="nil"/>
              <w:bottom w:val="nil"/>
              <w:right w:val="nil"/>
            </w:tcBorders>
            <w:shd w:val="clear" w:color="auto" w:fill="auto"/>
            <w:noWrap/>
            <w:hideMark/>
          </w:tcPr>
          <w:p w14:paraId="2997C38D"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427</w:t>
            </w:r>
            <w:r w:rsidR="007A367E">
              <w:rPr>
                <w:sz w:val="20"/>
                <w:szCs w:val="20"/>
              </w:rPr>
              <w:t>,</w:t>
            </w:r>
            <w:r w:rsidRPr="00027389">
              <w:rPr>
                <w:sz w:val="20"/>
                <w:szCs w:val="20"/>
              </w:rPr>
              <w:t>533</w:t>
            </w:r>
          </w:p>
        </w:tc>
        <w:tc>
          <w:tcPr>
            <w:tcW w:w="1170" w:type="dxa"/>
            <w:tcBorders>
              <w:top w:val="nil"/>
              <w:left w:val="nil"/>
              <w:bottom w:val="nil"/>
              <w:right w:val="nil"/>
            </w:tcBorders>
            <w:shd w:val="clear" w:color="auto" w:fill="auto"/>
            <w:noWrap/>
            <w:hideMark/>
          </w:tcPr>
          <w:p w14:paraId="3E35CE04"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166</w:t>
            </w:r>
            <w:r w:rsidR="007A367E">
              <w:rPr>
                <w:sz w:val="20"/>
                <w:szCs w:val="20"/>
              </w:rPr>
              <w:t>,</w:t>
            </w:r>
            <w:r w:rsidRPr="00027389">
              <w:rPr>
                <w:sz w:val="20"/>
                <w:szCs w:val="20"/>
              </w:rPr>
              <w:t>396</w:t>
            </w:r>
          </w:p>
        </w:tc>
        <w:tc>
          <w:tcPr>
            <w:tcW w:w="1116" w:type="dxa"/>
            <w:tcBorders>
              <w:top w:val="nil"/>
              <w:left w:val="nil"/>
              <w:bottom w:val="nil"/>
              <w:right w:val="nil"/>
            </w:tcBorders>
            <w:shd w:val="clear" w:color="auto" w:fill="auto"/>
            <w:noWrap/>
            <w:hideMark/>
          </w:tcPr>
          <w:p w14:paraId="312D4878"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93</w:t>
            </w:r>
            <w:r w:rsidR="007A367E">
              <w:rPr>
                <w:sz w:val="20"/>
                <w:szCs w:val="20"/>
              </w:rPr>
              <w:t>,</w:t>
            </w:r>
            <w:r w:rsidRPr="00027389">
              <w:rPr>
                <w:sz w:val="20"/>
                <w:szCs w:val="20"/>
              </w:rPr>
              <w:t>541</w:t>
            </w:r>
          </w:p>
        </w:tc>
        <w:tc>
          <w:tcPr>
            <w:tcW w:w="954" w:type="dxa"/>
            <w:tcBorders>
              <w:top w:val="nil"/>
              <w:left w:val="nil"/>
              <w:bottom w:val="nil"/>
              <w:right w:val="single" w:sz="8" w:space="0" w:color="auto"/>
            </w:tcBorders>
            <w:shd w:val="clear" w:color="auto" w:fill="auto"/>
            <w:noWrap/>
            <w:hideMark/>
          </w:tcPr>
          <w:p w14:paraId="3141F557"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687</w:t>
            </w:r>
            <w:r w:rsidR="007A367E">
              <w:rPr>
                <w:b/>
                <w:sz w:val="20"/>
                <w:szCs w:val="20"/>
              </w:rPr>
              <w:t>,</w:t>
            </w:r>
            <w:r w:rsidRPr="00027389">
              <w:rPr>
                <w:b/>
                <w:sz w:val="20"/>
                <w:szCs w:val="20"/>
              </w:rPr>
              <w:t>470</w:t>
            </w:r>
          </w:p>
        </w:tc>
      </w:tr>
      <w:tr w:rsidR="00027389" w:rsidRPr="00027389" w14:paraId="0206DAE7" w14:textId="77777777" w:rsidTr="00027389">
        <w:trPr>
          <w:trHeight w:val="300"/>
        </w:trPr>
        <w:tc>
          <w:tcPr>
            <w:tcW w:w="620" w:type="dxa"/>
            <w:tcBorders>
              <w:top w:val="nil"/>
              <w:left w:val="single" w:sz="8" w:space="0" w:color="auto"/>
              <w:bottom w:val="single" w:sz="8" w:space="0" w:color="auto"/>
              <w:right w:val="nil"/>
            </w:tcBorders>
            <w:shd w:val="clear" w:color="auto" w:fill="auto"/>
            <w:noWrap/>
            <w:hideMark/>
          </w:tcPr>
          <w:p w14:paraId="75DBCFD5" w14:textId="77777777" w:rsidR="00BD15DC" w:rsidRPr="00027389" w:rsidRDefault="00BD15DC" w:rsidP="003E08F8">
            <w:pPr>
              <w:spacing w:after="0"/>
              <w:jc w:val="center"/>
              <w:rPr>
                <w:rFonts w:ascii="Calibri" w:hAnsi="Calibri"/>
                <w:b/>
                <w:bCs/>
                <w:sz w:val="20"/>
                <w:szCs w:val="20"/>
                <w:lang w:val="en-ZA" w:eastAsia="en-ZA"/>
              </w:rPr>
            </w:pPr>
            <w:r w:rsidRPr="00027389">
              <w:rPr>
                <w:sz w:val="20"/>
                <w:szCs w:val="20"/>
              </w:rPr>
              <w:t>2030</w:t>
            </w:r>
          </w:p>
        </w:tc>
        <w:tc>
          <w:tcPr>
            <w:tcW w:w="1080" w:type="dxa"/>
            <w:tcBorders>
              <w:top w:val="nil"/>
              <w:left w:val="single" w:sz="8" w:space="0" w:color="auto"/>
              <w:bottom w:val="single" w:sz="8" w:space="0" w:color="auto"/>
              <w:right w:val="nil"/>
            </w:tcBorders>
            <w:shd w:val="clear" w:color="auto" w:fill="auto"/>
            <w:noWrap/>
            <w:hideMark/>
          </w:tcPr>
          <w:p w14:paraId="0CC110DF"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399</w:t>
            </w:r>
            <w:r w:rsidR="007A367E">
              <w:rPr>
                <w:sz w:val="20"/>
                <w:szCs w:val="20"/>
              </w:rPr>
              <w:t>,</w:t>
            </w:r>
            <w:r w:rsidRPr="00027389">
              <w:rPr>
                <w:sz w:val="20"/>
                <w:szCs w:val="20"/>
              </w:rPr>
              <w:t>537</w:t>
            </w:r>
          </w:p>
        </w:tc>
        <w:tc>
          <w:tcPr>
            <w:tcW w:w="1170" w:type="dxa"/>
            <w:tcBorders>
              <w:top w:val="nil"/>
              <w:left w:val="nil"/>
              <w:bottom w:val="single" w:sz="8" w:space="0" w:color="auto"/>
              <w:right w:val="nil"/>
            </w:tcBorders>
            <w:shd w:val="clear" w:color="auto" w:fill="auto"/>
            <w:noWrap/>
            <w:hideMark/>
          </w:tcPr>
          <w:p w14:paraId="65B10377"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104</w:t>
            </w:r>
            <w:r w:rsidR="007A367E">
              <w:rPr>
                <w:sz w:val="20"/>
                <w:szCs w:val="20"/>
              </w:rPr>
              <w:t>,</w:t>
            </w:r>
            <w:r w:rsidRPr="00027389">
              <w:rPr>
                <w:sz w:val="20"/>
                <w:szCs w:val="20"/>
              </w:rPr>
              <w:t>571</w:t>
            </w:r>
          </w:p>
        </w:tc>
        <w:tc>
          <w:tcPr>
            <w:tcW w:w="1116" w:type="dxa"/>
            <w:tcBorders>
              <w:top w:val="nil"/>
              <w:left w:val="nil"/>
              <w:bottom w:val="single" w:sz="8" w:space="0" w:color="auto"/>
              <w:right w:val="nil"/>
            </w:tcBorders>
            <w:shd w:val="clear" w:color="auto" w:fill="auto"/>
            <w:noWrap/>
            <w:hideMark/>
          </w:tcPr>
          <w:p w14:paraId="52DEDEDF"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35</w:t>
            </w:r>
            <w:r w:rsidR="007A367E">
              <w:rPr>
                <w:sz w:val="20"/>
                <w:szCs w:val="20"/>
              </w:rPr>
              <w:t>,</w:t>
            </w:r>
            <w:r w:rsidRPr="00027389">
              <w:rPr>
                <w:sz w:val="20"/>
                <w:szCs w:val="20"/>
              </w:rPr>
              <w:t xml:space="preserve"> 292</w:t>
            </w:r>
          </w:p>
        </w:tc>
        <w:tc>
          <w:tcPr>
            <w:tcW w:w="920" w:type="dxa"/>
            <w:tcBorders>
              <w:top w:val="nil"/>
              <w:left w:val="nil"/>
              <w:bottom w:val="single" w:sz="8" w:space="0" w:color="auto"/>
              <w:right w:val="single" w:sz="8" w:space="0" w:color="auto"/>
            </w:tcBorders>
            <w:shd w:val="clear" w:color="auto" w:fill="auto"/>
            <w:noWrap/>
            <w:hideMark/>
          </w:tcPr>
          <w:p w14:paraId="4B18E767"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539</w:t>
            </w:r>
            <w:r w:rsidR="007A367E">
              <w:rPr>
                <w:b/>
                <w:sz w:val="20"/>
                <w:szCs w:val="20"/>
              </w:rPr>
              <w:t>,</w:t>
            </w:r>
            <w:r w:rsidRPr="00027389">
              <w:rPr>
                <w:b/>
                <w:sz w:val="20"/>
                <w:szCs w:val="20"/>
              </w:rPr>
              <w:t>400</w:t>
            </w:r>
          </w:p>
        </w:tc>
        <w:tc>
          <w:tcPr>
            <w:tcW w:w="1114" w:type="dxa"/>
            <w:tcBorders>
              <w:top w:val="nil"/>
              <w:left w:val="nil"/>
              <w:bottom w:val="single" w:sz="8" w:space="0" w:color="auto"/>
              <w:right w:val="nil"/>
            </w:tcBorders>
            <w:shd w:val="clear" w:color="auto" w:fill="auto"/>
            <w:noWrap/>
            <w:hideMark/>
          </w:tcPr>
          <w:p w14:paraId="157244D2"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430</w:t>
            </w:r>
            <w:r w:rsidR="007A367E">
              <w:rPr>
                <w:sz w:val="20"/>
                <w:szCs w:val="20"/>
              </w:rPr>
              <w:t>,</w:t>
            </w:r>
            <w:r w:rsidRPr="00027389">
              <w:rPr>
                <w:sz w:val="20"/>
                <w:szCs w:val="20"/>
              </w:rPr>
              <w:t>848</w:t>
            </w:r>
          </w:p>
        </w:tc>
        <w:tc>
          <w:tcPr>
            <w:tcW w:w="1170" w:type="dxa"/>
            <w:tcBorders>
              <w:top w:val="nil"/>
              <w:left w:val="nil"/>
              <w:bottom w:val="single" w:sz="8" w:space="0" w:color="auto"/>
              <w:right w:val="nil"/>
            </w:tcBorders>
            <w:shd w:val="clear" w:color="auto" w:fill="auto"/>
            <w:noWrap/>
            <w:hideMark/>
          </w:tcPr>
          <w:p w14:paraId="5BC6DD11"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137</w:t>
            </w:r>
            <w:r w:rsidR="007A367E">
              <w:rPr>
                <w:sz w:val="20"/>
                <w:szCs w:val="20"/>
              </w:rPr>
              <w:t>,</w:t>
            </w:r>
            <w:r w:rsidRPr="00027389">
              <w:rPr>
                <w:sz w:val="20"/>
                <w:szCs w:val="20"/>
              </w:rPr>
              <w:t>161</w:t>
            </w:r>
          </w:p>
        </w:tc>
        <w:tc>
          <w:tcPr>
            <w:tcW w:w="1116" w:type="dxa"/>
            <w:tcBorders>
              <w:top w:val="nil"/>
              <w:left w:val="nil"/>
              <w:bottom w:val="single" w:sz="8" w:space="0" w:color="auto"/>
              <w:right w:val="nil"/>
            </w:tcBorders>
            <w:shd w:val="clear" w:color="auto" w:fill="auto"/>
            <w:noWrap/>
            <w:hideMark/>
          </w:tcPr>
          <w:p w14:paraId="771BB887"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46</w:t>
            </w:r>
            <w:r w:rsidR="007A367E">
              <w:rPr>
                <w:sz w:val="20"/>
                <w:szCs w:val="20"/>
              </w:rPr>
              <w:t>,</w:t>
            </w:r>
            <w:r w:rsidRPr="00027389">
              <w:rPr>
                <w:sz w:val="20"/>
                <w:szCs w:val="20"/>
              </w:rPr>
              <w:t>701</w:t>
            </w:r>
          </w:p>
        </w:tc>
        <w:tc>
          <w:tcPr>
            <w:tcW w:w="990" w:type="dxa"/>
            <w:tcBorders>
              <w:top w:val="nil"/>
              <w:left w:val="nil"/>
              <w:bottom w:val="single" w:sz="8" w:space="0" w:color="auto"/>
              <w:right w:val="single" w:sz="8" w:space="0" w:color="auto"/>
            </w:tcBorders>
            <w:shd w:val="clear" w:color="auto" w:fill="auto"/>
            <w:noWrap/>
            <w:hideMark/>
          </w:tcPr>
          <w:p w14:paraId="7D830DB2"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614</w:t>
            </w:r>
            <w:r w:rsidR="007A367E">
              <w:rPr>
                <w:b/>
                <w:sz w:val="20"/>
                <w:szCs w:val="20"/>
              </w:rPr>
              <w:t>,</w:t>
            </w:r>
            <w:r w:rsidRPr="00027389">
              <w:rPr>
                <w:b/>
                <w:sz w:val="20"/>
                <w:szCs w:val="20"/>
              </w:rPr>
              <w:t>710</w:t>
            </w:r>
          </w:p>
        </w:tc>
        <w:tc>
          <w:tcPr>
            <w:tcW w:w="954" w:type="dxa"/>
            <w:tcBorders>
              <w:top w:val="nil"/>
              <w:left w:val="nil"/>
              <w:bottom w:val="single" w:sz="8" w:space="0" w:color="auto"/>
              <w:right w:val="nil"/>
            </w:tcBorders>
            <w:shd w:val="clear" w:color="auto" w:fill="auto"/>
            <w:noWrap/>
            <w:hideMark/>
          </w:tcPr>
          <w:p w14:paraId="27B1733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434</w:t>
            </w:r>
            <w:r w:rsidR="007A367E">
              <w:rPr>
                <w:sz w:val="20"/>
                <w:szCs w:val="20"/>
              </w:rPr>
              <w:t>,</w:t>
            </w:r>
            <w:r w:rsidRPr="00027389">
              <w:rPr>
                <w:sz w:val="20"/>
                <w:szCs w:val="20"/>
              </w:rPr>
              <w:t>291</w:t>
            </w:r>
          </w:p>
        </w:tc>
        <w:tc>
          <w:tcPr>
            <w:tcW w:w="1170" w:type="dxa"/>
            <w:tcBorders>
              <w:top w:val="nil"/>
              <w:left w:val="nil"/>
              <w:bottom w:val="single" w:sz="8" w:space="0" w:color="auto"/>
              <w:right w:val="nil"/>
            </w:tcBorders>
            <w:shd w:val="clear" w:color="auto" w:fill="auto"/>
            <w:noWrap/>
            <w:hideMark/>
          </w:tcPr>
          <w:p w14:paraId="5D9D7060"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174</w:t>
            </w:r>
            <w:r w:rsidR="007A367E">
              <w:rPr>
                <w:sz w:val="20"/>
                <w:szCs w:val="20"/>
              </w:rPr>
              <w:t>,</w:t>
            </w:r>
            <w:r w:rsidRPr="00027389">
              <w:rPr>
                <w:sz w:val="20"/>
                <w:szCs w:val="20"/>
              </w:rPr>
              <w:t>465</w:t>
            </w:r>
          </w:p>
        </w:tc>
        <w:tc>
          <w:tcPr>
            <w:tcW w:w="1116" w:type="dxa"/>
            <w:tcBorders>
              <w:top w:val="nil"/>
              <w:left w:val="nil"/>
              <w:bottom w:val="single" w:sz="8" w:space="0" w:color="auto"/>
              <w:right w:val="nil"/>
            </w:tcBorders>
            <w:shd w:val="clear" w:color="auto" w:fill="auto"/>
            <w:noWrap/>
            <w:hideMark/>
          </w:tcPr>
          <w:p w14:paraId="7BECEE95" w14:textId="77777777" w:rsidR="00BD15DC" w:rsidRPr="00027389" w:rsidRDefault="00BD15DC" w:rsidP="003E08F8">
            <w:pPr>
              <w:spacing w:after="0"/>
              <w:jc w:val="center"/>
              <w:rPr>
                <w:rFonts w:ascii="Calibri" w:hAnsi="Calibri"/>
                <w:sz w:val="20"/>
                <w:szCs w:val="20"/>
                <w:lang w:val="en-ZA" w:eastAsia="en-ZA"/>
              </w:rPr>
            </w:pPr>
            <w:r w:rsidRPr="00027389">
              <w:rPr>
                <w:sz w:val="20"/>
                <w:szCs w:val="20"/>
              </w:rPr>
              <w:t>101</w:t>
            </w:r>
            <w:r w:rsidR="007A367E">
              <w:rPr>
                <w:sz w:val="20"/>
                <w:szCs w:val="20"/>
              </w:rPr>
              <w:t>,</w:t>
            </w:r>
            <w:r w:rsidRPr="00027389">
              <w:rPr>
                <w:sz w:val="20"/>
                <w:szCs w:val="20"/>
              </w:rPr>
              <w:t>608</w:t>
            </w:r>
          </w:p>
        </w:tc>
        <w:tc>
          <w:tcPr>
            <w:tcW w:w="954" w:type="dxa"/>
            <w:tcBorders>
              <w:top w:val="nil"/>
              <w:left w:val="nil"/>
              <w:bottom w:val="single" w:sz="8" w:space="0" w:color="auto"/>
              <w:right w:val="single" w:sz="8" w:space="0" w:color="auto"/>
            </w:tcBorders>
            <w:shd w:val="clear" w:color="auto" w:fill="auto"/>
            <w:noWrap/>
            <w:hideMark/>
          </w:tcPr>
          <w:p w14:paraId="4B89D6EB" w14:textId="77777777" w:rsidR="00BD15DC" w:rsidRPr="00027389" w:rsidRDefault="00BD15DC" w:rsidP="003E08F8">
            <w:pPr>
              <w:spacing w:after="0"/>
              <w:jc w:val="center"/>
              <w:rPr>
                <w:rFonts w:ascii="Calibri" w:hAnsi="Calibri"/>
                <w:b/>
                <w:bCs/>
                <w:sz w:val="20"/>
                <w:szCs w:val="20"/>
                <w:lang w:val="en-ZA" w:eastAsia="en-ZA"/>
              </w:rPr>
            </w:pPr>
            <w:r w:rsidRPr="00027389">
              <w:rPr>
                <w:b/>
                <w:sz w:val="20"/>
                <w:szCs w:val="20"/>
              </w:rPr>
              <w:t>710</w:t>
            </w:r>
            <w:r w:rsidR="007A367E">
              <w:rPr>
                <w:b/>
                <w:sz w:val="20"/>
                <w:szCs w:val="20"/>
              </w:rPr>
              <w:t>,</w:t>
            </w:r>
            <w:r w:rsidRPr="00027389">
              <w:rPr>
                <w:b/>
                <w:sz w:val="20"/>
                <w:szCs w:val="20"/>
              </w:rPr>
              <w:t>363</w:t>
            </w:r>
          </w:p>
        </w:tc>
      </w:tr>
    </w:tbl>
    <w:p w14:paraId="5C08881D" w14:textId="77777777" w:rsidR="00BD15DC" w:rsidRDefault="00BD15DC" w:rsidP="00BD15DC">
      <w:pPr>
        <w:rPr>
          <w:color w:val="000000" w:themeColor="text1"/>
          <w:sz w:val="20"/>
          <w:szCs w:val="20"/>
        </w:rPr>
      </w:pPr>
      <w:r w:rsidRPr="00027389">
        <w:rPr>
          <w:i/>
          <w:color w:val="000000" w:themeColor="text1"/>
          <w:sz w:val="20"/>
          <w:szCs w:val="20"/>
        </w:rPr>
        <w:t>Source</w:t>
      </w:r>
      <w:r w:rsidRPr="00027389">
        <w:rPr>
          <w:color w:val="000000" w:themeColor="text1"/>
          <w:sz w:val="20"/>
          <w:szCs w:val="20"/>
        </w:rPr>
        <w:t>: Calculated by growth interpolation</w:t>
      </w:r>
      <w:r w:rsidR="007A367E">
        <w:rPr>
          <w:color w:val="000000" w:themeColor="text1"/>
          <w:sz w:val="20"/>
          <w:szCs w:val="20"/>
        </w:rPr>
        <w:t>s</w:t>
      </w:r>
      <w:r w:rsidRPr="00027389">
        <w:rPr>
          <w:color w:val="000000" w:themeColor="text1"/>
          <w:sz w:val="20"/>
          <w:szCs w:val="20"/>
        </w:rPr>
        <w:t xml:space="preserve"> from </w:t>
      </w:r>
      <w:r w:rsidR="007A367E">
        <w:rPr>
          <w:color w:val="000000" w:themeColor="text1"/>
          <w:sz w:val="20"/>
          <w:szCs w:val="20"/>
        </w:rPr>
        <w:t xml:space="preserve">the </w:t>
      </w:r>
      <w:r w:rsidRPr="00027389">
        <w:rPr>
          <w:color w:val="000000" w:themeColor="text1"/>
          <w:sz w:val="20"/>
          <w:szCs w:val="20"/>
        </w:rPr>
        <w:t>2017 enrol</w:t>
      </w:r>
      <w:r w:rsidR="007A367E">
        <w:rPr>
          <w:color w:val="000000" w:themeColor="text1"/>
          <w:sz w:val="20"/>
          <w:szCs w:val="20"/>
        </w:rPr>
        <w:t>l</w:t>
      </w:r>
      <w:r w:rsidRPr="00027389">
        <w:rPr>
          <w:color w:val="000000" w:themeColor="text1"/>
          <w:sz w:val="20"/>
          <w:szCs w:val="20"/>
        </w:rPr>
        <w:t>ment and 2030 enrol</w:t>
      </w:r>
      <w:r w:rsidR="007A367E">
        <w:rPr>
          <w:color w:val="000000" w:themeColor="text1"/>
          <w:sz w:val="20"/>
          <w:szCs w:val="20"/>
        </w:rPr>
        <w:t>l</w:t>
      </w:r>
      <w:r w:rsidRPr="00027389">
        <w:rPr>
          <w:color w:val="000000" w:themeColor="text1"/>
          <w:sz w:val="20"/>
          <w:szCs w:val="20"/>
        </w:rPr>
        <w:t>ment simulation scenarios.</w:t>
      </w:r>
    </w:p>
    <w:p w14:paraId="4E5AA338" w14:textId="77777777" w:rsidR="007A367E" w:rsidRPr="00027389" w:rsidRDefault="007A367E" w:rsidP="00BD15DC">
      <w:pPr>
        <w:rPr>
          <w:color w:val="000000" w:themeColor="text1"/>
          <w:sz w:val="20"/>
          <w:szCs w:val="20"/>
        </w:rPr>
      </w:pPr>
    </w:p>
    <w:p w14:paraId="06346E4B" w14:textId="77777777" w:rsidR="00A43FD2" w:rsidRPr="00027389" w:rsidRDefault="00A43FD2" w:rsidP="00A43FD2">
      <w:pPr>
        <w:pStyle w:val="ListParagraph"/>
        <w:rPr>
          <w:rFonts w:eastAsia="Times New Roman" w:cs="Times New Roman"/>
          <w:sz w:val="20"/>
          <w:szCs w:val="20"/>
        </w:rPr>
      </w:pPr>
    </w:p>
    <w:p w14:paraId="2477E9A5" w14:textId="77777777" w:rsidR="00BD15DC" w:rsidRPr="00027389" w:rsidRDefault="00BD15DC" w:rsidP="00A43FD2">
      <w:pPr>
        <w:pStyle w:val="ListParagraph"/>
        <w:rPr>
          <w:rFonts w:eastAsia="Times New Roman" w:cs="Times New Roman"/>
          <w:sz w:val="20"/>
          <w:szCs w:val="20"/>
        </w:rPr>
      </w:pPr>
    </w:p>
    <w:p w14:paraId="274B33D6" w14:textId="77777777" w:rsidR="00BD15DC" w:rsidRPr="00027389" w:rsidRDefault="00BD15DC" w:rsidP="00A43FD2">
      <w:pPr>
        <w:pStyle w:val="ListParagraph"/>
        <w:rPr>
          <w:rFonts w:eastAsia="Times New Roman" w:cs="Times New Roman"/>
          <w:sz w:val="20"/>
          <w:szCs w:val="20"/>
        </w:rPr>
        <w:sectPr w:rsidR="00BD15DC" w:rsidRPr="00027389" w:rsidSect="007B436D">
          <w:pgSz w:w="15840" w:h="12240" w:orient="landscape"/>
          <w:pgMar w:top="1440" w:right="1440" w:bottom="1440" w:left="1440" w:header="720" w:footer="720" w:gutter="0"/>
          <w:cols w:space="720"/>
          <w:docGrid w:linePitch="360"/>
        </w:sectPr>
      </w:pPr>
    </w:p>
    <w:p w14:paraId="0B106ADE" w14:textId="77777777" w:rsidR="00A43FD2" w:rsidRPr="000345BB" w:rsidRDefault="00A43FD2" w:rsidP="00B72035">
      <w:pPr>
        <w:pStyle w:val="Heading2"/>
        <w:spacing w:after="360"/>
        <w:jc w:val="center"/>
      </w:pPr>
      <w:bookmarkStart w:id="167" w:name="_Toc533110837"/>
      <w:r w:rsidRPr="000345BB">
        <w:t>Annex 6.</w:t>
      </w:r>
      <w:r w:rsidRPr="000345BB">
        <w:rPr>
          <w:b w:val="0"/>
        </w:rPr>
        <w:t xml:space="preserve"> </w:t>
      </w:r>
      <w:r w:rsidRPr="000345BB">
        <w:t>Stakeholder Mapping Method and Data</w:t>
      </w:r>
      <w:bookmarkEnd w:id="167"/>
      <w:r w:rsidRPr="000345BB">
        <w:t xml:space="preserve"> </w:t>
      </w:r>
    </w:p>
    <w:p w14:paraId="322CEA20" w14:textId="77777777" w:rsidR="00A43FD2" w:rsidRPr="00027389" w:rsidRDefault="00A43FD2" w:rsidP="00B72035">
      <w:pPr>
        <w:spacing w:before="240" w:line="276" w:lineRule="auto"/>
      </w:pPr>
      <w:r w:rsidRPr="00027389">
        <w:t>To complement the expenditure analysis reflected in this report, focus group discussions were organized to explore the relationships, incentives, and influence of actors involved in expanding access to secondary education in Lesotho.  Discussions were organized with the Ministry of Education and Training (M</w:t>
      </w:r>
      <w:r w:rsidR="007A367E">
        <w:t>o</w:t>
      </w:r>
      <w:r w:rsidRPr="00027389">
        <w:t>ET), four school governing boards (SGB</w:t>
      </w:r>
      <w:r w:rsidR="009F47B4">
        <w:t>s</w:t>
      </w:r>
      <w:r w:rsidRPr="00027389">
        <w:t xml:space="preserve">), teachers’ unions, and development partners between April 17-24, 2018 in </w:t>
      </w:r>
      <w:r w:rsidR="00B1185C" w:rsidRPr="00B1185C">
        <w:t>Marakabeis</w:t>
      </w:r>
      <w:r w:rsidR="00B1185C">
        <w:t>,</w:t>
      </w:r>
      <w:r w:rsidR="00B1185C" w:rsidRPr="00B1185C">
        <w:t xml:space="preserve"> </w:t>
      </w:r>
      <w:r w:rsidRPr="00027389">
        <w:t xml:space="preserve">Maseru, </w:t>
      </w:r>
      <w:r w:rsidR="00B1185C" w:rsidRPr="00B1185C">
        <w:t>Masianokeng</w:t>
      </w:r>
      <w:r w:rsidR="00B1185C">
        <w:t xml:space="preserve">, </w:t>
      </w:r>
      <w:r w:rsidRPr="00027389">
        <w:t xml:space="preserve">Mohale, </w:t>
      </w:r>
      <w:r w:rsidR="00B1185C">
        <w:t xml:space="preserve">and </w:t>
      </w:r>
      <w:r w:rsidRPr="00027389">
        <w:t>Nazareth</w:t>
      </w:r>
      <w:r w:rsidR="00B1185C">
        <w:t>.</w:t>
      </w:r>
      <w:r w:rsidR="00010A76" w:rsidRPr="00027389">
        <w:t xml:space="preserve"> Table A1</w:t>
      </w:r>
      <w:r w:rsidRPr="00027389">
        <w:t xml:space="preserve"> reflects the organizations represented in these discussions.  The school governing board focus groups were conducted in Sesotho.</w:t>
      </w:r>
    </w:p>
    <w:p w14:paraId="001E9BA1" w14:textId="77777777" w:rsidR="00A43FD2" w:rsidRPr="00027389" w:rsidRDefault="00A43FD2" w:rsidP="00A43FD2">
      <w:pPr>
        <w:spacing w:line="276" w:lineRule="auto"/>
      </w:pPr>
      <w:r w:rsidRPr="00027389">
        <w:t xml:space="preserve">Focus groups were facilitated using Net Map, a tool developed to guide discussions about how actors are linked, as well as their influence and goals related to a specific proposed change.  Facilitators posed the question </w:t>
      </w:r>
      <w:r w:rsidRPr="00027389">
        <w:rPr>
          <w:i/>
        </w:rPr>
        <w:t>‘</w:t>
      </w:r>
      <w:r w:rsidR="00B1185C">
        <w:rPr>
          <w:i/>
        </w:rPr>
        <w:t>W</w:t>
      </w:r>
      <w:r w:rsidRPr="00027389">
        <w:rPr>
          <w:i/>
        </w:rPr>
        <w:t>ho has influence on expanding access to secondary education in Lesotho?</w:t>
      </w:r>
      <w:r w:rsidRPr="00027389">
        <w:t>’  Focus groups mapped</w:t>
      </w:r>
      <w:r w:rsidR="00B1185C">
        <w:t xml:space="preserve"> the following</w:t>
      </w:r>
      <w:r w:rsidRPr="00027389">
        <w:t>:</w:t>
      </w:r>
    </w:p>
    <w:p w14:paraId="31452656" w14:textId="77777777" w:rsidR="00A43FD2" w:rsidRPr="00027389" w:rsidRDefault="00A43FD2" w:rsidP="004F5F7F">
      <w:pPr>
        <w:numPr>
          <w:ilvl w:val="0"/>
          <w:numId w:val="33"/>
        </w:numPr>
        <w:spacing w:after="160" w:line="276" w:lineRule="auto"/>
        <w:ind w:left="360" w:hanging="270"/>
        <w:contextualSpacing/>
      </w:pPr>
      <w:r w:rsidRPr="00027389">
        <w:rPr>
          <w:i/>
        </w:rPr>
        <w:t>Who is involved?</w:t>
      </w:r>
      <w:r w:rsidRPr="00027389">
        <w:t xml:space="preserve">  Write the names of actors with a role in expanding access on post-it-notes and place them on a large sheet of flip chart paper.  Actors were categorized into six groups: government, school, community, civil society, development partner, and other. </w:t>
      </w:r>
    </w:p>
    <w:p w14:paraId="44DC8996" w14:textId="77777777" w:rsidR="00A43FD2" w:rsidRPr="00027389" w:rsidRDefault="00A43FD2" w:rsidP="004F5F7F">
      <w:pPr>
        <w:numPr>
          <w:ilvl w:val="0"/>
          <w:numId w:val="33"/>
        </w:numPr>
        <w:spacing w:after="160" w:line="276" w:lineRule="auto"/>
        <w:ind w:left="360" w:hanging="270"/>
        <w:contextualSpacing/>
      </w:pPr>
      <w:r w:rsidRPr="00027389">
        <w:rPr>
          <w:i/>
        </w:rPr>
        <w:t xml:space="preserve">How are actors linked? </w:t>
      </w:r>
      <w:r w:rsidRPr="00027389">
        <w:t xml:space="preserve"> Draw arrows between actors to reflect reporting, persuasion, and disagreements</w:t>
      </w:r>
      <w:r w:rsidR="007246C3">
        <w:t>.</w:t>
      </w:r>
      <w:r w:rsidRPr="00027389">
        <w:t xml:space="preserve"> </w:t>
      </w:r>
    </w:p>
    <w:p w14:paraId="5B970746" w14:textId="77777777" w:rsidR="00A43FD2" w:rsidRPr="00027389" w:rsidRDefault="00A43FD2" w:rsidP="004F5F7F">
      <w:pPr>
        <w:numPr>
          <w:ilvl w:val="0"/>
          <w:numId w:val="33"/>
        </w:numPr>
        <w:spacing w:after="160" w:line="276" w:lineRule="auto"/>
        <w:ind w:left="360" w:hanging="270"/>
        <w:contextualSpacing/>
      </w:pPr>
      <w:r w:rsidRPr="00027389">
        <w:rPr>
          <w:i/>
        </w:rPr>
        <w:t>What are actors’ goals</w:t>
      </w:r>
      <w:r w:rsidRPr="00027389">
        <w:t xml:space="preserve">?  Actors in favor of or perceiving benefits from the reform options for expanding secondary education were assigned a ‘positive’ goal.  Actors </w:t>
      </w:r>
      <w:r w:rsidRPr="00027389">
        <w:rPr>
          <w:bCs/>
        </w:rPr>
        <w:t xml:space="preserve">perceiving risks or </w:t>
      </w:r>
      <w:r w:rsidR="00E13699">
        <w:rPr>
          <w:bCs/>
        </w:rPr>
        <w:t xml:space="preserve">a </w:t>
      </w:r>
      <w:r w:rsidRPr="00027389">
        <w:rPr>
          <w:bCs/>
        </w:rPr>
        <w:t>‘</w:t>
      </w:r>
      <w:r w:rsidR="00E13699" w:rsidRPr="00E13699">
        <w:rPr>
          <w:bCs/>
        </w:rPr>
        <w:t>headache</w:t>
      </w:r>
      <w:r w:rsidRPr="00435D4E">
        <w:rPr>
          <w:bCs/>
        </w:rPr>
        <w:t>’</w:t>
      </w:r>
      <w:r w:rsidRPr="00E13699">
        <w:rPr>
          <w:bCs/>
        </w:rPr>
        <w:t xml:space="preserve"> from</w:t>
      </w:r>
      <w:r w:rsidRPr="00027389">
        <w:rPr>
          <w:bCs/>
        </w:rPr>
        <w:t xml:space="preserve"> the reform options were assigned a ‘negative’ goal.  Actors perceiving risks and benefits or no impact from proposed reforms were assigned a ‘neutral’ goal.  </w:t>
      </w:r>
    </w:p>
    <w:p w14:paraId="4BFEE2B8" w14:textId="77777777" w:rsidR="00A43FD2" w:rsidRPr="00027389" w:rsidRDefault="00A43FD2" w:rsidP="004F5F7F">
      <w:pPr>
        <w:numPr>
          <w:ilvl w:val="0"/>
          <w:numId w:val="33"/>
        </w:numPr>
        <w:spacing w:after="160" w:line="276" w:lineRule="auto"/>
        <w:ind w:left="360" w:hanging="270"/>
        <w:contextualSpacing/>
      </w:pPr>
      <w:r w:rsidRPr="00027389">
        <w:rPr>
          <w:i/>
        </w:rPr>
        <w:t xml:space="preserve">What are actors’ influence? </w:t>
      </w:r>
      <w:r w:rsidRPr="00027389">
        <w:t xml:space="preserve">Stack wooden disks to reflect actors’ degree of influence over the proposed change.  Zero disks represented no influence and six disks </w:t>
      </w:r>
      <w:r w:rsidR="007246C3">
        <w:t xml:space="preserve">represented </w:t>
      </w:r>
      <w:r w:rsidRPr="00027389">
        <w:t>the highest</w:t>
      </w:r>
      <w:r w:rsidR="007246C3">
        <w:t xml:space="preserve"> influence</w:t>
      </w:r>
      <w:r w:rsidRPr="00027389">
        <w:t xml:space="preserve">. </w:t>
      </w:r>
    </w:p>
    <w:p w14:paraId="0C4C81F7" w14:textId="77777777" w:rsidR="00A43FD2" w:rsidRPr="00027389" w:rsidRDefault="00A43FD2" w:rsidP="00A43FD2">
      <w:pPr>
        <w:ind w:left="360"/>
        <w:contextualSpacing/>
      </w:pPr>
    </w:p>
    <w:p w14:paraId="6E22A164" w14:textId="77777777" w:rsidR="00A43FD2" w:rsidRPr="00027389" w:rsidRDefault="00A43FD2" w:rsidP="00A43FD2">
      <w:pPr>
        <w:spacing w:line="276" w:lineRule="auto"/>
      </w:pPr>
      <w:r w:rsidRPr="00027389">
        <w:t xml:space="preserve">To anchor the discussion, the following reform options were presented to each group: </w:t>
      </w:r>
    </w:p>
    <w:p w14:paraId="4196702A" w14:textId="77777777" w:rsidR="00A43FD2" w:rsidRPr="00027389" w:rsidRDefault="00A43FD2" w:rsidP="004F5F7F">
      <w:pPr>
        <w:pStyle w:val="ListParagraph"/>
        <w:numPr>
          <w:ilvl w:val="0"/>
          <w:numId w:val="34"/>
        </w:numPr>
        <w:spacing w:after="160" w:line="276" w:lineRule="auto"/>
        <w:ind w:left="360"/>
        <w:contextualSpacing/>
      </w:pPr>
      <w:r w:rsidRPr="00027389">
        <w:t xml:space="preserve">Government may need to make spending </w:t>
      </w:r>
      <w:r w:rsidRPr="00027389">
        <w:rPr>
          <w:bCs/>
        </w:rPr>
        <w:t xml:space="preserve">more efficient </w:t>
      </w:r>
      <w:r w:rsidRPr="00027389">
        <w:t>(</w:t>
      </w:r>
      <w:r w:rsidR="007246C3">
        <w:t>for example, by employing</w:t>
      </w:r>
      <w:r w:rsidRPr="00027389">
        <w:t xml:space="preserve"> multi-subject teachers, us</w:t>
      </w:r>
      <w:r w:rsidR="007246C3">
        <w:t>ing</w:t>
      </w:r>
      <w:r w:rsidRPr="00027389">
        <w:t xml:space="preserve"> school facilities </w:t>
      </w:r>
      <w:r w:rsidR="007246C3">
        <w:t xml:space="preserve">for double shifts, and </w:t>
      </w:r>
      <w:r w:rsidRPr="00027389">
        <w:t>improv</w:t>
      </w:r>
      <w:r w:rsidR="007246C3">
        <w:t>ing</w:t>
      </w:r>
      <w:r w:rsidRPr="00027389">
        <w:t xml:space="preserve"> teacher allocation) </w:t>
      </w:r>
      <w:r w:rsidR="00E13699">
        <w:t>or</w:t>
      </w:r>
      <w:r w:rsidRPr="00027389">
        <w:t xml:space="preserve"> </w:t>
      </w:r>
      <w:r w:rsidRPr="00027389">
        <w:rPr>
          <w:bCs/>
        </w:rPr>
        <w:t xml:space="preserve">shift resources </w:t>
      </w:r>
      <w:r w:rsidR="00E13699">
        <w:rPr>
          <w:bCs/>
        </w:rPr>
        <w:t>from other areas of the budget</w:t>
      </w:r>
      <w:r w:rsidR="007246C3">
        <w:rPr>
          <w:bCs/>
        </w:rPr>
        <w:t xml:space="preserve"> </w:t>
      </w:r>
      <w:r w:rsidRPr="00027389">
        <w:t>(</w:t>
      </w:r>
      <w:r w:rsidR="007246C3">
        <w:t>for example,</w:t>
      </w:r>
      <w:r w:rsidRPr="00027389">
        <w:t xml:space="preserve"> from the tertiary bursary scheme)</w:t>
      </w:r>
      <w:r w:rsidR="007246C3">
        <w:t>.</w:t>
      </w:r>
    </w:p>
    <w:p w14:paraId="4359D865" w14:textId="77777777" w:rsidR="00A43FD2" w:rsidRPr="00027389" w:rsidRDefault="00A43FD2" w:rsidP="004F5F7F">
      <w:pPr>
        <w:pStyle w:val="ListParagraph"/>
        <w:numPr>
          <w:ilvl w:val="0"/>
          <w:numId w:val="34"/>
        </w:numPr>
        <w:spacing w:after="160" w:line="276" w:lineRule="auto"/>
        <w:ind w:left="360"/>
        <w:contextualSpacing/>
      </w:pPr>
      <w:r w:rsidRPr="00027389">
        <w:rPr>
          <w:bCs/>
        </w:rPr>
        <w:t>Teachers</w:t>
      </w:r>
      <w:r w:rsidRPr="00027389">
        <w:t xml:space="preserve"> could be recruited, retrained, and/or asked to teach multiple subjects. </w:t>
      </w:r>
    </w:p>
    <w:p w14:paraId="68CF6C10" w14:textId="77777777" w:rsidR="00A43FD2" w:rsidRPr="00027389" w:rsidRDefault="00A43FD2" w:rsidP="004F5F7F">
      <w:pPr>
        <w:pStyle w:val="ListParagraph"/>
        <w:numPr>
          <w:ilvl w:val="0"/>
          <w:numId w:val="34"/>
        </w:numPr>
        <w:spacing w:after="160" w:line="276" w:lineRule="auto"/>
        <w:ind w:left="360"/>
        <w:contextualSpacing/>
      </w:pPr>
      <w:r w:rsidRPr="00027389">
        <w:rPr>
          <w:bCs/>
        </w:rPr>
        <w:t>Schools</w:t>
      </w:r>
      <w:r w:rsidRPr="00027389">
        <w:t xml:space="preserve"> or classrooms could be built, and existing primary school facilities could be used </w:t>
      </w:r>
      <w:r w:rsidR="007246C3">
        <w:t xml:space="preserve">for double shifts. </w:t>
      </w:r>
    </w:p>
    <w:p w14:paraId="787185B0" w14:textId="77777777" w:rsidR="00A43FD2" w:rsidRPr="00027389" w:rsidRDefault="00A43FD2" w:rsidP="00A43FD2">
      <w:pPr>
        <w:spacing w:line="276" w:lineRule="auto"/>
      </w:pPr>
      <w:r w:rsidRPr="00027389">
        <w:t xml:space="preserve">Participants </w:t>
      </w:r>
      <w:r w:rsidR="007246C3">
        <w:t>mainly</w:t>
      </w:r>
      <w:r w:rsidRPr="00027389">
        <w:t xml:space="preserve"> discussed the goals of actors </w:t>
      </w:r>
      <w:r w:rsidRPr="00027389">
        <w:rPr>
          <w:bCs/>
        </w:rPr>
        <w:t xml:space="preserve">relative to ongoing reforms </w:t>
      </w:r>
      <w:r w:rsidRPr="00027389">
        <w:t xml:space="preserve">in Lesotho, including </w:t>
      </w:r>
      <w:r w:rsidR="007246C3">
        <w:t xml:space="preserve">the launching </w:t>
      </w:r>
      <w:r w:rsidRPr="00027389">
        <w:t xml:space="preserve">of </w:t>
      </w:r>
      <w:r w:rsidR="007246C3">
        <w:t xml:space="preserve">the </w:t>
      </w:r>
      <w:r w:rsidRPr="00027389">
        <w:t xml:space="preserve">new curriculum; </w:t>
      </w:r>
      <w:r w:rsidR="007246C3">
        <w:t xml:space="preserve">the </w:t>
      </w:r>
      <w:r w:rsidRPr="00027389">
        <w:t xml:space="preserve">phasing out of </w:t>
      </w:r>
      <w:r w:rsidR="007246C3">
        <w:t xml:space="preserve">the </w:t>
      </w:r>
      <w:r w:rsidRPr="00027389">
        <w:t xml:space="preserve">primary school leaving exam; and </w:t>
      </w:r>
      <w:r w:rsidR="007246C3">
        <w:t xml:space="preserve">the </w:t>
      </w:r>
      <w:r w:rsidRPr="00027389">
        <w:t>creati</w:t>
      </w:r>
      <w:r w:rsidR="007246C3">
        <w:t>on of</w:t>
      </w:r>
      <w:r w:rsidRPr="00027389">
        <w:t xml:space="preserve"> an academic, vocational and artisanal track for post-primary education.  SGB</w:t>
      </w:r>
      <w:r w:rsidR="007246C3">
        <w:t>s</w:t>
      </w:r>
      <w:r w:rsidRPr="00027389">
        <w:t xml:space="preserve"> focused on the impact on teacher and principal workloads, </w:t>
      </w:r>
      <w:r w:rsidR="007246C3">
        <w:t xml:space="preserve">the </w:t>
      </w:r>
      <w:r w:rsidRPr="00027389">
        <w:t xml:space="preserve">availability of resources, and </w:t>
      </w:r>
      <w:r w:rsidR="007246C3">
        <w:t xml:space="preserve">the </w:t>
      </w:r>
      <w:r w:rsidRPr="00027389">
        <w:t>ability to navigate relationships with external actors</w:t>
      </w:r>
      <w:r w:rsidR="007246C3">
        <w:t>,</w:t>
      </w:r>
      <w:r w:rsidRPr="00027389">
        <w:t xml:space="preserve"> such as influential community members and regulatory actors in the education system.</w:t>
      </w:r>
    </w:p>
    <w:p w14:paraId="3622B603" w14:textId="77777777" w:rsidR="00A43FD2" w:rsidRPr="00027389" w:rsidRDefault="007246C3" w:rsidP="00A43FD2">
      <w:r>
        <w:t>T</w:t>
      </w:r>
      <w:r w:rsidR="00A43FD2" w:rsidRPr="00027389">
        <w:t>he stakeholder maps produced during the focus groups reflect perceptions rather than as ‘hard facts’ or immutable truths.  Perceptions are likely to change with time</w:t>
      </w:r>
      <w:r>
        <w:t>,</w:t>
      </w:r>
      <w:r w:rsidR="00A43FD2" w:rsidRPr="00027389">
        <w:t xml:space="preserve"> depending on who sits at the table.  Many of the groups mapped actors as being generally in favor of increasing access to secondary education, when these same groups may or may not have been in favor of a specific policy proposal. The maps produced during these sessions reflect perceptions of the focus group participants, which can be used to form and test </w:t>
      </w:r>
      <w:r>
        <w:t xml:space="preserve">a </w:t>
      </w:r>
      <w:r w:rsidR="00A43FD2" w:rsidRPr="00027389">
        <w:t xml:space="preserve">hypothesis about the way </w:t>
      </w:r>
      <w:r>
        <w:t xml:space="preserve">in which </w:t>
      </w:r>
      <w:r w:rsidR="00A43FD2" w:rsidRPr="00027389">
        <w:t xml:space="preserve">formal and informal systems operate within Lesotho’s education system.  Along with the maps drawn by stakeholders, notes were taken during each session about why specific stakeholders were placed on the maps (or left off), why links were drawn (or not drawn), and the reasoning behind their being assigned positive, negative or neutral goals </w:t>
      </w:r>
      <w:r>
        <w:t xml:space="preserve">— </w:t>
      </w:r>
      <w:r w:rsidR="00A43FD2" w:rsidRPr="00027389">
        <w:t>or a certain level of influence.</w:t>
      </w:r>
    </w:p>
    <w:p w14:paraId="6CAD5B57" w14:textId="77777777" w:rsidR="00A43FD2" w:rsidRPr="00027389" w:rsidRDefault="00A43FD2" w:rsidP="00A43FD2">
      <w:pPr>
        <w:rPr>
          <w:sz w:val="20"/>
          <w:szCs w:val="20"/>
        </w:rPr>
      </w:pPr>
      <w:r w:rsidRPr="00027389">
        <w:t xml:space="preserve">A summary of the level of influence and perceived goals, as well as reporting, convincing and persuading links assigned to several key actors are highlighted in </w:t>
      </w:r>
      <w:r w:rsidR="00A55006" w:rsidRPr="00027389">
        <w:t>the t</w:t>
      </w:r>
      <w:r w:rsidRPr="00027389">
        <w:t>able</w:t>
      </w:r>
      <w:r w:rsidR="00A55006" w:rsidRPr="00027389">
        <w:t>s</w:t>
      </w:r>
      <w:r w:rsidRPr="00027389">
        <w:t xml:space="preserve"> below.</w:t>
      </w:r>
      <w:r w:rsidRPr="00027389">
        <w:rPr>
          <w:sz w:val="20"/>
          <w:szCs w:val="20"/>
        </w:rPr>
        <w:t xml:space="preserve">  </w:t>
      </w:r>
      <w:r w:rsidR="00A55006" w:rsidRPr="00027389">
        <w:rPr>
          <w:sz w:val="20"/>
          <w:szCs w:val="20"/>
        </w:rPr>
        <w:t xml:space="preserve"> </w:t>
      </w:r>
    </w:p>
    <w:p w14:paraId="51961908" w14:textId="77777777" w:rsidR="00A43FD2" w:rsidRPr="000345BB" w:rsidRDefault="00A43FD2" w:rsidP="000345BB">
      <w:pPr>
        <w:spacing w:after="120" w:line="276" w:lineRule="auto"/>
        <w:rPr>
          <w:b/>
          <w:sz w:val="20"/>
          <w:szCs w:val="20"/>
        </w:rPr>
      </w:pPr>
      <w:r w:rsidRPr="000345BB">
        <w:rPr>
          <w:b/>
          <w:sz w:val="20"/>
          <w:szCs w:val="20"/>
        </w:rPr>
        <w:t xml:space="preserve">Table </w:t>
      </w:r>
      <w:r w:rsidR="00A55006" w:rsidRPr="000345BB">
        <w:rPr>
          <w:b/>
          <w:sz w:val="20"/>
          <w:szCs w:val="20"/>
        </w:rPr>
        <w:t>A.</w:t>
      </w:r>
      <w:r w:rsidR="00010A76" w:rsidRPr="000345BB">
        <w:rPr>
          <w:b/>
          <w:sz w:val="20"/>
          <w:szCs w:val="20"/>
        </w:rPr>
        <w:t>1</w:t>
      </w:r>
      <w:r w:rsidRPr="000345BB">
        <w:rPr>
          <w:b/>
          <w:sz w:val="20"/>
          <w:szCs w:val="20"/>
        </w:rPr>
        <w:t xml:space="preserve">. Organizations </w:t>
      </w:r>
      <w:r w:rsidR="005A022C">
        <w:rPr>
          <w:b/>
          <w:sz w:val="20"/>
          <w:szCs w:val="20"/>
        </w:rPr>
        <w:t>R</w:t>
      </w:r>
      <w:r w:rsidRPr="000345BB">
        <w:rPr>
          <w:b/>
          <w:sz w:val="20"/>
          <w:szCs w:val="20"/>
        </w:rPr>
        <w:t xml:space="preserve">epresented at </w:t>
      </w:r>
      <w:r w:rsidR="005A022C">
        <w:rPr>
          <w:b/>
          <w:sz w:val="20"/>
          <w:szCs w:val="20"/>
        </w:rPr>
        <w:t>Secondary Education F</w:t>
      </w:r>
      <w:r w:rsidRPr="000345BB">
        <w:rPr>
          <w:b/>
          <w:sz w:val="20"/>
          <w:szCs w:val="20"/>
        </w:rPr>
        <w:t xml:space="preserve">ocus </w:t>
      </w:r>
      <w:r w:rsidR="005A022C">
        <w:rPr>
          <w:b/>
          <w:sz w:val="20"/>
          <w:szCs w:val="20"/>
        </w:rPr>
        <w:t>G</w:t>
      </w:r>
      <w:r w:rsidRPr="000345BB">
        <w:rPr>
          <w:b/>
          <w:sz w:val="20"/>
          <w:szCs w:val="20"/>
        </w:rPr>
        <w:t xml:space="preserve">roups </w:t>
      </w:r>
    </w:p>
    <w:tbl>
      <w:tblPr>
        <w:tblStyle w:val="TableGrid"/>
        <w:tblW w:w="9445" w:type="dxa"/>
        <w:tblLook w:val="04A0" w:firstRow="1" w:lastRow="0" w:firstColumn="1" w:lastColumn="0" w:noHBand="0" w:noVBand="1"/>
      </w:tblPr>
      <w:tblGrid>
        <w:gridCol w:w="4722"/>
        <w:gridCol w:w="4723"/>
      </w:tblGrid>
      <w:tr w:rsidR="00A43FD2" w:rsidRPr="00027389" w14:paraId="3E8C3408" w14:textId="77777777" w:rsidTr="00C20E80">
        <w:trPr>
          <w:trHeight w:val="277"/>
        </w:trPr>
        <w:tc>
          <w:tcPr>
            <w:tcW w:w="4722" w:type="dxa"/>
          </w:tcPr>
          <w:p w14:paraId="064B2EA3" w14:textId="77777777" w:rsidR="00A43FD2" w:rsidRPr="00027389" w:rsidRDefault="00A43FD2" w:rsidP="00A55006">
            <w:pPr>
              <w:spacing w:after="0"/>
              <w:rPr>
                <w:b/>
                <w:sz w:val="20"/>
                <w:szCs w:val="20"/>
              </w:rPr>
            </w:pPr>
            <w:r w:rsidRPr="00027389">
              <w:rPr>
                <w:b/>
                <w:sz w:val="20"/>
                <w:szCs w:val="20"/>
              </w:rPr>
              <w:t>M</w:t>
            </w:r>
            <w:r w:rsidR="005A022C">
              <w:rPr>
                <w:b/>
                <w:sz w:val="20"/>
                <w:szCs w:val="20"/>
              </w:rPr>
              <w:t>o</w:t>
            </w:r>
            <w:r w:rsidRPr="00027389">
              <w:rPr>
                <w:b/>
                <w:sz w:val="20"/>
                <w:szCs w:val="20"/>
              </w:rPr>
              <w:t xml:space="preserve">ET, Maseru (April 17, 2018) </w:t>
            </w:r>
          </w:p>
        </w:tc>
        <w:tc>
          <w:tcPr>
            <w:tcW w:w="4723" w:type="dxa"/>
          </w:tcPr>
          <w:p w14:paraId="0D48D7D1" w14:textId="77777777" w:rsidR="00A43FD2" w:rsidRPr="00027389" w:rsidRDefault="00A43FD2" w:rsidP="00A55006">
            <w:pPr>
              <w:spacing w:after="0"/>
              <w:rPr>
                <w:b/>
                <w:sz w:val="20"/>
                <w:szCs w:val="20"/>
              </w:rPr>
            </w:pPr>
            <w:r w:rsidRPr="00027389">
              <w:rPr>
                <w:b/>
                <w:sz w:val="20"/>
                <w:szCs w:val="20"/>
              </w:rPr>
              <w:t>St. John the Baptist School Governing Board, Marakabeis (April 18, 2018)</w:t>
            </w:r>
          </w:p>
        </w:tc>
      </w:tr>
      <w:tr w:rsidR="00A43FD2" w:rsidRPr="00027389" w14:paraId="2CD05931" w14:textId="77777777" w:rsidTr="00C20E80">
        <w:trPr>
          <w:trHeight w:val="2508"/>
        </w:trPr>
        <w:tc>
          <w:tcPr>
            <w:tcW w:w="4722" w:type="dxa"/>
          </w:tcPr>
          <w:p w14:paraId="23B4FF35" w14:textId="77777777" w:rsidR="00A43FD2" w:rsidRPr="00027389" w:rsidRDefault="00A43FD2" w:rsidP="00A55006">
            <w:pPr>
              <w:spacing w:after="0"/>
              <w:rPr>
                <w:sz w:val="20"/>
                <w:szCs w:val="20"/>
              </w:rPr>
            </w:pPr>
            <w:r w:rsidRPr="00027389">
              <w:rPr>
                <w:sz w:val="20"/>
                <w:szCs w:val="20"/>
              </w:rPr>
              <w:t>Budget Department</w:t>
            </w:r>
          </w:p>
          <w:p w14:paraId="71AF6819" w14:textId="77777777" w:rsidR="00A43FD2" w:rsidRPr="00027389" w:rsidRDefault="00A43FD2" w:rsidP="00A55006">
            <w:pPr>
              <w:spacing w:after="0"/>
              <w:rPr>
                <w:sz w:val="20"/>
                <w:szCs w:val="20"/>
              </w:rPr>
            </w:pPr>
            <w:r w:rsidRPr="00027389">
              <w:rPr>
                <w:sz w:val="20"/>
                <w:szCs w:val="20"/>
              </w:rPr>
              <w:t>Examinations Council of Lesotho</w:t>
            </w:r>
          </w:p>
          <w:p w14:paraId="71396ABC" w14:textId="77777777" w:rsidR="00A43FD2" w:rsidRPr="00027389" w:rsidRDefault="00A43FD2" w:rsidP="00A55006">
            <w:pPr>
              <w:spacing w:after="0"/>
              <w:rPr>
                <w:sz w:val="20"/>
                <w:szCs w:val="20"/>
              </w:rPr>
            </w:pPr>
            <w:r w:rsidRPr="00027389">
              <w:rPr>
                <w:sz w:val="20"/>
                <w:szCs w:val="20"/>
              </w:rPr>
              <w:t xml:space="preserve">Ministry of Education and Training Inspectorate </w:t>
            </w:r>
          </w:p>
          <w:p w14:paraId="42C09E9D" w14:textId="77777777" w:rsidR="00A43FD2" w:rsidRPr="00027389" w:rsidRDefault="00A43FD2" w:rsidP="00A55006">
            <w:pPr>
              <w:spacing w:after="0"/>
              <w:rPr>
                <w:sz w:val="20"/>
                <w:szCs w:val="20"/>
              </w:rPr>
            </w:pPr>
            <w:r w:rsidRPr="00027389">
              <w:rPr>
                <w:sz w:val="20"/>
                <w:szCs w:val="20"/>
              </w:rPr>
              <w:t xml:space="preserve">National </w:t>
            </w:r>
            <w:r w:rsidR="005A022C">
              <w:rPr>
                <w:sz w:val="20"/>
                <w:szCs w:val="20"/>
              </w:rPr>
              <w:t>C</w:t>
            </w:r>
            <w:r w:rsidRPr="00027389">
              <w:rPr>
                <w:sz w:val="20"/>
                <w:szCs w:val="20"/>
              </w:rPr>
              <w:t>urriculum Development Commission</w:t>
            </w:r>
          </w:p>
          <w:p w14:paraId="7291D1A9" w14:textId="77777777" w:rsidR="00A43FD2" w:rsidRPr="00027389" w:rsidRDefault="00A43FD2" w:rsidP="00A55006">
            <w:pPr>
              <w:spacing w:after="0"/>
              <w:rPr>
                <w:sz w:val="20"/>
                <w:szCs w:val="20"/>
              </w:rPr>
            </w:pPr>
            <w:r w:rsidRPr="00027389">
              <w:rPr>
                <w:sz w:val="20"/>
                <w:szCs w:val="20"/>
              </w:rPr>
              <w:t>Technical Vocational Department</w:t>
            </w:r>
          </w:p>
          <w:p w14:paraId="5F253E6C" w14:textId="77777777" w:rsidR="00A43FD2" w:rsidRPr="00027389" w:rsidRDefault="00A43FD2" w:rsidP="00A55006">
            <w:pPr>
              <w:spacing w:after="0"/>
              <w:rPr>
                <w:sz w:val="20"/>
                <w:szCs w:val="20"/>
              </w:rPr>
            </w:pPr>
            <w:r w:rsidRPr="00027389">
              <w:rPr>
                <w:sz w:val="20"/>
                <w:szCs w:val="20"/>
              </w:rPr>
              <w:t>Lesotho Distance Teaching Center</w:t>
            </w:r>
          </w:p>
          <w:p w14:paraId="32D8A328" w14:textId="77777777" w:rsidR="00A43FD2" w:rsidRPr="00027389" w:rsidRDefault="00A43FD2" w:rsidP="00A55006">
            <w:pPr>
              <w:spacing w:after="0"/>
              <w:rPr>
                <w:sz w:val="20"/>
                <w:szCs w:val="20"/>
              </w:rPr>
            </w:pPr>
            <w:r w:rsidRPr="00027389">
              <w:rPr>
                <w:sz w:val="20"/>
                <w:szCs w:val="20"/>
              </w:rPr>
              <w:t>Ministry of Education and Training Planning</w:t>
            </w:r>
          </w:p>
          <w:p w14:paraId="3BF7FAEA" w14:textId="77777777" w:rsidR="00A43FD2" w:rsidRPr="00027389" w:rsidRDefault="00A43FD2" w:rsidP="00A55006">
            <w:pPr>
              <w:spacing w:after="0"/>
              <w:rPr>
                <w:sz w:val="20"/>
                <w:szCs w:val="20"/>
              </w:rPr>
            </w:pPr>
            <w:r w:rsidRPr="00027389">
              <w:rPr>
                <w:sz w:val="20"/>
                <w:szCs w:val="20"/>
              </w:rPr>
              <w:t>Special Education Unit</w:t>
            </w:r>
          </w:p>
          <w:p w14:paraId="3361C47E" w14:textId="77777777" w:rsidR="00A43FD2" w:rsidRPr="00027389" w:rsidRDefault="00A43FD2" w:rsidP="00A55006">
            <w:pPr>
              <w:spacing w:after="0"/>
              <w:rPr>
                <w:sz w:val="20"/>
                <w:szCs w:val="20"/>
              </w:rPr>
            </w:pPr>
            <w:r w:rsidRPr="00027389">
              <w:rPr>
                <w:sz w:val="20"/>
                <w:szCs w:val="20"/>
              </w:rPr>
              <w:t>Teaching Service Department</w:t>
            </w:r>
          </w:p>
        </w:tc>
        <w:tc>
          <w:tcPr>
            <w:tcW w:w="4723" w:type="dxa"/>
          </w:tcPr>
          <w:p w14:paraId="48BBD550" w14:textId="77777777" w:rsidR="00A43FD2" w:rsidRPr="00027389" w:rsidRDefault="00A43FD2" w:rsidP="00A55006">
            <w:pPr>
              <w:spacing w:after="0"/>
              <w:rPr>
                <w:b/>
                <w:sz w:val="20"/>
                <w:szCs w:val="20"/>
              </w:rPr>
            </w:pPr>
            <w:r w:rsidRPr="00027389">
              <w:rPr>
                <w:sz w:val="20"/>
                <w:szCs w:val="20"/>
              </w:rPr>
              <w:t>Parents</w:t>
            </w:r>
            <w:r w:rsidR="005A022C">
              <w:rPr>
                <w:sz w:val="20"/>
                <w:szCs w:val="20"/>
              </w:rPr>
              <w:t>’</w:t>
            </w:r>
            <w:r w:rsidRPr="00027389">
              <w:rPr>
                <w:sz w:val="20"/>
                <w:szCs w:val="20"/>
              </w:rPr>
              <w:t xml:space="preserve"> Representative</w:t>
            </w:r>
          </w:p>
          <w:p w14:paraId="68F33919" w14:textId="77777777" w:rsidR="00A43FD2" w:rsidRPr="00027389" w:rsidRDefault="00A43FD2" w:rsidP="00A55006">
            <w:pPr>
              <w:spacing w:after="0"/>
              <w:rPr>
                <w:b/>
                <w:sz w:val="20"/>
                <w:szCs w:val="20"/>
              </w:rPr>
            </w:pPr>
            <w:r w:rsidRPr="00027389">
              <w:rPr>
                <w:sz w:val="20"/>
                <w:szCs w:val="20"/>
              </w:rPr>
              <w:t>Teacher</w:t>
            </w:r>
          </w:p>
          <w:p w14:paraId="55E26885" w14:textId="77777777" w:rsidR="00A43FD2" w:rsidRPr="00027389" w:rsidRDefault="00A43FD2" w:rsidP="00A55006">
            <w:pPr>
              <w:spacing w:after="0"/>
              <w:rPr>
                <w:b/>
                <w:sz w:val="20"/>
                <w:szCs w:val="20"/>
              </w:rPr>
            </w:pPr>
            <w:r w:rsidRPr="00027389">
              <w:rPr>
                <w:sz w:val="20"/>
                <w:szCs w:val="20"/>
              </w:rPr>
              <w:t>Acting School Principal</w:t>
            </w:r>
          </w:p>
          <w:p w14:paraId="69D09A7E" w14:textId="77777777" w:rsidR="00A43FD2" w:rsidRPr="00027389" w:rsidRDefault="00A43FD2" w:rsidP="00A55006">
            <w:pPr>
              <w:spacing w:after="0"/>
              <w:rPr>
                <w:b/>
                <w:sz w:val="20"/>
                <w:szCs w:val="20"/>
              </w:rPr>
            </w:pPr>
            <w:r w:rsidRPr="00027389">
              <w:rPr>
                <w:sz w:val="20"/>
                <w:szCs w:val="20"/>
              </w:rPr>
              <w:t xml:space="preserve">Proprietor </w:t>
            </w:r>
          </w:p>
          <w:p w14:paraId="02C3CE5C" w14:textId="77777777" w:rsidR="00A43FD2" w:rsidRPr="00027389" w:rsidRDefault="00A43FD2" w:rsidP="00A55006">
            <w:pPr>
              <w:spacing w:after="0"/>
              <w:rPr>
                <w:sz w:val="20"/>
                <w:szCs w:val="20"/>
              </w:rPr>
            </w:pPr>
            <w:r w:rsidRPr="00027389">
              <w:rPr>
                <w:sz w:val="20"/>
                <w:szCs w:val="20"/>
              </w:rPr>
              <w:t>Community Council</w:t>
            </w:r>
            <w:r w:rsidR="005A022C">
              <w:rPr>
                <w:sz w:val="20"/>
                <w:szCs w:val="20"/>
              </w:rPr>
              <w:t>l</w:t>
            </w:r>
            <w:r w:rsidRPr="00027389">
              <w:rPr>
                <w:sz w:val="20"/>
                <w:szCs w:val="20"/>
              </w:rPr>
              <w:t>or</w:t>
            </w:r>
          </w:p>
        </w:tc>
      </w:tr>
      <w:tr w:rsidR="00A43FD2" w:rsidRPr="00027389" w14:paraId="2B11536C" w14:textId="77777777" w:rsidTr="00C20E80">
        <w:trPr>
          <w:trHeight w:val="277"/>
        </w:trPr>
        <w:tc>
          <w:tcPr>
            <w:tcW w:w="4722" w:type="dxa"/>
          </w:tcPr>
          <w:p w14:paraId="4FFA885D" w14:textId="77777777" w:rsidR="00A43FD2" w:rsidRPr="00027389" w:rsidRDefault="00A43FD2" w:rsidP="00A55006">
            <w:pPr>
              <w:spacing w:after="0"/>
              <w:rPr>
                <w:b/>
                <w:sz w:val="20"/>
                <w:szCs w:val="20"/>
              </w:rPr>
            </w:pPr>
            <w:r w:rsidRPr="00027389">
              <w:rPr>
                <w:b/>
                <w:sz w:val="20"/>
                <w:szCs w:val="20"/>
              </w:rPr>
              <w:t>Teachers Formations, Maseru (April 24, 2018)</w:t>
            </w:r>
          </w:p>
        </w:tc>
        <w:tc>
          <w:tcPr>
            <w:tcW w:w="4723" w:type="dxa"/>
          </w:tcPr>
          <w:p w14:paraId="594E4747" w14:textId="77777777" w:rsidR="00A43FD2" w:rsidRPr="00027389" w:rsidRDefault="00A43FD2" w:rsidP="00A55006">
            <w:pPr>
              <w:spacing w:after="0"/>
              <w:rPr>
                <w:b/>
                <w:sz w:val="20"/>
                <w:szCs w:val="20"/>
              </w:rPr>
            </w:pPr>
            <w:r w:rsidRPr="00027389">
              <w:rPr>
                <w:b/>
                <w:sz w:val="20"/>
                <w:szCs w:val="20"/>
              </w:rPr>
              <w:t>Mohale High School Governing Board, Mohale (April 19, 2018)</w:t>
            </w:r>
          </w:p>
        </w:tc>
      </w:tr>
      <w:tr w:rsidR="00A43FD2" w:rsidRPr="00027389" w14:paraId="206A98F7" w14:textId="77777777" w:rsidTr="00C20E80">
        <w:trPr>
          <w:trHeight w:val="1447"/>
        </w:trPr>
        <w:tc>
          <w:tcPr>
            <w:tcW w:w="4722" w:type="dxa"/>
          </w:tcPr>
          <w:p w14:paraId="52BA2DE6" w14:textId="77777777" w:rsidR="00A43FD2" w:rsidRPr="00027389" w:rsidRDefault="00A43FD2" w:rsidP="00A55006">
            <w:pPr>
              <w:spacing w:after="0"/>
              <w:rPr>
                <w:b/>
                <w:sz w:val="20"/>
                <w:szCs w:val="20"/>
              </w:rPr>
            </w:pPr>
            <w:r w:rsidRPr="00027389">
              <w:rPr>
                <w:sz w:val="20"/>
                <w:szCs w:val="20"/>
              </w:rPr>
              <w:t>Progressive Association of Lesotho Teachers (PALT)</w:t>
            </w:r>
          </w:p>
          <w:p w14:paraId="4B7FBE53" w14:textId="77777777" w:rsidR="00A43FD2" w:rsidRPr="00027389" w:rsidRDefault="00A43FD2" w:rsidP="00A55006">
            <w:pPr>
              <w:spacing w:after="0"/>
              <w:rPr>
                <w:b/>
                <w:sz w:val="20"/>
                <w:szCs w:val="20"/>
              </w:rPr>
            </w:pPr>
            <w:r w:rsidRPr="00027389">
              <w:rPr>
                <w:sz w:val="20"/>
                <w:szCs w:val="20"/>
              </w:rPr>
              <w:t>Lesotho Association of Teachers (LAT)</w:t>
            </w:r>
          </w:p>
          <w:p w14:paraId="7EB553F6" w14:textId="77777777" w:rsidR="00A43FD2" w:rsidRPr="00027389" w:rsidRDefault="00A43FD2" w:rsidP="00A55006">
            <w:pPr>
              <w:spacing w:after="0"/>
              <w:rPr>
                <w:sz w:val="20"/>
                <w:szCs w:val="20"/>
              </w:rPr>
            </w:pPr>
            <w:r w:rsidRPr="00027389">
              <w:rPr>
                <w:sz w:val="20"/>
                <w:szCs w:val="20"/>
              </w:rPr>
              <w:t>Lesotho Teachers Trade Union (LTTU)</w:t>
            </w:r>
          </w:p>
        </w:tc>
        <w:tc>
          <w:tcPr>
            <w:tcW w:w="4723" w:type="dxa"/>
          </w:tcPr>
          <w:p w14:paraId="0D62EE18" w14:textId="77777777" w:rsidR="00A43FD2" w:rsidRPr="00027389" w:rsidRDefault="00A43FD2" w:rsidP="00A55006">
            <w:pPr>
              <w:spacing w:after="0"/>
              <w:rPr>
                <w:b/>
                <w:sz w:val="20"/>
                <w:szCs w:val="20"/>
              </w:rPr>
            </w:pPr>
            <w:r w:rsidRPr="00027389">
              <w:rPr>
                <w:sz w:val="20"/>
                <w:szCs w:val="20"/>
              </w:rPr>
              <w:t>Parents</w:t>
            </w:r>
            <w:r w:rsidR="005A022C">
              <w:rPr>
                <w:sz w:val="20"/>
                <w:szCs w:val="20"/>
              </w:rPr>
              <w:t>’</w:t>
            </w:r>
            <w:r w:rsidRPr="00027389">
              <w:rPr>
                <w:sz w:val="20"/>
                <w:szCs w:val="20"/>
              </w:rPr>
              <w:t xml:space="preserve"> Representative</w:t>
            </w:r>
          </w:p>
          <w:p w14:paraId="2754CD96" w14:textId="77777777" w:rsidR="00A43FD2" w:rsidRPr="00027389" w:rsidRDefault="00A43FD2" w:rsidP="00A55006">
            <w:pPr>
              <w:spacing w:after="0"/>
              <w:rPr>
                <w:b/>
                <w:sz w:val="20"/>
                <w:szCs w:val="20"/>
              </w:rPr>
            </w:pPr>
            <w:r w:rsidRPr="00027389">
              <w:rPr>
                <w:sz w:val="20"/>
                <w:szCs w:val="20"/>
              </w:rPr>
              <w:t>Teacher</w:t>
            </w:r>
          </w:p>
          <w:p w14:paraId="7B5FB62D" w14:textId="77777777" w:rsidR="00A43FD2" w:rsidRPr="00027389" w:rsidRDefault="00A43FD2" w:rsidP="00A55006">
            <w:pPr>
              <w:spacing w:after="0"/>
              <w:rPr>
                <w:b/>
                <w:sz w:val="20"/>
                <w:szCs w:val="20"/>
              </w:rPr>
            </w:pPr>
            <w:r w:rsidRPr="00027389">
              <w:rPr>
                <w:sz w:val="20"/>
                <w:szCs w:val="20"/>
              </w:rPr>
              <w:t>Chief</w:t>
            </w:r>
          </w:p>
          <w:p w14:paraId="21DCCF84" w14:textId="77777777" w:rsidR="00A43FD2" w:rsidRPr="00027389" w:rsidRDefault="00A43FD2" w:rsidP="00A55006">
            <w:pPr>
              <w:spacing w:after="0"/>
              <w:rPr>
                <w:b/>
                <w:sz w:val="20"/>
                <w:szCs w:val="20"/>
              </w:rPr>
            </w:pPr>
            <w:r w:rsidRPr="00027389">
              <w:rPr>
                <w:sz w:val="20"/>
                <w:szCs w:val="20"/>
              </w:rPr>
              <w:t>Proprietor</w:t>
            </w:r>
          </w:p>
          <w:p w14:paraId="2F11B579" w14:textId="77777777" w:rsidR="00A43FD2" w:rsidRPr="00027389" w:rsidRDefault="00A43FD2" w:rsidP="00A55006">
            <w:pPr>
              <w:spacing w:after="0"/>
              <w:rPr>
                <w:b/>
                <w:sz w:val="20"/>
                <w:szCs w:val="20"/>
              </w:rPr>
            </w:pPr>
            <w:r w:rsidRPr="00027389">
              <w:rPr>
                <w:sz w:val="20"/>
                <w:szCs w:val="20"/>
              </w:rPr>
              <w:t>School Principal</w:t>
            </w:r>
          </w:p>
          <w:p w14:paraId="556BB77A" w14:textId="77777777" w:rsidR="00A43FD2" w:rsidRPr="00027389" w:rsidRDefault="00A43FD2" w:rsidP="00A55006">
            <w:pPr>
              <w:spacing w:after="0"/>
              <w:rPr>
                <w:sz w:val="20"/>
                <w:szCs w:val="20"/>
              </w:rPr>
            </w:pPr>
            <w:r w:rsidRPr="00027389">
              <w:rPr>
                <w:sz w:val="20"/>
                <w:szCs w:val="20"/>
              </w:rPr>
              <w:t>Parents Representative</w:t>
            </w:r>
          </w:p>
        </w:tc>
      </w:tr>
      <w:tr w:rsidR="00A43FD2" w:rsidRPr="00027389" w14:paraId="7F23CA0B" w14:textId="77777777" w:rsidTr="00C20E80">
        <w:trPr>
          <w:trHeight w:val="277"/>
        </w:trPr>
        <w:tc>
          <w:tcPr>
            <w:tcW w:w="4722" w:type="dxa"/>
          </w:tcPr>
          <w:p w14:paraId="347B06CF" w14:textId="77777777" w:rsidR="00A43FD2" w:rsidRPr="00027389" w:rsidRDefault="00A43FD2" w:rsidP="00A55006">
            <w:pPr>
              <w:spacing w:after="0"/>
              <w:rPr>
                <w:b/>
                <w:sz w:val="20"/>
                <w:szCs w:val="20"/>
              </w:rPr>
            </w:pPr>
            <w:r w:rsidRPr="00027389">
              <w:rPr>
                <w:b/>
                <w:sz w:val="20"/>
                <w:szCs w:val="20"/>
              </w:rPr>
              <w:t>Development Partners, Maseru (April 24, 2018)**</w:t>
            </w:r>
          </w:p>
        </w:tc>
        <w:tc>
          <w:tcPr>
            <w:tcW w:w="4723" w:type="dxa"/>
          </w:tcPr>
          <w:p w14:paraId="6EC10D30" w14:textId="77777777" w:rsidR="00A43FD2" w:rsidRPr="00027389" w:rsidRDefault="00A43FD2" w:rsidP="00A55006">
            <w:pPr>
              <w:spacing w:after="0"/>
              <w:rPr>
                <w:b/>
                <w:sz w:val="20"/>
                <w:szCs w:val="20"/>
              </w:rPr>
            </w:pPr>
            <w:r w:rsidRPr="00027389">
              <w:rPr>
                <w:b/>
                <w:sz w:val="20"/>
                <w:szCs w:val="20"/>
              </w:rPr>
              <w:t>St. John Mount High School Governing Board, Nazareth (April 20, 2018)</w:t>
            </w:r>
          </w:p>
        </w:tc>
      </w:tr>
      <w:tr w:rsidR="00A43FD2" w:rsidRPr="00027389" w14:paraId="20D18885" w14:textId="77777777" w:rsidTr="00C20E80">
        <w:trPr>
          <w:trHeight w:val="1011"/>
        </w:trPr>
        <w:tc>
          <w:tcPr>
            <w:tcW w:w="4722" w:type="dxa"/>
          </w:tcPr>
          <w:p w14:paraId="1B0AFF82" w14:textId="77777777" w:rsidR="00A43FD2" w:rsidRPr="00027389" w:rsidRDefault="00A43FD2" w:rsidP="00A55006">
            <w:pPr>
              <w:spacing w:after="0"/>
              <w:rPr>
                <w:b/>
                <w:sz w:val="20"/>
                <w:szCs w:val="20"/>
              </w:rPr>
            </w:pPr>
            <w:r w:rsidRPr="00027389">
              <w:rPr>
                <w:sz w:val="20"/>
                <w:szCs w:val="20"/>
              </w:rPr>
              <w:t>Lesotho Council of Non-Governmental Organizations (LCN)</w:t>
            </w:r>
          </w:p>
          <w:p w14:paraId="0FF8ED47" w14:textId="77777777" w:rsidR="00A43FD2" w:rsidRPr="00027389" w:rsidRDefault="00A43FD2" w:rsidP="00A55006">
            <w:pPr>
              <w:spacing w:after="0"/>
              <w:rPr>
                <w:b/>
                <w:sz w:val="20"/>
                <w:szCs w:val="20"/>
              </w:rPr>
            </w:pPr>
            <w:r w:rsidRPr="00027389">
              <w:rPr>
                <w:sz w:val="20"/>
                <w:szCs w:val="20"/>
              </w:rPr>
              <w:t>World Vision</w:t>
            </w:r>
          </w:p>
          <w:p w14:paraId="5BB38878" w14:textId="77777777" w:rsidR="00A43FD2" w:rsidRPr="00027389" w:rsidRDefault="00A43FD2" w:rsidP="00A55006">
            <w:pPr>
              <w:spacing w:after="0"/>
              <w:rPr>
                <w:b/>
                <w:sz w:val="20"/>
                <w:szCs w:val="20"/>
              </w:rPr>
            </w:pPr>
            <w:r w:rsidRPr="00027389">
              <w:rPr>
                <w:sz w:val="20"/>
                <w:szCs w:val="20"/>
              </w:rPr>
              <w:t>World Food Program</w:t>
            </w:r>
            <w:r w:rsidR="005A022C">
              <w:rPr>
                <w:sz w:val="20"/>
                <w:szCs w:val="20"/>
              </w:rPr>
              <w:t>me</w:t>
            </w:r>
            <w:r w:rsidRPr="00027389">
              <w:rPr>
                <w:sz w:val="20"/>
                <w:szCs w:val="20"/>
              </w:rPr>
              <w:t xml:space="preserve"> (WFP)</w:t>
            </w:r>
          </w:p>
          <w:p w14:paraId="11874EF8" w14:textId="77777777" w:rsidR="00A43FD2" w:rsidRPr="00027389" w:rsidRDefault="00A43FD2" w:rsidP="00A55006">
            <w:pPr>
              <w:spacing w:after="0"/>
              <w:rPr>
                <w:sz w:val="20"/>
                <w:szCs w:val="20"/>
              </w:rPr>
            </w:pPr>
            <w:r w:rsidRPr="00027389">
              <w:rPr>
                <w:sz w:val="20"/>
                <w:szCs w:val="20"/>
              </w:rPr>
              <w:t>United Nations Educational, Scientific, and Cultural Organization (UNESCO)</w:t>
            </w:r>
          </w:p>
        </w:tc>
        <w:tc>
          <w:tcPr>
            <w:tcW w:w="4723" w:type="dxa"/>
          </w:tcPr>
          <w:p w14:paraId="0EED3EBD" w14:textId="77777777" w:rsidR="00A43FD2" w:rsidRPr="00027389" w:rsidRDefault="00A43FD2" w:rsidP="00A55006">
            <w:pPr>
              <w:spacing w:after="0"/>
              <w:rPr>
                <w:b/>
                <w:sz w:val="20"/>
                <w:szCs w:val="20"/>
              </w:rPr>
            </w:pPr>
            <w:r w:rsidRPr="00027389">
              <w:rPr>
                <w:sz w:val="20"/>
                <w:szCs w:val="20"/>
              </w:rPr>
              <w:t>School Principal</w:t>
            </w:r>
          </w:p>
          <w:p w14:paraId="3E8C8671" w14:textId="77777777" w:rsidR="00A43FD2" w:rsidRPr="00027389" w:rsidRDefault="00A43FD2" w:rsidP="00A55006">
            <w:pPr>
              <w:spacing w:after="0"/>
              <w:rPr>
                <w:b/>
                <w:sz w:val="20"/>
                <w:szCs w:val="20"/>
              </w:rPr>
            </w:pPr>
            <w:r w:rsidRPr="00027389">
              <w:rPr>
                <w:sz w:val="20"/>
                <w:szCs w:val="20"/>
              </w:rPr>
              <w:t>Parents Representative</w:t>
            </w:r>
          </w:p>
          <w:p w14:paraId="300E7637" w14:textId="77777777" w:rsidR="00A43FD2" w:rsidRPr="00027389" w:rsidRDefault="00A43FD2" w:rsidP="00A55006">
            <w:pPr>
              <w:spacing w:after="0"/>
              <w:rPr>
                <w:b/>
                <w:sz w:val="20"/>
                <w:szCs w:val="20"/>
              </w:rPr>
            </w:pPr>
            <w:r w:rsidRPr="00027389">
              <w:rPr>
                <w:sz w:val="20"/>
                <w:szCs w:val="20"/>
              </w:rPr>
              <w:t>Teacher</w:t>
            </w:r>
          </w:p>
          <w:p w14:paraId="35D9FBAA" w14:textId="77777777" w:rsidR="00A43FD2" w:rsidRPr="00027389" w:rsidRDefault="00A43FD2" w:rsidP="00A55006">
            <w:pPr>
              <w:spacing w:after="0"/>
              <w:rPr>
                <w:b/>
                <w:sz w:val="20"/>
                <w:szCs w:val="20"/>
              </w:rPr>
            </w:pPr>
            <w:r w:rsidRPr="00027389">
              <w:rPr>
                <w:sz w:val="20"/>
                <w:szCs w:val="20"/>
              </w:rPr>
              <w:t>Parents Representative</w:t>
            </w:r>
          </w:p>
          <w:p w14:paraId="069880E1" w14:textId="77777777" w:rsidR="00A43FD2" w:rsidRPr="00027389" w:rsidRDefault="00A43FD2" w:rsidP="00A55006">
            <w:pPr>
              <w:spacing w:after="0"/>
              <w:rPr>
                <w:b/>
                <w:sz w:val="20"/>
                <w:szCs w:val="20"/>
              </w:rPr>
            </w:pPr>
            <w:r w:rsidRPr="00027389">
              <w:rPr>
                <w:sz w:val="20"/>
                <w:szCs w:val="20"/>
              </w:rPr>
              <w:t>Community councilor</w:t>
            </w:r>
          </w:p>
          <w:p w14:paraId="2394DC3B" w14:textId="77777777" w:rsidR="00A43FD2" w:rsidRPr="00027389" w:rsidRDefault="00A43FD2" w:rsidP="00A55006">
            <w:pPr>
              <w:spacing w:after="0"/>
              <w:rPr>
                <w:sz w:val="20"/>
                <w:szCs w:val="20"/>
              </w:rPr>
            </w:pPr>
            <w:r w:rsidRPr="00027389">
              <w:rPr>
                <w:sz w:val="20"/>
                <w:szCs w:val="20"/>
              </w:rPr>
              <w:t>Proprietor</w:t>
            </w:r>
          </w:p>
        </w:tc>
      </w:tr>
      <w:tr w:rsidR="00A43FD2" w:rsidRPr="00027389" w14:paraId="144335CE" w14:textId="77777777" w:rsidTr="00C20E80">
        <w:trPr>
          <w:trHeight w:val="237"/>
        </w:trPr>
        <w:tc>
          <w:tcPr>
            <w:tcW w:w="4722" w:type="dxa"/>
          </w:tcPr>
          <w:p w14:paraId="216F1BED" w14:textId="77777777" w:rsidR="00A43FD2" w:rsidRPr="00027389" w:rsidRDefault="00A43FD2" w:rsidP="00A55006">
            <w:pPr>
              <w:spacing w:after="0"/>
              <w:rPr>
                <w:b/>
                <w:sz w:val="20"/>
                <w:szCs w:val="20"/>
              </w:rPr>
            </w:pPr>
            <w:r w:rsidRPr="00027389">
              <w:rPr>
                <w:b/>
                <w:sz w:val="20"/>
                <w:szCs w:val="20"/>
              </w:rPr>
              <w:t>Masianokeng High School Governing Board, Masianokeng (April 23, 2018)</w:t>
            </w:r>
          </w:p>
        </w:tc>
        <w:tc>
          <w:tcPr>
            <w:tcW w:w="4723" w:type="dxa"/>
          </w:tcPr>
          <w:p w14:paraId="3E8F231F" w14:textId="77777777" w:rsidR="00A43FD2" w:rsidRPr="00027389" w:rsidRDefault="00A43FD2" w:rsidP="00A55006">
            <w:pPr>
              <w:spacing w:after="0"/>
              <w:ind w:left="360"/>
              <w:rPr>
                <w:sz w:val="20"/>
                <w:szCs w:val="20"/>
              </w:rPr>
            </w:pPr>
          </w:p>
        </w:tc>
      </w:tr>
      <w:tr w:rsidR="00A43FD2" w:rsidRPr="00027389" w14:paraId="1752BDA0" w14:textId="77777777" w:rsidTr="00C20E80">
        <w:trPr>
          <w:trHeight w:val="1695"/>
        </w:trPr>
        <w:tc>
          <w:tcPr>
            <w:tcW w:w="4722" w:type="dxa"/>
          </w:tcPr>
          <w:p w14:paraId="7173D5A2" w14:textId="77777777" w:rsidR="00A43FD2" w:rsidRPr="00027389" w:rsidRDefault="00A43FD2" w:rsidP="00A55006">
            <w:pPr>
              <w:spacing w:after="0"/>
              <w:rPr>
                <w:b/>
                <w:sz w:val="20"/>
                <w:szCs w:val="20"/>
              </w:rPr>
            </w:pPr>
            <w:r w:rsidRPr="00027389">
              <w:rPr>
                <w:sz w:val="20"/>
                <w:szCs w:val="20"/>
              </w:rPr>
              <w:t>Proprietor</w:t>
            </w:r>
          </w:p>
          <w:p w14:paraId="03D791BB" w14:textId="77777777" w:rsidR="00A43FD2" w:rsidRPr="00027389" w:rsidRDefault="00A43FD2" w:rsidP="00A55006">
            <w:pPr>
              <w:spacing w:after="0"/>
              <w:rPr>
                <w:b/>
                <w:sz w:val="20"/>
                <w:szCs w:val="20"/>
              </w:rPr>
            </w:pPr>
            <w:r w:rsidRPr="00027389">
              <w:rPr>
                <w:sz w:val="20"/>
                <w:szCs w:val="20"/>
              </w:rPr>
              <w:t>Chief Representative</w:t>
            </w:r>
          </w:p>
          <w:p w14:paraId="7FFE595E" w14:textId="77777777" w:rsidR="00A43FD2" w:rsidRPr="00027389" w:rsidRDefault="00A43FD2" w:rsidP="00A55006">
            <w:pPr>
              <w:spacing w:after="0"/>
              <w:rPr>
                <w:b/>
                <w:sz w:val="20"/>
                <w:szCs w:val="20"/>
              </w:rPr>
            </w:pPr>
            <w:r w:rsidRPr="00027389">
              <w:rPr>
                <w:sz w:val="20"/>
                <w:szCs w:val="20"/>
              </w:rPr>
              <w:t>School Principal</w:t>
            </w:r>
          </w:p>
          <w:p w14:paraId="5BB77251" w14:textId="77777777" w:rsidR="00A43FD2" w:rsidRPr="00027389" w:rsidRDefault="00A43FD2" w:rsidP="00A55006">
            <w:pPr>
              <w:spacing w:after="0"/>
              <w:rPr>
                <w:b/>
                <w:sz w:val="20"/>
                <w:szCs w:val="20"/>
              </w:rPr>
            </w:pPr>
            <w:r w:rsidRPr="00027389">
              <w:rPr>
                <w:sz w:val="20"/>
                <w:szCs w:val="20"/>
              </w:rPr>
              <w:t>Parent Representative</w:t>
            </w:r>
          </w:p>
          <w:p w14:paraId="27A98157" w14:textId="77777777" w:rsidR="00A43FD2" w:rsidRPr="00027389" w:rsidRDefault="00A43FD2" w:rsidP="00A55006">
            <w:pPr>
              <w:spacing w:after="0"/>
              <w:rPr>
                <w:b/>
                <w:sz w:val="20"/>
                <w:szCs w:val="20"/>
              </w:rPr>
            </w:pPr>
            <w:r w:rsidRPr="00027389">
              <w:rPr>
                <w:sz w:val="20"/>
                <w:szCs w:val="20"/>
              </w:rPr>
              <w:t>Proprietor</w:t>
            </w:r>
          </w:p>
          <w:p w14:paraId="2CD3C05F" w14:textId="77777777" w:rsidR="00A43FD2" w:rsidRPr="00027389" w:rsidRDefault="00A43FD2" w:rsidP="00A55006">
            <w:pPr>
              <w:spacing w:after="0"/>
              <w:rPr>
                <w:b/>
                <w:sz w:val="20"/>
                <w:szCs w:val="20"/>
              </w:rPr>
            </w:pPr>
            <w:r w:rsidRPr="00027389">
              <w:rPr>
                <w:sz w:val="20"/>
                <w:szCs w:val="20"/>
              </w:rPr>
              <w:t>Teacher</w:t>
            </w:r>
          </w:p>
          <w:p w14:paraId="5287C737" w14:textId="77777777" w:rsidR="00A43FD2" w:rsidRPr="00027389" w:rsidRDefault="00A43FD2" w:rsidP="00A55006">
            <w:pPr>
              <w:spacing w:after="0"/>
              <w:rPr>
                <w:sz w:val="20"/>
                <w:szCs w:val="20"/>
              </w:rPr>
            </w:pPr>
            <w:r w:rsidRPr="00027389">
              <w:rPr>
                <w:sz w:val="20"/>
                <w:szCs w:val="20"/>
              </w:rPr>
              <w:t>Community Council</w:t>
            </w:r>
            <w:r w:rsidR="005A022C">
              <w:rPr>
                <w:sz w:val="20"/>
                <w:szCs w:val="20"/>
              </w:rPr>
              <w:t>l</w:t>
            </w:r>
            <w:r w:rsidRPr="00027389">
              <w:rPr>
                <w:sz w:val="20"/>
                <w:szCs w:val="20"/>
              </w:rPr>
              <w:t>or</w:t>
            </w:r>
          </w:p>
        </w:tc>
        <w:tc>
          <w:tcPr>
            <w:tcW w:w="4723" w:type="dxa"/>
          </w:tcPr>
          <w:p w14:paraId="3DF2667E" w14:textId="77777777" w:rsidR="00A43FD2" w:rsidRPr="00027389" w:rsidRDefault="00A43FD2" w:rsidP="00A55006">
            <w:pPr>
              <w:spacing w:after="0"/>
              <w:ind w:left="360"/>
              <w:rPr>
                <w:sz w:val="20"/>
                <w:szCs w:val="20"/>
              </w:rPr>
            </w:pPr>
          </w:p>
        </w:tc>
      </w:tr>
    </w:tbl>
    <w:p w14:paraId="5C417266" w14:textId="77777777" w:rsidR="00A43FD2" w:rsidRPr="00027389" w:rsidRDefault="00A43FD2" w:rsidP="00A43FD2">
      <w:pPr>
        <w:rPr>
          <w:sz w:val="18"/>
          <w:szCs w:val="18"/>
        </w:rPr>
      </w:pPr>
      <w:r w:rsidRPr="00027389">
        <w:rPr>
          <w:sz w:val="18"/>
          <w:szCs w:val="18"/>
        </w:rPr>
        <w:t xml:space="preserve">** Development partners from </w:t>
      </w:r>
      <w:r w:rsidR="005A022C">
        <w:rPr>
          <w:sz w:val="18"/>
          <w:szCs w:val="18"/>
        </w:rPr>
        <w:t xml:space="preserve">the </w:t>
      </w:r>
      <w:r w:rsidRPr="00027389">
        <w:rPr>
          <w:sz w:val="18"/>
          <w:szCs w:val="18"/>
        </w:rPr>
        <w:t xml:space="preserve">Lesotho Council of Non-Governmental Organizations (LCN), World Vision, </w:t>
      </w:r>
      <w:r w:rsidR="005A022C">
        <w:rPr>
          <w:sz w:val="18"/>
          <w:szCs w:val="18"/>
        </w:rPr>
        <w:t xml:space="preserve">the </w:t>
      </w:r>
      <w:r w:rsidRPr="00027389">
        <w:rPr>
          <w:sz w:val="18"/>
          <w:szCs w:val="18"/>
        </w:rPr>
        <w:t>World Food Program</w:t>
      </w:r>
      <w:r w:rsidR="005A022C">
        <w:rPr>
          <w:sz w:val="18"/>
          <w:szCs w:val="18"/>
        </w:rPr>
        <w:t>me</w:t>
      </w:r>
      <w:r w:rsidRPr="00027389">
        <w:rPr>
          <w:sz w:val="18"/>
          <w:szCs w:val="18"/>
        </w:rPr>
        <w:t xml:space="preserve"> (WFP), </w:t>
      </w:r>
      <w:r w:rsidR="005A022C">
        <w:rPr>
          <w:sz w:val="18"/>
          <w:szCs w:val="18"/>
        </w:rPr>
        <w:t xml:space="preserve">the </w:t>
      </w:r>
      <w:r w:rsidRPr="00027389">
        <w:rPr>
          <w:sz w:val="18"/>
          <w:szCs w:val="18"/>
        </w:rPr>
        <w:t xml:space="preserve">United Nations Educational, Scientific, and Cultural Organization (UNESCO), and </w:t>
      </w:r>
      <w:r w:rsidR="005A022C">
        <w:rPr>
          <w:sz w:val="18"/>
          <w:szCs w:val="18"/>
        </w:rPr>
        <w:t xml:space="preserve">the </w:t>
      </w:r>
      <w:r w:rsidRPr="00027389">
        <w:rPr>
          <w:sz w:val="18"/>
          <w:szCs w:val="18"/>
        </w:rPr>
        <w:t xml:space="preserve">United Nations’ Childrens’ Emergency Fund (UNICEF) were invited to the focus group. Not all organizations were able to attend. </w:t>
      </w:r>
    </w:p>
    <w:p w14:paraId="55CE93A3" w14:textId="77777777" w:rsidR="00A43FD2" w:rsidRPr="00027389" w:rsidRDefault="00A43FD2" w:rsidP="00A43FD2">
      <w:pPr>
        <w:rPr>
          <w:sz w:val="20"/>
          <w:szCs w:val="20"/>
        </w:rPr>
      </w:pPr>
    </w:p>
    <w:p w14:paraId="7102B339" w14:textId="77777777" w:rsidR="00A43FD2" w:rsidRPr="00027389" w:rsidRDefault="00A43FD2" w:rsidP="00A43FD2">
      <w:pPr>
        <w:tabs>
          <w:tab w:val="left" w:pos="2180"/>
        </w:tabs>
        <w:rPr>
          <w:sz w:val="20"/>
          <w:szCs w:val="20"/>
        </w:rPr>
        <w:sectPr w:rsidR="00A43FD2" w:rsidRPr="00027389" w:rsidSect="00132A67">
          <w:pgSz w:w="12240" w:h="15840"/>
          <w:pgMar w:top="1440" w:right="1440" w:bottom="1440" w:left="1440" w:header="720" w:footer="720" w:gutter="0"/>
          <w:cols w:space="720"/>
          <w:docGrid w:linePitch="360"/>
        </w:sectPr>
      </w:pPr>
    </w:p>
    <w:p w14:paraId="0FA277D6" w14:textId="77777777" w:rsidR="00A43FD2" w:rsidRPr="00027389" w:rsidRDefault="00A43FD2" w:rsidP="00A43FD2">
      <w:pPr>
        <w:pStyle w:val="ListParagraph"/>
        <w:jc w:val="left"/>
        <w:rPr>
          <w:sz w:val="20"/>
          <w:szCs w:val="20"/>
        </w:rPr>
      </w:pPr>
      <w:r w:rsidRPr="00435D4E">
        <w:rPr>
          <w:rFonts w:eastAsia="Times New Roman" w:cs="Times New Roman"/>
          <w:b/>
          <w:color w:val="000000"/>
          <w:sz w:val="20"/>
          <w:szCs w:val="20"/>
        </w:rPr>
        <w:t>Table</w:t>
      </w:r>
      <w:r w:rsidR="00A55006" w:rsidRPr="00435D4E">
        <w:rPr>
          <w:rFonts w:eastAsia="Times New Roman" w:cs="Times New Roman"/>
          <w:b/>
          <w:color w:val="000000"/>
          <w:sz w:val="20"/>
          <w:szCs w:val="20"/>
        </w:rPr>
        <w:t xml:space="preserve"> A.</w:t>
      </w:r>
      <w:r w:rsidR="00237C86" w:rsidRPr="00435D4E">
        <w:rPr>
          <w:rFonts w:eastAsia="Times New Roman" w:cs="Times New Roman"/>
          <w:b/>
          <w:color w:val="000000"/>
          <w:sz w:val="20"/>
          <w:szCs w:val="20"/>
        </w:rPr>
        <w:t xml:space="preserve">2: </w:t>
      </w:r>
      <w:r w:rsidRPr="00435D4E">
        <w:rPr>
          <w:rFonts w:eastAsia="Times New Roman" w:cs="Times New Roman"/>
          <w:b/>
          <w:color w:val="000000"/>
          <w:sz w:val="20"/>
          <w:szCs w:val="20"/>
        </w:rPr>
        <w:t xml:space="preserve">Influence, </w:t>
      </w:r>
      <w:r w:rsidR="005A022C">
        <w:rPr>
          <w:rFonts w:eastAsia="Times New Roman" w:cs="Times New Roman"/>
          <w:b/>
          <w:color w:val="000000"/>
          <w:sz w:val="20"/>
          <w:szCs w:val="20"/>
        </w:rPr>
        <w:t>P</w:t>
      </w:r>
      <w:r w:rsidRPr="00435D4E">
        <w:rPr>
          <w:rFonts w:eastAsia="Times New Roman" w:cs="Times New Roman"/>
          <w:b/>
          <w:color w:val="000000"/>
          <w:sz w:val="20"/>
          <w:szCs w:val="20"/>
        </w:rPr>
        <w:t xml:space="preserve">erceived </w:t>
      </w:r>
      <w:r w:rsidR="005A022C">
        <w:rPr>
          <w:rFonts w:eastAsia="Times New Roman" w:cs="Times New Roman"/>
          <w:b/>
          <w:color w:val="000000"/>
          <w:sz w:val="20"/>
          <w:szCs w:val="20"/>
        </w:rPr>
        <w:t>G</w:t>
      </w:r>
      <w:r w:rsidRPr="00435D4E">
        <w:rPr>
          <w:rFonts w:eastAsia="Times New Roman" w:cs="Times New Roman"/>
          <w:b/>
          <w:color w:val="000000"/>
          <w:sz w:val="20"/>
          <w:szCs w:val="20"/>
        </w:rPr>
        <w:t xml:space="preserve">oals, and </w:t>
      </w:r>
      <w:r w:rsidR="005A022C">
        <w:rPr>
          <w:rFonts w:eastAsia="Times New Roman" w:cs="Times New Roman"/>
          <w:b/>
          <w:color w:val="000000"/>
          <w:sz w:val="20"/>
          <w:szCs w:val="20"/>
        </w:rPr>
        <w:t>L</w:t>
      </w:r>
      <w:r w:rsidRPr="00435D4E">
        <w:rPr>
          <w:rFonts w:eastAsia="Times New Roman" w:cs="Times New Roman"/>
          <w:b/>
          <w:color w:val="000000"/>
          <w:sz w:val="20"/>
          <w:szCs w:val="20"/>
        </w:rPr>
        <w:t xml:space="preserve">inks </w:t>
      </w:r>
      <w:r w:rsidR="005A022C">
        <w:rPr>
          <w:rFonts w:eastAsia="Times New Roman" w:cs="Times New Roman"/>
          <w:b/>
          <w:color w:val="000000"/>
          <w:sz w:val="20"/>
          <w:szCs w:val="20"/>
        </w:rPr>
        <w:t>A</w:t>
      </w:r>
      <w:r w:rsidRPr="00435D4E">
        <w:rPr>
          <w:rFonts w:eastAsia="Times New Roman" w:cs="Times New Roman"/>
          <w:b/>
          <w:color w:val="000000"/>
          <w:sz w:val="20"/>
          <w:szCs w:val="20"/>
        </w:rPr>
        <w:t xml:space="preserve">ssigned to </w:t>
      </w:r>
      <w:r w:rsidR="005A022C">
        <w:rPr>
          <w:rFonts w:eastAsia="Times New Roman" w:cs="Times New Roman"/>
          <w:b/>
          <w:color w:val="000000"/>
          <w:sz w:val="20"/>
          <w:szCs w:val="20"/>
        </w:rPr>
        <w:t>K</w:t>
      </w:r>
      <w:r w:rsidRPr="00435D4E">
        <w:rPr>
          <w:rFonts w:eastAsia="Times New Roman" w:cs="Times New Roman"/>
          <w:b/>
          <w:color w:val="000000"/>
          <w:sz w:val="20"/>
          <w:szCs w:val="20"/>
        </w:rPr>
        <w:t xml:space="preserve">ey </w:t>
      </w:r>
      <w:r w:rsidR="005A022C">
        <w:rPr>
          <w:rFonts w:eastAsia="Times New Roman" w:cs="Times New Roman"/>
          <w:b/>
          <w:color w:val="000000"/>
          <w:sz w:val="20"/>
          <w:szCs w:val="20"/>
        </w:rPr>
        <w:t>A</w:t>
      </w:r>
      <w:r w:rsidRPr="00435D4E">
        <w:rPr>
          <w:rFonts w:eastAsia="Times New Roman" w:cs="Times New Roman"/>
          <w:b/>
          <w:color w:val="000000"/>
          <w:sz w:val="20"/>
          <w:szCs w:val="20"/>
        </w:rPr>
        <w:t>ctors</w:t>
      </w:r>
      <w:r w:rsidR="00A55006" w:rsidRPr="00027389">
        <w:rPr>
          <w:b/>
          <w:bCs/>
          <w:i/>
        </w:rPr>
        <w:t xml:space="preserve"> </w:t>
      </w:r>
      <w:r w:rsidRPr="00027389">
        <w:rPr>
          <w:bCs/>
          <w:i/>
          <w:sz w:val="20"/>
          <w:szCs w:val="20"/>
        </w:rPr>
        <w:br/>
      </w:r>
    </w:p>
    <w:tbl>
      <w:tblPr>
        <w:tblW w:w="9349" w:type="dxa"/>
        <w:tblLook w:val="0420" w:firstRow="1" w:lastRow="0" w:firstColumn="0" w:lastColumn="0" w:noHBand="0" w:noVBand="1"/>
      </w:tblPr>
      <w:tblGrid>
        <w:gridCol w:w="2419"/>
        <w:gridCol w:w="1402"/>
        <w:gridCol w:w="1319"/>
        <w:gridCol w:w="1319"/>
        <w:gridCol w:w="1484"/>
        <w:gridCol w:w="1406"/>
      </w:tblGrid>
      <w:tr w:rsidR="00A43FD2" w:rsidRPr="00E13699" w14:paraId="0492BB70" w14:textId="77777777" w:rsidTr="00C20E80">
        <w:trPr>
          <w:trHeight w:val="299"/>
        </w:trPr>
        <w:tc>
          <w:tcPr>
            <w:tcW w:w="2419" w:type="dxa"/>
            <w:tcBorders>
              <w:top w:val="single" w:sz="4" w:space="0" w:color="auto"/>
              <w:left w:val="single" w:sz="4" w:space="0" w:color="auto"/>
              <w:bottom w:val="single" w:sz="8" w:space="0" w:color="1CADE4"/>
              <w:right w:val="nil"/>
            </w:tcBorders>
            <w:shd w:val="clear" w:color="000000" w:fill="1CADE4"/>
            <w:vAlign w:val="center"/>
            <w:hideMark/>
          </w:tcPr>
          <w:p w14:paraId="66DC1665" w14:textId="77777777" w:rsidR="00A43FD2" w:rsidRPr="00027389" w:rsidRDefault="00A43FD2" w:rsidP="00A55006">
            <w:pPr>
              <w:spacing w:after="0"/>
              <w:jc w:val="center"/>
              <w:rPr>
                <w:b/>
                <w:bCs/>
                <w:color w:val="FFFFFF"/>
                <w:sz w:val="20"/>
                <w:szCs w:val="20"/>
              </w:rPr>
            </w:pPr>
            <w:r w:rsidRPr="00027389">
              <w:rPr>
                <w:b/>
                <w:bCs/>
                <w:color w:val="FFFFFF"/>
                <w:sz w:val="20"/>
                <w:szCs w:val="20"/>
              </w:rPr>
              <w:t>Focus Group</w:t>
            </w:r>
          </w:p>
        </w:tc>
        <w:tc>
          <w:tcPr>
            <w:tcW w:w="1402" w:type="dxa"/>
            <w:tcBorders>
              <w:top w:val="single" w:sz="4" w:space="0" w:color="auto"/>
              <w:left w:val="nil"/>
              <w:bottom w:val="single" w:sz="8" w:space="0" w:color="1CADE4"/>
              <w:right w:val="nil"/>
            </w:tcBorders>
            <w:shd w:val="clear" w:color="000000" w:fill="1CADE4"/>
            <w:vAlign w:val="center"/>
            <w:hideMark/>
          </w:tcPr>
          <w:p w14:paraId="24540FBD" w14:textId="77777777" w:rsidR="00A43FD2" w:rsidRPr="00027389" w:rsidRDefault="00A43FD2" w:rsidP="00A55006">
            <w:pPr>
              <w:spacing w:after="0"/>
              <w:jc w:val="center"/>
              <w:rPr>
                <w:b/>
                <w:bCs/>
                <w:color w:val="FFFFFF"/>
                <w:sz w:val="20"/>
                <w:szCs w:val="20"/>
              </w:rPr>
            </w:pPr>
            <w:r w:rsidRPr="00027389">
              <w:rPr>
                <w:b/>
                <w:bCs/>
                <w:color w:val="FFFFFF"/>
                <w:sz w:val="20"/>
                <w:szCs w:val="20"/>
              </w:rPr>
              <w:t>Influence</w:t>
            </w:r>
          </w:p>
        </w:tc>
        <w:tc>
          <w:tcPr>
            <w:tcW w:w="1319" w:type="dxa"/>
            <w:tcBorders>
              <w:top w:val="single" w:sz="4" w:space="0" w:color="auto"/>
              <w:left w:val="nil"/>
              <w:bottom w:val="single" w:sz="8" w:space="0" w:color="1CADE4"/>
              <w:right w:val="nil"/>
            </w:tcBorders>
            <w:shd w:val="clear" w:color="000000" w:fill="1CADE4"/>
            <w:vAlign w:val="center"/>
            <w:hideMark/>
          </w:tcPr>
          <w:p w14:paraId="47EC807B" w14:textId="77777777" w:rsidR="00A43FD2" w:rsidRPr="00027389" w:rsidRDefault="00A43FD2" w:rsidP="00A55006">
            <w:pPr>
              <w:spacing w:after="0"/>
              <w:jc w:val="center"/>
              <w:rPr>
                <w:b/>
                <w:bCs/>
                <w:color w:val="FFFFFF"/>
                <w:sz w:val="20"/>
                <w:szCs w:val="20"/>
              </w:rPr>
            </w:pPr>
            <w:r w:rsidRPr="00027389">
              <w:rPr>
                <w:b/>
                <w:bCs/>
                <w:color w:val="FFFFFF"/>
                <w:sz w:val="20"/>
                <w:szCs w:val="20"/>
              </w:rPr>
              <w:t>Goals</w:t>
            </w:r>
          </w:p>
        </w:tc>
        <w:tc>
          <w:tcPr>
            <w:tcW w:w="1319" w:type="dxa"/>
            <w:tcBorders>
              <w:top w:val="single" w:sz="4" w:space="0" w:color="auto"/>
              <w:left w:val="nil"/>
              <w:bottom w:val="single" w:sz="8" w:space="0" w:color="1CADE4"/>
              <w:right w:val="nil"/>
            </w:tcBorders>
            <w:shd w:val="clear" w:color="000000" w:fill="1CADE4"/>
            <w:vAlign w:val="center"/>
            <w:hideMark/>
          </w:tcPr>
          <w:p w14:paraId="5709B8B6" w14:textId="77777777" w:rsidR="00A43FD2" w:rsidRPr="00E13699" w:rsidRDefault="00A43FD2" w:rsidP="00A55006">
            <w:pPr>
              <w:spacing w:after="0"/>
              <w:jc w:val="center"/>
              <w:rPr>
                <w:b/>
                <w:bCs/>
                <w:color w:val="FFFFFF"/>
                <w:sz w:val="20"/>
                <w:szCs w:val="20"/>
              </w:rPr>
            </w:pPr>
            <w:r w:rsidRPr="00E13699">
              <w:rPr>
                <w:b/>
                <w:bCs/>
                <w:color w:val="FFFFFF"/>
                <w:sz w:val="20"/>
                <w:szCs w:val="20"/>
              </w:rPr>
              <w:t xml:space="preserve">Number </w:t>
            </w:r>
            <w:r w:rsidR="005A022C" w:rsidRPr="00435D4E">
              <w:rPr>
                <w:b/>
                <w:bCs/>
                <w:color w:val="FFFFFF"/>
                <w:sz w:val="20"/>
                <w:szCs w:val="20"/>
              </w:rPr>
              <w:t>of</w:t>
            </w:r>
            <w:r w:rsidR="005A022C" w:rsidRPr="00E13699">
              <w:rPr>
                <w:b/>
                <w:bCs/>
                <w:color w:val="FFFFFF"/>
                <w:sz w:val="20"/>
                <w:szCs w:val="20"/>
              </w:rPr>
              <w:t xml:space="preserve"> </w:t>
            </w:r>
            <w:r w:rsidRPr="00E13699">
              <w:rPr>
                <w:b/>
                <w:bCs/>
                <w:color w:val="FFFFFF"/>
                <w:sz w:val="20"/>
                <w:szCs w:val="20"/>
              </w:rPr>
              <w:t>reporting links</w:t>
            </w:r>
          </w:p>
        </w:tc>
        <w:tc>
          <w:tcPr>
            <w:tcW w:w="1484" w:type="dxa"/>
            <w:tcBorders>
              <w:top w:val="single" w:sz="4" w:space="0" w:color="auto"/>
              <w:left w:val="nil"/>
              <w:bottom w:val="single" w:sz="8" w:space="0" w:color="1CADE4"/>
              <w:right w:val="nil"/>
            </w:tcBorders>
            <w:shd w:val="clear" w:color="000000" w:fill="1CADE4"/>
            <w:vAlign w:val="center"/>
            <w:hideMark/>
          </w:tcPr>
          <w:p w14:paraId="2B0009A4" w14:textId="77777777" w:rsidR="00A43FD2" w:rsidRPr="00E13699" w:rsidRDefault="00A43FD2" w:rsidP="00A55006">
            <w:pPr>
              <w:spacing w:after="0"/>
              <w:jc w:val="center"/>
              <w:rPr>
                <w:b/>
                <w:bCs/>
                <w:color w:val="FFFFFF"/>
                <w:sz w:val="20"/>
                <w:szCs w:val="20"/>
              </w:rPr>
            </w:pPr>
            <w:r w:rsidRPr="00E13699">
              <w:rPr>
                <w:b/>
                <w:bCs/>
                <w:color w:val="FFFFFF"/>
                <w:sz w:val="20"/>
                <w:szCs w:val="20"/>
              </w:rPr>
              <w:t xml:space="preserve">Number </w:t>
            </w:r>
            <w:r w:rsidR="005A022C" w:rsidRPr="00435D4E">
              <w:rPr>
                <w:b/>
                <w:bCs/>
                <w:color w:val="FFFFFF"/>
                <w:sz w:val="20"/>
                <w:szCs w:val="20"/>
              </w:rPr>
              <w:t>of</w:t>
            </w:r>
            <w:r w:rsidR="005A022C" w:rsidRPr="00E13699">
              <w:rPr>
                <w:b/>
                <w:bCs/>
                <w:color w:val="FFFFFF"/>
                <w:sz w:val="20"/>
                <w:szCs w:val="20"/>
              </w:rPr>
              <w:t xml:space="preserve"> </w:t>
            </w:r>
            <w:r w:rsidRPr="00E13699">
              <w:rPr>
                <w:b/>
                <w:bCs/>
                <w:color w:val="FFFFFF"/>
                <w:sz w:val="20"/>
                <w:szCs w:val="20"/>
              </w:rPr>
              <w:t>convincing links</w:t>
            </w:r>
          </w:p>
        </w:tc>
        <w:tc>
          <w:tcPr>
            <w:tcW w:w="1406" w:type="dxa"/>
            <w:tcBorders>
              <w:top w:val="single" w:sz="4" w:space="0" w:color="auto"/>
              <w:left w:val="nil"/>
              <w:bottom w:val="single" w:sz="8" w:space="0" w:color="1CADE4"/>
              <w:right w:val="single" w:sz="4" w:space="0" w:color="auto"/>
            </w:tcBorders>
            <w:shd w:val="clear" w:color="000000" w:fill="1CADE4"/>
            <w:vAlign w:val="center"/>
            <w:hideMark/>
          </w:tcPr>
          <w:p w14:paraId="3B7EA528" w14:textId="77777777" w:rsidR="00A43FD2" w:rsidRPr="00E13699" w:rsidRDefault="00A43FD2" w:rsidP="00A55006">
            <w:pPr>
              <w:spacing w:after="0"/>
              <w:jc w:val="center"/>
              <w:rPr>
                <w:b/>
                <w:bCs/>
                <w:color w:val="FFFFFF"/>
                <w:sz w:val="20"/>
                <w:szCs w:val="20"/>
              </w:rPr>
            </w:pPr>
            <w:r w:rsidRPr="00E13699">
              <w:rPr>
                <w:b/>
                <w:bCs/>
                <w:color w:val="FFFFFF"/>
                <w:sz w:val="20"/>
                <w:szCs w:val="20"/>
              </w:rPr>
              <w:t xml:space="preserve">Number </w:t>
            </w:r>
            <w:r w:rsidR="005A022C" w:rsidRPr="00435D4E">
              <w:rPr>
                <w:b/>
                <w:bCs/>
                <w:color w:val="FFFFFF"/>
                <w:sz w:val="20"/>
                <w:szCs w:val="20"/>
              </w:rPr>
              <w:t>of</w:t>
            </w:r>
            <w:r w:rsidR="005A022C" w:rsidRPr="00E13699">
              <w:rPr>
                <w:b/>
                <w:bCs/>
                <w:color w:val="FFFFFF"/>
                <w:sz w:val="20"/>
                <w:szCs w:val="20"/>
              </w:rPr>
              <w:t xml:space="preserve"> </w:t>
            </w:r>
            <w:r w:rsidRPr="00E13699">
              <w:rPr>
                <w:b/>
                <w:bCs/>
                <w:color w:val="FFFFFF"/>
                <w:sz w:val="20"/>
                <w:szCs w:val="20"/>
              </w:rPr>
              <w:t>disagreement links</w:t>
            </w:r>
          </w:p>
        </w:tc>
      </w:tr>
      <w:tr w:rsidR="00A43FD2" w:rsidRPr="00027389" w14:paraId="4577DBCD" w14:textId="77777777" w:rsidTr="00C20E80">
        <w:trPr>
          <w:trHeight w:val="299"/>
        </w:trPr>
        <w:tc>
          <w:tcPr>
            <w:tcW w:w="9349" w:type="dxa"/>
            <w:gridSpan w:val="6"/>
            <w:tcBorders>
              <w:top w:val="single" w:sz="8" w:space="0" w:color="1CADE4"/>
              <w:left w:val="single" w:sz="4" w:space="0" w:color="auto"/>
              <w:bottom w:val="single" w:sz="8" w:space="0" w:color="1CADE4"/>
              <w:right w:val="single" w:sz="4" w:space="0" w:color="000000"/>
            </w:tcBorders>
            <w:shd w:val="clear" w:color="000000" w:fill="DDEBF7"/>
            <w:noWrap/>
            <w:vAlign w:val="bottom"/>
            <w:hideMark/>
          </w:tcPr>
          <w:p w14:paraId="0C2D6B3E" w14:textId="77777777" w:rsidR="00A43FD2" w:rsidRPr="00027389" w:rsidRDefault="00A43FD2" w:rsidP="00A55006">
            <w:pPr>
              <w:spacing w:after="0"/>
              <w:jc w:val="center"/>
              <w:rPr>
                <w:b/>
                <w:bCs/>
                <w:color w:val="404040"/>
                <w:sz w:val="20"/>
                <w:szCs w:val="20"/>
              </w:rPr>
            </w:pPr>
            <w:r w:rsidRPr="00027389">
              <w:rPr>
                <w:b/>
                <w:bCs/>
                <w:color w:val="404040"/>
                <w:sz w:val="20"/>
                <w:szCs w:val="20"/>
              </w:rPr>
              <w:t xml:space="preserve">Perceptions about </w:t>
            </w:r>
            <w:r w:rsidR="005A022C">
              <w:rPr>
                <w:b/>
                <w:bCs/>
                <w:color w:val="404040"/>
                <w:sz w:val="20"/>
                <w:szCs w:val="20"/>
              </w:rPr>
              <w:t xml:space="preserve">the </w:t>
            </w:r>
            <w:r w:rsidRPr="00027389">
              <w:rPr>
                <w:b/>
                <w:bCs/>
                <w:color w:val="404040"/>
                <w:sz w:val="20"/>
                <w:szCs w:val="20"/>
              </w:rPr>
              <w:t>T</w:t>
            </w:r>
            <w:r w:rsidR="005A022C">
              <w:rPr>
                <w:b/>
                <w:bCs/>
                <w:color w:val="404040"/>
                <w:sz w:val="20"/>
                <w:szCs w:val="20"/>
              </w:rPr>
              <w:t xml:space="preserve">eaching </w:t>
            </w:r>
            <w:r w:rsidRPr="00027389">
              <w:rPr>
                <w:b/>
                <w:bCs/>
                <w:color w:val="404040"/>
                <w:sz w:val="20"/>
                <w:szCs w:val="20"/>
              </w:rPr>
              <w:t>S</w:t>
            </w:r>
            <w:r w:rsidR="005A022C">
              <w:rPr>
                <w:b/>
                <w:bCs/>
                <w:color w:val="404040"/>
                <w:sz w:val="20"/>
                <w:szCs w:val="20"/>
              </w:rPr>
              <w:t xml:space="preserve">ervice </w:t>
            </w:r>
            <w:r w:rsidRPr="00027389">
              <w:rPr>
                <w:b/>
                <w:bCs/>
                <w:color w:val="404040"/>
                <w:sz w:val="20"/>
                <w:szCs w:val="20"/>
              </w:rPr>
              <w:t>D</w:t>
            </w:r>
            <w:r w:rsidR="005A022C">
              <w:rPr>
                <w:b/>
                <w:bCs/>
                <w:color w:val="404040"/>
                <w:sz w:val="20"/>
                <w:szCs w:val="20"/>
              </w:rPr>
              <w:t>epartment (TSD)</w:t>
            </w:r>
          </w:p>
        </w:tc>
      </w:tr>
      <w:tr w:rsidR="00A43FD2" w:rsidRPr="00027389" w14:paraId="58FD7FA3"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22381CBE" w14:textId="77777777" w:rsidR="00A43FD2" w:rsidRPr="00027389" w:rsidRDefault="00A43FD2" w:rsidP="00A55006">
            <w:pPr>
              <w:spacing w:after="0"/>
              <w:rPr>
                <w:sz w:val="20"/>
                <w:szCs w:val="20"/>
              </w:rPr>
            </w:pPr>
            <w:r w:rsidRPr="00027389">
              <w:rPr>
                <w:sz w:val="20"/>
                <w:szCs w:val="20"/>
              </w:rPr>
              <w:t>M</w:t>
            </w:r>
            <w:r w:rsidR="005A022C">
              <w:rPr>
                <w:sz w:val="20"/>
                <w:szCs w:val="20"/>
              </w:rPr>
              <w:t>o</w:t>
            </w:r>
            <w:r w:rsidRPr="00027389">
              <w:rPr>
                <w:sz w:val="20"/>
                <w:szCs w:val="20"/>
              </w:rPr>
              <w:t>ET</w:t>
            </w:r>
          </w:p>
        </w:tc>
        <w:tc>
          <w:tcPr>
            <w:tcW w:w="1402" w:type="dxa"/>
            <w:tcBorders>
              <w:top w:val="nil"/>
              <w:left w:val="nil"/>
              <w:bottom w:val="single" w:sz="8" w:space="0" w:color="1CADE4"/>
              <w:right w:val="nil"/>
            </w:tcBorders>
            <w:shd w:val="clear" w:color="auto" w:fill="auto"/>
            <w:vAlign w:val="bottom"/>
            <w:hideMark/>
          </w:tcPr>
          <w:p w14:paraId="5DB3739F" w14:textId="77777777" w:rsidR="00A43FD2" w:rsidRPr="00027389" w:rsidRDefault="00A43FD2" w:rsidP="00A55006">
            <w:pPr>
              <w:spacing w:after="0"/>
              <w:jc w:val="center"/>
              <w:rPr>
                <w:sz w:val="20"/>
                <w:szCs w:val="20"/>
              </w:rPr>
            </w:pPr>
            <w:r w:rsidRPr="00027389">
              <w:rPr>
                <w:sz w:val="20"/>
                <w:szCs w:val="20"/>
              </w:rPr>
              <w:t>0</w:t>
            </w:r>
          </w:p>
        </w:tc>
        <w:tc>
          <w:tcPr>
            <w:tcW w:w="1319" w:type="dxa"/>
            <w:tcBorders>
              <w:top w:val="nil"/>
              <w:left w:val="nil"/>
              <w:bottom w:val="single" w:sz="8" w:space="0" w:color="1CADE4"/>
              <w:right w:val="nil"/>
            </w:tcBorders>
            <w:shd w:val="clear" w:color="auto" w:fill="auto"/>
            <w:vAlign w:val="bottom"/>
            <w:hideMark/>
          </w:tcPr>
          <w:p w14:paraId="4867895B" w14:textId="77777777" w:rsidR="00A43FD2" w:rsidRPr="00027389" w:rsidRDefault="00A43FD2" w:rsidP="00A55006">
            <w:pPr>
              <w:spacing w:after="0"/>
              <w:jc w:val="center"/>
              <w:rPr>
                <w:sz w:val="20"/>
                <w:szCs w:val="20"/>
              </w:rPr>
            </w:pPr>
            <w:r w:rsidRPr="00027389">
              <w:rPr>
                <w:sz w:val="20"/>
                <w:szCs w:val="20"/>
              </w:rPr>
              <w:t>(+ -)</w:t>
            </w:r>
          </w:p>
        </w:tc>
        <w:tc>
          <w:tcPr>
            <w:tcW w:w="1319" w:type="dxa"/>
            <w:tcBorders>
              <w:top w:val="nil"/>
              <w:left w:val="nil"/>
              <w:bottom w:val="single" w:sz="8" w:space="0" w:color="1CADE4"/>
              <w:right w:val="nil"/>
            </w:tcBorders>
            <w:shd w:val="clear" w:color="auto" w:fill="auto"/>
            <w:vAlign w:val="bottom"/>
            <w:hideMark/>
          </w:tcPr>
          <w:p w14:paraId="470D45CB"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633B5F80"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77CB9AC5" w14:textId="77777777" w:rsidR="00A43FD2" w:rsidRPr="00027389" w:rsidRDefault="00A43FD2" w:rsidP="00A55006">
            <w:pPr>
              <w:spacing w:after="0"/>
              <w:jc w:val="center"/>
              <w:rPr>
                <w:sz w:val="20"/>
                <w:szCs w:val="20"/>
              </w:rPr>
            </w:pPr>
            <w:r w:rsidRPr="00027389">
              <w:rPr>
                <w:sz w:val="20"/>
                <w:szCs w:val="20"/>
              </w:rPr>
              <w:t>8</w:t>
            </w:r>
          </w:p>
        </w:tc>
      </w:tr>
      <w:tr w:rsidR="00A43FD2" w:rsidRPr="00027389" w14:paraId="179EB87F"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101664AA" w14:textId="77777777" w:rsidR="00A43FD2" w:rsidRPr="00027389" w:rsidRDefault="00A43FD2" w:rsidP="00A55006">
            <w:pPr>
              <w:spacing w:after="0"/>
              <w:rPr>
                <w:sz w:val="20"/>
                <w:szCs w:val="20"/>
              </w:rPr>
            </w:pPr>
            <w:r w:rsidRPr="00435D4E">
              <w:rPr>
                <w:sz w:val="20"/>
                <w:szCs w:val="20"/>
              </w:rPr>
              <w:t>D</w:t>
            </w:r>
            <w:r w:rsidR="005A022C" w:rsidRPr="00435D4E">
              <w:rPr>
                <w:sz w:val="20"/>
                <w:szCs w:val="20"/>
              </w:rPr>
              <w:t xml:space="preserve">evelopment </w:t>
            </w:r>
            <w:r w:rsidRPr="00435D4E">
              <w:rPr>
                <w:sz w:val="20"/>
                <w:szCs w:val="20"/>
              </w:rPr>
              <w:t>P</w:t>
            </w:r>
            <w:r w:rsidR="005A022C" w:rsidRPr="00435D4E">
              <w:rPr>
                <w:sz w:val="20"/>
                <w:szCs w:val="20"/>
              </w:rPr>
              <w:t>artner</w:t>
            </w:r>
            <w:r w:rsidR="005A022C" w:rsidRPr="00E13699">
              <w:rPr>
                <w:sz w:val="20"/>
                <w:szCs w:val="20"/>
              </w:rPr>
              <w:t xml:space="preserve"> (DP)</w:t>
            </w:r>
          </w:p>
        </w:tc>
        <w:tc>
          <w:tcPr>
            <w:tcW w:w="1402" w:type="dxa"/>
            <w:tcBorders>
              <w:top w:val="nil"/>
              <w:left w:val="nil"/>
              <w:bottom w:val="single" w:sz="8" w:space="0" w:color="1CADE4"/>
              <w:right w:val="nil"/>
            </w:tcBorders>
            <w:shd w:val="clear" w:color="auto" w:fill="auto"/>
            <w:vAlign w:val="bottom"/>
            <w:hideMark/>
          </w:tcPr>
          <w:p w14:paraId="46207612" w14:textId="77777777" w:rsidR="00A43FD2" w:rsidRPr="00027389" w:rsidRDefault="00A43FD2" w:rsidP="00A55006">
            <w:pPr>
              <w:spacing w:after="0"/>
              <w:jc w:val="center"/>
              <w:rPr>
                <w:sz w:val="20"/>
                <w:szCs w:val="20"/>
              </w:rPr>
            </w:pPr>
            <w:r w:rsidRPr="00027389">
              <w:rPr>
                <w:sz w:val="20"/>
                <w:szCs w:val="20"/>
              </w:rPr>
              <w:t>2</w:t>
            </w:r>
          </w:p>
        </w:tc>
        <w:tc>
          <w:tcPr>
            <w:tcW w:w="1319" w:type="dxa"/>
            <w:tcBorders>
              <w:top w:val="nil"/>
              <w:left w:val="nil"/>
              <w:bottom w:val="single" w:sz="8" w:space="0" w:color="1CADE4"/>
              <w:right w:val="nil"/>
            </w:tcBorders>
            <w:shd w:val="clear" w:color="auto" w:fill="auto"/>
            <w:vAlign w:val="bottom"/>
            <w:hideMark/>
          </w:tcPr>
          <w:p w14:paraId="665E5FBC" w14:textId="77777777" w:rsidR="00A43FD2" w:rsidRPr="00027389" w:rsidRDefault="00A43FD2" w:rsidP="00A55006">
            <w:pPr>
              <w:spacing w:after="0"/>
              <w:jc w:val="center"/>
              <w:rPr>
                <w:sz w:val="20"/>
                <w:szCs w:val="20"/>
              </w:rPr>
            </w:pPr>
            <w:r w:rsidRPr="00027389">
              <w:rPr>
                <w:sz w:val="20"/>
                <w:szCs w:val="20"/>
              </w:rPr>
              <w:t>(+ -)</w:t>
            </w:r>
          </w:p>
        </w:tc>
        <w:tc>
          <w:tcPr>
            <w:tcW w:w="1319" w:type="dxa"/>
            <w:tcBorders>
              <w:top w:val="nil"/>
              <w:left w:val="nil"/>
              <w:bottom w:val="single" w:sz="8" w:space="0" w:color="1CADE4"/>
              <w:right w:val="nil"/>
            </w:tcBorders>
            <w:shd w:val="clear" w:color="auto" w:fill="auto"/>
            <w:vAlign w:val="bottom"/>
            <w:hideMark/>
          </w:tcPr>
          <w:p w14:paraId="4D8BAF46"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02CFF390" w14:textId="77777777" w:rsidR="00A43FD2" w:rsidRPr="00027389" w:rsidRDefault="00A43FD2" w:rsidP="00A55006">
            <w:pPr>
              <w:spacing w:after="0"/>
              <w:jc w:val="center"/>
              <w:rPr>
                <w:sz w:val="20"/>
                <w:szCs w:val="20"/>
              </w:rPr>
            </w:pPr>
            <w:r w:rsidRPr="00027389">
              <w:rPr>
                <w:sz w:val="20"/>
                <w:szCs w:val="20"/>
              </w:rPr>
              <w:t>2</w:t>
            </w:r>
          </w:p>
        </w:tc>
        <w:tc>
          <w:tcPr>
            <w:tcW w:w="1406" w:type="dxa"/>
            <w:tcBorders>
              <w:top w:val="nil"/>
              <w:left w:val="nil"/>
              <w:bottom w:val="single" w:sz="8" w:space="0" w:color="1CADE4"/>
              <w:right w:val="single" w:sz="4" w:space="0" w:color="auto"/>
            </w:tcBorders>
            <w:shd w:val="clear" w:color="auto" w:fill="auto"/>
            <w:vAlign w:val="bottom"/>
            <w:hideMark/>
          </w:tcPr>
          <w:p w14:paraId="7EBF9AB3"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1ACD2ABD"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3F18A718" w14:textId="77777777" w:rsidR="00A43FD2" w:rsidRPr="00027389" w:rsidRDefault="00A43FD2" w:rsidP="00A55006">
            <w:pPr>
              <w:spacing w:after="0"/>
              <w:rPr>
                <w:sz w:val="20"/>
                <w:szCs w:val="20"/>
              </w:rPr>
            </w:pPr>
            <w:r w:rsidRPr="00027389">
              <w:rPr>
                <w:sz w:val="20"/>
                <w:szCs w:val="20"/>
              </w:rPr>
              <w:t>Teachers Formation</w:t>
            </w:r>
          </w:p>
        </w:tc>
        <w:tc>
          <w:tcPr>
            <w:tcW w:w="1402" w:type="dxa"/>
            <w:tcBorders>
              <w:top w:val="nil"/>
              <w:left w:val="nil"/>
              <w:bottom w:val="single" w:sz="8" w:space="0" w:color="1CADE4"/>
              <w:right w:val="nil"/>
            </w:tcBorders>
            <w:shd w:val="clear" w:color="auto" w:fill="auto"/>
            <w:vAlign w:val="bottom"/>
            <w:hideMark/>
          </w:tcPr>
          <w:p w14:paraId="2FCF1E15"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37C1E7B7"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24E33A63"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3C43B8D0"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0D15DD08"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1DA385EB"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4BED5C4B" w14:textId="77777777" w:rsidR="00A43FD2" w:rsidRPr="00027389" w:rsidRDefault="00A43FD2" w:rsidP="00A55006">
            <w:pPr>
              <w:spacing w:after="0"/>
              <w:rPr>
                <w:sz w:val="20"/>
                <w:szCs w:val="20"/>
              </w:rPr>
            </w:pPr>
            <w:r w:rsidRPr="00027389">
              <w:rPr>
                <w:sz w:val="20"/>
                <w:szCs w:val="20"/>
              </w:rPr>
              <w:t>Mohale</w:t>
            </w:r>
          </w:p>
        </w:tc>
        <w:tc>
          <w:tcPr>
            <w:tcW w:w="1402" w:type="dxa"/>
            <w:tcBorders>
              <w:top w:val="nil"/>
              <w:left w:val="nil"/>
              <w:bottom w:val="single" w:sz="8" w:space="0" w:color="1CADE4"/>
              <w:right w:val="nil"/>
            </w:tcBorders>
            <w:shd w:val="clear" w:color="auto" w:fill="auto"/>
            <w:vAlign w:val="bottom"/>
            <w:hideMark/>
          </w:tcPr>
          <w:p w14:paraId="6BFA7598"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nil"/>
              <w:left w:val="nil"/>
              <w:bottom w:val="single" w:sz="8" w:space="0" w:color="1CADE4"/>
              <w:right w:val="nil"/>
            </w:tcBorders>
            <w:shd w:val="clear" w:color="auto" w:fill="auto"/>
            <w:vAlign w:val="bottom"/>
            <w:hideMark/>
          </w:tcPr>
          <w:p w14:paraId="027E4BF2"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423442FA" w14:textId="77777777" w:rsidR="00A43FD2" w:rsidRPr="00027389" w:rsidRDefault="00A43FD2" w:rsidP="00A55006">
            <w:pPr>
              <w:spacing w:after="0"/>
              <w:jc w:val="center"/>
              <w:rPr>
                <w:sz w:val="20"/>
                <w:szCs w:val="20"/>
              </w:rPr>
            </w:pPr>
            <w:r w:rsidRPr="00027389">
              <w:rPr>
                <w:sz w:val="20"/>
                <w:szCs w:val="20"/>
              </w:rPr>
              <w:t>3</w:t>
            </w:r>
          </w:p>
        </w:tc>
        <w:tc>
          <w:tcPr>
            <w:tcW w:w="1484" w:type="dxa"/>
            <w:tcBorders>
              <w:top w:val="nil"/>
              <w:left w:val="nil"/>
              <w:bottom w:val="single" w:sz="8" w:space="0" w:color="1CADE4"/>
              <w:right w:val="nil"/>
            </w:tcBorders>
            <w:shd w:val="clear" w:color="auto" w:fill="auto"/>
            <w:vAlign w:val="bottom"/>
            <w:hideMark/>
          </w:tcPr>
          <w:p w14:paraId="69FA5646"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43CCAA06" w14:textId="77777777" w:rsidR="00A43FD2" w:rsidRPr="00027389" w:rsidRDefault="00A43FD2" w:rsidP="00A55006">
            <w:pPr>
              <w:spacing w:after="0"/>
              <w:jc w:val="center"/>
              <w:rPr>
                <w:sz w:val="20"/>
                <w:szCs w:val="20"/>
              </w:rPr>
            </w:pPr>
            <w:r w:rsidRPr="00027389">
              <w:rPr>
                <w:sz w:val="20"/>
                <w:szCs w:val="20"/>
              </w:rPr>
              <w:t>3</w:t>
            </w:r>
          </w:p>
        </w:tc>
      </w:tr>
      <w:tr w:rsidR="00A43FD2" w:rsidRPr="00027389" w14:paraId="4C2882D1"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255544C4" w14:textId="77777777" w:rsidR="00A43FD2" w:rsidRPr="00027389" w:rsidRDefault="00A43FD2" w:rsidP="00A55006">
            <w:pPr>
              <w:spacing w:after="0"/>
              <w:rPr>
                <w:sz w:val="20"/>
                <w:szCs w:val="20"/>
              </w:rPr>
            </w:pPr>
            <w:r w:rsidRPr="00027389">
              <w:rPr>
                <w:sz w:val="20"/>
                <w:szCs w:val="20"/>
              </w:rPr>
              <w:t>Nazareth</w:t>
            </w:r>
          </w:p>
        </w:tc>
        <w:tc>
          <w:tcPr>
            <w:tcW w:w="1402" w:type="dxa"/>
            <w:tcBorders>
              <w:top w:val="nil"/>
              <w:left w:val="nil"/>
              <w:bottom w:val="single" w:sz="8" w:space="0" w:color="1CADE4"/>
              <w:right w:val="nil"/>
            </w:tcBorders>
            <w:shd w:val="clear" w:color="auto" w:fill="auto"/>
            <w:vAlign w:val="bottom"/>
            <w:hideMark/>
          </w:tcPr>
          <w:p w14:paraId="533BD61D"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3991F83E"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2FED36F8"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3A6296C5"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733ED2C3"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01072B6A"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492F6F0E" w14:textId="77777777" w:rsidR="00A43FD2" w:rsidRPr="00027389" w:rsidRDefault="00A43FD2" w:rsidP="00A55006">
            <w:pPr>
              <w:spacing w:after="0"/>
              <w:rPr>
                <w:sz w:val="20"/>
                <w:szCs w:val="20"/>
              </w:rPr>
            </w:pPr>
            <w:r w:rsidRPr="00027389">
              <w:rPr>
                <w:sz w:val="20"/>
                <w:szCs w:val="20"/>
              </w:rPr>
              <w:t>Masianokeng</w:t>
            </w:r>
          </w:p>
        </w:tc>
        <w:tc>
          <w:tcPr>
            <w:tcW w:w="1402" w:type="dxa"/>
            <w:tcBorders>
              <w:top w:val="nil"/>
              <w:left w:val="nil"/>
              <w:bottom w:val="single" w:sz="8" w:space="0" w:color="1CADE4"/>
              <w:right w:val="nil"/>
            </w:tcBorders>
            <w:shd w:val="clear" w:color="auto" w:fill="auto"/>
            <w:vAlign w:val="bottom"/>
            <w:hideMark/>
          </w:tcPr>
          <w:p w14:paraId="3BC451D7"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75847234"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751E3192"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22609179"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6DB983EE"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26C026FC"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0B192EFE" w14:textId="77777777" w:rsidR="00A43FD2" w:rsidRPr="00027389" w:rsidRDefault="00A43FD2" w:rsidP="00A55006">
            <w:pPr>
              <w:spacing w:after="0"/>
              <w:rPr>
                <w:sz w:val="20"/>
                <w:szCs w:val="20"/>
              </w:rPr>
            </w:pPr>
            <w:r w:rsidRPr="00027389">
              <w:rPr>
                <w:sz w:val="20"/>
                <w:szCs w:val="20"/>
              </w:rPr>
              <w:t>Marakabeis</w:t>
            </w:r>
          </w:p>
        </w:tc>
        <w:tc>
          <w:tcPr>
            <w:tcW w:w="6930" w:type="dxa"/>
            <w:gridSpan w:val="5"/>
            <w:tcBorders>
              <w:top w:val="single" w:sz="8" w:space="0" w:color="1CADE4"/>
              <w:left w:val="nil"/>
              <w:bottom w:val="single" w:sz="8" w:space="0" w:color="1CADE4"/>
              <w:right w:val="single" w:sz="4" w:space="0" w:color="000000"/>
            </w:tcBorders>
            <w:shd w:val="clear" w:color="auto" w:fill="auto"/>
            <w:vAlign w:val="bottom"/>
            <w:hideMark/>
          </w:tcPr>
          <w:p w14:paraId="602C8390"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1EB09511" w14:textId="77777777" w:rsidTr="00C20E80">
        <w:trPr>
          <w:trHeight w:val="299"/>
        </w:trPr>
        <w:tc>
          <w:tcPr>
            <w:tcW w:w="9349" w:type="dxa"/>
            <w:gridSpan w:val="6"/>
            <w:tcBorders>
              <w:top w:val="single" w:sz="8" w:space="0" w:color="1CADE4"/>
              <w:left w:val="single" w:sz="4" w:space="0" w:color="auto"/>
              <w:bottom w:val="nil"/>
              <w:right w:val="single" w:sz="4" w:space="0" w:color="000000"/>
            </w:tcBorders>
            <w:shd w:val="clear" w:color="000000" w:fill="DDEBF7"/>
            <w:noWrap/>
            <w:vAlign w:val="bottom"/>
            <w:hideMark/>
          </w:tcPr>
          <w:p w14:paraId="34A4507D" w14:textId="77777777" w:rsidR="00A43FD2" w:rsidRPr="00027389" w:rsidRDefault="00A43FD2" w:rsidP="00A55006">
            <w:pPr>
              <w:spacing w:after="0"/>
              <w:jc w:val="center"/>
              <w:rPr>
                <w:b/>
                <w:bCs/>
                <w:sz w:val="20"/>
                <w:szCs w:val="20"/>
              </w:rPr>
            </w:pPr>
            <w:r w:rsidRPr="00027389">
              <w:rPr>
                <w:b/>
                <w:bCs/>
                <w:sz w:val="20"/>
                <w:szCs w:val="20"/>
              </w:rPr>
              <w:t xml:space="preserve">Perceptions about </w:t>
            </w:r>
            <w:r w:rsidR="005A022C">
              <w:rPr>
                <w:b/>
                <w:bCs/>
                <w:sz w:val="20"/>
                <w:szCs w:val="20"/>
              </w:rPr>
              <w:t>the Examinations Council of Lesotho (</w:t>
            </w:r>
            <w:r w:rsidRPr="00027389">
              <w:rPr>
                <w:b/>
                <w:bCs/>
                <w:sz w:val="20"/>
                <w:szCs w:val="20"/>
              </w:rPr>
              <w:t>ECOL</w:t>
            </w:r>
            <w:r w:rsidR="005A022C">
              <w:rPr>
                <w:b/>
                <w:bCs/>
                <w:sz w:val="20"/>
                <w:szCs w:val="20"/>
              </w:rPr>
              <w:t>)</w:t>
            </w:r>
          </w:p>
        </w:tc>
      </w:tr>
      <w:tr w:rsidR="00A43FD2" w:rsidRPr="00027389" w14:paraId="72D64B81" w14:textId="77777777" w:rsidTr="00C20E80">
        <w:trPr>
          <w:trHeight w:val="299"/>
        </w:trPr>
        <w:tc>
          <w:tcPr>
            <w:tcW w:w="2419" w:type="dxa"/>
            <w:tcBorders>
              <w:top w:val="single" w:sz="8" w:space="0" w:color="1CADE4"/>
              <w:left w:val="single" w:sz="4" w:space="0" w:color="auto"/>
              <w:bottom w:val="single" w:sz="8" w:space="0" w:color="1CADE4"/>
              <w:right w:val="nil"/>
            </w:tcBorders>
            <w:shd w:val="clear" w:color="auto" w:fill="auto"/>
            <w:vAlign w:val="bottom"/>
            <w:hideMark/>
          </w:tcPr>
          <w:p w14:paraId="775375DA" w14:textId="77777777" w:rsidR="00A43FD2" w:rsidRPr="00027389" w:rsidRDefault="005A022C" w:rsidP="00A55006">
            <w:pPr>
              <w:spacing w:after="0"/>
              <w:rPr>
                <w:sz w:val="20"/>
                <w:szCs w:val="20"/>
              </w:rPr>
            </w:pPr>
            <w:r>
              <w:rPr>
                <w:sz w:val="20"/>
                <w:szCs w:val="20"/>
              </w:rPr>
              <w:t>Ministry of Education and Training (</w:t>
            </w:r>
            <w:r w:rsidR="00A43FD2" w:rsidRPr="00027389">
              <w:rPr>
                <w:sz w:val="20"/>
                <w:szCs w:val="20"/>
              </w:rPr>
              <w:t>MOET</w:t>
            </w:r>
            <w:r>
              <w:rPr>
                <w:sz w:val="20"/>
                <w:szCs w:val="20"/>
              </w:rPr>
              <w:t>)</w:t>
            </w:r>
          </w:p>
        </w:tc>
        <w:tc>
          <w:tcPr>
            <w:tcW w:w="1402" w:type="dxa"/>
            <w:tcBorders>
              <w:top w:val="single" w:sz="8" w:space="0" w:color="1CADE4"/>
              <w:left w:val="nil"/>
              <w:bottom w:val="single" w:sz="8" w:space="0" w:color="1CADE4"/>
              <w:right w:val="nil"/>
            </w:tcBorders>
            <w:shd w:val="clear" w:color="auto" w:fill="auto"/>
            <w:vAlign w:val="bottom"/>
            <w:hideMark/>
          </w:tcPr>
          <w:p w14:paraId="57DD33BD"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single" w:sz="8" w:space="0" w:color="1CADE4"/>
              <w:left w:val="nil"/>
              <w:bottom w:val="single" w:sz="8" w:space="0" w:color="1CADE4"/>
              <w:right w:val="nil"/>
            </w:tcBorders>
            <w:shd w:val="clear" w:color="auto" w:fill="auto"/>
            <w:vAlign w:val="bottom"/>
            <w:hideMark/>
          </w:tcPr>
          <w:p w14:paraId="5C16CA20"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single" w:sz="8" w:space="0" w:color="1CADE4"/>
              <w:left w:val="nil"/>
              <w:bottom w:val="single" w:sz="8" w:space="0" w:color="1CADE4"/>
              <w:right w:val="nil"/>
            </w:tcBorders>
            <w:shd w:val="clear" w:color="auto" w:fill="auto"/>
            <w:vAlign w:val="bottom"/>
            <w:hideMark/>
          </w:tcPr>
          <w:p w14:paraId="7155201D"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single" w:sz="8" w:space="0" w:color="1CADE4"/>
              <w:left w:val="nil"/>
              <w:bottom w:val="single" w:sz="8" w:space="0" w:color="1CADE4"/>
              <w:right w:val="nil"/>
            </w:tcBorders>
            <w:shd w:val="clear" w:color="auto" w:fill="auto"/>
            <w:vAlign w:val="bottom"/>
            <w:hideMark/>
          </w:tcPr>
          <w:p w14:paraId="69BDE75A"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single" w:sz="8" w:space="0" w:color="1CADE4"/>
              <w:left w:val="nil"/>
              <w:bottom w:val="single" w:sz="8" w:space="0" w:color="1CADE4"/>
              <w:right w:val="single" w:sz="4" w:space="0" w:color="auto"/>
            </w:tcBorders>
            <w:shd w:val="clear" w:color="auto" w:fill="auto"/>
            <w:vAlign w:val="bottom"/>
            <w:hideMark/>
          </w:tcPr>
          <w:p w14:paraId="35615A69"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5001DB5F"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221B7A24" w14:textId="77777777" w:rsidR="00A43FD2" w:rsidRPr="00027389" w:rsidRDefault="00A43FD2" w:rsidP="00A55006">
            <w:pPr>
              <w:spacing w:after="0"/>
              <w:rPr>
                <w:sz w:val="20"/>
                <w:szCs w:val="20"/>
              </w:rPr>
            </w:pPr>
            <w:r w:rsidRPr="005A022C">
              <w:rPr>
                <w:sz w:val="20"/>
                <w:szCs w:val="20"/>
              </w:rPr>
              <w:t>DP</w:t>
            </w:r>
          </w:p>
        </w:tc>
        <w:tc>
          <w:tcPr>
            <w:tcW w:w="1402" w:type="dxa"/>
            <w:tcBorders>
              <w:top w:val="nil"/>
              <w:left w:val="nil"/>
              <w:bottom w:val="single" w:sz="8" w:space="0" w:color="1CADE4"/>
              <w:right w:val="nil"/>
            </w:tcBorders>
            <w:shd w:val="clear" w:color="auto" w:fill="auto"/>
            <w:vAlign w:val="bottom"/>
            <w:hideMark/>
          </w:tcPr>
          <w:p w14:paraId="13298EAC"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3C531CEC"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5B896BAA"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41F4421B"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nil"/>
              <w:left w:val="nil"/>
              <w:bottom w:val="single" w:sz="8" w:space="0" w:color="1CADE4"/>
              <w:right w:val="single" w:sz="4" w:space="0" w:color="auto"/>
            </w:tcBorders>
            <w:shd w:val="clear" w:color="auto" w:fill="auto"/>
            <w:vAlign w:val="bottom"/>
            <w:hideMark/>
          </w:tcPr>
          <w:p w14:paraId="5298EE7C"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1CB4E689"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72499A8F" w14:textId="77777777" w:rsidR="00A43FD2" w:rsidRPr="00027389" w:rsidRDefault="00A43FD2" w:rsidP="00A55006">
            <w:pPr>
              <w:spacing w:after="0"/>
              <w:rPr>
                <w:sz w:val="20"/>
                <w:szCs w:val="20"/>
              </w:rPr>
            </w:pPr>
            <w:r w:rsidRPr="00027389">
              <w:rPr>
                <w:sz w:val="20"/>
                <w:szCs w:val="20"/>
              </w:rPr>
              <w:t>Teachers Formation</w:t>
            </w:r>
          </w:p>
        </w:tc>
        <w:tc>
          <w:tcPr>
            <w:tcW w:w="1402" w:type="dxa"/>
            <w:tcBorders>
              <w:top w:val="nil"/>
              <w:left w:val="nil"/>
              <w:bottom w:val="single" w:sz="8" w:space="0" w:color="1CADE4"/>
              <w:right w:val="nil"/>
            </w:tcBorders>
            <w:shd w:val="clear" w:color="auto" w:fill="auto"/>
            <w:vAlign w:val="bottom"/>
            <w:hideMark/>
          </w:tcPr>
          <w:p w14:paraId="0CBB51FE" w14:textId="77777777" w:rsidR="00A43FD2" w:rsidRPr="00027389" w:rsidRDefault="00A43FD2" w:rsidP="00A55006">
            <w:pPr>
              <w:spacing w:after="0"/>
              <w:jc w:val="center"/>
              <w:rPr>
                <w:sz w:val="20"/>
                <w:szCs w:val="20"/>
              </w:rPr>
            </w:pPr>
            <w:r w:rsidRPr="00027389">
              <w:rPr>
                <w:sz w:val="20"/>
                <w:szCs w:val="20"/>
              </w:rPr>
              <w:t>2</w:t>
            </w:r>
          </w:p>
        </w:tc>
        <w:tc>
          <w:tcPr>
            <w:tcW w:w="1319" w:type="dxa"/>
            <w:tcBorders>
              <w:top w:val="nil"/>
              <w:left w:val="nil"/>
              <w:bottom w:val="single" w:sz="8" w:space="0" w:color="1CADE4"/>
              <w:right w:val="nil"/>
            </w:tcBorders>
            <w:shd w:val="clear" w:color="auto" w:fill="auto"/>
            <w:vAlign w:val="bottom"/>
            <w:hideMark/>
          </w:tcPr>
          <w:p w14:paraId="09454270"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nil"/>
              <w:left w:val="nil"/>
              <w:bottom w:val="single" w:sz="8" w:space="0" w:color="1CADE4"/>
              <w:right w:val="nil"/>
            </w:tcBorders>
            <w:shd w:val="clear" w:color="auto" w:fill="auto"/>
            <w:vAlign w:val="bottom"/>
            <w:hideMark/>
          </w:tcPr>
          <w:p w14:paraId="411268E7"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7A4F31D1"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4B371F34"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27CF15FA"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62FCC4AC" w14:textId="77777777" w:rsidR="00A43FD2" w:rsidRPr="00027389" w:rsidRDefault="00A43FD2" w:rsidP="00A55006">
            <w:pPr>
              <w:spacing w:after="0"/>
              <w:rPr>
                <w:sz w:val="20"/>
                <w:szCs w:val="20"/>
              </w:rPr>
            </w:pPr>
            <w:r w:rsidRPr="00027389">
              <w:rPr>
                <w:sz w:val="20"/>
                <w:szCs w:val="20"/>
              </w:rPr>
              <w:t>Mohale</w:t>
            </w:r>
          </w:p>
        </w:tc>
        <w:tc>
          <w:tcPr>
            <w:tcW w:w="1402" w:type="dxa"/>
            <w:tcBorders>
              <w:top w:val="nil"/>
              <w:left w:val="nil"/>
              <w:bottom w:val="single" w:sz="8" w:space="0" w:color="1CADE4"/>
              <w:right w:val="nil"/>
            </w:tcBorders>
            <w:shd w:val="clear" w:color="auto" w:fill="auto"/>
            <w:vAlign w:val="bottom"/>
            <w:hideMark/>
          </w:tcPr>
          <w:p w14:paraId="1611EF73" w14:textId="77777777" w:rsidR="00A43FD2" w:rsidRPr="00027389" w:rsidRDefault="00A43FD2" w:rsidP="00A55006">
            <w:pPr>
              <w:spacing w:after="0"/>
              <w:jc w:val="center"/>
              <w:rPr>
                <w:sz w:val="20"/>
                <w:szCs w:val="20"/>
              </w:rPr>
            </w:pPr>
            <w:r w:rsidRPr="00027389">
              <w:rPr>
                <w:sz w:val="20"/>
                <w:szCs w:val="20"/>
              </w:rPr>
              <w:t>2</w:t>
            </w:r>
          </w:p>
        </w:tc>
        <w:tc>
          <w:tcPr>
            <w:tcW w:w="1319" w:type="dxa"/>
            <w:tcBorders>
              <w:top w:val="nil"/>
              <w:left w:val="nil"/>
              <w:bottom w:val="single" w:sz="8" w:space="0" w:color="1CADE4"/>
              <w:right w:val="nil"/>
            </w:tcBorders>
            <w:shd w:val="clear" w:color="auto" w:fill="auto"/>
            <w:vAlign w:val="bottom"/>
            <w:hideMark/>
          </w:tcPr>
          <w:p w14:paraId="491BD702"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4C144576"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40B9A29F"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nil"/>
              <w:left w:val="nil"/>
              <w:bottom w:val="single" w:sz="8" w:space="0" w:color="1CADE4"/>
              <w:right w:val="single" w:sz="4" w:space="0" w:color="auto"/>
            </w:tcBorders>
            <w:shd w:val="clear" w:color="auto" w:fill="auto"/>
            <w:vAlign w:val="bottom"/>
            <w:hideMark/>
          </w:tcPr>
          <w:p w14:paraId="2CA0970A"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2B9F4770"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4E8AEC44" w14:textId="77777777" w:rsidR="00A43FD2" w:rsidRPr="00027389" w:rsidRDefault="00A43FD2" w:rsidP="00A55006">
            <w:pPr>
              <w:spacing w:after="0"/>
              <w:rPr>
                <w:sz w:val="20"/>
                <w:szCs w:val="20"/>
              </w:rPr>
            </w:pPr>
            <w:r w:rsidRPr="00027389">
              <w:rPr>
                <w:sz w:val="20"/>
                <w:szCs w:val="20"/>
              </w:rPr>
              <w:t>Nazareth</w:t>
            </w:r>
          </w:p>
        </w:tc>
        <w:tc>
          <w:tcPr>
            <w:tcW w:w="6930" w:type="dxa"/>
            <w:gridSpan w:val="5"/>
            <w:tcBorders>
              <w:top w:val="single" w:sz="8" w:space="0" w:color="1CADE4"/>
              <w:left w:val="nil"/>
              <w:bottom w:val="single" w:sz="8" w:space="0" w:color="1CADE4"/>
              <w:right w:val="single" w:sz="4" w:space="0" w:color="000000"/>
            </w:tcBorders>
            <w:shd w:val="clear" w:color="auto" w:fill="auto"/>
            <w:vAlign w:val="bottom"/>
            <w:hideMark/>
          </w:tcPr>
          <w:p w14:paraId="4296BB61"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33A42A0B"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18846D4E" w14:textId="77777777" w:rsidR="00A43FD2" w:rsidRPr="00027389" w:rsidRDefault="00A43FD2" w:rsidP="00A55006">
            <w:pPr>
              <w:spacing w:after="0"/>
              <w:rPr>
                <w:sz w:val="20"/>
                <w:szCs w:val="20"/>
              </w:rPr>
            </w:pPr>
            <w:r w:rsidRPr="00027389">
              <w:rPr>
                <w:sz w:val="20"/>
                <w:szCs w:val="20"/>
              </w:rPr>
              <w:t>Masianokeng</w:t>
            </w:r>
          </w:p>
        </w:tc>
        <w:tc>
          <w:tcPr>
            <w:tcW w:w="1402" w:type="dxa"/>
            <w:tcBorders>
              <w:top w:val="nil"/>
              <w:left w:val="nil"/>
              <w:bottom w:val="single" w:sz="8" w:space="0" w:color="1CADE4"/>
              <w:right w:val="nil"/>
            </w:tcBorders>
            <w:shd w:val="clear" w:color="auto" w:fill="auto"/>
            <w:vAlign w:val="bottom"/>
            <w:hideMark/>
          </w:tcPr>
          <w:p w14:paraId="2B62061B" w14:textId="77777777" w:rsidR="00A43FD2" w:rsidRPr="00027389" w:rsidRDefault="00A43FD2" w:rsidP="00A55006">
            <w:pPr>
              <w:spacing w:after="0"/>
              <w:jc w:val="center"/>
              <w:rPr>
                <w:sz w:val="20"/>
                <w:szCs w:val="20"/>
              </w:rPr>
            </w:pPr>
            <w:r w:rsidRPr="00027389">
              <w:rPr>
                <w:sz w:val="20"/>
                <w:szCs w:val="20"/>
              </w:rPr>
              <w:t>6</w:t>
            </w:r>
          </w:p>
        </w:tc>
        <w:tc>
          <w:tcPr>
            <w:tcW w:w="1319" w:type="dxa"/>
            <w:tcBorders>
              <w:top w:val="nil"/>
              <w:left w:val="nil"/>
              <w:bottom w:val="single" w:sz="8" w:space="0" w:color="1CADE4"/>
              <w:right w:val="nil"/>
            </w:tcBorders>
            <w:shd w:val="clear" w:color="auto" w:fill="auto"/>
            <w:vAlign w:val="bottom"/>
            <w:hideMark/>
          </w:tcPr>
          <w:p w14:paraId="6A90F932"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56B4E6A1" w14:textId="77777777" w:rsidR="00A43FD2" w:rsidRPr="00027389" w:rsidRDefault="00A43FD2" w:rsidP="00A55006">
            <w:pPr>
              <w:spacing w:after="0"/>
              <w:jc w:val="center"/>
              <w:rPr>
                <w:sz w:val="20"/>
                <w:szCs w:val="20"/>
              </w:rPr>
            </w:pPr>
            <w:r w:rsidRPr="00027389">
              <w:rPr>
                <w:sz w:val="20"/>
                <w:szCs w:val="20"/>
              </w:rPr>
              <w:t>4</w:t>
            </w:r>
          </w:p>
        </w:tc>
        <w:tc>
          <w:tcPr>
            <w:tcW w:w="1484" w:type="dxa"/>
            <w:tcBorders>
              <w:top w:val="nil"/>
              <w:left w:val="nil"/>
              <w:bottom w:val="single" w:sz="8" w:space="0" w:color="1CADE4"/>
              <w:right w:val="nil"/>
            </w:tcBorders>
            <w:shd w:val="clear" w:color="auto" w:fill="auto"/>
            <w:vAlign w:val="bottom"/>
            <w:hideMark/>
          </w:tcPr>
          <w:p w14:paraId="750084CE"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2FF3B644"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24A3E846"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3BEDAB95" w14:textId="77777777" w:rsidR="00A43FD2" w:rsidRPr="00027389" w:rsidRDefault="00A43FD2" w:rsidP="00A55006">
            <w:pPr>
              <w:spacing w:after="0"/>
              <w:rPr>
                <w:sz w:val="20"/>
                <w:szCs w:val="20"/>
              </w:rPr>
            </w:pPr>
            <w:r w:rsidRPr="00027389">
              <w:rPr>
                <w:sz w:val="20"/>
                <w:szCs w:val="20"/>
              </w:rPr>
              <w:t>Marakabeis</w:t>
            </w:r>
          </w:p>
        </w:tc>
        <w:tc>
          <w:tcPr>
            <w:tcW w:w="1402" w:type="dxa"/>
            <w:tcBorders>
              <w:top w:val="nil"/>
              <w:left w:val="nil"/>
              <w:bottom w:val="single" w:sz="8" w:space="0" w:color="1CADE4"/>
              <w:right w:val="nil"/>
            </w:tcBorders>
            <w:shd w:val="clear" w:color="auto" w:fill="auto"/>
            <w:vAlign w:val="bottom"/>
            <w:hideMark/>
          </w:tcPr>
          <w:p w14:paraId="27DC46D3"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4895E25F"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391A288F"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3B92CBD1"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09A1F0EA" w14:textId="77777777" w:rsidR="00A43FD2" w:rsidRPr="00027389" w:rsidRDefault="00A43FD2" w:rsidP="00A55006">
            <w:pPr>
              <w:spacing w:after="0"/>
              <w:jc w:val="center"/>
              <w:rPr>
                <w:sz w:val="20"/>
                <w:szCs w:val="20"/>
              </w:rPr>
            </w:pPr>
            <w:r w:rsidRPr="00027389">
              <w:rPr>
                <w:sz w:val="20"/>
                <w:szCs w:val="20"/>
              </w:rPr>
              <w:t>3</w:t>
            </w:r>
          </w:p>
        </w:tc>
      </w:tr>
      <w:tr w:rsidR="00A43FD2" w:rsidRPr="00027389" w14:paraId="43BDA20E" w14:textId="77777777" w:rsidTr="00C20E80">
        <w:trPr>
          <w:trHeight w:val="299"/>
        </w:trPr>
        <w:tc>
          <w:tcPr>
            <w:tcW w:w="9349" w:type="dxa"/>
            <w:gridSpan w:val="6"/>
            <w:tcBorders>
              <w:top w:val="single" w:sz="8" w:space="0" w:color="1CADE4"/>
              <w:left w:val="single" w:sz="4" w:space="0" w:color="auto"/>
              <w:bottom w:val="nil"/>
              <w:right w:val="single" w:sz="4" w:space="0" w:color="000000"/>
            </w:tcBorders>
            <w:shd w:val="clear" w:color="000000" w:fill="DDEBF7"/>
            <w:noWrap/>
            <w:vAlign w:val="bottom"/>
            <w:hideMark/>
          </w:tcPr>
          <w:p w14:paraId="3F127FCD" w14:textId="77777777" w:rsidR="00A43FD2" w:rsidRPr="00027389" w:rsidRDefault="00A43FD2" w:rsidP="00A55006">
            <w:pPr>
              <w:spacing w:after="0"/>
              <w:jc w:val="center"/>
              <w:rPr>
                <w:b/>
                <w:bCs/>
                <w:sz w:val="20"/>
                <w:szCs w:val="20"/>
              </w:rPr>
            </w:pPr>
            <w:r w:rsidRPr="00027389">
              <w:rPr>
                <w:b/>
                <w:bCs/>
                <w:sz w:val="20"/>
                <w:szCs w:val="20"/>
              </w:rPr>
              <w:t xml:space="preserve">Perceptions about </w:t>
            </w:r>
            <w:r w:rsidR="005A022C">
              <w:rPr>
                <w:b/>
                <w:bCs/>
                <w:sz w:val="20"/>
                <w:szCs w:val="20"/>
              </w:rPr>
              <w:t>Education Facilities Unit (</w:t>
            </w:r>
            <w:r w:rsidRPr="00027389">
              <w:rPr>
                <w:b/>
                <w:bCs/>
                <w:sz w:val="20"/>
                <w:szCs w:val="20"/>
              </w:rPr>
              <w:t>EFU</w:t>
            </w:r>
            <w:r w:rsidR="005A022C">
              <w:rPr>
                <w:b/>
                <w:bCs/>
                <w:sz w:val="20"/>
                <w:szCs w:val="20"/>
              </w:rPr>
              <w:t>)</w:t>
            </w:r>
          </w:p>
        </w:tc>
      </w:tr>
      <w:tr w:rsidR="00A43FD2" w:rsidRPr="00027389" w14:paraId="10BA039B" w14:textId="77777777" w:rsidTr="00C20E80">
        <w:trPr>
          <w:trHeight w:val="299"/>
        </w:trPr>
        <w:tc>
          <w:tcPr>
            <w:tcW w:w="2419" w:type="dxa"/>
            <w:tcBorders>
              <w:top w:val="single" w:sz="8" w:space="0" w:color="1CADE4"/>
              <w:left w:val="single" w:sz="4" w:space="0" w:color="auto"/>
              <w:bottom w:val="single" w:sz="8" w:space="0" w:color="1CADE4"/>
              <w:right w:val="nil"/>
            </w:tcBorders>
            <w:shd w:val="clear" w:color="auto" w:fill="auto"/>
            <w:vAlign w:val="bottom"/>
            <w:hideMark/>
          </w:tcPr>
          <w:p w14:paraId="5CFED0F8" w14:textId="77777777" w:rsidR="00A43FD2" w:rsidRPr="00027389" w:rsidRDefault="00A43FD2" w:rsidP="00A55006">
            <w:pPr>
              <w:spacing w:after="0"/>
              <w:rPr>
                <w:sz w:val="20"/>
                <w:szCs w:val="20"/>
              </w:rPr>
            </w:pPr>
            <w:r w:rsidRPr="00027389">
              <w:rPr>
                <w:sz w:val="20"/>
                <w:szCs w:val="20"/>
              </w:rPr>
              <w:t>M</w:t>
            </w:r>
            <w:r w:rsidR="005A022C">
              <w:rPr>
                <w:sz w:val="20"/>
                <w:szCs w:val="20"/>
              </w:rPr>
              <w:t>o</w:t>
            </w:r>
            <w:r w:rsidRPr="00027389">
              <w:rPr>
                <w:sz w:val="20"/>
                <w:szCs w:val="20"/>
              </w:rPr>
              <w:t>ET</w:t>
            </w:r>
          </w:p>
        </w:tc>
        <w:tc>
          <w:tcPr>
            <w:tcW w:w="1402" w:type="dxa"/>
            <w:tcBorders>
              <w:top w:val="single" w:sz="8" w:space="0" w:color="1CADE4"/>
              <w:left w:val="nil"/>
              <w:bottom w:val="single" w:sz="8" w:space="0" w:color="1CADE4"/>
              <w:right w:val="nil"/>
            </w:tcBorders>
            <w:shd w:val="clear" w:color="auto" w:fill="auto"/>
            <w:vAlign w:val="bottom"/>
            <w:hideMark/>
          </w:tcPr>
          <w:p w14:paraId="36A3AAC9" w14:textId="77777777" w:rsidR="00A43FD2" w:rsidRPr="00027389" w:rsidRDefault="00A43FD2" w:rsidP="00A55006">
            <w:pPr>
              <w:spacing w:after="0"/>
              <w:jc w:val="center"/>
              <w:rPr>
                <w:sz w:val="20"/>
                <w:szCs w:val="20"/>
              </w:rPr>
            </w:pPr>
            <w:r w:rsidRPr="00027389">
              <w:rPr>
                <w:sz w:val="20"/>
                <w:szCs w:val="20"/>
              </w:rPr>
              <w:t>0</w:t>
            </w:r>
          </w:p>
        </w:tc>
        <w:tc>
          <w:tcPr>
            <w:tcW w:w="1319" w:type="dxa"/>
            <w:tcBorders>
              <w:top w:val="single" w:sz="8" w:space="0" w:color="1CADE4"/>
              <w:left w:val="nil"/>
              <w:bottom w:val="single" w:sz="8" w:space="0" w:color="1CADE4"/>
              <w:right w:val="nil"/>
            </w:tcBorders>
            <w:shd w:val="clear" w:color="auto" w:fill="auto"/>
            <w:vAlign w:val="bottom"/>
            <w:hideMark/>
          </w:tcPr>
          <w:p w14:paraId="3FDBC20D"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single" w:sz="8" w:space="0" w:color="1CADE4"/>
              <w:left w:val="nil"/>
              <w:bottom w:val="single" w:sz="8" w:space="0" w:color="1CADE4"/>
              <w:right w:val="nil"/>
            </w:tcBorders>
            <w:shd w:val="clear" w:color="auto" w:fill="auto"/>
            <w:vAlign w:val="bottom"/>
            <w:hideMark/>
          </w:tcPr>
          <w:p w14:paraId="6CB04F2D"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single" w:sz="8" w:space="0" w:color="1CADE4"/>
              <w:left w:val="nil"/>
              <w:bottom w:val="single" w:sz="8" w:space="0" w:color="1CADE4"/>
              <w:right w:val="nil"/>
            </w:tcBorders>
            <w:shd w:val="clear" w:color="auto" w:fill="auto"/>
            <w:vAlign w:val="bottom"/>
            <w:hideMark/>
          </w:tcPr>
          <w:p w14:paraId="42DA651D"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single" w:sz="8" w:space="0" w:color="1CADE4"/>
              <w:left w:val="nil"/>
              <w:bottom w:val="single" w:sz="8" w:space="0" w:color="1CADE4"/>
              <w:right w:val="single" w:sz="4" w:space="0" w:color="auto"/>
            </w:tcBorders>
            <w:shd w:val="clear" w:color="auto" w:fill="auto"/>
            <w:vAlign w:val="bottom"/>
            <w:hideMark/>
          </w:tcPr>
          <w:p w14:paraId="4F65D570"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5125349C"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4B290396" w14:textId="77777777" w:rsidR="00A43FD2" w:rsidRPr="00027389" w:rsidRDefault="00A43FD2" w:rsidP="00A55006">
            <w:pPr>
              <w:spacing w:after="0"/>
              <w:rPr>
                <w:sz w:val="20"/>
                <w:szCs w:val="20"/>
              </w:rPr>
            </w:pPr>
            <w:r w:rsidRPr="00027389">
              <w:rPr>
                <w:sz w:val="20"/>
                <w:szCs w:val="20"/>
              </w:rPr>
              <w:t>DP</w:t>
            </w:r>
          </w:p>
        </w:tc>
        <w:tc>
          <w:tcPr>
            <w:tcW w:w="1402" w:type="dxa"/>
            <w:tcBorders>
              <w:top w:val="nil"/>
              <w:left w:val="nil"/>
              <w:bottom w:val="single" w:sz="8" w:space="0" w:color="1CADE4"/>
              <w:right w:val="nil"/>
            </w:tcBorders>
            <w:shd w:val="clear" w:color="auto" w:fill="auto"/>
            <w:vAlign w:val="bottom"/>
            <w:hideMark/>
          </w:tcPr>
          <w:p w14:paraId="7F7B66C2" w14:textId="77777777" w:rsidR="00A43FD2" w:rsidRPr="00027389" w:rsidRDefault="00A43FD2" w:rsidP="00A55006">
            <w:pPr>
              <w:spacing w:after="0"/>
              <w:jc w:val="center"/>
              <w:rPr>
                <w:sz w:val="20"/>
                <w:szCs w:val="20"/>
              </w:rPr>
            </w:pPr>
            <w:r w:rsidRPr="00027389">
              <w:rPr>
                <w:sz w:val="20"/>
                <w:szCs w:val="20"/>
              </w:rPr>
              <w:t>1</w:t>
            </w:r>
          </w:p>
        </w:tc>
        <w:tc>
          <w:tcPr>
            <w:tcW w:w="1319" w:type="dxa"/>
            <w:tcBorders>
              <w:top w:val="nil"/>
              <w:left w:val="nil"/>
              <w:bottom w:val="single" w:sz="8" w:space="0" w:color="1CADE4"/>
              <w:right w:val="nil"/>
            </w:tcBorders>
            <w:shd w:val="clear" w:color="auto" w:fill="auto"/>
            <w:vAlign w:val="bottom"/>
            <w:hideMark/>
          </w:tcPr>
          <w:p w14:paraId="3C221571" w14:textId="77777777" w:rsidR="00A43FD2" w:rsidRPr="00027389" w:rsidRDefault="00A43FD2" w:rsidP="00A55006">
            <w:pPr>
              <w:spacing w:after="0"/>
              <w:jc w:val="center"/>
              <w:rPr>
                <w:sz w:val="20"/>
                <w:szCs w:val="20"/>
              </w:rPr>
            </w:pPr>
            <w:r w:rsidRPr="00027389">
              <w:rPr>
                <w:sz w:val="20"/>
                <w:szCs w:val="20"/>
              </w:rPr>
              <w:t>(+ -)</w:t>
            </w:r>
          </w:p>
        </w:tc>
        <w:tc>
          <w:tcPr>
            <w:tcW w:w="1319" w:type="dxa"/>
            <w:tcBorders>
              <w:top w:val="nil"/>
              <w:left w:val="nil"/>
              <w:bottom w:val="single" w:sz="8" w:space="0" w:color="1CADE4"/>
              <w:right w:val="nil"/>
            </w:tcBorders>
            <w:shd w:val="clear" w:color="auto" w:fill="auto"/>
            <w:vAlign w:val="bottom"/>
            <w:hideMark/>
          </w:tcPr>
          <w:p w14:paraId="029D585C"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69537FC3"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43593A7A"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533D7311"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1B6019CB" w14:textId="77777777" w:rsidR="00A43FD2" w:rsidRPr="00027389" w:rsidRDefault="00A43FD2" w:rsidP="00A55006">
            <w:pPr>
              <w:spacing w:after="0"/>
              <w:rPr>
                <w:sz w:val="20"/>
                <w:szCs w:val="20"/>
              </w:rPr>
            </w:pPr>
            <w:r w:rsidRPr="00027389">
              <w:rPr>
                <w:sz w:val="20"/>
                <w:szCs w:val="20"/>
              </w:rPr>
              <w:t>Teachers Formation</w:t>
            </w:r>
          </w:p>
        </w:tc>
        <w:tc>
          <w:tcPr>
            <w:tcW w:w="1402" w:type="dxa"/>
            <w:tcBorders>
              <w:top w:val="nil"/>
              <w:left w:val="nil"/>
              <w:bottom w:val="single" w:sz="8" w:space="0" w:color="1CADE4"/>
              <w:right w:val="nil"/>
            </w:tcBorders>
            <w:shd w:val="clear" w:color="auto" w:fill="auto"/>
            <w:vAlign w:val="bottom"/>
            <w:hideMark/>
          </w:tcPr>
          <w:p w14:paraId="50CA4169"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nil"/>
              <w:left w:val="nil"/>
              <w:bottom w:val="single" w:sz="8" w:space="0" w:color="1CADE4"/>
              <w:right w:val="nil"/>
            </w:tcBorders>
            <w:shd w:val="clear" w:color="auto" w:fill="auto"/>
            <w:vAlign w:val="bottom"/>
            <w:hideMark/>
          </w:tcPr>
          <w:p w14:paraId="7A3C299D"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71156F62" w14:textId="77777777" w:rsidR="00A43FD2" w:rsidRPr="00027389" w:rsidRDefault="00A43FD2" w:rsidP="00A55006">
            <w:pPr>
              <w:spacing w:after="0"/>
              <w:jc w:val="center"/>
              <w:rPr>
                <w:sz w:val="20"/>
                <w:szCs w:val="20"/>
              </w:rPr>
            </w:pPr>
            <w:r w:rsidRPr="00027389">
              <w:rPr>
                <w:sz w:val="20"/>
                <w:szCs w:val="20"/>
              </w:rPr>
              <w:t>0</w:t>
            </w:r>
          </w:p>
        </w:tc>
        <w:tc>
          <w:tcPr>
            <w:tcW w:w="1484" w:type="dxa"/>
            <w:tcBorders>
              <w:top w:val="nil"/>
              <w:left w:val="nil"/>
              <w:bottom w:val="single" w:sz="8" w:space="0" w:color="1CADE4"/>
              <w:right w:val="nil"/>
            </w:tcBorders>
            <w:shd w:val="clear" w:color="auto" w:fill="auto"/>
            <w:vAlign w:val="bottom"/>
            <w:hideMark/>
          </w:tcPr>
          <w:p w14:paraId="5E5EEC79"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7AA2D11E"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07D665E9"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77744716" w14:textId="77777777" w:rsidR="00A43FD2" w:rsidRPr="00027389" w:rsidRDefault="00A43FD2" w:rsidP="00A55006">
            <w:pPr>
              <w:spacing w:after="0"/>
              <w:rPr>
                <w:sz w:val="20"/>
                <w:szCs w:val="20"/>
              </w:rPr>
            </w:pPr>
            <w:r w:rsidRPr="00027389">
              <w:rPr>
                <w:sz w:val="20"/>
                <w:szCs w:val="20"/>
              </w:rPr>
              <w:t>Mohale</w:t>
            </w:r>
          </w:p>
        </w:tc>
        <w:tc>
          <w:tcPr>
            <w:tcW w:w="1402" w:type="dxa"/>
            <w:tcBorders>
              <w:top w:val="nil"/>
              <w:left w:val="nil"/>
              <w:bottom w:val="single" w:sz="8" w:space="0" w:color="1CADE4"/>
              <w:right w:val="nil"/>
            </w:tcBorders>
            <w:shd w:val="clear" w:color="auto" w:fill="auto"/>
            <w:vAlign w:val="bottom"/>
            <w:hideMark/>
          </w:tcPr>
          <w:p w14:paraId="42D8171F" w14:textId="77777777" w:rsidR="00A43FD2" w:rsidRPr="00027389" w:rsidRDefault="00A43FD2" w:rsidP="00A55006">
            <w:pPr>
              <w:spacing w:after="0"/>
              <w:jc w:val="center"/>
              <w:rPr>
                <w:sz w:val="20"/>
                <w:szCs w:val="20"/>
              </w:rPr>
            </w:pPr>
            <w:r w:rsidRPr="00027389">
              <w:rPr>
                <w:sz w:val="20"/>
                <w:szCs w:val="20"/>
              </w:rPr>
              <w:t>2</w:t>
            </w:r>
          </w:p>
        </w:tc>
        <w:tc>
          <w:tcPr>
            <w:tcW w:w="1319" w:type="dxa"/>
            <w:tcBorders>
              <w:top w:val="nil"/>
              <w:left w:val="nil"/>
              <w:bottom w:val="single" w:sz="8" w:space="0" w:color="1CADE4"/>
              <w:right w:val="nil"/>
            </w:tcBorders>
            <w:shd w:val="clear" w:color="auto" w:fill="auto"/>
            <w:vAlign w:val="bottom"/>
            <w:hideMark/>
          </w:tcPr>
          <w:p w14:paraId="76FBCB1D" w14:textId="77777777" w:rsidR="00A43FD2" w:rsidRPr="00027389" w:rsidRDefault="00A43FD2" w:rsidP="00A55006">
            <w:pPr>
              <w:spacing w:after="0"/>
              <w:jc w:val="center"/>
              <w:rPr>
                <w:sz w:val="20"/>
                <w:szCs w:val="20"/>
              </w:rPr>
            </w:pPr>
            <w:r w:rsidRPr="00027389">
              <w:rPr>
                <w:sz w:val="20"/>
                <w:szCs w:val="20"/>
              </w:rPr>
              <w:t>(+ -)</w:t>
            </w:r>
          </w:p>
        </w:tc>
        <w:tc>
          <w:tcPr>
            <w:tcW w:w="1319" w:type="dxa"/>
            <w:tcBorders>
              <w:top w:val="nil"/>
              <w:left w:val="nil"/>
              <w:bottom w:val="single" w:sz="8" w:space="0" w:color="1CADE4"/>
              <w:right w:val="nil"/>
            </w:tcBorders>
            <w:shd w:val="clear" w:color="auto" w:fill="auto"/>
            <w:vAlign w:val="bottom"/>
            <w:hideMark/>
          </w:tcPr>
          <w:p w14:paraId="34AC02FC"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45FB434E"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5351E54C"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787484BA"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47105231" w14:textId="77777777" w:rsidR="00A43FD2" w:rsidRPr="00027389" w:rsidRDefault="00A43FD2" w:rsidP="00A55006">
            <w:pPr>
              <w:spacing w:after="0"/>
              <w:rPr>
                <w:sz w:val="20"/>
                <w:szCs w:val="20"/>
              </w:rPr>
            </w:pPr>
            <w:r w:rsidRPr="00027389">
              <w:rPr>
                <w:sz w:val="20"/>
                <w:szCs w:val="20"/>
              </w:rPr>
              <w:t>Nazareth</w:t>
            </w:r>
          </w:p>
        </w:tc>
        <w:tc>
          <w:tcPr>
            <w:tcW w:w="6930" w:type="dxa"/>
            <w:gridSpan w:val="5"/>
            <w:tcBorders>
              <w:top w:val="single" w:sz="8" w:space="0" w:color="1CADE4"/>
              <w:left w:val="nil"/>
              <w:bottom w:val="single" w:sz="8" w:space="0" w:color="1CADE4"/>
              <w:right w:val="single" w:sz="4" w:space="0" w:color="000000"/>
            </w:tcBorders>
            <w:shd w:val="clear" w:color="auto" w:fill="auto"/>
            <w:vAlign w:val="bottom"/>
            <w:hideMark/>
          </w:tcPr>
          <w:p w14:paraId="582E04A1"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3B3E6136"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2914D785" w14:textId="77777777" w:rsidR="00A43FD2" w:rsidRPr="00027389" w:rsidRDefault="00A43FD2" w:rsidP="00A55006">
            <w:pPr>
              <w:spacing w:after="0"/>
              <w:rPr>
                <w:sz w:val="20"/>
                <w:szCs w:val="20"/>
              </w:rPr>
            </w:pPr>
            <w:r w:rsidRPr="00027389">
              <w:rPr>
                <w:sz w:val="20"/>
                <w:szCs w:val="20"/>
              </w:rPr>
              <w:t>Masianokeng</w:t>
            </w:r>
          </w:p>
        </w:tc>
        <w:tc>
          <w:tcPr>
            <w:tcW w:w="1402" w:type="dxa"/>
            <w:tcBorders>
              <w:top w:val="nil"/>
              <w:left w:val="nil"/>
              <w:bottom w:val="single" w:sz="8" w:space="0" w:color="1CADE4"/>
              <w:right w:val="nil"/>
            </w:tcBorders>
            <w:shd w:val="clear" w:color="auto" w:fill="auto"/>
            <w:vAlign w:val="bottom"/>
            <w:hideMark/>
          </w:tcPr>
          <w:p w14:paraId="1F9CDE36"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60058FBD"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5068227F"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46003E00"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12575401"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385421ED"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63242CF5" w14:textId="77777777" w:rsidR="00A43FD2" w:rsidRPr="00027389" w:rsidRDefault="00A43FD2" w:rsidP="00A55006">
            <w:pPr>
              <w:spacing w:after="0"/>
              <w:rPr>
                <w:sz w:val="20"/>
                <w:szCs w:val="20"/>
              </w:rPr>
            </w:pPr>
            <w:r w:rsidRPr="00027389">
              <w:rPr>
                <w:sz w:val="20"/>
                <w:szCs w:val="20"/>
              </w:rPr>
              <w:t>Marakabei</w:t>
            </w:r>
          </w:p>
        </w:tc>
        <w:tc>
          <w:tcPr>
            <w:tcW w:w="6930" w:type="dxa"/>
            <w:gridSpan w:val="5"/>
            <w:tcBorders>
              <w:top w:val="single" w:sz="8" w:space="0" w:color="1CADE4"/>
              <w:left w:val="nil"/>
              <w:bottom w:val="single" w:sz="8" w:space="0" w:color="1CADE4"/>
              <w:right w:val="single" w:sz="4" w:space="0" w:color="000000"/>
            </w:tcBorders>
            <w:shd w:val="clear" w:color="auto" w:fill="auto"/>
            <w:vAlign w:val="bottom"/>
            <w:hideMark/>
          </w:tcPr>
          <w:p w14:paraId="7DDD92C2"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1C215BB6" w14:textId="77777777" w:rsidTr="00C20E80">
        <w:trPr>
          <w:trHeight w:val="299"/>
        </w:trPr>
        <w:tc>
          <w:tcPr>
            <w:tcW w:w="9349" w:type="dxa"/>
            <w:gridSpan w:val="6"/>
            <w:tcBorders>
              <w:top w:val="single" w:sz="8" w:space="0" w:color="1CADE4"/>
              <w:left w:val="single" w:sz="4" w:space="0" w:color="auto"/>
              <w:bottom w:val="nil"/>
              <w:right w:val="single" w:sz="4" w:space="0" w:color="000000"/>
            </w:tcBorders>
            <w:shd w:val="clear" w:color="000000" w:fill="D9E1F2"/>
            <w:noWrap/>
            <w:vAlign w:val="bottom"/>
            <w:hideMark/>
          </w:tcPr>
          <w:p w14:paraId="0EA647E9" w14:textId="77777777" w:rsidR="00A43FD2" w:rsidRPr="00027389" w:rsidRDefault="00A43FD2" w:rsidP="00A55006">
            <w:pPr>
              <w:spacing w:after="0"/>
              <w:jc w:val="center"/>
              <w:rPr>
                <w:b/>
                <w:bCs/>
                <w:sz w:val="20"/>
                <w:szCs w:val="20"/>
              </w:rPr>
            </w:pPr>
            <w:r w:rsidRPr="00027389">
              <w:rPr>
                <w:b/>
                <w:bCs/>
                <w:sz w:val="20"/>
                <w:szCs w:val="20"/>
              </w:rPr>
              <w:t xml:space="preserve">Perceptions about </w:t>
            </w:r>
            <w:r w:rsidR="005A022C" w:rsidRPr="005A022C">
              <w:rPr>
                <w:b/>
                <w:bCs/>
                <w:sz w:val="20"/>
                <w:szCs w:val="20"/>
              </w:rPr>
              <w:t xml:space="preserve">School Supply Unit </w:t>
            </w:r>
            <w:r w:rsidR="005A022C">
              <w:rPr>
                <w:b/>
                <w:bCs/>
                <w:sz w:val="20"/>
                <w:szCs w:val="20"/>
              </w:rPr>
              <w:t>(</w:t>
            </w:r>
            <w:r w:rsidRPr="00027389">
              <w:rPr>
                <w:b/>
                <w:bCs/>
                <w:sz w:val="20"/>
                <w:szCs w:val="20"/>
              </w:rPr>
              <w:t>SSU</w:t>
            </w:r>
            <w:r w:rsidR="005A022C">
              <w:rPr>
                <w:b/>
                <w:bCs/>
                <w:sz w:val="20"/>
                <w:szCs w:val="20"/>
              </w:rPr>
              <w:t>)</w:t>
            </w:r>
          </w:p>
        </w:tc>
      </w:tr>
      <w:tr w:rsidR="00A43FD2" w:rsidRPr="00027389" w14:paraId="02A88BB8" w14:textId="77777777" w:rsidTr="00C20E80">
        <w:trPr>
          <w:trHeight w:val="299"/>
        </w:trPr>
        <w:tc>
          <w:tcPr>
            <w:tcW w:w="2419" w:type="dxa"/>
            <w:tcBorders>
              <w:top w:val="single" w:sz="8" w:space="0" w:color="1CADE4"/>
              <w:left w:val="single" w:sz="4" w:space="0" w:color="auto"/>
              <w:bottom w:val="single" w:sz="8" w:space="0" w:color="1CADE4"/>
              <w:right w:val="nil"/>
            </w:tcBorders>
            <w:shd w:val="clear" w:color="auto" w:fill="auto"/>
            <w:vAlign w:val="bottom"/>
            <w:hideMark/>
          </w:tcPr>
          <w:p w14:paraId="46C81315" w14:textId="77777777" w:rsidR="00A43FD2" w:rsidRPr="00027389" w:rsidRDefault="00A43FD2" w:rsidP="00A55006">
            <w:pPr>
              <w:spacing w:after="0"/>
              <w:rPr>
                <w:sz w:val="20"/>
                <w:szCs w:val="20"/>
              </w:rPr>
            </w:pPr>
            <w:r w:rsidRPr="00027389">
              <w:rPr>
                <w:sz w:val="20"/>
                <w:szCs w:val="20"/>
              </w:rPr>
              <w:t>M</w:t>
            </w:r>
            <w:r w:rsidR="005A022C">
              <w:rPr>
                <w:sz w:val="20"/>
                <w:szCs w:val="20"/>
              </w:rPr>
              <w:t>o</w:t>
            </w:r>
            <w:r w:rsidRPr="00027389">
              <w:rPr>
                <w:sz w:val="20"/>
                <w:szCs w:val="20"/>
              </w:rPr>
              <w:t>ET</w:t>
            </w:r>
          </w:p>
        </w:tc>
        <w:tc>
          <w:tcPr>
            <w:tcW w:w="1402" w:type="dxa"/>
            <w:tcBorders>
              <w:top w:val="single" w:sz="8" w:space="0" w:color="1CADE4"/>
              <w:left w:val="nil"/>
              <w:bottom w:val="single" w:sz="8" w:space="0" w:color="1CADE4"/>
              <w:right w:val="nil"/>
            </w:tcBorders>
            <w:shd w:val="clear" w:color="auto" w:fill="auto"/>
            <w:vAlign w:val="bottom"/>
            <w:hideMark/>
          </w:tcPr>
          <w:p w14:paraId="0490EECA" w14:textId="77777777" w:rsidR="00A43FD2" w:rsidRPr="00027389" w:rsidRDefault="00A43FD2" w:rsidP="00A55006">
            <w:pPr>
              <w:spacing w:after="0"/>
              <w:jc w:val="center"/>
              <w:rPr>
                <w:sz w:val="20"/>
                <w:szCs w:val="20"/>
              </w:rPr>
            </w:pPr>
            <w:r w:rsidRPr="00027389">
              <w:rPr>
                <w:sz w:val="20"/>
                <w:szCs w:val="20"/>
              </w:rPr>
              <w:t>0</w:t>
            </w:r>
          </w:p>
        </w:tc>
        <w:tc>
          <w:tcPr>
            <w:tcW w:w="1319" w:type="dxa"/>
            <w:tcBorders>
              <w:top w:val="single" w:sz="8" w:space="0" w:color="1CADE4"/>
              <w:left w:val="nil"/>
              <w:bottom w:val="single" w:sz="8" w:space="0" w:color="1CADE4"/>
              <w:right w:val="nil"/>
            </w:tcBorders>
            <w:shd w:val="clear" w:color="auto" w:fill="auto"/>
            <w:vAlign w:val="bottom"/>
            <w:hideMark/>
          </w:tcPr>
          <w:p w14:paraId="47256CE9"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single" w:sz="8" w:space="0" w:color="1CADE4"/>
              <w:left w:val="nil"/>
              <w:bottom w:val="single" w:sz="8" w:space="0" w:color="1CADE4"/>
              <w:right w:val="nil"/>
            </w:tcBorders>
            <w:shd w:val="clear" w:color="auto" w:fill="auto"/>
            <w:vAlign w:val="bottom"/>
            <w:hideMark/>
          </w:tcPr>
          <w:p w14:paraId="01D002F6"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single" w:sz="8" w:space="0" w:color="1CADE4"/>
              <w:left w:val="nil"/>
              <w:bottom w:val="single" w:sz="8" w:space="0" w:color="1CADE4"/>
              <w:right w:val="nil"/>
            </w:tcBorders>
            <w:shd w:val="clear" w:color="auto" w:fill="auto"/>
            <w:vAlign w:val="bottom"/>
            <w:hideMark/>
          </w:tcPr>
          <w:p w14:paraId="240E4274"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single" w:sz="8" w:space="0" w:color="1CADE4"/>
              <w:left w:val="nil"/>
              <w:bottom w:val="single" w:sz="8" w:space="0" w:color="1CADE4"/>
              <w:right w:val="single" w:sz="4" w:space="0" w:color="auto"/>
            </w:tcBorders>
            <w:shd w:val="clear" w:color="auto" w:fill="auto"/>
            <w:vAlign w:val="bottom"/>
            <w:hideMark/>
          </w:tcPr>
          <w:p w14:paraId="521820A0" w14:textId="77777777" w:rsidR="00A43FD2" w:rsidRPr="00027389" w:rsidRDefault="00A43FD2" w:rsidP="00A55006">
            <w:pPr>
              <w:spacing w:after="0"/>
              <w:jc w:val="center"/>
              <w:rPr>
                <w:sz w:val="20"/>
                <w:szCs w:val="20"/>
              </w:rPr>
            </w:pPr>
            <w:r w:rsidRPr="00027389">
              <w:rPr>
                <w:sz w:val="20"/>
                <w:szCs w:val="20"/>
              </w:rPr>
              <w:t>4</w:t>
            </w:r>
          </w:p>
        </w:tc>
      </w:tr>
      <w:tr w:rsidR="00A43FD2" w:rsidRPr="00027389" w14:paraId="3C24DEB4"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1704D369" w14:textId="77777777" w:rsidR="00A43FD2" w:rsidRPr="00027389" w:rsidRDefault="00A43FD2" w:rsidP="00A55006">
            <w:pPr>
              <w:spacing w:after="0"/>
              <w:rPr>
                <w:sz w:val="20"/>
                <w:szCs w:val="20"/>
              </w:rPr>
            </w:pPr>
            <w:r w:rsidRPr="00027389">
              <w:rPr>
                <w:sz w:val="20"/>
                <w:szCs w:val="20"/>
              </w:rPr>
              <w:t>DP</w:t>
            </w:r>
          </w:p>
        </w:tc>
        <w:tc>
          <w:tcPr>
            <w:tcW w:w="6930" w:type="dxa"/>
            <w:gridSpan w:val="5"/>
            <w:tcBorders>
              <w:top w:val="single" w:sz="8" w:space="0" w:color="1CADE4"/>
              <w:left w:val="nil"/>
              <w:bottom w:val="single" w:sz="8" w:space="0" w:color="1CADE4"/>
              <w:right w:val="single" w:sz="4" w:space="0" w:color="000000"/>
            </w:tcBorders>
            <w:shd w:val="clear" w:color="auto" w:fill="auto"/>
            <w:vAlign w:val="bottom"/>
            <w:hideMark/>
          </w:tcPr>
          <w:p w14:paraId="2F2F1427"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646BA52A"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6D80849E" w14:textId="77777777" w:rsidR="00A43FD2" w:rsidRPr="00027389" w:rsidRDefault="00A43FD2" w:rsidP="00A55006">
            <w:pPr>
              <w:spacing w:after="0"/>
              <w:rPr>
                <w:sz w:val="20"/>
                <w:szCs w:val="20"/>
              </w:rPr>
            </w:pPr>
            <w:r w:rsidRPr="00027389">
              <w:rPr>
                <w:sz w:val="20"/>
                <w:szCs w:val="20"/>
              </w:rPr>
              <w:t>Teachers Formation</w:t>
            </w:r>
          </w:p>
        </w:tc>
        <w:tc>
          <w:tcPr>
            <w:tcW w:w="1402" w:type="dxa"/>
            <w:tcBorders>
              <w:top w:val="nil"/>
              <w:left w:val="nil"/>
              <w:bottom w:val="single" w:sz="8" w:space="0" w:color="1CADE4"/>
              <w:right w:val="nil"/>
            </w:tcBorders>
            <w:shd w:val="clear" w:color="auto" w:fill="auto"/>
            <w:vAlign w:val="bottom"/>
            <w:hideMark/>
          </w:tcPr>
          <w:p w14:paraId="766C8A72"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nil"/>
              <w:left w:val="nil"/>
              <w:bottom w:val="single" w:sz="8" w:space="0" w:color="1CADE4"/>
              <w:right w:val="nil"/>
            </w:tcBorders>
            <w:shd w:val="clear" w:color="auto" w:fill="auto"/>
            <w:vAlign w:val="bottom"/>
            <w:hideMark/>
          </w:tcPr>
          <w:p w14:paraId="3D082ABB"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7D5C1063"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4FED989B"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690448D9"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7D3D3937"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10AC3186" w14:textId="77777777" w:rsidR="00A43FD2" w:rsidRPr="00027389" w:rsidRDefault="00A43FD2" w:rsidP="00A55006">
            <w:pPr>
              <w:spacing w:after="0"/>
              <w:rPr>
                <w:sz w:val="20"/>
                <w:szCs w:val="20"/>
              </w:rPr>
            </w:pPr>
            <w:r w:rsidRPr="00027389">
              <w:rPr>
                <w:sz w:val="20"/>
                <w:szCs w:val="20"/>
              </w:rPr>
              <w:t>Mohale</w:t>
            </w:r>
          </w:p>
        </w:tc>
        <w:tc>
          <w:tcPr>
            <w:tcW w:w="1402" w:type="dxa"/>
            <w:tcBorders>
              <w:top w:val="nil"/>
              <w:left w:val="nil"/>
              <w:bottom w:val="single" w:sz="8" w:space="0" w:color="1CADE4"/>
              <w:right w:val="nil"/>
            </w:tcBorders>
            <w:shd w:val="clear" w:color="auto" w:fill="auto"/>
            <w:vAlign w:val="bottom"/>
            <w:hideMark/>
          </w:tcPr>
          <w:p w14:paraId="38F49F6C" w14:textId="77777777" w:rsidR="00A43FD2" w:rsidRPr="00027389" w:rsidRDefault="00A43FD2" w:rsidP="00A55006">
            <w:pPr>
              <w:spacing w:after="0"/>
              <w:jc w:val="center"/>
              <w:rPr>
                <w:sz w:val="20"/>
                <w:szCs w:val="20"/>
              </w:rPr>
            </w:pPr>
            <w:r w:rsidRPr="00027389">
              <w:rPr>
                <w:sz w:val="20"/>
                <w:szCs w:val="20"/>
              </w:rPr>
              <w:t>2</w:t>
            </w:r>
          </w:p>
        </w:tc>
        <w:tc>
          <w:tcPr>
            <w:tcW w:w="1319" w:type="dxa"/>
            <w:tcBorders>
              <w:top w:val="nil"/>
              <w:left w:val="nil"/>
              <w:bottom w:val="single" w:sz="8" w:space="0" w:color="1CADE4"/>
              <w:right w:val="nil"/>
            </w:tcBorders>
            <w:shd w:val="clear" w:color="auto" w:fill="auto"/>
            <w:vAlign w:val="bottom"/>
            <w:hideMark/>
          </w:tcPr>
          <w:p w14:paraId="1B94BF7D"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3482DC4D"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1B4A512A"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0D186DE9"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5A5B0CA0"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30C8EE50" w14:textId="77777777" w:rsidR="00A43FD2" w:rsidRPr="00027389" w:rsidRDefault="00A43FD2" w:rsidP="00A55006">
            <w:pPr>
              <w:spacing w:after="0"/>
              <w:rPr>
                <w:sz w:val="20"/>
                <w:szCs w:val="20"/>
              </w:rPr>
            </w:pPr>
            <w:r w:rsidRPr="00027389">
              <w:rPr>
                <w:sz w:val="20"/>
                <w:szCs w:val="20"/>
              </w:rPr>
              <w:t>Nazareth</w:t>
            </w:r>
          </w:p>
        </w:tc>
        <w:tc>
          <w:tcPr>
            <w:tcW w:w="6930" w:type="dxa"/>
            <w:gridSpan w:val="5"/>
            <w:tcBorders>
              <w:top w:val="single" w:sz="8" w:space="0" w:color="1CADE4"/>
              <w:left w:val="nil"/>
              <w:bottom w:val="single" w:sz="8" w:space="0" w:color="1CADE4"/>
              <w:right w:val="single" w:sz="4" w:space="0" w:color="000000"/>
            </w:tcBorders>
            <w:shd w:val="clear" w:color="auto" w:fill="auto"/>
            <w:vAlign w:val="bottom"/>
            <w:hideMark/>
          </w:tcPr>
          <w:p w14:paraId="276B4C4E"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105DAF1B"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72002A1E" w14:textId="77777777" w:rsidR="00A43FD2" w:rsidRPr="00027389" w:rsidRDefault="00A43FD2" w:rsidP="00A55006">
            <w:pPr>
              <w:spacing w:after="0"/>
              <w:rPr>
                <w:sz w:val="20"/>
                <w:szCs w:val="20"/>
              </w:rPr>
            </w:pPr>
            <w:r w:rsidRPr="00027389">
              <w:rPr>
                <w:sz w:val="20"/>
                <w:szCs w:val="20"/>
              </w:rPr>
              <w:t>Masianokeng</w:t>
            </w:r>
          </w:p>
        </w:tc>
        <w:tc>
          <w:tcPr>
            <w:tcW w:w="1402" w:type="dxa"/>
            <w:tcBorders>
              <w:top w:val="nil"/>
              <w:left w:val="nil"/>
              <w:bottom w:val="single" w:sz="8" w:space="0" w:color="1CADE4"/>
              <w:right w:val="nil"/>
            </w:tcBorders>
            <w:shd w:val="clear" w:color="auto" w:fill="auto"/>
            <w:vAlign w:val="bottom"/>
            <w:hideMark/>
          </w:tcPr>
          <w:p w14:paraId="0B5CB27E" w14:textId="77777777" w:rsidR="00A43FD2" w:rsidRPr="00027389" w:rsidRDefault="00A43FD2" w:rsidP="00A55006">
            <w:pPr>
              <w:spacing w:after="0"/>
              <w:jc w:val="center"/>
              <w:rPr>
                <w:sz w:val="20"/>
                <w:szCs w:val="20"/>
              </w:rPr>
            </w:pPr>
            <w:r w:rsidRPr="00027389">
              <w:rPr>
                <w:sz w:val="20"/>
                <w:szCs w:val="20"/>
              </w:rPr>
              <w:t>6</w:t>
            </w:r>
          </w:p>
        </w:tc>
        <w:tc>
          <w:tcPr>
            <w:tcW w:w="1319" w:type="dxa"/>
            <w:tcBorders>
              <w:top w:val="nil"/>
              <w:left w:val="nil"/>
              <w:bottom w:val="single" w:sz="8" w:space="0" w:color="1CADE4"/>
              <w:right w:val="nil"/>
            </w:tcBorders>
            <w:shd w:val="clear" w:color="auto" w:fill="auto"/>
            <w:vAlign w:val="bottom"/>
            <w:hideMark/>
          </w:tcPr>
          <w:p w14:paraId="7E384D55"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50FBB39C"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632639B7"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4C811DB6"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65352FD8"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75134611" w14:textId="77777777" w:rsidR="00A43FD2" w:rsidRPr="00027389" w:rsidRDefault="00A43FD2" w:rsidP="00A55006">
            <w:pPr>
              <w:spacing w:after="0"/>
              <w:rPr>
                <w:sz w:val="20"/>
                <w:szCs w:val="20"/>
              </w:rPr>
            </w:pPr>
            <w:r w:rsidRPr="00027389">
              <w:rPr>
                <w:sz w:val="20"/>
                <w:szCs w:val="20"/>
              </w:rPr>
              <w:t>Marakabeis</w:t>
            </w:r>
          </w:p>
        </w:tc>
        <w:tc>
          <w:tcPr>
            <w:tcW w:w="1402" w:type="dxa"/>
            <w:tcBorders>
              <w:top w:val="nil"/>
              <w:left w:val="nil"/>
              <w:bottom w:val="single" w:sz="8" w:space="0" w:color="1CADE4"/>
              <w:right w:val="nil"/>
            </w:tcBorders>
            <w:shd w:val="clear" w:color="auto" w:fill="auto"/>
            <w:vAlign w:val="bottom"/>
            <w:hideMark/>
          </w:tcPr>
          <w:p w14:paraId="7F740145"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2061A117"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5C6DADEB"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76B603E8"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3FC0DEEE" w14:textId="77777777" w:rsidR="00A43FD2" w:rsidRPr="00027389" w:rsidRDefault="00A43FD2" w:rsidP="00A55006">
            <w:pPr>
              <w:spacing w:after="0"/>
              <w:jc w:val="center"/>
              <w:rPr>
                <w:sz w:val="20"/>
                <w:szCs w:val="20"/>
              </w:rPr>
            </w:pPr>
            <w:r w:rsidRPr="00027389">
              <w:rPr>
                <w:sz w:val="20"/>
                <w:szCs w:val="20"/>
              </w:rPr>
              <w:t>2</w:t>
            </w:r>
          </w:p>
        </w:tc>
      </w:tr>
    </w:tbl>
    <w:p w14:paraId="44795413" w14:textId="77777777" w:rsidR="00A43FD2" w:rsidRPr="00027389" w:rsidRDefault="00A43FD2" w:rsidP="00A55006">
      <w:pPr>
        <w:pStyle w:val="ListParagraph"/>
        <w:rPr>
          <w:rFonts w:cs="Times New Roman"/>
          <w:i/>
          <w:sz w:val="20"/>
          <w:szCs w:val="20"/>
        </w:rPr>
      </w:pPr>
      <w:r w:rsidRPr="00027389">
        <w:rPr>
          <w:rFonts w:cs="Times New Roman"/>
          <w:i/>
          <w:sz w:val="20"/>
          <w:szCs w:val="20"/>
        </w:rPr>
        <w:t xml:space="preserve">(Table </w:t>
      </w:r>
      <w:r w:rsidR="00A55006" w:rsidRPr="00027389">
        <w:rPr>
          <w:rFonts w:cs="Times New Roman"/>
          <w:bCs/>
          <w:i/>
          <w:sz w:val="20"/>
          <w:szCs w:val="20"/>
        </w:rPr>
        <w:t>A.</w:t>
      </w:r>
      <w:r w:rsidR="00237C86" w:rsidRPr="00027389">
        <w:rPr>
          <w:rFonts w:cs="Times New Roman"/>
          <w:bCs/>
          <w:i/>
          <w:sz w:val="20"/>
          <w:szCs w:val="20"/>
        </w:rPr>
        <w:t>2</w:t>
      </w:r>
      <w:r w:rsidRPr="00027389">
        <w:rPr>
          <w:rFonts w:cs="Times New Roman"/>
          <w:i/>
          <w:sz w:val="20"/>
          <w:szCs w:val="20"/>
        </w:rPr>
        <w:t xml:space="preserve"> continued)</w:t>
      </w:r>
    </w:p>
    <w:tbl>
      <w:tblPr>
        <w:tblW w:w="9349" w:type="dxa"/>
        <w:tblLook w:val="0420" w:firstRow="1" w:lastRow="0" w:firstColumn="0" w:lastColumn="0" w:noHBand="0" w:noVBand="1"/>
      </w:tblPr>
      <w:tblGrid>
        <w:gridCol w:w="2419"/>
        <w:gridCol w:w="1402"/>
        <w:gridCol w:w="1319"/>
        <w:gridCol w:w="1319"/>
        <w:gridCol w:w="1484"/>
        <w:gridCol w:w="1406"/>
      </w:tblGrid>
      <w:tr w:rsidR="00A43FD2" w:rsidRPr="00027389" w14:paraId="100C72A1" w14:textId="77777777" w:rsidTr="00C20E80">
        <w:trPr>
          <w:trHeight w:val="299"/>
        </w:trPr>
        <w:tc>
          <w:tcPr>
            <w:tcW w:w="2419" w:type="dxa"/>
            <w:tcBorders>
              <w:top w:val="single" w:sz="4" w:space="0" w:color="auto"/>
              <w:left w:val="single" w:sz="4" w:space="0" w:color="auto"/>
              <w:bottom w:val="single" w:sz="8" w:space="0" w:color="1CADE4"/>
              <w:right w:val="nil"/>
            </w:tcBorders>
            <w:shd w:val="clear" w:color="000000" w:fill="1CADE4"/>
            <w:vAlign w:val="center"/>
            <w:hideMark/>
          </w:tcPr>
          <w:p w14:paraId="7D9B383D" w14:textId="77777777" w:rsidR="00A43FD2" w:rsidRPr="00027389" w:rsidRDefault="00A43FD2" w:rsidP="00A55006">
            <w:pPr>
              <w:spacing w:after="0"/>
              <w:jc w:val="center"/>
              <w:rPr>
                <w:b/>
                <w:bCs/>
                <w:color w:val="FFFFFF"/>
                <w:sz w:val="20"/>
                <w:szCs w:val="20"/>
              </w:rPr>
            </w:pPr>
            <w:r w:rsidRPr="00027389">
              <w:rPr>
                <w:b/>
                <w:bCs/>
                <w:color w:val="FFFFFF"/>
                <w:sz w:val="20"/>
                <w:szCs w:val="20"/>
              </w:rPr>
              <w:t>Focus Group</w:t>
            </w:r>
          </w:p>
        </w:tc>
        <w:tc>
          <w:tcPr>
            <w:tcW w:w="1402" w:type="dxa"/>
            <w:tcBorders>
              <w:top w:val="single" w:sz="4" w:space="0" w:color="auto"/>
              <w:left w:val="nil"/>
              <w:bottom w:val="single" w:sz="8" w:space="0" w:color="1CADE4"/>
              <w:right w:val="nil"/>
            </w:tcBorders>
            <w:shd w:val="clear" w:color="000000" w:fill="1CADE4"/>
            <w:vAlign w:val="center"/>
            <w:hideMark/>
          </w:tcPr>
          <w:p w14:paraId="46C9661C" w14:textId="77777777" w:rsidR="00A43FD2" w:rsidRPr="00027389" w:rsidRDefault="00A43FD2" w:rsidP="00A55006">
            <w:pPr>
              <w:spacing w:after="0"/>
              <w:jc w:val="center"/>
              <w:rPr>
                <w:b/>
                <w:bCs/>
                <w:color w:val="FFFFFF"/>
                <w:sz w:val="20"/>
                <w:szCs w:val="20"/>
              </w:rPr>
            </w:pPr>
            <w:r w:rsidRPr="00027389">
              <w:rPr>
                <w:b/>
                <w:bCs/>
                <w:color w:val="FFFFFF"/>
                <w:sz w:val="20"/>
                <w:szCs w:val="20"/>
              </w:rPr>
              <w:t>Influence</w:t>
            </w:r>
          </w:p>
        </w:tc>
        <w:tc>
          <w:tcPr>
            <w:tcW w:w="1319" w:type="dxa"/>
            <w:tcBorders>
              <w:top w:val="single" w:sz="4" w:space="0" w:color="auto"/>
              <w:left w:val="nil"/>
              <w:bottom w:val="single" w:sz="8" w:space="0" w:color="1CADE4"/>
              <w:right w:val="nil"/>
            </w:tcBorders>
            <w:shd w:val="clear" w:color="000000" w:fill="1CADE4"/>
            <w:vAlign w:val="center"/>
            <w:hideMark/>
          </w:tcPr>
          <w:p w14:paraId="375F1404" w14:textId="77777777" w:rsidR="00A43FD2" w:rsidRPr="00027389" w:rsidRDefault="00A43FD2" w:rsidP="00A55006">
            <w:pPr>
              <w:spacing w:after="0"/>
              <w:jc w:val="center"/>
              <w:rPr>
                <w:b/>
                <w:bCs/>
                <w:color w:val="FFFFFF"/>
                <w:sz w:val="20"/>
                <w:szCs w:val="20"/>
              </w:rPr>
            </w:pPr>
            <w:r w:rsidRPr="00027389">
              <w:rPr>
                <w:b/>
                <w:bCs/>
                <w:color w:val="FFFFFF"/>
                <w:sz w:val="20"/>
                <w:szCs w:val="20"/>
              </w:rPr>
              <w:t>Goals</w:t>
            </w:r>
          </w:p>
        </w:tc>
        <w:tc>
          <w:tcPr>
            <w:tcW w:w="1319" w:type="dxa"/>
            <w:tcBorders>
              <w:top w:val="single" w:sz="4" w:space="0" w:color="auto"/>
              <w:left w:val="nil"/>
              <w:bottom w:val="single" w:sz="8" w:space="0" w:color="1CADE4"/>
              <w:right w:val="nil"/>
            </w:tcBorders>
            <w:shd w:val="clear" w:color="000000" w:fill="1CADE4"/>
            <w:vAlign w:val="center"/>
            <w:hideMark/>
          </w:tcPr>
          <w:p w14:paraId="558FC11B" w14:textId="77777777" w:rsidR="00A43FD2" w:rsidRPr="00E13699" w:rsidRDefault="00A43FD2" w:rsidP="00A55006">
            <w:pPr>
              <w:spacing w:after="0"/>
              <w:jc w:val="center"/>
              <w:rPr>
                <w:b/>
                <w:bCs/>
                <w:color w:val="FFFFFF"/>
                <w:sz w:val="20"/>
                <w:szCs w:val="20"/>
              </w:rPr>
            </w:pPr>
            <w:r w:rsidRPr="00E13699">
              <w:rPr>
                <w:b/>
                <w:bCs/>
                <w:color w:val="FFFFFF"/>
                <w:sz w:val="20"/>
                <w:szCs w:val="20"/>
              </w:rPr>
              <w:t>Number</w:t>
            </w:r>
            <w:r w:rsidR="005A022C" w:rsidRPr="00E13699">
              <w:rPr>
                <w:b/>
                <w:bCs/>
                <w:color w:val="FFFFFF"/>
                <w:sz w:val="20"/>
                <w:szCs w:val="20"/>
              </w:rPr>
              <w:t xml:space="preserve"> </w:t>
            </w:r>
            <w:r w:rsidR="005A022C" w:rsidRPr="00435D4E">
              <w:rPr>
                <w:b/>
                <w:bCs/>
                <w:color w:val="FFFFFF"/>
                <w:sz w:val="20"/>
                <w:szCs w:val="20"/>
              </w:rPr>
              <w:t>of</w:t>
            </w:r>
            <w:r w:rsidRPr="00E13699">
              <w:rPr>
                <w:b/>
                <w:bCs/>
                <w:color w:val="FFFFFF"/>
                <w:sz w:val="20"/>
                <w:szCs w:val="20"/>
              </w:rPr>
              <w:t xml:space="preserve"> reporting links</w:t>
            </w:r>
          </w:p>
        </w:tc>
        <w:tc>
          <w:tcPr>
            <w:tcW w:w="1484" w:type="dxa"/>
            <w:tcBorders>
              <w:top w:val="single" w:sz="4" w:space="0" w:color="auto"/>
              <w:left w:val="nil"/>
              <w:bottom w:val="single" w:sz="8" w:space="0" w:color="1CADE4"/>
              <w:right w:val="nil"/>
            </w:tcBorders>
            <w:shd w:val="clear" w:color="000000" w:fill="1CADE4"/>
            <w:vAlign w:val="center"/>
            <w:hideMark/>
          </w:tcPr>
          <w:p w14:paraId="06F018FB" w14:textId="77777777" w:rsidR="00A43FD2" w:rsidRPr="00E13699" w:rsidRDefault="00A43FD2" w:rsidP="00A55006">
            <w:pPr>
              <w:spacing w:after="0"/>
              <w:jc w:val="center"/>
              <w:rPr>
                <w:b/>
                <w:bCs/>
                <w:color w:val="FFFFFF"/>
                <w:sz w:val="20"/>
                <w:szCs w:val="20"/>
              </w:rPr>
            </w:pPr>
            <w:r w:rsidRPr="00E13699">
              <w:rPr>
                <w:b/>
                <w:bCs/>
                <w:color w:val="FFFFFF"/>
                <w:sz w:val="20"/>
                <w:szCs w:val="20"/>
              </w:rPr>
              <w:t xml:space="preserve">Number </w:t>
            </w:r>
            <w:r w:rsidR="005A022C" w:rsidRPr="00435D4E">
              <w:rPr>
                <w:b/>
                <w:bCs/>
                <w:color w:val="FFFFFF"/>
                <w:sz w:val="20"/>
                <w:szCs w:val="20"/>
              </w:rPr>
              <w:t>of</w:t>
            </w:r>
            <w:r w:rsidR="005A022C" w:rsidRPr="00E13699">
              <w:rPr>
                <w:b/>
                <w:bCs/>
                <w:color w:val="FFFFFF"/>
                <w:sz w:val="20"/>
                <w:szCs w:val="20"/>
              </w:rPr>
              <w:t xml:space="preserve"> </w:t>
            </w:r>
            <w:r w:rsidRPr="00E13699">
              <w:rPr>
                <w:b/>
                <w:bCs/>
                <w:color w:val="FFFFFF"/>
                <w:sz w:val="20"/>
                <w:szCs w:val="20"/>
              </w:rPr>
              <w:t>convincing links</w:t>
            </w:r>
          </w:p>
        </w:tc>
        <w:tc>
          <w:tcPr>
            <w:tcW w:w="1406" w:type="dxa"/>
            <w:tcBorders>
              <w:top w:val="single" w:sz="4" w:space="0" w:color="auto"/>
              <w:left w:val="nil"/>
              <w:bottom w:val="single" w:sz="8" w:space="0" w:color="1CADE4"/>
              <w:right w:val="single" w:sz="4" w:space="0" w:color="auto"/>
            </w:tcBorders>
            <w:shd w:val="clear" w:color="000000" w:fill="1CADE4"/>
            <w:vAlign w:val="center"/>
            <w:hideMark/>
          </w:tcPr>
          <w:p w14:paraId="43FB0570" w14:textId="77777777" w:rsidR="00A43FD2" w:rsidRPr="00E13699" w:rsidRDefault="00E13699" w:rsidP="00A55006">
            <w:pPr>
              <w:spacing w:after="0"/>
              <w:jc w:val="center"/>
              <w:rPr>
                <w:b/>
                <w:bCs/>
                <w:color w:val="FFFFFF"/>
                <w:sz w:val="20"/>
                <w:szCs w:val="20"/>
              </w:rPr>
            </w:pPr>
            <w:r>
              <w:rPr>
                <w:b/>
                <w:bCs/>
                <w:color w:val="FFFFFF"/>
                <w:sz w:val="20"/>
                <w:szCs w:val="20"/>
              </w:rPr>
              <w:t>Number</w:t>
            </w:r>
            <w:r w:rsidR="005A022C" w:rsidRPr="00E13699">
              <w:rPr>
                <w:b/>
                <w:bCs/>
                <w:color w:val="FFFFFF"/>
                <w:sz w:val="20"/>
                <w:szCs w:val="20"/>
              </w:rPr>
              <w:t xml:space="preserve"> </w:t>
            </w:r>
            <w:r w:rsidR="005A022C" w:rsidRPr="00435D4E">
              <w:rPr>
                <w:b/>
                <w:bCs/>
                <w:color w:val="FFFFFF"/>
                <w:sz w:val="20"/>
                <w:szCs w:val="20"/>
              </w:rPr>
              <w:t>of</w:t>
            </w:r>
            <w:r w:rsidR="005A022C" w:rsidRPr="00E13699">
              <w:rPr>
                <w:b/>
                <w:bCs/>
                <w:color w:val="FFFFFF"/>
                <w:sz w:val="20"/>
                <w:szCs w:val="20"/>
              </w:rPr>
              <w:t xml:space="preserve"> </w:t>
            </w:r>
            <w:r w:rsidR="00A43FD2" w:rsidRPr="00E13699">
              <w:rPr>
                <w:b/>
                <w:bCs/>
                <w:color w:val="FFFFFF"/>
                <w:sz w:val="20"/>
                <w:szCs w:val="20"/>
              </w:rPr>
              <w:t>disagreement links</w:t>
            </w:r>
          </w:p>
        </w:tc>
      </w:tr>
      <w:tr w:rsidR="00A43FD2" w:rsidRPr="00027389" w14:paraId="4A51F62F" w14:textId="77777777" w:rsidTr="00C20E80">
        <w:trPr>
          <w:trHeight w:val="299"/>
        </w:trPr>
        <w:tc>
          <w:tcPr>
            <w:tcW w:w="9349" w:type="dxa"/>
            <w:gridSpan w:val="6"/>
            <w:tcBorders>
              <w:top w:val="single" w:sz="8" w:space="0" w:color="1CADE4"/>
              <w:left w:val="single" w:sz="4" w:space="0" w:color="auto"/>
              <w:bottom w:val="nil"/>
              <w:right w:val="single" w:sz="4" w:space="0" w:color="000000"/>
            </w:tcBorders>
            <w:shd w:val="clear" w:color="000000" w:fill="D9E1F2"/>
            <w:noWrap/>
            <w:vAlign w:val="bottom"/>
            <w:hideMark/>
          </w:tcPr>
          <w:p w14:paraId="48965544" w14:textId="77777777" w:rsidR="00A43FD2" w:rsidRPr="00027389" w:rsidRDefault="00A43FD2" w:rsidP="00A55006">
            <w:pPr>
              <w:spacing w:after="0"/>
              <w:jc w:val="center"/>
              <w:rPr>
                <w:b/>
                <w:bCs/>
                <w:sz w:val="20"/>
                <w:szCs w:val="20"/>
              </w:rPr>
            </w:pPr>
            <w:r w:rsidRPr="00027389">
              <w:rPr>
                <w:b/>
                <w:bCs/>
                <w:sz w:val="20"/>
                <w:szCs w:val="20"/>
              </w:rPr>
              <w:t xml:space="preserve">Perceptions about </w:t>
            </w:r>
            <w:r w:rsidR="005A022C">
              <w:rPr>
                <w:b/>
                <w:bCs/>
                <w:sz w:val="20"/>
                <w:szCs w:val="20"/>
              </w:rPr>
              <w:t>P</w:t>
            </w:r>
            <w:r w:rsidRPr="00027389">
              <w:rPr>
                <w:b/>
                <w:bCs/>
                <w:sz w:val="20"/>
                <w:szCs w:val="20"/>
              </w:rPr>
              <w:t>arents</w:t>
            </w:r>
          </w:p>
        </w:tc>
      </w:tr>
      <w:tr w:rsidR="00A43FD2" w:rsidRPr="00027389" w14:paraId="658A4FE3" w14:textId="77777777" w:rsidTr="00C20E80">
        <w:trPr>
          <w:trHeight w:val="299"/>
        </w:trPr>
        <w:tc>
          <w:tcPr>
            <w:tcW w:w="2419" w:type="dxa"/>
            <w:tcBorders>
              <w:top w:val="single" w:sz="8" w:space="0" w:color="1CADE4"/>
              <w:left w:val="single" w:sz="4" w:space="0" w:color="auto"/>
              <w:bottom w:val="single" w:sz="8" w:space="0" w:color="1CADE4"/>
              <w:right w:val="nil"/>
            </w:tcBorders>
            <w:shd w:val="clear" w:color="auto" w:fill="auto"/>
            <w:vAlign w:val="bottom"/>
            <w:hideMark/>
          </w:tcPr>
          <w:p w14:paraId="455E32CE" w14:textId="77777777" w:rsidR="00A43FD2" w:rsidRPr="00027389" w:rsidRDefault="00A43FD2" w:rsidP="00A55006">
            <w:pPr>
              <w:spacing w:after="0"/>
              <w:rPr>
                <w:sz w:val="20"/>
                <w:szCs w:val="20"/>
              </w:rPr>
            </w:pPr>
            <w:r w:rsidRPr="00027389">
              <w:rPr>
                <w:sz w:val="20"/>
                <w:szCs w:val="20"/>
              </w:rPr>
              <w:t>M</w:t>
            </w:r>
            <w:r w:rsidR="005A022C">
              <w:rPr>
                <w:sz w:val="20"/>
                <w:szCs w:val="20"/>
              </w:rPr>
              <w:t>o</w:t>
            </w:r>
            <w:r w:rsidRPr="00027389">
              <w:rPr>
                <w:sz w:val="20"/>
                <w:szCs w:val="20"/>
              </w:rPr>
              <w:t>ET</w:t>
            </w:r>
          </w:p>
        </w:tc>
        <w:tc>
          <w:tcPr>
            <w:tcW w:w="1402" w:type="dxa"/>
            <w:tcBorders>
              <w:top w:val="single" w:sz="8" w:space="0" w:color="1CADE4"/>
              <w:left w:val="nil"/>
              <w:bottom w:val="single" w:sz="8" w:space="0" w:color="1CADE4"/>
              <w:right w:val="nil"/>
            </w:tcBorders>
            <w:shd w:val="clear" w:color="auto" w:fill="auto"/>
            <w:vAlign w:val="bottom"/>
            <w:hideMark/>
          </w:tcPr>
          <w:p w14:paraId="49CFD87C" w14:textId="77777777" w:rsidR="00A43FD2" w:rsidRPr="00027389" w:rsidRDefault="00A43FD2" w:rsidP="00A55006">
            <w:pPr>
              <w:spacing w:after="0"/>
              <w:jc w:val="center"/>
              <w:rPr>
                <w:sz w:val="20"/>
                <w:szCs w:val="20"/>
              </w:rPr>
            </w:pPr>
            <w:r w:rsidRPr="00027389">
              <w:rPr>
                <w:sz w:val="20"/>
                <w:szCs w:val="20"/>
              </w:rPr>
              <w:t>2</w:t>
            </w:r>
          </w:p>
        </w:tc>
        <w:tc>
          <w:tcPr>
            <w:tcW w:w="1319" w:type="dxa"/>
            <w:tcBorders>
              <w:top w:val="single" w:sz="8" w:space="0" w:color="1CADE4"/>
              <w:left w:val="nil"/>
              <w:bottom w:val="single" w:sz="8" w:space="0" w:color="1CADE4"/>
              <w:right w:val="nil"/>
            </w:tcBorders>
            <w:shd w:val="clear" w:color="auto" w:fill="auto"/>
            <w:vAlign w:val="bottom"/>
            <w:hideMark/>
          </w:tcPr>
          <w:p w14:paraId="45B0EA1C"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single" w:sz="8" w:space="0" w:color="1CADE4"/>
              <w:left w:val="nil"/>
              <w:bottom w:val="single" w:sz="8" w:space="0" w:color="1CADE4"/>
              <w:right w:val="nil"/>
            </w:tcBorders>
            <w:shd w:val="clear" w:color="auto" w:fill="auto"/>
            <w:vAlign w:val="bottom"/>
            <w:hideMark/>
          </w:tcPr>
          <w:p w14:paraId="2F11FE94" w14:textId="77777777" w:rsidR="00A43FD2" w:rsidRPr="00027389" w:rsidRDefault="00A43FD2" w:rsidP="00A55006">
            <w:pPr>
              <w:spacing w:after="0"/>
              <w:jc w:val="center"/>
              <w:rPr>
                <w:sz w:val="20"/>
                <w:szCs w:val="20"/>
              </w:rPr>
            </w:pPr>
            <w:r w:rsidRPr="00027389">
              <w:rPr>
                <w:sz w:val="20"/>
                <w:szCs w:val="20"/>
              </w:rPr>
              <w:t>0</w:t>
            </w:r>
          </w:p>
        </w:tc>
        <w:tc>
          <w:tcPr>
            <w:tcW w:w="1484" w:type="dxa"/>
            <w:tcBorders>
              <w:top w:val="single" w:sz="8" w:space="0" w:color="1CADE4"/>
              <w:left w:val="nil"/>
              <w:bottom w:val="single" w:sz="8" w:space="0" w:color="1CADE4"/>
              <w:right w:val="nil"/>
            </w:tcBorders>
            <w:shd w:val="clear" w:color="auto" w:fill="auto"/>
            <w:vAlign w:val="bottom"/>
            <w:hideMark/>
          </w:tcPr>
          <w:p w14:paraId="60603567"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single" w:sz="8" w:space="0" w:color="1CADE4"/>
              <w:left w:val="nil"/>
              <w:bottom w:val="single" w:sz="8" w:space="0" w:color="1CADE4"/>
              <w:right w:val="single" w:sz="4" w:space="0" w:color="auto"/>
            </w:tcBorders>
            <w:shd w:val="clear" w:color="auto" w:fill="auto"/>
            <w:vAlign w:val="bottom"/>
            <w:hideMark/>
          </w:tcPr>
          <w:p w14:paraId="65ED8EC0"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39CE43CD"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0627A623" w14:textId="77777777" w:rsidR="00A43FD2" w:rsidRPr="00027389" w:rsidRDefault="00A43FD2" w:rsidP="00A55006">
            <w:pPr>
              <w:spacing w:after="0"/>
              <w:rPr>
                <w:sz w:val="20"/>
                <w:szCs w:val="20"/>
              </w:rPr>
            </w:pPr>
            <w:r w:rsidRPr="00027389">
              <w:rPr>
                <w:sz w:val="20"/>
                <w:szCs w:val="20"/>
              </w:rPr>
              <w:t>Teachers Formation</w:t>
            </w:r>
          </w:p>
        </w:tc>
        <w:tc>
          <w:tcPr>
            <w:tcW w:w="1402" w:type="dxa"/>
            <w:tcBorders>
              <w:top w:val="nil"/>
              <w:left w:val="nil"/>
              <w:bottom w:val="single" w:sz="8" w:space="0" w:color="1CADE4"/>
              <w:right w:val="nil"/>
            </w:tcBorders>
            <w:shd w:val="clear" w:color="auto" w:fill="auto"/>
            <w:vAlign w:val="bottom"/>
            <w:hideMark/>
          </w:tcPr>
          <w:p w14:paraId="3A1D4B0E" w14:textId="77777777" w:rsidR="00A43FD2" w:rsidRPr="00027389" w:rsidRDefault="00A43FD2" w:rsidP="00A55006">
            <w:pPr>
              <w:spacing w:after="0"/>
              <w:jc w:val="center"/>
              <w:rPr>
                <w:sz w:val="20"/>
                <w:szCs w:val="20"/>
              </w:rPr>
            </w:pPr>
            <w:r w:rsidRPr="00027389">
              <w:rPr>
                <w:sz w:val="20"/>
                <w:szCs w:val="20"/>
              </w:rPr>
              <w:t>1</w:t>
            </w:r>
          </w:p>
        </w:tc>
        <w:tc>
          <w:tcPr>
            <w:tcW w:w="1319" w:type="dxa"/>
            <w:tcBorders>
              <w:top w:val="nil"/>
              <w:left w:val="nil"/>
              <w:bottom w:val="single" w:sz="8" w:space="0" w:color="1CADE4"/>
              <w:right w:val="nil"/>
            </w:tcBorders>
            <w:shd w:val="clear" w:color="auto" w:fill="auto"/>
            <w:vAlign w:val="bottom"/>
            <w:hideMark/>
          </w:tcPr>
          <w:p w14:paraId="10D536B9"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nil"/>
              <w:left w:val="nil"/>
              <w:bottom w:val="single" w:sz="8" w:space="0" w:color="1CADE4"/>
              <w:right w:val="nil"/>
            </w:tcBorders>
            <w:shd w:val="clear" w:color="auto" w:fill="auto"/>
            <w:vAlign w:val="bottom"/>
            <w:hideMark/>
          </w:tcPr>
          <w:p w14:paraId="5EA11A7E" w14:textId="77777777" w:rsidR="00A43FD2" w:rsidRPr="00027389" w:rsidRDefault="00A43FD2" w:rsidP="00A55006">
            <w:pPr>
              <w:spacing w:after="0"/>
              <w:jc w:val="center"/>
              <w:rPr>
                <w:sz w:val="20"/>
                <w:szCs w:val="20"/>
              </w:rPr>
            </w:pPr>
            <w:r w:rsidRPr="00027389">
              <w:rPr>
                <w:sz w:val="20"/>
                <w:szCs w:val="20"/>
              </w:rPr>
              <w:t>0</w:t>
            </w:r>
          </w:p>
        </w:tc>
        <w:tc>
          <w:tcPr>
            <w:tcW w:w="1484" w:type="dxa"/>
            <w:tcBorders>
              <w:top w:val="nil"/>
              <w:left w:val="nil"/>
              <w:bottom w:val="single" w:sz="8" w:space="0" w:color="1CADE4"/>
              <w:right w:val="nil"/>
            </w:tcBorders>
            <w:shd w:val="clear" w:color="auto" w:fill="auto"/>
            <w:vAlign w:val="bottom"/>
            <w:hideMark/>
          </w:tcPr>
          <w:p w14:paraId="658231F5" w14:textId="77777777" w:rsidR="00A43FD2" w:rsidRPr="00027389" w:rsidRDefault="00A43FD2" w:rsidP="00A55006">
            <w:pPr>
              <w:spacing w:after="0"/>
              <w:jc w:val="center"/>
              <w:rPr>
                <w:sz w:val="20"/>
                <w:szCs w:val="20"/>
              </w:rPr>
            </w:pPr>
            <w:r w:rsidRPr="00027389">
              <w:rPr>
                <w:sz w:val="20"/>
                <w:szCs w:val="20"/>
              </w:rPr>
              <w:t>6</w:t>
            </w:r>
          </w:p>
        </w:tc>
        <w:tc>
          <w:tcPr>
            <w:tcW w:w="1406" w:type="dxa"/>
            <w:tcBorders>
              <w:top w:val="nil"/>
              <w:left w:val="nil"/>
              <w:bottom w:val="single" w:sz="8" w:space="0" w:color="1CADE4"/>
              <w:right w:val="single" w:sz="4" w:space="0" w:color="auto"/>
            </w:tcBorders>
            <w:shd w:val="clear" w:color="auto" w:fill="auto"/>
            <w:vAlign w:val="bottom"/>
            <w:hideMark/>
          </w:tcPr>
          <w:p w14:paraId="4EC36A35"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4A0F25E9"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390BF36E" w14:textId="77777777" w:rsidR="00A43FD2" w:rsidRPr="00027389" w:rsidRDefault="00A43FD2" w:rsidP="00A55006">
            <w:pPr>
              <w:spacing w:after="0"/>
              <w:rPr>
                <w:sz w:val="20"/>
                <w:szCs w:val="20"/>
              </w:rPr>
            </w:pPr>
            <w:r w:rsidRPr="00027389">
              <w:rPr>
                <w:sz w:val="20"/>
                <w:szCs w:val="20"/>
              </w:rPr>
              <w:t>DP</w:t>
            </w:r>
          </w:p>
        </w:tc>
        <w:tc>
          <w:tcPr>
            <w:tcW w:w="1402" w:type="dxa"/>
            <w:tcBorders>
              <w:top w:val="nil"/>
              <w:left w:val="nil"/>
              <w:bottom w:val="single" w:sz="8" w:space="0" w:color="1CADE4"/>
              <w:right w:val="nil"/>
            </w:tcBorders>
            <w:shd w:val="clear" w:color="auto" w:fill="auto"/>
            <w:vAlign w:val="bottom"/>
            <w:hideMark/>
          </w:tcPr>
          <w:p w14:paraId="1A868247" w14:textId="77777777" w:rsidR="00A43FD2" w:rsidRPr="00027389" w:rsidRDefault="00A43FD2" w:rsidP="00A55006">
            <w:pPr>
              <w:spacing w:after="0"/>
              <w:jc w:val="center"/>
              <w:rPr>
                <w:sz w:val="20"/>
                <w:szCs w:val="20"/>
              </w:rPr>
            </w:pPr>
            <w:r w:rsidRPr="00027389">
              <w:rPr>
                <w:sz w:val="20"/>
                <w:szCs w:val="20"/>
              </w:rPr>
              <w:t>0</w:t>
            </w:r>
          </w:p>
        </w:tc>
        <w:tc>
          <w:tcPr>
            <w:tcW w:w="1319" w:type="dxa"/>
            <w:tcBorders>
              <w:top w:val="nil"/>
              <w:left w:val="nil"/>
              <w:bottom w:val="single" w:sz="8" w:space="0" w:color="1CADE4"/>
              <w:right w:val="nil"/>
            </w:tcBorders>
            <w:shd w:val="clear" w:color="auto" w:fill="auto"/>
            <w:vAlign w:val="bottom"/>
            <w:hideMark/>
          </w:tcPr>
          <w:p w14:paraId="3540A3ED"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0BDD958A" w14:textId="77777777" w:rsidR="00A43FD2" w:rsidRPr="00027389" w:rsidRDefault="00A43FD2" w:rsidP="00A55006">
            <w:pPr>
              <w:spacing w:after="0"/>
              <w:jc w:val="center"/>
              <w:rPr>
                <w:sz w:val="20"/>
                <w:szCs w:val="20"/>
              </w:rPr>
            </w:pPr>
            <w:r w:rsidRPr="00027389">
              <w:rPr>
                <w:sz w:val="20"/>
                <w:szCs w:val="20"/>
              </w:rPr>
              <w:t>0</w:t>
            </w:r>
          </w:p>
        </w:tc>
        <w:tc>
          <w:tcPr>
            <w:tcW w:w="1484" w:type="dxa"/>
            <w:tcBorders>
              <w:top w:val="nil"/>
              <w:left w:val="nil"/>
              <w:bottom w:val="single" w:sz="8" w:space="0" w:color="1CADE4"/>
              <w:right w:val="nil"/>
            </w:tcBorders>
            <w:shd w:val="clear" w:color="auto" w:fill="auto"/>
            <w:vAlign w:val="bottom"/>
            <w:hideMark/>
          </w:tcPr>
          <w:p w14:paraId="4EBE8BD3"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7F06FC6F"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2F1542AC"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422E3196" w14:textId="77777777" w:rsidR="00A43FD2" w:rsidRPr="00027389" w:rsidRDefault="00A43FD2" w:rsidP="00A55006">
            <w:pPr>
              <w:spacing w:after="0"/>
              <w:rPr>
                <w:sz w:val="20"/>
                <w:szCs w:val="20"/>
              </w:rPr>
            </w:pPr>
            <w:r w:rsidRPr="00027389">
              <w:rPr>
                <w:sz w:val="20"/>
                <w:szCs w:val="20"/>
              </w:rPr>
              <w:t>Mohale</w:t>
            </w:r>
          </w:p>
        </w:tc>
        <w:tc>
          <w:tcPr>
            <w:tcW w:w="1402" w:type="dxa"/>
            <w:tcBorders>
              <w:top w:val="nil"/>
              <w:left w:val="nil"/>
              <w:bottom w:val="single" w:sz="8" w:space="0" w:color="1CADE4"/>
              <w:right w:val="nil"/>
            </w:tcBorders>
            <w:shd w:val="clear" w:color="auto" w:fill="auto"/>
            <w:vAlign w:val="bottom"/>
            <w:hideMark/>
          </w:tcPr>
          <w:p w14:paraId="01312E73"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56CF94EB"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nil"/>
              <w:left w:val="nil"/>
              <w:bottom w:val="single" w:sz="8" w:space="0" w:color="1CADE4"/>
              <w:right w:val="nil"/>
            </w:tcBorders>
            <w:shd w:val="clear" w:color="auto" w:fill="auto"/>
            <w:vAlign w:val="bottom"/>
            <w:hideMark/>
          </w:tcPr>
          <w:p w14:paraId="7490DC7A"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74672935" w14:textId="77777777" w:rsidR="00A43FD2" w:rsidRPr="00027389" w:rsidRDefault="00A43FD2" w:rsidP="00A55006">
            <w:pPr>
              <w:spacing w:after="0"/>
              <w:jc w:val="center"/>
              <w:rPr>
                <w:sz w:val="20"/>
                <w:szCs w:val="20"/>
              </w:rPr>
            </w:pPr>
            <w:r w:rsidRPr="00027389">
              <w:rPr>
                <w:sz w:val="20"/>
                <w:szCs w:val="20"/>
              </w:rPr>
              <w:t>3</w:t>
            </w:r>
          </w:p>
        </w:tc>
        <w:tc>
          <w:tcPr>
            <w:tcW w:w="1406" w:type="dxa"/>
            <w:tcBorders>
              <w:top w:val="nil"/>
              <w:left w:val="nil"/>
              <w:bottom w:val="single" w:sz="8" w:space="0" w:color="1CADE4"/>
              <w:right w:val="single" w:sz="4" w:space="0" w:color="auto"/>
            </w:tcBorders>
            <w:shd w:val="clear" w:color="auto" w:fill="auto"/>
            <w:vAlign w:val="bottom"/>
            <w:hideMark/>
          </w:tcPr>
          <w:p w14:paraId="34A4BDE1"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5AA50548"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5DAB8378" w14:textId="77777777" w:rsidR="00A43FD2" w:rsidRPr="00027389" w:rsidRDefault="00A43FD2" w:rsidP="00A55006">
            <w:pPr>
              <w:spacing w:after="0"/>
              <w:rPr>
                <w:sz w:val="20"/>
                <w:szCs w:val="20"/>
              </w:rPr>
            </w:pPr>
            <w:r w:rsidRPr="00027389">
              <w:rPr>
                <w:sz w:val="20"/>
                <w:szCs w:val="20"/>
              </w:rPr>
              <w:t>Nazareth</w:t>
            </w:r>
          </w:p>
        </w:tc>
        <w:tc>
          <w:tcPr>
            <w:tcW w:w="1402" w:type="dxa"/>
            <w:tcBorders>
              <w:top w:val="nil"/>
              <w:left w:val="nil"/>
              <w:bottom w:val="single" w:sz="8" w:space="0" w:color="1CADE4"/>
              <w:right w:val="nil"/>
            </w:tcBorders>
            <w:shd w:val="clear" w:color="auto" w:fill="auto"/>
            <w:vAlign w:val="bottom"/>
            <w:hideMark/>
          </w:tcPr>
          <w:p w14:paraId="17DF7B45"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nil"/>
              <w:left w:val="nil"/>
              <w:bottom w:val="single" w:sz="8" w:space="0" w:color="1CADE4"/>
              <w:right w:val="nil"/>
            </w:tcBorders>
            <w:shd w:val="clear" w:color="auto" w:fill="auto"/>
            <w:vAlign w:val="bottom"/>
            <w:hideMark/>
          </w:tcPr>
          <w:p w14:paraId="7388D663"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63958960"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7AC419FD" w14:textId="77777777" w:rsidR="00A43FD2" w:rsidRPr="00027389" w:rsidRDefault="00A43FD2" w:rsidP="00A55006">
            <w:pPr>
              <w:spacing w:after="0"/>
              <w:jc w:val="center"/>
              <w:rPr>
                <w:sz w:val="20"/>
                <w:szCs w:val="20"/>
              </w:rPr>
            </w:pPr>
            <w:r w:rsidRPr="00027389">
              <w:rPr>
                <w:sz w:val="20"/>
                <w:szCs w:val="20"/>
              </w:rPr>
              <w:t>2</w:t>
            </w:r>
          </w:p>
        </w:tc>
        <w:tc>
          <w:tcPr>
            <w:tcW w:w="1406" w:type="dxa"/>
            <w:tcBorders>
              <w:top w:val="nil"/>
              <w:left w:val="nil"/>
              <w:bottom w:val="single" w:sz="8" w:space="0" w:color="1CADE4"/>
              <w:right w:val="single" w:sz="4" w:space="0" w:color="auto"/>
            </w:tcBorders>
            <w:shd w:val="clear" w:color="auto" w:fill="auto"/>
            <w:vAlign w:val="bottom"/>
            <w:hideMark/>
          </w:tcPr>
          <w:p w14:paraId="5025F140"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1448B6A8"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07C87D9E" w14:textId="77777777" w:rsidR="00A43FD2" w:rsidRPr="00027389" w:rsidRDefault="00A43FD2" w:rsidP="00A55006">
            <w:pPr>
              <w:spacing w:after="0"/>
              <w:rPr>
                <w:sz w:val="20"/>
                <w:szCs w:val="20"/>
              </w:rPr>
            </w:pPr>
            <w:r w:rsidRPr="00027389">
              <w:rPr>
                <w:sz w:val="20"/>
                <w:szCs w:val="20"/>
              </w:rPr>
              <w:t>Masianokeng</w:t>
            </w:r>
          </w:p>
        </w:tc>
        <w:tc>
          <w:tcPr>
            <w:tcW w:w="1402" w:type="dxa"/>
            <w:tcBorders>
              <w:top w:val="nil"/>
              <w:left w:val="nil"/>
              <w:bottom w:val="single" w:sz="8" w:space="0" w:color="1CADE4"/>
              <w:right w:val="nil"/>
            </w:tcBorders>
            <w:shd w:val="clear" w:color="auto" w:fill="auto"/>
            <w:vAlign w:val="bottom"/>
            <w:hideMark/>
          </w:tcPr>
          <w:p w14:paraId="3187BD70" w14:textId="77777777" w:rsidR="00A43FD2" w:rsidRPr="00027389" w:rsidRDefault="00A43FD2" w:rsidP="00A55006">
            <w:pPr>
              <w:spacing w:after="0"/>
              <w:jc w:val="center"/>
              <w:rPr>
                <w:sz w:val="20"/>
                <w:szCs w:val="20"/>
              </w:rPr>
            </w:pPr>
            <w:r w:rsidRPr="00027389">
              <w:rPr>
                <w:sz w:val="20"/>
                <w:szCs w:val="20"/>
              </w:rPr>
              <w:t>1</w:t>
            </w:r>
          </w:p>
        </w:tc>
        <w:tc>
          <w:tcPr>
            <w:tcW w:w="1319" w:type="dxa"/>
            <w:tcBorders>
              <w:top w:val="nil"/>
              <w:left w:val="nil"/>
              <w:bottom w:val="single" w:sz="8" w:space="0" w:color="1CADE4"/>
              <w:right w:val="nil"/>
            </w:tcBorders>
            <w:shd w:val="clear" w:color="auto" w:fill="auto"/>
            <w:vAlign w:val="bottom"/>
            <w:hideMark/>
          </w:tcPr>
          <w:p w14:paraId="3F7B3D84"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nil"/>
              <w:left w:val="nil"/>
              <w:bottom w:val="single" w:sz="8" w:space="0" w:color="1CADE4"/>
              <w:right w:val="nil"/>
            </w:tcBorders>
            <w:shd w:val="clear" w:color="auto" w:fill="auto"/>
            <w:vAlign w:val="bottom"/>
            <w:hideMark/>
          </w:tcPr>
          <w:p w14:paraId="75F3C3E5"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23AF2B51" w14:textId="77777777" w:rsidR="00A43FD2" w:rsidRPr="00027389" w:rsidRDefault="00A43FD2" w:rsidP="00A55006">
            <w:pPr>
              <w:spacing w:after="0"/>
              <w:jc w:val="center"/>
              <w:rPr>
                <w:sz w:val="20"/>
                <w:szCs w:val="20"/>
              </w:rPr>
            </w:pPr>
            <w:r w:rsidRPr="00027389">
              <w:rPr>
                <w:sz w:val="20"/>
                <w:szCs w:val="20"/>
              </w:rPr>
              <w:t>4</w:t>
            </w:r>
          </w:p>
        </w:tc>
        <w:tc>
          <w:tcPr>
            <w:tcW w:w="1406" w:type="dxa"/>
            <w:tcBorders>
              <w:top w:val="nil"/>
              <w:left w:val="nil"/>
              <w:bottom w:val="single" w:sz="8" w:space="0" w:color="1CADE4"/>
              <w:right w:val="single" w:sz="4" w:space="0" w:color="auto"/>
            </w:tcBorders>
            <w:shd w:val="clear" w:color="auto" w:fill="auto"/>
            <w:vAlign w:val="bottom"/>
            <w:hideMark/>
          </w:tcPr>
          <w:p w14:paraId="121D9779"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4A3A4855"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4493F943" w14:textId="77777777" w:rsidR="00A43FD2" w:rsidRPr="00027389" w:rsidRDefault="00A43FD2" w:rsidP="00A55006">
            <w:pPr>
              <w:spacing w:after="0"/>
              <w:rPr>
                <w:sz w:val="20"/>
                <w:szCs w:val="20"/>
              </w:rPr>
            </w:pPr>
            <w:r w:rsidRPr="00027389">
              <w:rPr>
                <w:sz w:val="20"/>
                <w:szCs w:val="20"/>
              </w:rPr>
              <w:t>Marakabeis</w:t>
            </w:r>
          </w:p>
        </w:tc>
        <w:tc>
          <w:tcPr>
            <w:tcW w:w="1402" w:type="dxa"/>
            <w:tcBorders>
              <w:top w:val="nil"/>
              <w:left w:val="nil"/>
              <w:bottom w:val="single" w:sz="8" w:space="0" w:color="1CADE4"/>
              <w:right w:val="nil"/>
            </w:tcBorders>
            <w:shd w:val="clear" w:color="auto" w:fill="auto"/>
            <w:vAlign w:val="bottom"/>
            <w:hideMark/>
          </w:tcPr>
          <w:p w14:paraId="7BCE5BF3"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nil"/>
              <w:left w:val="nil"/>
              <w:bottom w:val="single" w:sz="8" w:space="0" w:color="1CADE4"/>
              <w:right w:val="nil"/>
            </w:tcBorders>
            <w:shd w:val="clear" w:color="auto" w:fill="auto"/>
            <w:vAlign w:val="bottom"/>
            <w:hideMark/>
          </w:tcPr>
          <w:p w14:paraId="36AA6699"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422ED605"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19D560E0" w14:textId="77777777" w:rsidR="00A43FD2" w:rsidRPr="00027389" w:rsidRDefault="00A43FD2" w:rsidP="00A55006">
            <w:pPr>
              <w:spacing w:after="0"/>
              <w:jc w:val="center"/>
              <w:rPr>
                <w:sz w:val="20"/>
                <w:szCs w:val="20"/>
              </w:rPr>
            </w:pPr>
            <w:r w:rsidRPr="00027389">
              <w:rPr>
                <w:sz w:val="20"/>
                <w:szCs w:val="20"/>
              </w:rPr>
              <w:t>2</w:t>
            </w:r>
          </w:p>
        </w:tc>
        <w:tc>
          <w:tcPr>
            <w:tcW w:w="1406" w:type="dxa"/>
            <w:tcBorders>
              <w:top w:val="nil"/>
              <w:left w:val="nil"/>
              <w:bottom w:val="single" w:sz="8" w:space="0" w:color="1CADE4"/>
              <w:right w:val="single" w:sz="4" w:space="0" w:color="auto"/>
            </w:tcBorders>
            <w:shd w:val="clear" w:color="auto" w:fill="auto"/>
            <w:vAlign w:val="bottom"/>
            <w:hideMark/>
          </w:tcPr>
          <w:p w14:paraId="29F229CC"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460CF13E" w14:textId="77777777" w:rsidTr="00C20E80">
        <w:trPr>
          <w:trHeight w:val="299"/>
        </w:trPr>
        <w:tc>
          <w:tcPr>
            <w:tcW w:w="9349" w:type="dxa"/>
            <w:gridSpan w:val="6"/>
            <w:tcBorders>
              <w:top w:val="single" w:sz="8" w:space="0" w:color="1CADE4"/>
              <w:left w:val="single" w:sz="4" w:space="0" w:color="auto"/>
              <w:bottom w:val="nil"/>
              <w:right w:val="single" w:sz="4" w:space="0" w:color="000000"/>
            </w:tcBorders>
            <w:shd w:val="clear" w:color="000000" w:fill="D9E1F2"/>
            <w:noWrap/>
            <w:vAlign w:val="bottom"/>
            <w:hideMark/>
          </w:tcPr>
          <w:p w14:paraId="38F5BAD3" w14:textId="77777777" w:rsidR="00A43FD2" w:rsidRPr="00027389" w:rsidRDefault="00A43FD2" w:rsidP="00A55006">
            <w:pPr>
              <w:spacing w:after="0"/>
              <w:jc w:val="center"/>
              <w:rPr>
                <w:b/>
                <w:bCs/>
                <w:sz w:val="20"/>
                <w:szCs w:val="20"/>
              </w:rPr>
            </w:pPr>
            <w:r w:rsidRPr="00027389">
              <w:rPr>
                <w:b/>
                <w:bCs/>
                <w:sz w:val="20"/>
                <w:szCs w:val="20"/>
              </w:rPr>
              <w:t xml:space="preserve">Perceptions about </w:t>
            </w:r>
            <w:r w:rsidR="005A022C">
              <w:rPr>
                <w:b/>
                <w:bCs/>
                <w:sz w:val="20"/>
                <w:szCs w:val="20"/>
              </w:rPr>
              <w:t>P</w:t>
            </w:r>
            <w:r w:rsidRPr="00027389">
              <w:rPr>
                <w:b/>
                <w:bCs/>
                <w:sz w:val="20"/>
                <w:szCs w:val="20"/>
              </w:rPr>
              <w:t>rinciples</w:t>
            </w:r>
          </w:p>
        </w:tc>
      </w:tr>
      <w:tr w:rsidR="00A43FD2" w:rsidRPr="00027389" w14:paraId="3C9C48A8" w14:textId="77777777" w:rsidTr="00C20E80">
        <w:trPr>
          <w:trHeight w:val="299"/>
        </w:trPr>
        <w:tc>
          <w:tcPr>
            <w:tcW w:w="2419" w:type="dxa"/>
            <w:tcBorders>
              <w:top w:val="single" w:sz="8" w:space="0" w:color="1CADE4"/>
              <w:left w:val="single" w:sz="4" w:space="0" w:color="auto"/>
              <w:bottom w:val="single" w:sz="8" w:space="0" w:color="1CADE4"/>
              <w:right w:val="nil"/>
            </w:tcBorders>
            <w:shd w:val="clear" w:color="auto" w:fill="auto"/>
            <w:vAlign w:val="bottom"/>
            <w:hideMark/>
          </w:tcPr>
          <w:p w14:paraId="798FA106" w14:textId="77777777" w:rsidR="00A43FD2" w:rsidRPr="00027389" w:rsidRDefault="00A43FD2" w:rsidP="00A55006">
            <w:pPr>
              <w:spacing w:after="0"/>
              <w:rPr>
                <w:sz w:val="20"/>
                <w:szCs w:val="20"/>
              </w:rPr>
            </w:pPr>
            <w:r w:rsidRPr="00027389">
              <w:rPr>
                <w:sz w:val="20"/>
                <w:szCs w:val="20"/>
              </w:rPr>
              <w:t>M</w:t>
            </w:r>
            <w:r w:rsidR="005A022C">
              <w:rPr>
                <w:sz w:val="20"/>
                <w:szCs w:val="20"/>
              </w:rPr>
              <w:t>o</w:t>
            </w:r>
            <w:r w:rsidRPr="00027389">
              <w:rPr>
                <w:sz w:val="20"/>
                <w:szCs w:val="20"/>
              </w:rPr>
              <w:t>ET</w:t>
            </w:r>
          </w:p>
        </w:tc>
        <w:tc>
          <w:tcPr>
            <w:tcW w:w="1402" w:type="dxa"/>
            <w:tcBorders>
              <w:top w:val="single" w:sz="8" w:space="0" w:color="1CADE4"/>
              <w:left w:val="nil"/>
              <w:bottom w:val="single" w:sz="8" w:space="0" w:color="1CADE4"/>
              <w:right w:val="nil"/>
            </w:tcBorders>
            <w:shd w:val="clear" w:color="auto" w:fill="auto"/>
            <w:vAlign w:val="bottom"/>
            <w:hideMark/>
          </w:tcPr>
          <w:p w14:paraId="16216AA7"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single" w:sz="8" w:space="0" w:color="1CADE4"/>
              <w:left w:val="nil"/>
              <w:bottom w:val="single" w:sz="8" w:space="0" w:color="1CADE4"/>
              <w:right w:val="nil"/>
            </w:tcBorders>
            <w:shd w:val="clear" w:color="auto" w:fill="auto"/>
            <w:vAlign w:val="bottom"/>
            <w:hideMark/>
          </w:tcPr>
          <w:p w14:paraId="1B054BBB"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single" w:sz="8" w:space="0" w:color="1CADE4"/>
              <w:left w:val="nil"/>
              <w:bottom w:val="single" w:sz="8" w:space="0" w:color="1CADE4"/>
              <w:right w:val="nil"/>
            </w:tcBorders>
            <w:shd w:val="clear" w:color="auto" w:fill="auto"/>
            <w:vAlign w:val="bottom"/>
            <w:hideMark/>
          </w:tcPr>
          <w:p w14:paraId="35370E37"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single" w:sz="8" w:space="0" w:color="1CADE4"/>
              <w:left w:val="nil"/>
              <w:bottom w:val="single" w:sz="8" w:space="0" w:color="1CADE4"/>
              <w:right w:val="nil"/>
            </w:tcBorders>
            <w:shd w:val="clear" w:color="auto" w:fill="auto"/>
            <w:vAlign w:val="bottom"/>
            <w:hideMark/>
          </w:tcPr>
          <w:p w14:paraId="1C29202F"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single" w:sz="8" w:space="0" w:color="1CADE4"/>
              <w:left w:val="nil"/>
              <w:bottom w:val="single" w:sz="8" w:space="0" w:color="1CADE4"/>
              <w:right w:val="single" w:sz="4" w:space="0" w:color="auto"/>
            </w:tcBorders>
            <w:shd w:val="clear" w:color="auto" w:fill="auto"/>
            <w:vAlign w:val="bottom"/>
            <w:hideMark/>
          </w:tcPr>
          <w:p w14:paraId="70C47A7F" w14:textId="77777777" w:rsidR="00A43FD2" w:rsidRPr="00027389" w:rsidRDefault="00A43FD2" w:rsidP="00A55006">
            <w:pPr>
              <w:spacing w:after="0"/>
              <w:jc w:val="center"/>
              <w:rPr>
                <w:sz w:val="20"/>
                <w:szCs w:val="20"/>
              </w:rPr>
            </w:pPr>
            <w:r w:rsidRPr="00027389">
              <w:rPr>
                <w:sz w:val="20"/>
                <w:szCs w:val="20"/>
              </w:rPr>
              <w:t>6</w:t>
            </w:r>
          </w:p>
        </w:tc>
      </w:tr>
      <w:tr w:rsidR="00A43FD2" w:rsidRPr="00027389" w14:paraId="75C5C5D7"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529C2BDF" w14:textId="77777777" w:rsidR="00A43FD2" w:rsidRPr="00027389" w:rsidRDefault="00A43FD2" w:rsidP="00A55006">
            <w:pPr>
              <w:spacing w:after="0"/>
              <w:rPr>
                <w:sz w:val="20"/>
                <w:szCs w:val="20"/>
              </w:rPr>
            </w:pPr>
            <w:r w:rsidRPr="00027389">
              <w:rPr>
                <w:sz w:val="20"/>
                <w:szCs w:val="20"/>
              </w:rPr>
              <w:t>DP</w:t>
            </w:r>
          </w:p>
        </w:tc>
        <w:tc>
          <w:tcPr>
            <w:tcW w:w="1402" w:type="dxa"/>
            <w:tcBorders>
              <w:top w:val="nil"/>
              <w:left w:val="nil"/>
              <w:bottom w:val="single" w:sz="8" w:space="0" w:color="1CADE4"/>
              <w:right w:val="nil"/>
            </w:tcBorders>
            <w:shd w:val="clear" w:color="auto" w:fill="auto"/>
            <w:vAlign w:val="bottom"/>
            <w:hideMark/>
          </w:tcPr>
          <w:p w14:paraId="4C4BF7DB"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19707157"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nil"/>
              <w:left w:val="nil"/>
              <w:bottom w:val="single" w:sz="8" w:space="0" w:color="1CADE4"/>
              <w:right w:val="nil"/>
            </w:tcBorders>
            <w:shd w:val="clear" w:color="auto" w:fill="auto"/>
            <w:vAlign w:val="bottom"/>
            <w:hideMark/>
          </w:tcPr>
          <w:p w14:paraId="09B8D5D9"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12F0A500" w14:textId="77777777" w:rsidR="00A43FD2" w:rsidRPr="00027389" w:rsidRDefault="00A43FD2" w:rsidP="00A55006">
            <w:pPr>
              <w:spacing w:after="0"/>
              <w:jc w:val="center"/>
              <w:rPr>
                <w:sz w:val="20"/>
                <w:szCs w:val="20"/>
              </w:rPr>
            </w:pPr>
            <w:r w:rsidRPr="00027389">
              <w:rPr>
                <w:sz w:val="20"/>
                <w:szCs w:val="20"/>
              </w:rPr>
              <w:t>2</w:t>
            </w:r>
          </w:p>
        </w:tc>
        <w:tc>
          <w:tcPr>
            <w:tcW w:w="1406" w:type="dxa"/>
            <w:tcBorders>
              <w:top w:val="nil"/>
              <w:left w:val="nil"/>
              <w:bottom w:val="single" w:sz="8" w:space="0" w:color="1CADE4"/>
              <w:right w:val="single" w:sz="4" w:space="0" w:color="auto"/>
            </w:tcBorders>
            <w:shd w:val="clear" w:color="auto" w:fill="auto"/>
            <w:vAlign w:val="bottom"/>
            <w:hideMark/>
          </w:tcPr>
          <w:p w14:paraId="34F6A932"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77B2AC8B"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3F43D1C6" w14:textId="77777777" w:rsidR="00A43FD2" w:rsidRPr="00027389" w:rsidRDefault="00A43FD2" w:rsidP="00A55006">
            <w:pPr>
              <w:spacing w:after="0"/>
              <w:rPr>
                <w:sz w:val="20"/>
                <w:szCs w:val="20"/>
              </w:rPr>
            </w:pPr>
            <w:r w:rsidRPr="00027389">
              <w:rPr>
                <w:sz w:val="20"/>
                <w:szCs w:val="20"/>
              </w:rPr>
              <w:t>Teachers Formation</w:t>
            </w:r>
          </w:p>
        </w:tc>
        <w:tc>
          <w:tcPr>
            <w:tcW w:w="6930" w:type="dxa"/>
            <w:gridSpan w:val="5"/>
            <w:tcBorders>
              <w:top w:val="single" w:sz="8" w:space="0" w:color="1CADE4"/>
              <w:left w:val="nil"/>
              <w:bottom w:val="single" w:sz="8" w:space="0" w:color="1CADE4"/>
              <w:right w:val="single" w:sz="4" w:space="0" w:color="000000"/>
            </w:tcBorders>
            <w:shd w:val="clear" w:color="auto" w:fill="auto"/>
            <w:vAlign w:val="bottom"/>
            <w:hideMark/>
          </w:tcPr>
          <w:p w14:paraId="27D37EC2"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26CF0CE1"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1C92490F" w14:textId="77777777" w:rsidR="00A43FD2" w:rsidRPr="00027389" w:rsidRDefault="00A43FD2" w:rsidP="00A55006">
            <w:pPr>
              <w:spacing w:after="0"/>
              <w:rPr>
                <w:sz w:val="20"/>
                <w:szCs w:val="20"/>
              </w:rPr>
            </w:pPr>
            <w:r w:rsidRPr="00027389">
              <w:rPr>
                <w:sz w:val="20"/>
                <w:szCs w:val="20"/>
              </w:rPr>
              <w:t>Mohale</w:t>
            </w:r>
          </w:p>
        </w:tc>
        <w:tc>
          <w:tcPr>
            <w:tcW w:w="1402" w:type="dxa"/>
            <w:tcBorders>
              <w:top w:val="nil"/>
              <w:left w:val="nil"/>
              <w:bottom w:val="single" w:sz="8" w:space="0" w:color="1CADE4"/>
              <w:right w:val="nil"/>
            </w:tcBorders>
            <w:shd w:val="clear" w:color="auto" w:fill="auto"/>
            <w:vAlign w:val="bottom"/>
            <w:hideMark/>
          </w:tcPr>
          <w:p w14:paraId="330981F7"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0ECBBF71"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nil"/>
              <w:left w:val="nil"/>
              <w:bottom w:val="single" w:sz="8" w:space="0" w:color="1CADE4"/>
              <w:right w:val="nil"/>
            </w:tcBorders>
            <w:shd w:val="clear" w:color="auto" w:fill="auto"/>
            <w:vAlign w:val="bottom"/>
            <w:hideMark/>
          </w:tcPr>
          <w:p w14:paraId="397C1C4E" w14:textId="77777777" w:rsidR="00A43FD2" w:rsidRPr="00027389" w:rsidRDefault="00A43FD2" w:rsidP="00A55006">
            <w:pPr>
              <w:spacing w:after="0"/>
              <w:jc w:val="center"/>
              <w:rPr>
                <w:sz w:val="20"/>
                <w:szCs w:val="20"/>
              </w:rPr>
            </w:pPr>
            <w:r w:rsidRPr="00027389">
              <w:rPr>
                <w:sz w:val="20"/>
                <w:szCs w:val="20"/>
              </w:rPr>
              <w:t>3</w:t>
            </w:r>
          </w:p>
        </w:tc>
        <w:tc>
          <w:tcPr>
            <w:tcW w:w="1484" w:type="dxa"/>
            <w:tcBorders>
              <w:top w:val="nil"/>
              <w:left w:val="nil"/>
              <w:bottom w:val="single" w:sz="8" w:space="0" w:color="1CADE4"/>
              <w:right w:val="nil"/>
            </w:tcBorders>
            <w:shd w:val="clear" w:color="auto" w:fill="auto"/>
            <w:vAlign w:val="bottom"/>
            <w:hideMark/>
          </w:tcPr>
          <w:p w14:paraId="6956B666" w14:textId="77777777" w:rsidR="00A43FD2" w:rsidRPr="00027389" w:rsidRDefault="00A43FD2" w:rsidP="00A55006">
            <w:pPr>
              <w:spacing w:after="0"/>
              <w:jc w:val="center"/>
              <w:rPr>
                <w:sz w:val="20"/>
                <w:szCs w:val="20"/>
              </w:rPr>
            </w:pPr>
            <w:r w:rsidRPr="00027389">
              <w:rPr>
                <w:sz w:val="20"/>
                <w:szCs w:val="20"/>
              </w:rPr>
              <w:t>2</w:t>
            </w:r>
          </w:p>
        </w:tc>
        <w:tc>
          <w:tcPr>
            <w:tcW w:w="1406" w:type="dxa"/>
            <w:tcBorders>
              <w:top w:val="nil"/>
              <w:left w:val="nil"/>
              <w:bottom w:val="single" w:sz="8" w:space="0" w:color="1CADE4"/>
              <w:right w:val="single" w:sz="4" w:space="0" w:color="auto"/>
            </w:tcBorders>
            <w:shd w:val="clear" w:color="auto" w:fill="auto"/>
            <w:vAlign w:val="bottom"/>
            <w:hideMark/>
          </w:tcPr>
          <w:p w14:paraId="3EA04DA2" w14:textId="77777777" w:rsidR="00A43FD2" w:rsidRPr="00027389" w:rsidRDefault="00A43FD2" w:rsidP="00A55006">
            <w:pPr>
              <w:spacing w:after="0"/>
              <w:jc w:val="center"/>
              <w:rPr>
                <w:sz w:val="20"/>
                <w:szCs w:val="20"/>
              </w:rPr>
            </w:pPr>
            <w:r w:rsidRPr="00027389">
              <w:rPr>
                <w:sz w:val="20"/>
                <w:szCs w:val="20"/>
              </w:rPr>
              <w:t>3</w:t>
            </w:r>
          </w:p>
        </w:tc>
      </w:tr>
      <w:tr w:rsidR="00A43FD2" w:rsidRPr="00027389" w14:paraId="0D2414D1"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702DE316" w14:textId="77777777" w:rsidR="00A43FD2" w:rsidRPr="00027389" w:rsidRDefault="00A43FD2" w:rsidP="00A55006">
            <w:pPr>
              <w:spacing w:after="0"/>
              <w:rPr>
                <w:sz w:val="20"/>
                <w:szCs w:val="20"/>
              </w:rPr>
            </w:pPr>
            <w:r w:rsidRPr="00027389">
              <w:rPr>
                <w:sz w:val="20"/>
                <w:szCs w:val="20"/>
              </w:rPr>
              <w:t>Nazareth</w:t>
            </w:r>
          </w:p>
        </w:tc>
        <w:tc>
          <w:tcPr>
            <w:tcW w:w="1402" w:type="dxa"/>
            <w:tcBorders>
              <w:top w:val="nil"/>
              <w:left w:val="nil"/>
              <w:bottom w:val="single" w:sz="8" w:space="0" w:color="1CADE4"/>
              <w:right w:val="nil"/>
            </w:tcBorders>
            <w:shd w:val="clear" w:color="auto" w:fill="auto"/>
            <w:vAlign w:val="bottom"/>
            <w:hideMark/>
          </w:tcPr>
          <w:p w14:paraId="2B6DAA8B"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29347189"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nil"/>
              <w:left w:val="nil"/>
              <w:bottom w:val="single" w:sz="8" w:space="0" w:color="1CADE4"/>
              <w:right w:val="nil"/>
            </w:tcBorders>
            <w:shd w:val="clear" w:color="auto" w:fill="auto"/>
            <w:vAlign w:val="bottom"/>
            <w:hideMark/>
          </w:tcPr>
          <w:p w14:paraId="5BF462D8" w14:textId="77777777" w:rsidR="00A43FD2" w:rsidRPr="00027389" w:rsidRDefault="00A43FD2" w:rsidP="00A55006">
            <w:pPr>
              <w:spacing w:after="0"/>
              <w:jc w:val="center"/>
              <w:rPr>
                <w:sz w:val="20"/>
                <w:szCs w:val="20"/>
              </w:rPr>
            </w:pPr>
            <w:r w:rsidRPr="00027389">
              <w:rPr>
                <w:sz w:val="20"/>
                <w:szCs w:val="20"/>
              </w:rPr>
              <w:t>3</w:t>
            </w:r>
          </w:p>
        </w:tc>
        <w:tc>
          <w:tcPr>
            <w:tcW w:w="1484" w:type="dxa"/>
            <w:tcBorders>
              <w:top w:val="nil"/>
              <w:left w:val="nil"/>
              <w:bottom w:val="single" w:sz="8" w:space="0" w:color="1CADE4"/>
              <w:right w:val="nil"/>
            </w:tcBorders>
            <w:shd w:val="clear" w:color="auto" w:fill="auto"/>
            <w:vAlign w:val="bottom"/>
            <w:hideMark/>
          </w:tcPr>
          <w:p w14:paraId="4980DCA6"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nil"/>
              <w:left w:val="nil"/>
              <w:bottom w:val="single" w:sz="8" w:space="0" w:color="1CADE4"/>
              <w:right w:val="single" w:sz="4" w:space="0" w:color="auto"/>
            </w:tcBorders>
            <w:shd w:val="clear" w:color="auto" w:fill="auto"/>
            <w:vAlign w:val="bottom"/>
            <w:hideMark/>
          </w:tcPr>
          <w:p w14:paraId="6F9DA086" w14:textId="77777777" w:rsidR="00A43FD2" w:rsidRPr="00027389" w:rsidRDefault="00A43FD2" w:rsidP="00A55006">
            <w:pPr>
              <w:spacing w:after="0"/>
              <w:jc w:val="center"/>
              <w:rPr>
                <w:sz w:val="20"/>
                <w:szCs w:val="20"/>
              </w:rPr>
            </w:pPr>
            <w:r w:rsidRPr="00027389">
              <w:rPr>
                <w:sz w:val="20"/>
                <w:szCs w:val="20"/>
              </w:rPr>
              <w:t>11</w:t>
            </w:r>
          </w:p>
        </w:tc>
      </w:tr>
      <w:tr w:rsidR="00A43FD2" w:rsidRPr="00027389" w14:paraId="3A19E729"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3C3F4B33" w14:textId="77777777" w:rsidR="00A43FD2" w:rsidRPr="00027389" w:rsidRDefault="00A43FD2" w:rsidP="00A55006">
            <w:pPr>
              <w:spacing w:after="0"/>
              <w:rPr>
                <w:sz w:val="20"/>
                <w:szCs w:val="20"/>
              </w:rPr>
            </w:pPr>
            <w:r w:rsidRPr="00027389">
              <w:rPr>
                <w:sz w:val="20"/>
                <w:szCs w:val="20"/>
              </w:rPr>
              <w:t>Marakabeis</w:t>
            </w:r>
          </w:p>
        </w:tc>
        <w:tc>
          <w:tcPr>
            <w:tcW w:w="1402" w:type="dxa"/>
            <w:tcBorders>
              <w:top w:val="nil"/>
              <w:left w:val="nil"/>
              <w:bottom w:val="single" w:sz="8" w:space="0" w:color="1CADE4"/>
              <w:right w:val="nil"/>
            </w:tcBorders>
            <w:shd w:val="clear" w:color="auto" w:fill="auto"/>
            <w:vAlign w:val="bottom"/>
            <w:hideMark/>
          </w:tcPr>
          <w:p w14:paraId="6334C2FC" w14:textId="77777777" w:rsidR="00A43FD2" w:rsidRPr="00027389" w:rsidRDefault="00A43FD2" w:rsidP="00A55006">
            <w:pPr>
              <w:spacing w:after="0"/>
              <w:jc w:val="center"/>
              <w:rPr>
                <w:sz w:val="20"/>
                <w:szCs w:val="20"/>
              </w:rPr>
            </w:pPr>
            <w:r w:rsidRPr="00027389">
              <w:rPr>
                <w:sz w:val="20"/>
                <w:szCs w:val="20"/>
              </w:rPr>
              <w:t>6</w:t>
            </w:r>
          </w:p>
        </w:tc>
        <w:tc>
          <w:tcPr>
            <w:tcW w:w="1319" w:type="dxa"/>
            <w:tcBorders>
              <w:top w:val="nil"/>
              <w:left w:val="nil"/>
              <w:bottom w:val="single" w:sz="8" w:space="0" w:color="1CADE4"/>
              <w:right w:val="nil"/>
            </w:tcBorders>
            <w:shd w:val="clear" w:color="auto" w:fill="auto"/>
            <w:vAlign w:val="bottom"/>
            <w:hideMark/>
          </w:tcPr>
          <w:p w14:paraId="7A29271E"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17CEA77B"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6DFBDDA4"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7272D31D"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21C189AD"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0EC5F1D4" w14:textId="77777777" w:rsidR="00A43FD2" w:rsidRPr="00027389" w:rsidRDefault="00A43FD2" w:rsidP="00A55006">
            <w:pPr>
              <w:spacing w:after="0"/>
              <w:rPr>
                <w:sz w:val="20"/>
                <w:szCs w:val="20"/>
              </w:rPr>
            </w:pPr>
            <w:r w:rsidRPr="00027389">
              <w:rPr>
                <w:sz w:val="20"/>
                <w:szCs w:val="20"/>
              </w:rPr>
              <w:t>Masianokeng</w:t>
            </w:r>
          </w:p>
        </w:tc>
        <w:tc>
          <w:tcPr>
            <w:tcW w:w="6930" w:type="dxa"/>
            <w:gridSpan w:val="5"/>
            <w:tcBorders>
              <w:top w:val="single" w:sz="8" w:space="0" w:color="1CADE4"/>
              <w:left w:val="nil"/>
              <w:bottom w:val="single" w:sz="8" w:space="0" w:color="1CADE4"/>
              <w:right w:val="single" w:sz="4" w:space="0" w:color="000000"/>
            </w:tcBorders>
            <w:shd w:val="clear" w:color="auto" w:fill="auto"/>
            <w:vAlign w:val="bottom"/>
            <w:hideMark/>
          </w:tcPr>
          <w:p w14:paraId="5ADB1500"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524DA108" w14:textId="77777777" w:rsidTr="00C20E80">
        <w:trPr>
          <w:trHeight w:val="299"/>
        </w:trPr>
        <w:tc>
          <w:tcPr>
            <w:tcW w:w="9349" w:type="dxa"/>
            <w:gridSpan w:val="6"/>
            <w:tcBorders>
              <w:top w:val="single" w:sz="8" w:space="0" w:color="1CADE4"/>
              <w:left w:val="single" w:sz="4" w:space="0" w:color="auto"/>
              <w:bottom w:val="nil"/>
              <w:right w:val="single" w:sz="4" w:space="0" w:color="000000"/>
            </w:tcBorders>
            <w:shd w:val="clear" w:color="000000" w:fill="D9E1F2"/>
            <w:noWrap/>
            <w:vAlign w:val="bottom"/>
            <w:hideMark/>
          </w:tcPr>
          <w:p w14:paraId="18CB822C" w14:textId="77777777" w:rsidR="00A43FD2" w:rsidRPr="00027389" w:rsidRDefault="00A43FD2" w:rsidP="00A55006">
            <w:pPr>
              <w:spacing w:after="0"/>
              <w:jc w:val="center"/>
              <w:rPr>
                <w:b/>
                <w:bCs/>
                <w:sz w:val="20"/>
                <w:szCs w:val="20"/>
              </w:rPr>
            </w:pPr>
            <w:r w:rsidRPr="00027389">
              <w:rPr>
                <w:b/>
                <w:bCs/>
                <w:sz w:val="20"/>
                <w:szCs w:val="20"/>
              </w:rPr>
              <w:t xml:space="preserve">Perceptions about </w:t>
            </w:r>
            <w:r w:rsidR="005A022C">
              <w:rPr>
                <w:b/>
                <w:bCs/>
                <w:sz w:val="20"/>
                <w:szCs w:val="20"/>
              </w:rPr>
              <w:t>School Governing Boards (</w:t>
            </w:r>
            <w:r w:rsidRPr="00027389">
              <w:rPr>
                <w:b/>
                <w:bCs/>
                <w:sz w:val="20"/>
                <w:szCs w:val="20"/>
              </w:rPr>
              <w:t>SGB</w:t>
            </w:r>
            <w:r w:rsidR="005A022C">
              <w:rPr>
                <w:b/>
                <w:bCs/>
                <w:sz w:val="20"/>
                <w:szCs w:val="20"/>
              </w:rPr>
              <w:t>s)</w:t>
            </w:r>
          </w:p>
        </w:tc>
      </w:tr>
      <w:tr w:rsidR="00A43FD2" w:rsidRPr="00027389" w14:paraId="0E0434CB" w14:textId="77777777" w:rsidTr="00C20E80">
        <w:trPr>
          <w:trHeight w:val="299"/>
        </w:trPr>
        <w:tc>
          <w:tcPr>
            <w:tcW w:w="2419" w:type="dxa"/>
            <w:tcBorders>
              <w:top w:val="single" w:sz="8" w:space="0" w:color="1CADE4"/>
              <w:left w:val="single" w:sz="4" w:space="0" w:color="auto"/>
              <w:bottom w:val="single" w:sz="8" w:space="0" w:color="1CADE4"/>
              <w:right w:val="nil"/>
            </w:tcBorders>
            <w:shd w:val="clear" w:color="auto" w:fill="auto"/>
            <w:vAlign w:val="bottom"/>
            <w:hideMark/>
          </w:tcPr>
          <w:p w14:paraId="0727A1F3" w14:textId="77777777" w:rsidR="00A43FD2" w:rsidRPr="00027389" w:rsidRDefault="00A43FD2" w:rsidP="00A55006">
            <w:pPr>
              <w:spacing w:after="0"/>
              <w:rPr>
                <w:sz w:val="20"/>
                <w:szCs w:val="20"/>
              </w:rPr>
            </w:pPr>
            <w:r w:rsidRPr="00027389">
              <w:rPr>
                <w:sz w:val="20"/>
                <w:szCs w:val="20"/>
              </w:rPr>
              <w:t>M</w:t>
            </w:r>
            <w:r w:rsidR="005A022C">
              <w:rPr>
                <w:sz w:val="20"/>
                <w:szCs w:val="20"/>
              </w:rPr>
              <w:t>o</w:t>
            </w:r>
            <w:r w:rsidRPr="00027389">
              <w:rPr>
                <w:sz w:val="20"/>
                <w:szCs w:val="20"/>
              </w:rPr>
              <w:t>ET</w:t>
            </w:r>
          </w:p>
        </w:tc>
        <w:tc>
          <w:tcPr>
            <w:tcW w:w="1402" w:type="dxa"/>
            <w:tcBorders>
              <w:top w:val="single" w:sz="8" w:space="0" w:color="1CADE4"/>
              <w:left w:val="nil"/>
              <w:bottom w:val="single" w:sz="8" w:space="0" w:color="1CADE4"/>
              <w:right w:val="nil"/>
            </w:tcBorders>
            <w:shd w:val="clear" w:color="auto" w:fill="auto"/>
            <w:vAlign w:val="bottom"/>
            <w:hideMark/>
          </w:tcPr>
          <w:p w14:paraId="167CAC4A" w14:textId="77777777" w:rsidR="00A43FD2" w:rsidRPr="00027389" w:rsidRDefault="00A43FD2" w:rsidP="00A55006">
            <w:pPr>
              <w:spacing w:after="0"/>
              <w:jc w:val="center"/>
              <w:rPr>
                <w:sz w:val="20"/>
                <w:szCs w:val="20"/>
              </w:rPr>
            </w:pPr>
            <w:r w:rsidRPr="00027389">
              <w:rPr>
                <w:sz w:val="20"/>
                <w:szCs w:val="20"/>
              </w:rPr>
              <w:t>1</w:t>
            </w:r>
          </w:p>
        </w:tc>
        <w:tc>
          <w:tcPr>
            <w:tcW w:w="1319" w:type="dxa"/>
            <w:tcBorders>
              <w:top w:val="single" w:sz="8" w:space="0" w:color="1CADE4"/>
              <w:left w:val="nil"/>
              <w:bottom w:val="single" w:sz="8" w:space="0" w:color="1CADE4"/>
              <w:right w:val="nil"/>
            </w:tcBorders>
            <w:shd w:val="clear" w:color="auto" w:fill="auto"/>
            <w:vAlign w:val="bottom"/>
            <w:hideMark/>
          </w:tcPr>
          <w:p w14:paraId="47EA5186"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single" w:sz="8" w:space="0" w:color="1CADE4"/>
              <w:left w:val="nil"/>
              <w:bottom w:val="single" w:sz="8" w:space="0" w:color="1CADE4"/>
              <w:right w:val="nil"/>
            </w:tcBorders>
            <w:shd w:val="clear" w:color="auto" w:fill="auto"/>
            <w:vAlign w:val="bottom"/>
            <w:hideMark/>
          </w:tcPr>
          <w:p w14:paraId="034655D4" w14:textId="77777777" w:rsidR="00A43FD2" w:rsidRPr="00027389" w:rsidRDefault="00A43FD2" w:rsidP="00A55006">
            <w:pPr>
              <w:spacing w:after="0"/>
              <w:jc w:val="center"/>
              <w:rPr>
                <w:sz w:val="20"/>
                <w:szCs w:val="20"/>
              </w:rPr>
            </w:pPr>
            <w:r w:rsidRPr="00027389">
              <w:rPr>
                <w:sz w:val="20"/>
                <w:szCs w:val="20"/>
              </w:rPr>
              <w:t>5</w:t>
            </w:r>
          </w:p>
        </w:tc>
        <w:tc>
          <w:tcPr>
            <w:tcW w:w="1484" w:type="dxa"/>
            <w:tcBorders>
              <w:top w:val="single" w:sz="8" w:space="0" w:color="1CADE4"/>
              <w:left w:val="nil"/>
              <w:bottom w:val="single" w:sz="8" w:space="0" w:color="1CADE4"/>
              <w:right w:val="nil"/>
            </w:tcBorders>
            <w:shd w:val="clear" w:color="auto" w:fill="auto"/>
            <w:vAlign w:val="bottom"/>
            <w:hideMark/>
          </w:tcPr>
          <w:p w14:paraId="3C5758D1" w14:textId="77777777" w:rsidR="00A43FD2" w:rsidRPr="00027389" w:rsidRDefault="00A43FD2" w:rsidP="00A55006">
            <w:pPr>
              <w:spacing w:after="0"/>
              <w:jc w:val="center"/>
              <w:rPr>
                <w:sz w:val="20"/>
                <w:szCs w:val="20"/>
              </w:rPr>
            </w:pPr>
            <w:r w:rsidRPr="00027389">
              <w:rPr>
                <w:sz w:val="20"/>
                <w:szCs w:val="20"/>
              </w:rPr>
              <w:t>2</w:t>
            </w:r>
          </w:p>
        </w:tc>
        <w:tc>
          <w:tcPr>
            <w:tcW w:w="1406" w:type="dxa"/>
            <w:tcBorders>
              <w:top w:val="single" w:sz="8" w:space="0" w:color="1CADE4"/>
              <w:left w:val="nil"/>
              <w:bottom w:val="single" w:sz="8" w:space="0" w:color="1CADE4"/>
              <w:right w:val="single" w:sz="4" w:space="0" w:color="auto"/>
            </w:tcBorders>
            <w:shd w:val="clear" w:color="auto" w:fill="auto"/>
            <w:vAlign w:val="bottom"/>
            <w:hideMark/>
          </w:tcPr>
          <w:p w14:paraId="7DF7299C"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42F8C678"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526A119B" w14:textId="77777777" w:rsidR="00A43FD2" w:rsidRPr="00027389" w:rsidRDefault="00A43FD2" w:rsidP="00A55006">
            <w:pPr>
              <w:spacing w:after="0"/>
              <w:rPr>
                <w:sz w:val="20"/>
                <w:szCs w:val="20"/>
              </w:rPr>
            </w:pPr>
            <w:r w:rsidRPr="00027389">
              <w:rPr>
                <w:sz w:val="20"/>
                <w:szCs w:val="20"/>
              </w:rPr>
              <w:t>DP</w:t>
            </w:r>
          </w:p>
        </w:tc>
        <w:tc>
          <w:tcPr>
            <w:tcW w:w="1402" w:type="dxa"/>
            <w:tcBorders>
              <w:top w:val="nil"/>
              <w:left w:val="nil"/>
              <w:bottom w:val="single" w:sz="8" w:space="0" w:color="1CADE4"/>
              <w:right w:val="nil"/>
            </w:tcBorders>
            <w:shd w:val="clear" w:color="auto" w:fill="auto"/>
            <w:vAlign w:val="bottom"/>
            <w:hideMark/>
          </w:tcPr>
          <w:p w14:paraId="4A325A8C" w14:textId="77777777" w:rsidR="00A43FD2" w:rsidRPr="00027389" w:rsidRDefault="00A43FD2" w:rsidP="00A55006">
            <w:pPr>
              <w:spacing w:after="0"/>
              <w:jc w:val="center"/>
              <w:rPr>
                <w:sz w:val="20"/>
                <w:szCs w:val="20"/>
              </w:rPr>
            </w:pPr>
            <w:r w:rsidRPr="00027389">
              <w:rPr>
                <w:sz w:val="20"/>
                <w:szCs w:val="20"/>
              </w:rPr>
              <w:t>2</w:t>
            </w:r>
          </w:p>
        </w:tc>
        <w:tc>
          <w:tcPr>
            <w:tcW w:w="1319" w:type="dxa"/>
            <w:tcBorders>
              <w:top w:val="nil"/>
              <w:left w:val="nil"/>
              <w:bottom w:val="single" w:sz="8" w:space="0" w:color="1CADE4"/>
              <w:right w:val="nil"/>
            </w:tcBorders>
            <w:shd w:val="clear" w:color="auto" w:fill="auto"/>
            <w:vAlign w:val="bottom"/>
            <w:hideMark/>
          </w:tcPr>
          <w:p w14:paraId="08C894A4"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11FAFAA6"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646E6614"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nil"/>
              <w:left w:val="nil"/>
              <w:bottom w:val="single" w:sz="8" w:space="0" w:color="1CADE4"/>
              <w:right w:val="single" w:sz="4" w:space="0" w:color="auto"/>
            </w:tcBorders>
            <w:shd w:val="clear" w:color="auto" w:fill="auto"/>
            <w:vAlign w:val="bottom"/>
            <w:hideMark/>
          </w:tcPr>
          <w:p w14:paraId="7A4EFACF"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62EC6C8C"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5CE2B964" w14:textId="77777777" w:rsidR="00A43FD2" w:rsidRPr="00027389" w:rsidRDefault="00A43FD2" w:rsidP="00A55006">
            <w:pPr>
              <w:spacing w:after="0"/>
              <w:rPr>
                <w:sz w:val="20"/>
                <w:szCs w:val="20"/>
              </w:rPr>
            </w:pPr>
            <w:r w:rsidRPr="00027389">
              <w:rPr>
                <w:sz w:val="20"/>
                <w:szCs w:val="20"/>
              </w:rPr>
              <w:t>Teachers Formation</w:t>
            </w:r>
          </w:p>
        </w:tc>
        <w:tc>
          <w:tcPr>
            <w:tcW w:w="1402" w:type="dxa"/>
            <w:tcBorders>
              <w:top w:val="nil"/>
              <w:left w:val="nil"/>
              <w:bottom w:val="single" w:sz="8" w:space="0" w:color="1CADE4"/>
              <w:right w:val="nil"/>
            </w:tcBorders>
            <w:shd w:val="clear" w:color="auto" w:fill="auto"/>
            <w:vAlign w:val="bottom"/>
            <w:hideMark/>
          </w:tcPr>
          <w:p w14:paraId="00EF1C54"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701E84AD"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5DD4C999"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4746D56A"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03760D64"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79BC1E75"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230D320B" w14:textId="77777777" w:rsidR="00A43FD2" w:rsidRPr="00027389" w:rsidRDefault="00A43FD2" w:rsidP="00A55006">
            <w:pPr>
              <w:spacing w:after="0"/>
              <w:rPr>
                <w:sz w:val="20"/>
                <w:szCs w:val="20"/>
              </w:rPr>
            </w:pPr>
            <w:r w:rsidRPr="00027389">
              <w:rPr>
                <w:sz w:val="20"/>
                <w:szCs w:val="20"/>
              </w:rPr>
              <w:t>Mohale</w:t>
            </w:r>
          </w:p>
        </w:tc>
        <w:tc>
          <w:tcPr>
            <w:tcW w:w="1402" w:type="dxa"/>
            <w:tcBorders>
              <w:top w:val="nil"/>
              <w:left w:val="nil"/>
              <w:bottom w:val="single" w:sz="8" w:space="0" w:color="1CADE4"/>
              <w:right w:val="nil"/>
            </w:tcBorders>
            <w:shd w:val="clear" w:color="auto" w:fill="auto"/>
            <w:vAlign w:val="bottom"/>
            <w:hideMark/>
          </w:tcPr>
          <w:p w14:paraId="4C459B26"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255DE1C4" w14:textId="77777777" w:rsidR="00A43FD2" w:rsidRPr="00027389" w:rsidRDefault="00A43FD2" w:rsidP="00A55006">
            <w:pPr>
              <w:spacing w:after="0"/>
              <w:jc w:val="center"/>
              <w:rPr>
                <w:sz w:val="20"/>
                <w:szCs w:val="20"/>
              </w:rPr>
            </w:pPr>
            <w:r w:rsidRPr="00027389">
              <w:rPr>
                <w:sz w:val="20"/>
                <w:szCs w:val="20"/>
              </w:rPr>
              <w:t>(+ - )</w:t>
            </w:r>
          </w:p>
        </w:tc>
        <w:tc>
          <w:tcPr>
            <w:tcW w:w="1319" w:type="dxa"/>
            <w:tcBorders>
              <w:top w:val="nil"/>
              <w:left w:val="nil"/>
              <w:bottom w:val="single" w:sz="8" w:space="0" w:color="1CADE4"/>
              <w:right w:val="nil"/>
            </w:tcBorders>
            <w:shd w:val="clear" w:color="auto" w:fill="auto"/>
            <w:vAlign w:val="bottom"/>
            <w:hideMark/>
          </w:tcPr>
          <w:p w14:paraId="1DAAD154" w14:textId="77777777" w:rsidR="00A43FD2" w:rsidRPr="00027389" w:rsidRDefault="00A43FD2" w:rsidP="00A55006">
            <w:pPr>
              <w:spacing w:after="0"/>
              <w:jc w:val="center"/>
              <w:rPr>
                <w:sz w:val="20"/>
                <w:szCs w:val="20"/>
              </w:rPr>
            </w:pPr>
            <w:r w:rsidRPr="00027389">
              <w:rPr>
                <w:sz w:val="20"/>
                <w:szCs w:val="20"/>
              </w:rPr>
              <w:t>3</w:t>
            </w:r>
          </w:p>
        </w:tc>
        <w:tc>
          <w:tcPr>
            <w:tcW w:w="1484" w:type="dxa"/>
            <w:tcBorders>
              <w:top w:val="nil"/>
              <w:left w:val="nil"/>
              <w:bottom w:val="single" w:sz="8" w:space="0" w:color="1CADE4"/>
              <w:right w:val="nil"/>
            </w:tcBorders>
            <w:shd w:val="clear" w:color="auto" w:fill="auto"/>
            <w:vAlign w:val="bottom"/>
            <w:hideMark/>
          </w:tcPr>
          <w:p w14:paraId="3D2D550A" w14:textId="77777777" w:rsidR="00A43FD2" w:rsidRPr="00027389" w:rsidRDefault="00A43FD2" w:rsidP="00A55006">
            <w:pPr>
              <w:spacing w:after="0"/>
              <w:jc w:val="center"/>
              <w:rPr>
                <w:sz w:val="20"/>
                <w:szCs w:val="20"/>
              </w:rPr>
            </w:pPr>
            <w:r w:rsidRPr="00027389">
              <w:rPr>
                <w:sz w:val="20"/>
                <w:szCs w:val="20"/>
              </w:rPr>
              <w:t>2</w:t>
            </w:r>
          </w:p>
        </w:tc>
        <w:tc>
          <w:tcPr>
            <w:tcW w:w="1406" w:type="dxa"/>
            <w:tcBorders>
              <w:top w:val="nil"/>
              <w:left w:val="nil"/>
              <w:bottom w:val="single" w:sz="8" w:space="0" w:color="1CADE4"/>
              <w:right w:val="single" w:sz="4" w:space="0" w:color="auto"/>
            </w:tcBorders>
            <w:shd w:val="clear" w:color="auto" w:fill="auto"/>
            <w:vAlign w:val="bottom"/>
            <w:hideMark/>
          </w:tcPr>
          <w:p w14:paraId="0F242C17"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713AF622"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40E95FDF" w14:textId="77777777" w:rsidR="00A43FD2" w:rsidRPr="00027389" w:rsidRDefault="00A43FD2" w:rsidP="00A55006">
            <w:pPr>
              <w:spacing w:after="0"/>
              <w:rPr>
                <w:sz w:val="20"/>
                <w:szCs w:val="20"/>
              </w:rPr>
            </w:pPr>
            <w:r w:rsidRPr="00027389">
              <w:rPr>
                <w:sz w:val="20"/>
                <w:szCs w:val="20"/>
              </w:rPr>
              <w:t>Nazareth</w:t>
            </w:r>
          </w:p>
        </w:tc>
        <w:tc>
          <w:tcPr>
            <w:tcW w:w="1402" w:type="dxa"/>
            <w:tcBorders>
              <w:top w:val="nil"/>
              <w:left w:val="nil"/>
              <w:bottom w:val="single" w:sz="8" w:space="0" w:color="1CADE4"/>
              <w:right w:val="nil"/>
            </w:tcBorders>
            <w:shd w:val="clear" w:color="auto" w:fill="auto"/>
            <w:vAlign w:val="bottom"/>
            <w:hideMark/>
          </w:tcPr>
          <w:p w14:paraId="540FC11B"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7B701381"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15A92EE2" w14:textId="77777777" w:rsidR="00A43FD2" w:rsidRPr="00027389" w:rsidRDefault="00A43FD2" w:rsidP="00A55006">
            <w:pPr>
              <w:spacing w:after="0"/>
              <w:jc w:val="center"/>
              <w:rPr>
                <w:sz w:val="20"/>
                <w:szCs w:val="20"/>
              </w:rPr>
            </w:pPr>
            <w:r w:rsidRPr="00027389">
              <w:rPr>
                <w:sz w:val="20"/>
                <w:szCs w:val="20"/>
              </w:rPr>
              <w:t>3</w:t>
            </w:r>
          </w:p>
        </w:tc>
        <w:tc>
          <w:tcPr>
            <w:tcW w:w="1484" w:type="dxa"/>
            <w:tcBorders>
              <w:top w:val="nil"/>
              <w:left w:val="nil"/>
              <w:bottom w:val="single" w:sz="8" w:space="0" w:color="1CADE4"/>
              <w:right w:val="nil"/>
            </w:tcBorders>
            <w:shd w:val="clear" w:color="auto" w:fill="auto"/>
            <w:vAlign w:val="bottom"/>
            <w:hideMark/>
          </w:tcPr>
          <w:p w14:paraId="167840B0" w14:textId="77777777" w:rsidR="00A43FD2" w:rsidRPr="00027389" w:rsidRDefault="00A43FD2" w:rsidP="00A55006">
            <w:pPr>
              <w:spacing w:after="0"/>
              <w:jc w:val="center"/>
              <w:rPr>
                <w:sz w:val="20"/>
                <w:szCs w:val="20"/>
              </w:rPr>
            </w:pPr>
            <w:r w:rsidRPr="00027389">
              <w:rPr>
                <w:sz w:val="20"/>
                <w:szCs w:val="20"/>
              </w:rPr>
              <w:t>4</w:t>
            </w:r>
          </w:p>
        </w:tc>
        <w:tc>
          <w:tcPr>
            <w:tcW w:w="1406" w:type="dxa"/>
            <w:tcBorders>
              <w:top w:val="nil"/>
              <w:left w:val="nil"/>
              <w:bottom w:val="single" w:sz="8" w:space="0" w:color="1CADE4"/>
              <w:right w:val="single" w:sz="4" w:space="0" w:color="auto"/>
            </w:tcBorders>
            <w:shd w:val="clear" w:color="auto" w:fill="auto"/>
            <w:vAlign w:val="bottom"/>
            <w:hideMark/>
          </w:tcPr>
          <w:p w14:paraId="1E565656" w14:textId="77777777" w:rsidR="00A43FD2" w:rsidRPr="00027389" w:rsidRDefault="00A43FD2" w:rsidP="00A55006">
            <w:pPr>
              <w:spacing w:after="0"/>
              <w:jc w:val="center"/>
              <w:rPr>
                <w:sz w:val="20"/>
                <w:szCs w:val="20"/>
              </w:rPr>
            </w:pPr>
            <w:r w:rsidRPr="00027389">
              <w:rPr>
                <w:sz w:val="20"/>
                <w:szCs w:val="20"/>
              </w:rPr>
              <w:t>3</w:t>
            </w:r>
          </w:p>
        </w:tc>
      </w:tr>
      <w:tr w:rsidR="00A43FD2" w:rsidRPr="00027389" w14:paraId="6B5B6371"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7E016ED5" w14:textId="77777777" w:rsidR="00A43FD2" w:rsidRPr="00027389" w:rsidRDefault="00A43FD2" w:rsidP="00A55006">
            <w:pPr>
              <w:spacing w:after="0"/>
              <w:rPr>
                <w:sz w:val="20"/>
                <w:szCs w:val="20"/>
              </w:rPr>
            </w:pPr>
            <w:r w:rsidRPr="00027389">
              <w:rPr>
                <w:sz w:val="20"/>
                <w:szCs w:val="20"/>
              </w:rPr>
              <w:t>Masianokeng</w:t>
            </w:r>
          </w:p>
        </w:tc>
        <w:tc>
          <w:tcPr>
            <w:tcW w:w="1402" w:type="dxa"/>
            <w:tcBorders>
              <w:top w:val="nil"/>
              <w:left w:val="nil"/>
              <w:bottom w:val="single" w:sz="8" w:space="0" w:color="1CADE4"/>
              <w:right w:val="nil"/>
            </w:tcBorders>
            <w:shd w:val="clear" w:color="auto" w:fill="auto"/>
            <w:vAlign w:val="bottom"/>
            <w:hideMark/>
          </w:tcPr>
          <w:p w14:paraId="1805E495"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351EDDB4"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7C2C175B"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nil"/>
              <w:left w:val="nil"/>
              <w:bottom w:val="single" w:sz="8" w:space="0" w:color="1CADE4"/>
              <w:right w:val="nil"/>
            </w:tcBorders>
            <w:shd w:val="clear" w:color="auto" w:fill="auto"/>
            <w:vAlign w:val="bottom"/>
            <w:hideMark/>
          </w:tcPr>
          <w:p w14:paraId="4288FD83"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nil"/>
              <w:left w:val="nil"/>
              <w:bottom w:val="single" w:sz="8" w:space="0" w:color="1CADE4"/>
              <w:right w:val="single" w:sz="4" w:space="0" w:color="auto"/>
            </w:tcBorders>
            <w:shd w:val="clear" w:color="auto" w:fill="auto"/>
            <w:vAlign w:val="bottom"/>
            <w:hideMark/>
          </w:tcPr>
          <w:p w14:paraId="1C726362"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06486F59"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2C02D2C6" w14:textId="77777777" w:rsidR="00A43FD2" w:rsidRPr="00027389" w:rsidRDefault="00A43FD2" w:rsidP="00A55006">
            <w:pPr>
              <w:spacing w:after="0"/>
              <w:rPr>
                <w:sz w:val="20"/>
                <w:szCs w:val="20"/>
              </w:rPr>
            </w:pPr>
            <w:r w:rsidRPr="00027389">
              <w:rPr>
                <w:sz w:val="20"/>
                <w:szCs w:val="20"/>
              </w:rPr>
              <w:t>Marakabeis</w:t>
            </w:r>
          </w:p>
        </w:tc>
        <w:tc>
          <w:tcPr>
            <w:tcW w:w="1402" w:type="dxa"/>
            <w:tcBorders>
              <w:top w:val="nil"/>
              <w:left w:val="nil"/>
              <w:bottom w:val="single" w:sz="8" w:space="0" w:color="1CADE4"/>
              <w:right w:val="nil"/>
            </w:tcBorders>
            <w:shd w:val="clear" w:color="auto" w:fill="auto"/>
            <w:vAlign w:val="bottom"/>
            <w:hideMark/>
          </w:tcPr>
          <w:p w14:paraId="035CBEFD" w14:textId="77777777" w:rsidR="00A43FD2" w:rsidRPr="00027389" w:rsidRDefault="00A43FD2" w:rsidP="00A55006">
            <w:pPr>
              <w:spacing w:after="0"/>
              <w:jc w:val="center"/>
              <w:rPr>
                <w:sz w:val="20"/>
                <w:szCs w:val="20"/>
              </w:rPr>
            </w:pPr>
            <w:r w:rsidRPr="00027389">
              <w:rPr>
                <w:sz w:val="20"/>
                <w:szCs w:val="20"/>
              </w:rPr>
              <w:t>5</w:t>
            </w:r>
          </w:p>
        </w:tc>
        <w:tc>
          <w:tcPr>
            <w:tcW w:w="1319" w:type="dxa"/>
            <w:tcBorders>
              <w:top w:val="nil"/>
              <w:left w:val="nil"/>
              <w:bottom w:val="single" w:sz="8" w:space="0" w:color="1CADE4"/>
              <w:right w:val="nil"/>
            </w:tcBorders>
            <w:shd w:val="clear" w:color="auto" w:fill="auto"/>
            <w:vAlign w:val="bottom"/>
            <w:hideMark/>
          </w:tcPr>
          <w:p w14:paraId="1817A736"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5E76780A"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01E80508"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nil"/>
              <w:left w:val="nil"/>
              <w:bottom w:val="single" w:sz="8" w:space="0" w:color="1CADE4"/>
              <w:right w:val="single" w:sz="4" w:space="0" w:color="auto"/>
            </w:tcBorders>
            <w:shd w:val="clear" w:color="auto" w:fill="auto"/>
            <w:vAlign w:val="bottom"/>
            <w:hideMark/>
          </w:tcPr>
          <w:p w14:paraId="3D15BEE0"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09E62D17" w14:textId="77777777" w:rsidTr="00C20E80">
        <w:trPr>
          <w:trHeight w:val="299"/>
        </w:trPr>
        <w:tc>
          <w:tcPr>
            <w:tcW w:w="9349" w:type="dxa"/>
            <w:gridSpan w:val="6"/>
            <w:tcBorders>
              <w:top w:val="single" w:sz="8" w:space="0" w:color="1CADE4"/>
              <w:left w:val="single" w:sz="4" w:space="0" w:color="auto"/>
              <w:bottom w:val="nil"/>
              <w:right w:val="single" w:sz="4" w:space="0" w:color="000000"/>
            </w:tcBorders>
            <w:shd w:val="clear" w:color="000000" w:fill="D9E1F2"/>
            <w:noWrap/>
            <w:vAlign w:val="bottom"/>
            <w:hideMark/>
          </w:tcPr>
          <w:p w14:paraId="23E456E4" w14:textId="77777777" w:rsidR="00A43FD2" w:rsidRPr="00027389" w:rsidRDefault="00A43FD2" w:rsidP="00A55006">
            <w:pPr>
              <w:spacing w:after="0"/>
              <w:jc w:val="center"/>
              <w:rPr>
                <w:b/>
                <w:bCs/>
                <w:sz w:val="20"/>
                <w:szCs w:val="20"/>
              </w:rPr>
            </w:pPr>
            <w:r w:rsidRPr="00027389">
              <w:rPr>
                <w:b/>
                <w:bCs/>
                <w:sz w:val="20"/>
                <w:szCs w:val="20"/>
              </w:rPr>
              <w:t>Perceptions about Teachers</w:t>
            </w:r>
          </w:p>
        </w:tc>
      </w:tr>
      <w:tr w:rsidR="00A43FD2" w:rsidRPr="00027389" w14:paraId="7F43E093" w14:textId="77777777" w:rsidTr="00C20E80">
        <w:trPr>
          <w:trHeight w:val="299"/>
        </w:trPr>
        <w:tc>
          <w:tcPr>
            <w:tcW w:w="2419" w:type="dxa"/>
            <w:tcBorders>
              <w:top w:val="single" w:sz="8" w:space="0" w:color="1CADE4"/>
              <w:left w:val="single" w:sz="4" w:space="0" w:color="auto"/>
              <w:bottom w:val="single" w:sz="8" w:space="0" w:color="1CADE4"/>
              <w:right w:val="nil"/>
            </w:tcBorders>
            <w:shd w:val="clear" w:color="auto" w:fill="auto"/>
            <w:vAlign w:val="bottom"/>
            <w:hideMark/>
          </w:tcPr>
          <w:p w14:paraId="5E5C910A" w14:textId="77777777" w:rsidR="00A43FD2" w:rsidRPr="00027389" w:rsidRDefault="00A43FD2" w:rsidP="00A55006">
            <w:pPr>
              <w:spacing w:after="0"/>
              <w:rPr>
                <w:sz w:val="20"/>
                <w:szCs w:val="20"/>
              </w:rPr>
            </w:pPr>
            <w:r w:rsidRPr="00027389">
              <w:rPr>
                <w:sz w:val="20"/>
                <w:szCs w:val="20"/>
              </w:rPr>
              <w:t>M</w:t>
            </w:r>
            <w:r w:rsidR="00AB61EB">
              <w:rPr>
                <w:sz w:val="20"/>
                <w:szCs w:val="20"/>
              </w:rPr>
              <w:t>o</w:t>
            </w:r>
            <w:r w:rsidRPr="00027389">
              <w:rPr>
                <w:sz w:val="20"/>
                <w:szCs w:val="20"/>
              </w:rPr>
              <w:t>ET</w:t>
            </w:r>
          </w:p>
        </w:tc>
        <w:tc>
          <w:tcPr>
            <w:tcW w:w="1402" w:type="dxa"/>
            <w:tcBorders>
              <w:top w:val="single" w:sz="8" w:space="0" w:color="1CADE4"/>
              <w:left w:val="nil"/>
              <w:bottom w:val="single" w:sz="8" w:space="0" w:color="1CADE4"/>
              <w:right w:val="nil"/>
            </w:tcBorders>
            <w:shd w:val="clear" w:color="auto" w:fill="auto"/>
            <w:vAlign w:val="bottom"/>
            <w:hideMark/>
          </w:tcPr>
          <w:p w14:paraId="203503A0"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single" w:sz="8" w:space="0" w:color="1CADE4"/>
              <w:left w:val="nil"/>
              <w:bottom w:val="single" w:sz="8" w:space="0" w:color="1CADE4"/>
              <w:right w:val="nil"/>
            </w:tcBorders>
            <w:shd w:val="clear" w:color="auto" w:fill="auto"/>
            <w:vAlign w:val="bottom"/>
            <w:hideMark/>
          </w:tcPr>
          <w:p w14:paraId="2CD8E68B"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single" w:sz="8" w:space="0" w:color="1CADE4"/>
              <w:left w:val="nil"/>
              <w:bottom w:val="single" w:sz="8" w:space="0" w:color="1CADE4"/>
              <w:right w:val="nil"/>
            </w:tcBorders>
            <w:shd w:val="clear" w:color="auto" w:fill="auto"/>
            <w:vAlign w:val="bottom"/>
            <w:hideMark/>
          </w:tcPr>
          <w:p w14:paraId="18113F09" w14:textId="77777777" w:rsidR="00A43FD2" w:rsidRPr="00027389" w:rsidRDefault="00A43FD2" w:rsidP="00A55006">
            <w:pPr>
              <w:spacing w:after="0"/>
              <w:jc w:val="center"/>
              <w:rPr>
                <w:sz w:val="20"/>
                <w:szCs w:val="20"/>
              </w:rPr>
            </w:pPr>
            <w:r w:rsidRPr="00027389">
              <w:rPr>
                <w:sz w:val="20"/>
                <w:szCs w:val="20"/>
              </w:rPr>
              <w:t>1</w:t>
            </w:r>
          </w:p>
        </w:tc>
        <w:tc>
          <w:tcPr>
            <w:tcW w:w="1484" w:type="dxa"/>
            <w:tcBorders>
              <w:top w:val="single" w:sz="8" w:space="0" w:color="1CADE4"/>
              <w:left w:val="nil"/>
              <w:bottom w:val="single" w:sz="8" w:space="0" w:color="1CADE4"/>
              <w:right w:val="nil"/>
            </w:tcBorders>
            <w:shd w:val="clear" w:color="auto" w:fill="auto"/>
            <w:vAlign w:val="bottom"/>
            <w:hideMark/>
          </w:tcPr>
          <w:p w14:paraId="68ABFC42"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single" w:sz="8" w:space="0" w:color="1CADE4"/>
              <w:left w:val="nil"/>
              <w:bottom w:val="single" w:sz="8" w:space="0" w:color="1CADE4"/>
              <w:right w:val="single" w:sz="4" w:space="0" w:color="auto"/>
            </w:tcBorders>
            <w:shd w:val="clear" w:color="auto" w:fill="auto"/>
            <w:vAlign w:val="bottom"/>
            <w:hideMark/>
          </w:tcPr>
          <w:p w14:paraId="28F94E76"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30A97350"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6A0B7431" w14:textId="77777777" w:rsidR="00A43FD2" w:rsidRPr="00027389" w:rsidRDefault="00A43FD2" w:rsidP="00A55006">
            <w:pPr>
              <w:spacing w:after="0"/>
              <w:rPr>
                <w:sz w:val="20"/>
                <w:szCs w:val="20"/>
              </w:rPr>
            </w:pPr>
            <w:r w:rsidRPr="00027389">
              <w:rPr>
                <w:sz w:val="20"/>
                <w:szCs w:val="20"/>
              </w:rPr>
              <w:t>Teachers Formation</w:t>
            </w:r>
          </w:p>
        </w:tc>
        <w:tc>
          <w:tcPr>
            <w:tcW w:w="1402" w:type="dxa"/>
            <w:tcBorders>
              <w:top w:val="nil"/>
              <w:left w:val="nil"/>
              <w:bottom w:val="single" w:sz="8" w:space="0" w:color="1CADE4"/>
              <w:right w:val="nil"/>
            </w:tcBorders>
            <w:shd w:val="clear" w:color="auto" w:fill="auto"/>
            <w:vAlign w:val="bottom"/>
            <w:hideMark/>
          </w:tcPr>
          <w:p w14:paraId="54756154"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3623B213" w14:textId="77777777" w:rsidR="00A43FD2" w:rsidRPr="00027389" w:rsidRDefault="00A43FD2" w:rsidP="00A55006">
            <w:pPr>
              <w:spacing w:after="0"/>
              <w:jc w:val="center"/>
              <w:rPr>
                <w:sz w:val="20"/>
                <w:szCs w:val="20"/>
              </w:rPr>
            </w:pPr>
            <w:r w:rsidRPr="00027389">
              <w:rPr>
                <w:sz w:val="20"/>
                <w:szCs w:val="20"/>
              </w:rPr>
              <w:t>(+ -)</w:t>
            </w:r>
          </w:p>
        </w:tc>
        <w:tc>
          <w:tcPr>
            <w:tcW w:w="1319" w:type="dxa"/>
            <w:tcBorders>
              <w:top w:val="nil"/>
              <w:left w:val="nil"/>
              <w:bottom w:val="single" w:sz="8" w:space="0" w:color="1CADE4"/>
              <w:right w:val="nil"/>
            </w:tcBorders>
            <w:shd w:val="clear" w:color="auto" w:fill="auto"/>
            <w:vAlign w:val="bottom"/>
            <w:hideMark/>
          </w:tcPr>
          <w:p w14:paraId="12736596" w14:textId="77777777" w:rsidR="00A43FD2" w:rsidRPr="00027389" w:rsidRDefault="00A43FD2" w:rsidP="00A55006">
            <w:pPr>
              <w:spacing w:after="0"/>
              <w:jc w:val="center"/>
              <w:rPr>
                <w:sz w:val="20"/>
                <w:szCs w:val="20"/>
              </w:rPr>
            </w:pPr>
            <w:r w:rsidRPr="00027389">
              <w:rPr>
                <w:sz w:val="20"/>
                <w:szCs w:val="20"/>
              </w:rPr>
              <w:t>8</w:t>
            </w:r>
          </w:p>
        </w:tc>
        <w:tc>
          <w:tcPr>
            <w:tcW w:w="1484" w:type="dxa"/>
            <w:tcBorders>
              <w:top w:val="nil"/>
              <w:left w:val="nil"/>
              <w:bottom w:val="single" w:sz="8" w:space="0" w:color="1CADE4"/>
              <w:right w:val="nil"/>
            </w:tcBorders>
            <w:shd w:val="clear" w:color="auto" w:fill="auto"/>
            <w:vAlign w:val="bottom"/>
            <w:hideMark/>
          </w:tcPr>
          <w:p w14:paraId="700CE76F" w14:textId="77777777" w:rsidR="00A43FD2" w:rsidRPr="00027389" w:rsidRDefault="00A43FD2" w:rsidP="00A55006">
            <w:pPr>
              <w:spacing w:after="0"/>
              <w:jc w:val="center"/>
              <w:rPr>
                <w:sz w:val="20"/>
                <w:szCs w:val="20"/>
              </w:rPr>
            </w:pPr>
            <w:r w:rsidRPr="00027389">
              <w:rPr>
                <w:sz w:val="20"/>
                <w:szCs w:val="20"/>
              </w:rPr>
              <w:t>5</w:t>
            </w:r>
          </w:p>
        </w:tc>
        <w:tc>
          <w:tcPr>
            <w:tcW w:w="1406" w:type="dxa"/>
            <w:tcBorders>
              <w:top w:val="nil"/>
              <w:left w:val="nil"/>
              <w:bottom w:val="single" w:sz="8" w:space="0" w:color="1CADE4"/>
              <w:right w:val="single" w:sz="4" w:space="0" w:color="auto"/>
            </w:tcBorders>
            <w:shd w:val="clear" w:color="auto" w:fill="auto"/>
            <w:vAlign w:val="bottom"/>
            <w:hideMark/>
          </w:tcPr>
          <w:p w14:paraId="3A177327"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352839C9"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6FB99D39" w14:textId="77777777" w:rsidR="00A43FD2" w:rsidRPr="00027389" w:rsidRDefault="00A43FD2" w:rsidP="00A55006">
            <w:pPr>
              <w:spacing w:after="0"/>
              <w:rPr>
                <w:sz w:val="20"/>
                <w:szCs w:val="20"/>
              </w:rPr>
            </w:pPr>
            <w:r w:rsidRPr="00027389">
              <w:rPr>
                <w:sz w:val="20"/>
                <w:szCs w:val="20"/>
              </w:rPr>
              <w:t>DP</w:t>
            </w:r>
          </w:p>
        </w:tc>
        <w:tc>
          <w:tcPr>
            <w:tcW w:w="1402" w:type="dxa"/>
            <w:tcBorders>
              <w:top w:val="nil"/>
              <w:left w:val="nil"/>
              <w:bottom w:val="single" w:sz="8" w:space="0" w:color="1CADE4"/>
              <w:right w:val="nil"/>
            </w:tcBorders>
            <w:shd w:val="clear" w:color="auto" w:fill="auto"/>
            <w:vAlign w:val="bottom"/>
            <w:hideMark/>
          </w:tcPr>
          <w:p w14:paraId="3ED199C1"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0A04594F"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63E2D728"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8" w:space="0" w:color="1CADE4"/>
              <w:right w:val="nil"/>
            </w:tcBorders>
            <w:shd w:val="clear" w:color="auto" w:fill="auto"/>
            <w:vAlign w:val="bottom"/>
            <w:hideMark/>
          </w:tcPr>
          <w:p w14:paraId="106500DC"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nil"/>
              <w:left w:val="nil"/>
              <w:bottom w:val="single" w:sz="8" w:space="0" w:color="1CADE4"/>
              <w:right w:val="single" w:sz="4" w:space="0" w:color="auto"/>
            </w:tcBorders>
            <w:shd w:val="clear" w:color="auto" w:fill="auto"/>
            <w:vAlign w:val="bottom"/>
            <w:hideMark/>
          </w:tcPr>
          <w:p w14:paraId="0DDEBDE9"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79CA57A2"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633D98F4" w14:textId="77777777" w:rsidR="00A43FD2" w:rsidRPr="00027389" w:rsidRDefault="00A43FD2" w:rsidP="00A55006">
            <w:pPr>
              <w:spacing w:after="0"/>
              <w:rPr>
                <w:sz w:val="20"/>
                <w:szCs w:val="20"/>
              </w:rPr>
            </w:pPr>
            <w:r w:rsidRPr="00027389">
              <w:rPr>
                <w:sz w:val="20"/>
                <w:szCs w:val="20"/>
              </w:rPr>
              <w:t>Mohale</w:t>
            </w:r>
          </w:p>
        </w:tc>
        <w:tc>
          <w:tcPr>
            <w:tcW w:w="1402" w:type="dxa"/>
            <w:tcBorders>
              <w:top w:val="nil"/>
              <w:left w:val="nil"/>
              <w:bottom w:val="single" w:sz="8" w:space="0" w:color="1CADE4"/>
              <w:right w:val="nil"/>
            </w:tcBorders>
            <w:shd w:val="clear" w:color="auto" w:fill="auto"/>
            <w:vAlign w:val="bottom"/>
            <w:hideMark/>
          </w:tcPr>
          <w:p w14:paraId="4D21A6AD" w14:textId="77777777" w:rsidR="00A43FD2" w:rsidRPr="00027389" w:rsidRDefault="00A43FD2" w:rsidP="00A55006">
            <w:pPr>
              <w:spacing w:after="0"/>
              <w:jc w:val="center"/>
              <w:rPr>
                <w:sz w:val="20"/>
                <w:szCs w:val="20"/>
              </w:rPr>
            </w:pPr>
            <w:r w:rsidRPr="00027389">
              <w:rPr>
                <w:sz w:val="20"/>
                <w:szCs w:val="20"/>
              </w:rPr>
              <w:t>6</w:t>
            </w:r>
          </w:p>
        </w:tc>
        <w:tc>
          <w:tcPr>
            <w:tcW w:w="1319" w:type="dxa"/>
            <w:tcBorders>
              <w:top w:val="nil"/>
              <w:left w:val="nil"/>
              <w:bottom w:val="single" w:sz="8" w:space="0" w:color="1CADE4"/>
              <w:right w:val="nil"/>
            </w:tcBorders>
            <w:shd w:val="clear" w:color="auto" w:fill="auto"/>
            <w:vAlign w:val="bottom"/>
            <w:hideMark/>
          </w:tcPr>
          <w:p w14:paraId="1F04131E" w14:textId="77777777" w:rsidR="00A43FD2" w:rsidRPr="00027389" w:rsidRDefault="00A43FD2" w:rsidP="00A55006">
            <w:pPr>
              <w:spacing w:after="0"/>
              <w:jc w:val="center"/>
              <w:rPr>
                <w:sz w:val="20"/>
                <w:szCs w:val="20"/>
              </w:rPr>
            </w:pPr>
            <w:r w:rsidRPr="00027389">
              <w:rPr>
                <w:sz w:val="20"/>
                <w:szCs w:val="20"/>
              </w:rPr>
              <w:t>(+ -)</w:t>
            </w:r>
          </w:p>
        </w:tc>
        <w:tc>
          <w:tcPr>
            <w:tcW w:w="1319" w:type="dxa"/>
            <w:tcBorders>
              <w:top w:val="nil"/>
              <w:left w:val="nil"/>
              <w:bottom w:val="single" w:sz="8" w:space="0" w:color="1CADE4"/>
              <w:right w:val="nil"/>
            </w:tcBorders>
            <w:shd w:val="clear" w:color="auto" w:fill="auto"/>
            <w:vAlign w:val="bottom"/>
            <w:hideMark/>
          </w:tcPr>
          <w:p w14:paraId="7A5E1852" w14:textId="77777777" w:rsidR="00A43FD2" w:rsidRPr="00027389" w:rsidRDefault="00A43FD2" w:rsidP="00A55006">
            <w:pPr>
              <w:spacing w:after="0"/>
              <w:jc w:val="center"/>
              <w:rPr>
                <w:sz w:val="20"/>
                <w:szCs w:val="20"/>
              </w:rPr>
            </w:pPr>
            <w:r w:rsidRPr="00027389">
              <w:rPr>
                <w:sz w:val="20"/>
                <w:szCs w:val="20"/>
              </w:rPr>
              <w:t>6</w:t>
            </w:r>
          </w:p>
        </w:tc>
        <w:tc>
          <w:tcPr>
            <w:tcW w:w="1484" w:type="dxa"/>
            <w:tcBorders>
              <w:top w:val="nil"/>
              <w:left w:val="nil"/>
              <w:bottom w:val="single" w:sz="8" w:space="0" w:color="1CADE4"/>
              <w:right w:val="nil"/>
            </w:tcBorders>
            <w:shd w:val="clear" w:color="auto" w:fill="auto"/>
            <w:vAlign w:val="bottom"/>
            <w:hideMark/>
          </w:tcPr>
          <w:p w14:paraId="06D80B5C" w14:textId="77777777" w:rsidR="00A43FD2" w:rsidRPr="00027389" w:rsidRDefault="00A43FD2" w:rsidP="00A55006">
            <w:pPr>
              <w:spacing w:after="0"/>
              <w:jc w:val="center"/>
              <w:rPr>
                <w:sz w:val="20"/>
                <w:szCs w:val="20"/>
              </w:rPr>
            </w:pPr>
            <w:r w:rsidRPr="00027389">
              <w:rPr>
                <w:sz w:val="20"/>
                <w:szCs w:val="20"/>
              </w:rPr>
              <w:t>1</w:t>
            </w:r>
          </w:p>
        </w:tc>
        <w:tc>
          <w:tcPr>
            <w:tcW w:w="1406" w:type="dxa"/>
            <w:tcBorders>
              <w:top w:val="nil"/>
              <w:left w:val="nil"/>
              <w:bottom w:val="single" w:sz="8" w:space="0" w:color="1CADE4"/>
              <w:right w:val="single" w:sz="4" w:space="0" w:color="auto"/>
            </w:tcBorders>
            <w:shd w:val="clear" w:color="auto" w:fill="auto"/>
            <w:vAlign w:val="bottom"/>
            <w:hideMark/>
          </w:tcPr>
          <w:p w14:paraId="29388EC8" w14:textId="77777777" w:rsidR="00A43FD2" w:rsidRPr="00027389" w:rsidRDefault="00A43FD2" w:rsidP="00A55006">
            <w:pPr>
              <w:spacing w:after="0"/>
              <w:jc w:val="center"/>
              <w:rPr>
                <w:sz w:val="20"/>
                <w:szCs w:val="20"/>
              </w:rPr>
            </w:pPr>
            <w:r w:rsidRPr="00027389">
              <w:rPr>
                <w:sz w:val="20"/>
                <w:szCs w:val="20"/>
              </w:rPr>
              <w:t>6</w:t>
            </w:r>
          </w:p>
        </w:tc>
      </w:tr>
      <w:tr w:rsidR="00A43FD2" w:rsidRPr="00027389" w14:paraId="33E93808"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6290DEE8" w14:textId="77777777" w:rsidR="00A43FD2" w:rsidRPr="00027389" w:rsidRDefault="00A43FD2" w:rsidP="00A55006">
            <w:pPr>
              <w:spacing w:after="0"/>
              <w:rPr>
                <w:sz w:val="20"/>
                <w:szCs w:val="20"/>
              </w:rPr>
            </w:pPr>
            <w:r w:rsidRPr="00027389">
              <w:rPr>
                <w:sz w:val="20"/>
                <w:szCs w:val="20"/>
              </w:rPr>
              <w:t>Nazareth</w:t>
            </w:r>
          </w:p>
        </w:tc>
        <w:tc>
          <w:tcPr>
            <w:tcW w:w="1402" w:type="dxa"/>
            <w:tcBorders>
              <w:top w:val="nil"/>
              <w:left w:val="nil"/>
              <w:bottom w:val="single" w:sz="8" w:space="0" w:color="1CADE4"/>
              <w:right w:val="nil"/>
            </w:tcBorders>
            <w:shd w:val="clear" w:color="auto" w:fill="auto"/>
            <w:vAlign w:val="bottom"/>
            <w:hideMark/>
          </w:tcPr>
          <w:p w14:paraId="6AC44A43"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8" w:space="0" w:color="1CADE4"/>
              <w:right w:val="nil"/>
            </w:tcBorders>
            <w:shd w:val="clear" w:color="auto" w:fill="auto"/>
            <w:vAlign w:val="bottom"/>
            <w:hideMark/>
          </w:tcPr>
          <w:p w14:paraId="0761E055" w14:textId="77777777" w:rsidR="00A43FD2" w:rsidRPr="00027389" w:rsidRDefault="00A43FD2" w:rsidP="00A55006">
            <w:pPr>
              <w:spacing w:after="0"/>
              <w:jc w:val="center"/>
              <w:rPr>
                <w:sz w:val="20"/>
                <w:szCs w:val="20"/>
              </w:rPr>
            </w:pPr>
            <w:r w:rsidRPr="00027389">
              <w:rPr>
                <w:sz w:val="20"/>
                <w:szCs w:val="20"/>
              </w:rPr>
              <w:t>+</w:t>
            </w:r>
          </w:p>
        </w:tc>
        <w:tc>
          <w:tcPr>
            <w:tcW w:w="1319" w:type="dxa"/>
            <w:tcBorders>
              <w:top w:val="nil"/>
              <w:left w:val="nil"/>
              <w:bottom w:val="single" w:sz="8" w:space="0" w:color="1CADE4"/>
              <w:right w:val="nil"/>
            </w:tcBorders>
            <w:shd w:val="clear" w:color="auto" w:fill="auto"/>
            <w:vAlign w:val="bottom"/>
            <w:hideMark/>
          </w:tcPr>
          <w:p w14:paraId="50E7D73F" w14:textId="77777777" w:rsidR="00A43FD2" w:rsidRPr="00027389" w:rsidRDefault="00A43FD2" w:rsidP="00A55006">
            <w:pPr>
              <w:spacing w:after="0"/>
              <w:jc w:val="center"/>
              <w:rPr>
                <w:sz w:val="20"/>
                <w:szCs w:val="20"/>
              </w:rPr>
            </w:pPr>
            <w:r w:rsidRPr="00027389">
              <w:rPr>
                <w:sz w:val="20"/>
                <w:szCs w:val="20"/>
              </w:rPr>
              <w:t>3</w:t>
            </w:r>
          </w:p>
        </w:tc>
        <w:tc>
          <w:tcPr>
            <w:tcW w:w="1484" w:type="dxa"/>
            <w:tcBorders>
              <w:top w:val="nil"/>
              <w:left w:val="nil"/>
              <w:bottom w:val="single" w:sz="8" w:space="0" w:color="1CADE4"/>
              <w:right w:val="nil"/>
            </w:tcBorders>
            <w:shd w:val="clear" w:color="auto" w:fill="auto"/>
            <w:vAlign w:val="bottom"/>
            <w:hideMark/>
          </w:tcPr>
          <w:p w14:paraId="693978D5" w14:textId="77777777" w:rsidR="00A43FD2" w:rsidRPr="00027389" w:rsidRDefault="00A43FD2" w:rsidP="00A55006">
            <w:pPr>
              <w:spacing w:after="0"/>
              <w:jc w:val="center"/>
              <w:rPr>
                <w:sz w:val="20"/>
                <w:szCs w:val="20"/>
              </w:rPr>
            </w:pPr>
            <w:r w:rsidRPr="00027389">
              <w:rPr>
                <w:sz w:val="20"/>
                <w:szCs w:val="20"/>
              </w:rPr>
              <w:t>0</w:t>
            </w:r>
          </w:p>
        </w:tc>
        <w:tc>
          <w:tcPr>
            <w:tcW w:w="1406" w:type="dxa"/>
            <w:tcBorders>
              <w:top w:val="nil"/>
              <w:left w:val="nil"/>
              <w:bottom w:val="single" w:sz="8" w:space="0" w:color="1CADE4"/>
              <w:right w:val="single" w:sz="4" w:space="0" w:color="auto"/>
            </w:tcBorders>
            <w:shd w:val="clear" w:color="auto" w:fill="auto"/>
            <w:vAlign w:val="bottom"/>
            <w:hideMark/>
          </w:tcPr>
          <w:p w14:paraId="5CDD6143"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6FFA1DB9" w14:textId="77777777" w:rsidTr="00C20E80">
        <w:trPr>
          <w:trHeight w:val="299"/>
        </w:trPr>
        <w:tc>
          <w:tcPr>
            <w:tcW w:w="2419" w:type="dxa"/>
            <w:tcBorders>
              <w:top w:val="nil"/>
              <w:left w:val="single" w:sz="4" w:space="0" w:color="auto"/>
              <w:bottom w:val="single" w:sz="8" w:space="0" w:color="1CADE4"/>
              <w:right w:val="nil"/>
            </w:tcBorders>
            <w:shd w:val="clear" w:color="auto" w:fill="auto"/>
            <w:vAlign w:val="bottom"/>
            <w:hideMark/>
          </w:tcPr>
          <w:p w14:paraId="15176BF1" w14:textId="77777777" w:rsidR="00A43FD2" w:rsidRPr="00027389" w:rsidRDefault="00A43FD2" w:rsidP="00A55006">
            <w:pPr>
              <w:spacing w:after="0"/>
              <w:rPr>
                <w:sz w:val="20"/>
                <w:szCs w:val="20"/>
              </w:rPr>
            </w:pPr>
            <w:r w:rsidRPr="00027389">
              <w:rPr>
                <w:sz w:val="20"/>
                <w:szCs w:val="20"/>
              </w:rPr>
              <w:t>Masianokeng</w:t>
            </w:r>
          </w:p>
        </w:tc>
        <w:tc>
          <w:tcPr>
            <w:tcW w:w="1402" w:type="dxa"/>
            <w:tcBorders>
              <w:top w:val="nil"/>
              <w:left w:val="nil"/>
              <w:bottom w:val="single" w:sz="8" w:space="0" w:color="1CADE4"/>
              <w:right w:val="nil"/>
            </w:tcBorders>
            <w:shd w:val="clear" w:color="auto" w:fill="auto"/>
            <w:vAlign w:val="bottom"/>
            <w:hideMark/>
          </w:tcPr>
          <w:p w14:paraId="3E94B8A5" w14:textId="77777777" w:rsidR="00A43FD2" w:rsidRPr="00027389" w:rsidRDefault="00A43FD2" w:rsidP="00A55006">
            <w:pPr>
              <w:spacing w:after="0"/>
              <w:jc w:val="center"/>
              <w:rPr>
                <w:sz w:val="20"/>
                <w:szCs w:val="20"/>
              </w:rPr>
            </w:pPr>
            <w:r w:rsidRPr="00027389">
              <w:rPr>
                <w:sz w:val="20"/>
                <w:szCs w:val="20"/>
              </w:rPr>
              <w:t>3</w:t>
            </w:r>
          </w:p>
        </w:tc>
        <w:tc>
          <w:tcPr>
            <w:tcW w:w="1319" w:type="dxa"/>
            <w:tcBorders>
              <w:top w:val="nil"/>
              <w:left w:val="nil"/>
              <w:bottom w:val="single" w:sz="8" w:space="0" w:color="1CADE4"/>
              <w:right w:val="nil"/>
            </w:tcBorders>
            <w:shd w:val="clear" w:color="auto" w:fill="auto"/>
            <w:vAlign w:val="bottom"/>
            <w:hideMark/>
          </w:tcPr>
          <w:p w14:paraId="6A7C5F57" w14:textId="77777777" w:rsidR="00A43FD2" w:rsidRPr="00027389" w:rsidRDefault="00A43FD2" w:rsidP="00A55006">
            <w:pPr>
              <w:spacing w:after="0"/>
              <w:jc w:val="center"/>
              <w:rPr>
                <w:sz w:val="20"/>
                <w:szCs w:val="20"/>
              </w:rPr>
            </w:pPr>
            <w:r w:rsidRPr="00027389">
              <w:rPr>
                <w:sz w:val="20"/>
                <w:szCs w:val="20"/>
              </w:rPr>
              <w:t>(+ -)</w:t>
            </w:r>
          </w:p>
        </w:tc>
        <w:tc>
          <w:tcPr>
            <w:tcW w:w="1319" w:type="dxa"/>
            <w:tcBorders>
              <w:top w:val="nil"/>
              <w:left w:val="nil"/>
              <w:bottom w:val="single" w:sz="8" w:space="0" w:color="1CADE4"/>
              <w:right w:val="nil"/>
            </w:tcBorders>
            <w:shd w:val="clear" w:color="auto" w:fill="auto"/>
            <w:vAlign w:val="bottom"/>
            <w:hideMark/>
          </w:tcPr>
          <w:p w14:paraId="40627ECC" w14:textId="77777777" w:rsidR="00A43FD2" w:rsidRPr="00027389" w:rsidRDefault="00A43FD2" w:rsidP="00A55006">
            <w:pPr>
              <w:spacing w:after="0"/>
              <w:jc w:val="center"/>
              <w:rPr>
                <w:sz w:val="20"/>
                <w:szCs w:val="20"/>
              </w:rPr>
            </w:pPr>
            <w:r w:rsidRPr="00027389">
              <w:rPr>
                <w:sz w:val="20"/>
                <w:szCs w:val="20"/>
              </w:rPr>
              <w:t>5</w:t>
            </w:r>
          </w:p>
        </w:tc>
        <w:tc>
          <w:tcPr>
            <w:tcW w:w="1484" w:type="dxa"/>
            <w:tcBorders>
              <w:top w:val="nil"/>
              <w:left w:val="nil"/>
              <w:bottom w:val="single" w:sz="8" w:space="0" w:color="1CADE4"/>
              <w:right w:val="nil"/>
            </w:tcBorders>
            <w:shd w:val="clear" w:color="auto" w:fill="auto"/>
            <w:vAlign w:val="bottom"/>
            <w:hideMark/>
          </w:tcPr>
          <w:p w14:paraId="1DA72B0F" w14:textId="77777777" w:rsidR="00A43FD2" w:rsidRPr="00027389" w:rsidRDefault="00A43FD2" w:rsidP="00A55006">
            <w:pPr>
              <w:spacing w:after="0"/>
              <w:jc w:val="center"/>
              <w:rPr>
                <w:sz w:val="20"/>
                <w:szCs w:val="20"/>
              </w:rPr>
            </w:pPr>
            <w:r w:rsidRPr="00027389">
              <w:rPr>
                <w:sz w:val="20"/>
                <w:szCs w:val="20"/>
              </w:rPr>
              <w:t>2</w:t>
            </w:r>
          </w:p>
        </w:tc>
        <w:tc>
          <w:tcPr>
            <w:tcW w:w="1406" w:type="dxa"/>
            <w:tcBorders>
              <w:top w:val="nil"/>
              <w:left w:val="nil"/>
              <w:bottom w:val="single" w:sz="8" w:space="0" w:color="1CADE4"/>
              <w:right w:val="single" w:sz="4" w:space="0" w:color="auto"/>
            </w:tcBorders>
            <w:shd w:val="clear" w:color="auto" w:fill="auto"/>
            <w:vAlign w:val="bottom"/>
            <w:hideMark/>
          </w:tcPr>
          <w:p w14:paraId="312B94D9" w14:textId="77777777" w:rsidR="00A43FD2" w:rsidRPr="00027389" w:rsidRDefault="00A43FD2" w:rsidP="00A55006">
            <w:pPr>
              <w:spacing w:after="0"/>
              <w:jc w:val="center"/>
              <w:rPr>
                <w:sz w:val="20"/>
                <w:szCs w:val="20"/>
              </w:rPr>
            </w:pPr>
            <w:r w:rsidRPr="00027389">
              <w:rPr>
                <w:sz w:val="20"/>
                <w:szCs w:val="20"/>
              </w:rPr>
              <w:t>10</w:t>
            </w:r>
          </w:p>
        </w:tc>
      </w:tr>
      <w:tr w:rsidR="00A43FD2" w:rsidRPr="00027389" w14:paraId="421D8497" w14:textId="77777777" w:rsidTr="00C20E80">
        <w:trPr>
          <w:trHeight w:val="289"/>
        </w:trPr>
        <w:tc>
          <w:tcPr>
            <w:tcW w:w="2419" w:type="dxa"/>
            <w:tcBorders>
              <w:top w:val="nil"/>
              <w:left w:val="single" w:sz="4" w:space="0" w:color="auto"/>
              <w:bottom w:val="single" w:sz="4" w:space="0" w:color="auto"/>
              <w:right w:val="nil"/>
            </w:tcBorders>
            <w:shd w:val="clear" w:color="auto" w:fill="auto"/>
            <w:vAlign w:val="bottom"/>
            <w:hideMark/>
          </w:tcPr>
          <w:p w14:paraId="69533AB1" w14:textId="77777777" w:rsidR="00A43FD2" w:rsidRPr="00027389" w:rsidRDefault="00A43FD2" w:rsidP="00A55006">
            <w:pPr>
              <w:spacing w:after="0"/>
              <w:rPr>
                <w:sz w:val="20"/>
                <w:szCs w:val="20"/>
              </w:rPr>
            </w:pPr>
            <w:r w:rsidRPr="00027389">
              <w:rPr>
                <w:sz w:val="20"/>
                <w:szCs w:val="20"/>
              </w:rPr>
              <w:t>Marakabeis</w:t>
            </w:r>
          </w:p>
        </w:tc>
        <w:tc>
          <w:tcPr>
            <w:tcW w:w="1402" w:type="dxa"/>
            <w:tcBorders>
              <w:top w:val="nil"/>
              <w:left w:val="nil"/>
              <w:bottom w:val="single" w:sz="4" w:space="0" w:color="auto"/>
              <w:right w:val="nil"/>
            </w:tcBorders>
            <w:shd w:val="clear" w:color="auto" w:fill="auto"/>
            <w:vAlign w:val="bottom"/>
            <w:hideMark/>
          </w:tcPr>
          <w:p w14:paraId="38FF7523" w14:textId="77777777" w:rsidR="00A43FD2" w:rsidRPr="00027389" w:rsidRDefault="00A43FD2" w:rsidP="00A55006">
            <w:pPr>
              <w:spacing w:after="0"/>
              <w:jc w:val="center"/>
              <w:rPr>
                <w:sz w:val="20"/>
                <w:szCs w:val="20"/>
              </w:rPr>
            </w:pPr>
            <w:r w:rsidRPr="00027389">
              <w:rPr>
                <w:sz w:val="20"/>
                <w:szCs w:val="20"/>
              </w:rPr>
              <w:t>4</w:t>
            </w:r>
          </w:p>
        </w:tc>
        <w:tc>
          <w:tcPr>
            <w:tcW w:w="1319" w:type="dxa"/>
            <w:tcBorders>
              <w:top w:val="nil"/>
              <w:left w:val="nil"/>
              <w:bottom w:val="single" w:sz="4" w:space="0" w:color="auto"/>
              <w:right w:val="nil"/>
            </w:tcBorders>
            <w:shd w:val="clear" w:color="auto" w:fill="auto"/>
            <w:vAlign w:val="bottom"/>
            <w:hideMark/>
          </w:tcPr>
          <w:p w14:paraId="3B3D9B94" w14:textId="77777777" w:rsidR="00A43FD2" w:rsidRPr="00027389" w:rsidRDefault="00A43FD2" w:rsidP="00A55006">
            <w:pPr>
              <w:spacing w:after="0"/>
              <w:jc w:val="center"/>
              <w:rPr>
                <w:sz w:val="20"/>
                <w:szCs w:val="20"/>
              </w:rPr>
            </w:pPr>
            <w:r w:rsidRPr="00027389">
              <w:rPr>
                <w:sz w:val="20"/>
                <w:szCs w:val="20"/>
              </w:rPr>
              <w:t>(+ -)</w:t>
            </w:r>
          </w:p>
        </w:tc>
        <w:tc>
          <w:tcPr>
            <w:tcW w:w="1319" w:type="dxa"/>
            <w:tcBorders>
              <w:top w:val="nil"/>
              <w:left w:val="nil"/>
              <w:bottom w:val="single" w:sz="4" w:space="0" w:color="auto"/>
              <w:right w:val="nil"/>
            </w:tcBorders>
            <w:shd w:val="clear" w:color="auto" w:fill="auto"/>
            <w:vAlign w:val="bottom"/>
            <w:hideMark/>
          </w:tcPr>
          <w:p w14:paraId="45864AC4" w14:textId="77777777" w:rsidR="00A43FD2" w:rsidRPr="00027389" w:rsidRDefault="00A43FD2" w:rsidP="00A55006">
            <w:pPr>
              <w:spacing w:after="0"/>
              <w:jc w:val="center"/>
              <w:rPr>
                <w:sz w:val="20"/>
                <w:szCs w:val="20"/>
              </w:rPr>
            </w:pPr>
            <w:r w:rsidRPr="00027389">
              <w:rPr>
                <w:sz w:val="20"/>
                <w:szCs w:val="20"/>
              </w:rPr>
              <w:t>2</w:t>
            </w:r>
          </w:p>
        </w:tc>
        <w:tc>
          <w:tcPr>
            <w:tcW w:w="1484" w:type="dxa"/>
            <w:tcBorders>
              <w:top w:val="nil"/>
              <w:left w:val="nil"/>
              <w:bottom w:val="single" w:sz="4" w:space="0" w:color="auto"/>
              <w:right w:val="nil"/>
            </w:tcBorders>
            <w:shd w:val="clear" w:color="auto" w:fill="auto"/>
            <w:vAlign w:val="bottom"/>
            <w:hideMark/>
          </w:tcPr>
          <w:p w14:paraId="4BEF1E6A" w14:textId="77777777" w:rsidR="00A43FD2" w:rsidRPr="00027389" w:rsidRDefault="00A43FD2" w:rsidP="00A55006">
            <w:pPr>
              <w:spacing w:after="0"/>
              <w:jc w:val="center"/>
              <w:rPr>
                <w:sz w:val="20"/>
                <w:szCs w:val="20"/>
              </w:rPr>
            </w:pPr>
            <w:r w:rsidRPr="00027389">
              <w:rPr>
                <w:sz w:val="20"/>
                <w:szCs w:val="20"/>
              </w:rPr>
              <w:t>3</w:t>
            </w:r>
          </w:p>
        </w:tc>
        <w:tc>
          <w:tcPr>
            <w:tcW w:w="1406" w:type="dxa"/>
            <w:tcBorders>
              <w:top w:val="nil"/>
              <w:left w:val="nil"/>
              <w:bottom w:val="single" w:sz="4" w:space="0" w:color="auto"/>
              <w:right w:val="single" w:sz="4" w:space="0" w:color="auto"/>
            </w:tcBorders>
            <w:shd w:val="clear" w:color="auto" w:fill="auto"/>
            <w:vAlign w:val="bottom"/>
            <w:hideMark/>
          </w:tcPr>
          <w:p w14:paraId="2F6EA0D9" w14:textId="77777777" w:rsidR="00A43FD2" w:rsidRPr="00027389" w:rsidRDefault="00A43FD2" w:rsidP="00A55006">
            <w:pPr>
              <w:spacing w:after="0"/>
              <w:jc w:val="center"/>
              <w:rPr>
                <w:sz w:val="20"/>
                <w:szCs w:val="20"/>
              </w:rPr>
            </w:pPr>
            <w:r w:rsidRPr="00027389">
              <w:rPr>
                <w:sz w:val="20"/>
                <w:szCs w:val="20"/>
              </w:rPr>
              <w:t>5</w:t>
            </w:r>
          </w:p>
        </w:tc>
      </w:tr>
    </w:tbl>
    <w:p w14:paraId="017473F2" w14:textId="77777777" w:rsidR="00A43FD2" w:rsidRPr="00027389" w:rsidRDefault="00A43FD2" w:rsidP="00A55006">
      <w:pPr>
        <w:pStyle w:val="ListParagraph"/>
        <w:spacing w:after="0"/>
        <w:rPr>
          <w:rFonts w:cs="Times New Roman"/>
          <w:sz w:val="20"/>
          <w:szCs w:val="20"/>
        </w:rPr>
      </w:pPr>
    </w:p>
    <w:p w14:paraId="6B90AB48" w14:textId="77777777" w:rsidR="00A43FD2" w:rsidRPr="00027389" w:rsidRDefault="00A43FD2" w:rsidP="00A55006">
      <w:pPr>
        <w:pStyle w:val="ListParagraph"/>
        <w:spacing w:after="0"/>
        <w:rPr>
          <w:rFonts w:cs="Times New Roman"/>
          <w:sz w:val="20"/>
          <w:szCs w:val="20"/>
        </w:rPr>
      </w:pPr>
    </w:p>
    <w:p w14:paraId="2807D4FB" w14:textId="77777777" w:rsidR="00A55006" w:rsidRPr="00027389" w:rsidRDefault="00A55006">
      <w:pPr>
        <w:spacing w:after="160" w:line="259" w:lineRule="auto"/>
        <w:jc w:val="left"/>
        <w:rPr>
          <w:rFonts w:eastAsiaTheme="minorEastAsia"/>
          <w:color w:val="auto"/>
          <w:sz w:val="20"/>
          <w:szCs w:val="20"/>
        </w:rPr>
      </w:pPr>
      <w:r w:rsidRPr="00027389">
        <w:rPr>
          <w:sz w:val="20"/>
          <w:szCs w:val="20"/>
        </w:rPr>
        <w:br w:type="page"/>
      </w:r>
    </w:p>
    <w:p w14:paraId="4F826EE2" w14:textId="77777777" w:rsidR="00A55006" w:rsidRPr="00027389" w:rsidRDefault="00A55006" w:rsidP="00A55006">
      <w:pPr>
        <w:pStyle w:val="ListParagraph"/>
        <w:rPr>
          <w:rFonts w:cs="Times New Roman"/>
          <w:i/>
          <w:sz w:val="20"/>
          <w:szCs w:val="20"/>
        </w:rPr>
      </w:pPr>
      <w:r w:rsidRPr="00027389">
        <w:rPr>
          <w:rFonts w:cs="Times New Roman"/>
          <w:i/>
          <w:sz w:val="20"/>
          <w:szCs w:val="20"/>
        </w:rPr>
        <w:t xml:space="preserve">(Table </w:t>
      </w:r>
      <w:r w:rsidR="00237C86" w:rsidRPr="00027389">
        <w:rPr>
          <w:rFonts w:cs="Times New Roman"/>
          <w:bCs/>
          <w:i/>
          <w:sz w:val="20"/>
          <w:szCs w:val="20"/>
        </w:rPr>
        <w:t>A.2</w:t>
      </w:r>
      <w:r w:rsidRPr="00027389">
        <w:rPr>
          <w:rFonts w:cs="Times New Roman"/>
          <w:i/>
          <w:sz w:val="20"/>
          <w:szCs w:val="20"/>
        </w:rPr>
        <w:t xml:space="preserve"> continued)</w:t>
      </w:r>
    </w:p>
    <w:tbl>
      <w:tblPr>
        <w:tblW w:w="9401" w:type="dxa"/>
        <w:tblLook w:val="0420" w:firstRow="1" w:lastRow="0" w:firstColumn="0" w:lastColumn="0" w:noHBand="0" w:noVBand="1"/>
      </w:tblPr>
      <w:tblGrid>
        <w:gridCol w:w="1335"/>
        <w:gridCol w:w="2016"/>
        <w:gridCol w:w="1235"/>
        <w:gridCol w:w="1001"/>
        <w:gridCol w:w="1150"/>
        <w:gridCol w:w="1303"/>
        <w:gridCol w:w="1361"/>
      </w:tblGrid>
      <w:tr w:rsidR="00A43FD2" w:rsidRPr="00027389" w14:paraId="1E801828" w14:textId="77777777" w:rsidTr="00C20E80">
        <w:trPr>
          <w:trHeight w:val="300"/>
        </w:trPr>
        <w:tc>
          <w:tcPr>
            <w:tcW w:w="1335" w:type="dxa"/>
            <w:tcBorders>
              <w:top w:val="single" w:sz="4" w:space="0" w:color="auto"/>
              <w:left w:val="single" w:sz="4" w:space="0" w:color="auto"/>
            </w:tcBorders>
            <w:shd w:val="clear" w:color="000000" w:fill="00B0F0"/>
            <w:noWrap/>
            <w:vAlign w:val="center"/>
            <w:hideMark/>
          </w:tcPr>
          <w:p w14:paraId="59E4BBCD" w14:textId="77777777" w:rsidR="00A43FD2" w:rsidRPr="00027389" w:rsidRDefault="00A43FD2" w:rsidP="00A55006">
            <w:pPr>
              <w:spacing w:after="0"/>
              <w:jc w:val="center"/>
              <w:rPr>
                <w:i/>
                <w:iCs/>
                <w:sz w:val="20"/>
                <w:szCs w:val="20"/>
              </w:rPr>
            </w:pPr>
          </w:p>
        </w:tc>
        <w:tc>
          <w:tcPr>
            <w:tcW w:w="2096" w:type="dxa"/>
            <w:tcBorders>
              <w:top w:val="single" w:sz="4" w:space="0" w:color="auto"/>
              <w:right w:val="nil"/>
            </w:tcBorders>
            <w:shd w:val="clear" w:color="000000" w:fill="00B0F0"/>
            <w:vAlign w:val="center"/>
            <w:hideMark/>
          </w:tcPr>
          <w:p w14:paraId="3705904C" w14:textId="77777777" w:rsidR="00A43FD2" w:rsidRPr="00027389" w:rsidRDefault="00A43FD2" w:rsidP="00A55006">
            <w:pPr>
              <w:spacing w:after="0"/>
              <w:jc w:val="center"/>
              <w:rPr>
                <w:b/>
                <w:bCs/>
                <w:color w:val="FFFFFF"/>
                <w:sz w:val="20"/>
                <w:szCs w:val="20"/>
              </w:rPr>
            </w:pPr>
            <w:r w:rsidRPr="00027389">
              <w:rPr>
                <w:b/>
                <w:bCs/>
                <w:color w:val="FFFFFF"/>
                <w:sz w:val="20"/>
                <w:szCs w:val="20"/>
              </w:rPr>
              <w:t>Focus Group</w:t>
            </w:r>
          </w:p>
        </w:tc>
        <w:tc>
          <w:tcPr>
            <w:tcW w:w="1235" w:type="dxa"/>
            <w:tcBorders>
              <w:top w:val="single" w:sz="4" w:space="0" w:color="auto"/>
              <w:left w:val="nil"/>
              <w:right w:val="nil"/>
            </w:tcBorders>
            <w:shd w:val="clear" w:color="000000" w:fill="1CADE4"/>
            <w:vAlign w:val="center"/>
            <w:hideMark/>
          </w:tcPr>
          <w:p w14:paraId="6B7D91DE" w14:textId="77777777" w:rsidR="00A43FD2" w:rsidRPr="00027389" w:rsidRDefault="00A43FD2" w:rsidP="00A55006">
            <w:pPr>
              <w:spacing w:after="0"/>
              <w:jc w:val="center"/>
              <w:rPr>
                <w:b/>
                <w:bCs/>
                <w:color w:val="FFFFFF"/>
                <w:sz w:val="20"/>
                <w:szCs w:val="20"/>
              </w:rPr>
            </w:pPr>
            <w:r w:rsidRPr="00027389">
              <w:rPr>
                <w:b/>
                <w:bCs/>
                <w:color w:val="FFFFFF"/>
                <w:sz w:val="20"/>
                <w:szCs w:val="20"/>
              </w:rPr>
              <w:t>Influence</w:t>
            </w:r>
          </w:p>
        </w:tc>
        <w:tc>
          <w:tcPr>
            <w:tcW w:w="1042" w:type="dxa"/>
            <w:tcBorders>
              <w:top w:val="single" w:sz="4" w:space="0" w:color="auto"/>
              <w:left w:val="nil"/>
              <w:right w:val="nil"/>
            </w:tcBorders>
            <w:shd w:val="clear" w:color="000000" w:fill="1CADE4"/>
            <w:vAlign w:val="center"/>
            <w:hideMark/>
          </w:tcPr>
          <w:p w14:paraId="4B51DED2" w14:textId="77777777" w:rsidR="00A43FD2" w:rsidRPr="00027389" w:rsidRDefault="00A43FD2" w:rsidP="00A55006">
            <w:pPr>
              <w:spacing w:after="0"/>
              <w:jc w:val="center"/>
              <w:rPr>
                <w:b/>
                <w:bCs/>
                <w:color w:val="FFFFFF"/>
                <w:sz w:val="20"/>
                <w:szCs w:val="20"/>
              </w:rPr>
            </w:pPr>
            <w:r w:rsidRPr="00027389">
              <w:rPr>
                <w:b/>
                <w:bCs/>
                <w:color w:val="FFFFFF"/>
                <w:sz w:val="20"/>
                <w:szCs w:val="20"/>
              </w:rPr>
              <w:t>Goals</w:t>
            </w:r>
          </w:p>
        </w:tc>
        <w:tc>
          <w:tcPr>
            <w:tcW w:w="1150" w:type="dxa"/>
            <w:tcBorders>
              <w:top w:val="single" w:sz="4" w:space="0" w:color="auto"/>
              <w:left w:val="nil"/>
              <w:right w:val="nil"/>
            </w:tcBorders>
            <w:shd w:val="clear" w:color="000000" w:fill="1CADE4"/>
            <w:vAlign w:val="center"/>
            <w:hideMark/>
          </w:tcPr>
          <w:p w14:paraId="1EDDEACB" w14:textId="77777777" w:rsidR="00A43FD2" w:rsidRPr="00E13699" w:rsidRDefault="00A43FD2" w:rsidP="00A55006">
            <w:pPr>
              <w:spacing w:after="0"/>
              <w:jc w:val="center"/>
              <w:rPr>
                <w:b/>
                <w:bCs/>
                <w:color w:val="FFFFFF"/>
                <w:sz w:val="20"/>
                <w:szCs w:val="20"/>
              </w:rPr>
            </w:pPr>
            <w:r w:rsidRPr="00E13699">
              <w:rPr>
                <w:b/>
                <w:bCs/>
                <w:color w:val="FFFFFF"/>
                <w:sz w:val="20"/>
                <w:szCs w:val="20"/>
              </w:rPr>
              <w:t>Number</w:t>
            </w:r>
            <w:r w:rsidR="00AB61EB" w:rsidRPr="00E13699">
              <w:rPr>
                <w:b/>
                <w:bCs/>
                <w:color w:val="FFFFFF"/>
                <w:sz w:val="20"/>
                <w:szCs w:val="20"/>
              </w:rPr>
              <w:t xml:space="preserve"> </w:t>
            </w:r>
            <w:r w:rsidR="00AB61EB" w:rsidRPr="00435D4E">
              <w:rPr>
                <w:b/>
                <w:bCs/>
                <w:color w:val="FFFFFF"/>
                <w:sz w:val="20"/>
                <w:szCs w:val="20"/>
              </w:rPr>
              <w:t>of</w:t>
            </w:r>
            <w:r w:rsidRPr="00E13699">
              <w:rPr>
                <w:b/>
                <w:bCs/>
                <w:color w:val="FFFFFF"/>
                <w:sz w:val="20"/>
                <w:szCs w:val="20"/>
              </w:rPr>
              <w:t xml:space="preserve"> reporting links</w:t>
            </w:r>
          </w:p>
        </w:tc>
        <w:tc>
          <w:tcPr>
            <w:tcW w:w="1303" w:type="dxa"/>
            <w:tcBorders>
              <w:top w:val="single" w:sz="4" w:space="0" w:color="auto"/>
              <w:left w:val="nil"/>
              <w:right w:val="nil"/>
            </w:tcBorders>
            <w:shd w:val="clear" w:color="000000" w:fill="1CADE4"/>
            <w:vAlign w:val="center"/>
            <w:hideMark/>
          </w:tcPr>
          <w:p w14:paraId="428532AE" w14:textId="77777777" w:rsidR="00A43FD2" w:rsidRPr="00E13699" w:rsidRDefault="00A43FD2" w:rsidP="00A55006">
            <w:pPr>
              <w:spacing w:after="0"/>
              <w:jc w:val="center"/>
              <w:rPr>
                <w:b/>
                <w:bCs/>
                <w:color w:val="FFFFFF"/>
                <w:sz w:val="20"/>
                <w:szCs w:val="20"/>
              </w:rPr>
            </w:pPr>
            <w:r w:rsidRPr="00E13699">
              <w:rPr>
                <w:b/>
                <w:bCs/>
                <w:color w:val="FFFFFF"/>
                <w:sz w:val="20"/>
                <w:szCs w:val="20"/>
              </w:rPr>
              <w:t>Number</w:t>
            </w:r>
            <w:r w:rsidR="00AB61EB" w:rsidRPr="00E13699">
              <w:rPr>
                <w:b/>
                <w:bCs/>
                <w:color w:val="FFFFFF"/>
                <w:sz w:val="20"/>
                <w:szCs w:val="20"/>
              </w:rPr>
              <w:t xml:space="preserve"> </w:t>
            </w:r>
            <w:r w:rsidR="00AB61EB" w:rsidRPr="00435D4E">
              <w:rPr>
                <w:b/>
                <w:bCs/>
                <w:color w:val="FFFFFF"/>
                <w:sz w:val="20"/>
                <w:szCs w:val="20"/>
              </w:rPr>
              <w:t>of</w:t>
            </w:r>
            <w:r w:rsidRPr="00E13699">
              <w:rPr>
                <w:b/>
                <w:bCs/>
                <w:color w:val="FFFFFF"/>
                <w:sz w:val="20"/>
                <w:szCs w:val="20"/>
              </w:rPr>
              <w:t xml:space="preserve"> convincing links</w:t>
            </w:r>
          </w:p>
        </w:tc>
        <w:tc>
          <w:tcPr>
            <w:tcW w:w="1240" w:type="dxa"/>
            <w:tcBorders>
              <w:top w:val="single" w:sz="4" w:space="0" w:color="auto"/>
              <w:left w:val="nil"/>
              <w:right w:val="single" w:sz="4" w:space="0" w:color="auto"/>
            </w:tcBorders>
            <w:shd w:val="clear" w:color="000000" w:fill="1CADE4"/>
            <w:vAlign w:val="center"/>
            <w:hideMark/>
          </w:tcPr>
          <w:p w14:paraId="0AF61B40" w14:textId="77777777" w:rsidR="00A43FD2" w:rsidRPr="00E13699" w:rsidRDefault="00A43FD2" w:rsidP="00A55006">
            <w:pPr>
              <w:spacing w:after="0"/>
              <w:jc w:val="center"/>
              <w:rPr>
                <w:b/>
                <w:bCs/>
                <w:color w:val="FFFFFF"/>
                <w:sz w:val="20"/>
                <w:szCs w:val="20"/>
              </w:rPr>
            </w:pPr>
            <w:r w:rsidRPr="00E13699">
              <w:rPr>
                <w:b/>
                <w:bCs/>
                <w:color w:val="FFFFFF"/>
                <w:sz w:val="20"/>
                <w:szCs w:val="20"/>
              </w:rPr>
              <w:t xml:space="preserve">Number </w:t>
            </w:r>
            <w:r w:rsidR="00AB61EB" w:rsidRPr="00435D4E">
              <w:rPr>
                <w:b/>
                <w:bCs/>
                <w:color w:val="FFFFFF"/>
                <w:sz w:val="20"/>
                <w:szCs w:val="20"/>
              </w:rPr>
              <w:t>of</w:t>
            </w:r>
            <w:r w:rsidR="00AB61EB" w:rsidRPr="00E13699">
              <w:rPr>
                <w:b/>
                <w:bCs/>
                <w:color w:val="FFFFFF"/>
                <w:sz w:val="20"/>
                <w:szCs w:val="20"/>
              </w:rPr>
              <w:t xml:space="preserve"> </w:t>
            </w:r>
            <w:r w:rsidRPr="00E13699">
              <w:rPr>
                <w:b/>
                <w:bCs/>
                <w:color w:val="FFFFFF"/>
                <w:sz w:val="20"/>
                <w:szCs w:val="20"/>
              </w:rPr>
              <w:t>disagreement links</w:t>
            </w:r>
          </w:p>
        </w:tc>
      </w:tr>
      <w:tr w:rsidR="00A43FD2" w:rsidRPr="00027389" w14:paraId="23666236" w14:textId="77777777" w:rsidTr="00C20E80">
        <w:trPr>
          <w:trHeight w:val="300"/>
        </w:trPr>
        <w:tc>
          <w:tcPr>
            <w:tcW w:w="9401" w:type="dxa"/>
            <w:gridSpan w:val="7"/>
            <w:tcBorders>
              <w:top w:val="nil"/>
              <w:left w:val="single" w:sz="4" w:space="0" w:color="auto"/>
              <w:bottom w:val="single" w:sz="4" w:space="0" w:color="auto"/>
              <w:right w:val="single" w:sz="4" w:space="0" w:color="000000"/>
            </w:tcBorders>
            <w:shd w:val="clear" w:color="000000" w:fill="D9E1F2"/>
            <w:noWrap/>
            <w:vAlign w:val="bottom"/>
            <w:hideMark/>
          </w:tcPr>
          <w:p w14:paraId="332B68F6" w14:textId="77777777" w:rsidR="00A43FD2" w:rsidRPr="00027389" w:rsidRDefault="00A43FD2" w:rsidP="00A55006">
            <w:pPr>
              <w:spacing w:after="0"/>
              <w:jc w:val="center"/>
              <w:rPr>
                <w:b/>
                <w:bCs/>
                <w:sz w:val="20"/>
                <w:szCs w:val="20"/>
              </w:rPr>
            </w:pPr>
            <w:r w:rsidRPr="00027389">
              <w:rPr>
                <w:b/>
                <w:bCs/>
                <w:sz w:val="20"/>
                <w:szCs w:val="20"/>
              </w:rPr>
              <w:t xml:space="preserve">Perceptions about </w:t>
            </w:r>
            <w:r w:rsidR="00AB61EB">
              <w:rPr>
                <w:b/>
                <w:bCs/>
                <w:sz w:val="20"/>
                <w:szCs w:val="20"/>
              </w:rPr>
              <w:t>U</w:t>
            </w:r>
            <w:r w:rsidRPr="00027389">
              <w:rPr>
                <w:b/>
                <w:bCs/>
                <w:sz w:val="20"/>
                <w:szCs w:val="20"/>
              </w:rPr>
              <w:t>nions</w:t>
            </w:r>
          </w:p>
        </w:tc>
      </w:tr>
      <w:tr w:rsidR="00A43FD2" w:rsidRPr="00027389" w14:paraId="7CD318FE" w14:textId="77777777" w:rsidTr="00C20E80">
        <w:trPr>
          <w:trHeight w:val="802"/>
        </w:trPr>
        <w:tc>
          <w:tcPr>
            <w:tcW w:w="13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D277FA" w14:textId="77777777" w:rsidR="00A43FD2" w:rsidRPr="00027389" w:rsidRDefault="00A43FD2" w:rsidP="00A55006">
            <w:pPr>
              <w:spacing w:after="0"/>
              <w:rPr>
                <w:i/>
                <w:iCs/>
                <w:sz w:val="20"/>
                <w:szCs w:val="20"/>
              </w:rPr>
            </w:pPr>
            <w:r w:rsidRPr="00027389">
              <w:rPr>
                <w:i/>
                <w:iCs/>
                <w:sz w:val="20"/>
                <w:szCs w:val="20"/>
              </w:rPr>
              <w:t>Teacher Union Focus Group</w:t>
            </w:r>
          </w:p>
        </w:tc>
        <w:tc>
          <w:tcPr>
            <w:tcW w:w="2096" w:type="dxa"/>
            <w:tcBorders>
              <w:top w:val="single" w:sz="4" w:space="0" w:color="auto"/>
              <w:left w:val="nil"/>
              <w:bottom w:val="single" w:sz="8" w:space="0" w:color="1CADE4"/>
              <w:right w:val="nil"/>
            </w:tcBorders>
            <w:shd w:val="clear" w:color="auto" w:fill="auto"/>
            <w:vAlign w:val="center"/>
            <w:hideMark/>
          </w:tcPr>
          <w:p w14:paraId="0A517ACE" w14:textId="77777777" w:rsidR="00A43FD2" w:rsidRPr="00027389" w:rsidRDefault="00A43FD2" w:rsidP="00435D4E">
            <w:pPr>
              <w:spacing w:after="0"/>
              <w:jc w:val="left"/>
              <w:rPr>
                <w:sz w:val="20"/>
                <w:szCs w:val="20"/>
              </w:rPr>
            </w:pPr>
            <w:r w:rsidRPr="00027389">
              <w:rPr>
                <w:sz w:val="20"/>
                <w:szCs w:val="20"/>
              </w:rPr>
              <w:t>Lesotho Association of Teachers</w:t>
            </w:r>
          </w:p>
        </w:tc>
        <w:tc>
          <w:tcPr>
            <w:tcW w:w="1235" w:type="dxa"/>
            <w:tcBorders>
              <w:top w:val="single" w:sz="4" w:space="0" w:color="auto"/>
              <w:left w:val="nil"/>
              <w:bottom w:val="single" w:sz="8" w:space="0" w:color="1CADE4"/>
              <w:right w:val="nil"/>
            </w:tcBorders>
            <w:shd w:val="clear" w:color="auto" w:fill="auto"/>
            <w:vAlign w:val="center"/>
            <w:hideMark/>
          </w:tcPr>
          <w:p w14:paraId="72E0E129" w14:textId="77777777" w:rsidR="00A43FD2" w:rsidRPr="00027389" w:rsidRDefault="00A43FD2" w:rsidP="00A55006">
            <w:pPr>
              <w:spacing w:after="0"/>
              <w:jc w:val="center"/>
              <w:rPr>
                <w:sz w:val="20"/>
                <w:szCs w:val="20"/>
              </w:rPr>
            </w:pPr>
            <w:r w:rsidRPr="00027389">
              <w:rPr>
                <w:sz w:val="20"/>
                <w:szCs w:val="20"/>
              </w:rPr>
              <w:t>2</w:t>
            </w:r>
          </w:p>
        </w:tc>
        <w:tc>
          <w:tcPr>
            <w:tcW w:w="1042" w:type="dxa"/>
            <w:tcBorders>
              <w:top w:val="single" w:sz="4" w:space="0" w:color="auto"/>
              <w:left w:val="nil"/>
              <w:bottom w:val="single" w:sz="8" w:space="0" w:color="1CADE4"/>
              <w:right w:val="nil"/>
            </w:tcBorders>
            <w:shd w:val="clear" w:color="auto" w:fill="auto"/>
            <w:vAlign w:val="center"/>
            <w:hideMark/>
          </w:tcPr>
          <w:p w14:paraId="382AE82B" w14:textId="77777777" w:rsidR="00A43FD2" w:rsidRPr="00027389" w:rsidRDefault="00A43FD2" w:rsidP="00A55006">
            <w:pPr>
              <w:spacing w:after="0"/>
              <w:jc w:val="center"/>
              <w:rPr>
                <w:sz w:val="20"/>
                <w:szCs w:val="20"/>
              </w:rPr>
            </w:pPr>
            <w:r w:rsidRPr="00027389">
              <w:rPr>
                <w:sz w:val="20"/>
                <w:szCs w:val="20"/>
              </w:rPr>
              <w:t>(+ - )</w:t>
            </w:r>
          </w:p>
        </w:tc>
        <w:tc>
          <w:tcPr>
            <w:tcW w:w="1150" w:type="dxa"/>
            <w:tcBorders>
              <w:top w:val="single" w:sz="4" w:space="0" w:color="auto"/>
              <w:left w:val="nil"/>
              <w:bottom w:val="single" w:sz="8" w:space="0" w:color="1CADE4"/>
              <w:right w:val="nil"/>
            </w:tcBorders>
            <w:shd w:val="clear" w:color="auto" w:fill="auto"/>
            <w:vAlign w:val="center"/>
            <w:hideMark/>
          </w:tcPr>
          <w:p w14:paraId="61198047" w14:textId="77777777" w:rsidR="00A43FD2" w:rsidRPr="00027389" w:rsidRDefault="00A43FD2" w:rsidP="00A55006">
            <w:pPr>
              <w:spacing w:after="0"/>
              <w:jc w:val="center"/>
              <w:rPr>
                <w:sz w:val="20"/>
                <w:szCs w:val="20"/>
              </w:rPr>
            </w:pPr>
            <w:r w:rsidRPr="00027389">
              <w:rPr>
                <w:sz w:val="20"/>
                <w:szCs w:val="20"/>
              </w:rPr>
              <w:t>2</w:t>
            </w:r>
          </w:p>
        </w:tc>
        <w:tc>
          <w:tcPr>
            <w:tcW w:w="1303" w:type="dxa"/>
            <w:tcBorders>
              <w:top w:val="single" w:sz="4" w:space="0" w:color="auto"/>
              <w:left w:val="nil"/>
              <w:bottom w:val="single" w:sz="8" w:space="0" w:color="1CADE4"/>
              <w:right w:val="nil"/>
            </w:tcBorders>
            <w:shd w:val="clear" w:color="auto" w:fill="auto"/>
            <w:vAlign w:val="center"/>
            <w:hideMark/>
          </w:tcPr>
          <w:p w14:paraId="2A5B08A6" w14:textId="77777777" w:rsidR="00A43FD2" w:rsidRPr="00027389" w:rsidRDefault="00A43FD2" w:rsidP="00A55006">
            <w:pPr>
              <w:spacing w:after="0"/>
              <w:jc w:val="center"/>
              <w:rPr>
                <w:sz w:val="20"/>
                <w:szCs w:val="20"/>
              </w:rPr>
            </w:pPr>
            <w:r w:rsidRPr="00027389">
              <w:rPr>
                <w:sz w:val="20"/>
                <w:szCs w:val="20"/>
              </w:rPr>
              <w:t>0</w:t>
            </w:r>
          </w:p>
        </w:tc>
        <w:tc>
          <w:tcPr>
            <w:tcW w:w="1240" w:type="dxa"/>
            <w:tcBorders>
              <w:top w:val="single" w:sz="4" w:space="0" w:color="auto"/>
              <w:left w:val="nil"/>
              <w:bottom w:val="single" w:sz="8" w:space="0" w:color="1CADE4"/>
              <w:right w:val="single" w:sz="4" w:space="0" w:color="auto"/>
            </w:tcBorders>
            <w:shd w:val="clear" w:color="auto" w:fill="auto"/>
            <w:vAlign w:val="center"/>
            <w:hideMark/>
          </w:tcPr>
          <w:p w14:paraId="01678E84"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282C7A48" w14:textId="77777777" w:rsidTr="00C20E80">
        <w:trPr>
          <w:trHeight w:val="802"/>
        </w:trPr>
        <w:tc>
          <w:tcPr>
            <w:tcW w:w="1335" w:type="dxa"/>
            <w:vMerge/>
            <w:tcBorders>
              <w:top w:val="single" w:sz="4" w:space="0" w:color="auto"/>
              <w:left w:val="single" w:sz="4" w:space="0" w:color="auto"/>
              <w:bottom w:val="single" w:sz="4" w:space="0" w:color="000000"/>
              <w:right w:val="single" w:sz="4" w:space="0" w:color="auto"/>
            </w:tcBorders>
            <w:vAlign w:val="center"/>
            <w:hideMark/>
          </w:tcPr>
          <w:p w14:paraId="4972CD92" w14:textId="77777777" w:rsidR="00A43FD2" w:rsidRPr="00027389" w:rsidRDefault="00A43FD2" w:rsidP="00A55006">
            <w:pPr>
              <w:spacing w:after="0"/>
              <w:rPr>
                <w:i/>
                <w:iCs/>
                <w:sz w:val="20"/>
                <w:szCs w:val="20"/>
              </w:rPr>
            </w:pPr>
          </w:p>
        </w:tc>
        <w:tc>
          <w:tcPr>
            <w:tcW w:w="2096" w:type="dxa"/>
            <w:tcBorders>
              <w:top w:val="nil"/>
              <w:left w:val="nil"/>
              <w:bottom w:val="single" w:sz="8" w:space="0" w:color="1CADE4"/>
              <w:right w:val="nil"/>
            </w:tcBorders>
            <w:shd w:val="clear" w:color="auto" w:fill="auto"/>
            <w:vAlign w:val="center"/>
            <w:hideMark/>
          </w:tcPr>
          <w:p w14:paraId="544544D0" w14:textId="77777777" w:rsidR="00A43FD2" w:rsidRPr="00027389" w:rsidRDefault="00A43FD2" w:rsidP="00435D4E">
            <w:pPr>
              <w:spacing w:after="0"/>
              <w:jc w:val="left"/>
              <w:rPr>
                <w:sz w:val="20"/>
                <w:szCs w:val="20"/>
              </w:rPr>
            </w:pPr>
            <w:r w:rsidRPr="00027389">
              <w:rPr>
                <w:sz w:val="20"/>
                <w:szCs w:val="20"/>
              </w:rPr>
              <w:t>Lesotho School Principals Association</w:t>
            </w:r>
          </w:p>
        </w:tc>
        <w:tc>
          <w:tcPr>
            <w:tcW w:w="1235" w:type="dxa"/>
            <w:tcBorders>
              <w:top w:val="nil"/>
              <w:left w:val="nil"/>
              <w:bottom w:val="single" w:sz="8" w:space="0" w:color="1CADE4"/>
              <w:right w:val="nil"/>
            </w:tcBorders>
            <w:shd w:val="clear" w:color="auto" w:fill="auto"/>
            <w:vAlign w:val="center"/>
            <w:hideMark/>
          </w:tcPr>
          <w:p w14:paraId="006DB330" w14:textId="77777777" w:rsidR="00A43FD2" w:rsidRPr="00027389" w:rsidRDefault="00A43FD2" w:rsidP="00A55006">
            <w:pPr>
              <w:spacing w:after="0"/>
              <w:jc w:val="center"/>
              <w:rPr>
                <w:sz w:val="20"/>
                <w:szCs w:val="20"/>
              </w:rPr>
            </w:pPr>
            <w:r w:rsidRPr="00027389">
              <w:rPr>
                <w:sz w:val="20"/>
                <w:szCs w:val="20"/>
              </w:rPr>
              <w:t>2</w:t>
            </w:r>
          </w:p>
        </w:tc>
        <w:tc>
          <w:tcPr>
            <w:tcW w:w="1042" w:type="dxa"/>
            <w:tcBorders>
              <w:top w:val="nil"/>
              <w:left w:val="nil"/>
              <w:bottom w:val="single" w:sz="8" w:space="0" w:color="1CADE4"/>
              <w:right w:val="nil"/>
            </w:tcBorders>
            <w:shd w:val="clear" w:color="auto" w:fill="auto"/>
            <w:vAlign w:val="center"/>
            <w:hideMark/>
          </w:tcPr>
          <w:p w14:paraId="0B7FE0D4" w14:textId="77777777" w:rsidR="00A43FD2" w:rsidRPr="00027389" w:rsidRDefault="00A43FD2" w:rsidP="00A55006">
            <w:pPr>
              <w:spacing w:after="0"/>
              <w:jc w:val="center"/>
              <w:rPr>
                <w:sz w:val="20"/>
                <w:szCs w:val="20"/>
              </w:rPr>
            </w:pPr>
            <w:r w:rsidRPr="00027389">
              <w:rPr>
                <w:sz w:val="20"/>
                <w:szCs w:val="20"/>
              </w:rPr>
              <w:t>(+ - )</w:t>
            </w:r>
          </w:p>
        </w:tc>
        <w:tc>
          <w:tcPr>
            <w:tcW w:w="1150" w:type="dxa"/>
            <w:tcBorders>
              <w:top w:val="nil"/>
              <w:left w:val="nil"/>
              <w:bottom w:val="single" w:sz="8" w:space="0" w:color="1CADE4"/>
              <w:right w:val="nil"/>
            </w:tcBorders>
            <w:shd w:val="clear" w:color="auto" w:fill="auto"/>
            <w:vAlign w:val="center"/>
            <w:hideMark/>
          </w:tcPr>
          <w:p w14:paraId="43E0D4D2" w14:textId="77777777" w:rsidR="00A43FD2" w:rsidRPr="00027389" w:rsidRDefault="00A43FD2" w:rsidP="00A55006">
            <w:pPr>
              <w:spacing w:after="0"/>
              <w:jc w:val="center"/>
              <w:rPr>
                <w:sz w:val="20"/>
                <w:szCs w:val="20"/>
              </w:rPr>
            </w:pPr>
            <w:r w:rsidRPr="00027389">
              <w:rPr>
                <w:sz w:val="20"/>
                <w:szCs w:val="20"/>
              </w:rPr>
              <w:t>0</w:t>
            </w:r>
          </w:p>
        </w:tc>
        <w:tc>
          <w:tcPr>
            <w:tcW w:w="1303" w:type="dxa"/>
            <w:tcBorders>
              <w:top w:val="nil"/>
              <w:left w:val="nil"/>
              <w:bottom w:val="single" w:sz="8" w:space="0" w:color="1CADE4"/>
              <w:right w:val="nil"/>
            </w:tcBorders>
            <w:shd w:val="clear" w:color="auto" w:fill="auto"/>
            <w:vAlign w:val="center"/>
            <w:hideMark/>
          </w:tcPr>
          <w:p w14:paraId="23515D49" w14:textId="77777777" w:rsidR="00A43FD2" w:rsidRPr="00027389" w:rsidRDefault="00A43FD2" w:rsidP="00A55006">
            <w:pPr>
              <w:spacing w:after="0"/>
              <w:jc w:val="center"/>
              <w:rPr>
                <w:sz w:val="20"/>
                <w:szCs w:val="20"/>
              </w:rPr>
            </w:pPr>
            <w:r w:rsidRPr="00027389">
              <w:rPr>
                <w:sz w:val="20"/>
                <w:szCs w:val="20"/>
              </w:rPr>
              <w:t>0</w:t>
            </w:r>
          </w:p>
        </w:tc>
        <w:tc>
          <w:tcPr>
            <w:tcW w:w="1240" w:type="dxa"/>
            <w:tcBorders>
              <w:top w:val="nil"/>
              <w:left w:val="nil"/>
              <w:bottom w:val="single" w:sz="8" w:space="0" w:color="1CADE4"/>
              <w:right w:val="single" w:sz="4" w:space="0" w:color="auto"/>
            </w:tcBorders>
            <w:shd w:val="clear" w:color="auto" w:fill="auto"/>
            <w:vAlign w:val="center"/>
            <w:hideMark/>
          </w:tcPr>
          <w:p w14:paraId="0374855A"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39EE8BB2" w14:textId="77777777" w:rsidTr="00C20E80">
        <w:trPr>
          <w:trHeight w:val="541"/>
        </w:trPr>
        <w:tc>
          <w:tcPr>
            <w:tcW w:w="1335" w:type="dxa"/>
            <w:vMerge/>
            <w:tcBorders>
              <w:top w:val="single" w:sz="4" w:space="0" w:color="auto"/>
              <w:left w:val="single" w:sz="4" w:space="0" w:color="auto"/>
              <w:bottom w:val="single" w:sz="4" w:space="0" w:color="000000"/>
              <w:right w:val="single" w:sz="4" w:space="0" w:color="auto"/>
            </w:tcBorders>
            <w:vAlign w:val="center"/>
            <w:hideMark/>
          </w:tcPr>
          <w:p w14:paraId="4D5BD28E" w14:textId="77777777" w:rsidR="00A43FD2" w:rsidRPr="00027389" w:rsidRDefault="00A43FD2" w:rsidP="00A55006">
            <w:pPr>
              <w:spacing w:after="0"/>
              <w:rPr>
                <w:i/>
                <w:iCs/>
                <w:sz w:val="20"/>
                <w:szCs w:val="20"/>
              </w:rPr>
            </w:pPr>
          </w:p>
        </w:tc>
        <w:tc>
          <w:tcPr>
            <w:tcW w:w="2096" w:type="dxa"/>
            <w:tcBorders>
              <w:top w:val="nil"/>
              <w:left w:val="nil"/>
              <w:bottom w:val="single" w:sz="8" w:space="0" w:color="1CADE4"/>
              <w:right w:val="nil"/>
            </w:tcBorders>
            <w:shd w:val="clear" w:color="auto" w:fill="auto"/>
            <w:vAlign w:val="center"/>
            <w:hideMark/>
          </w:tcPr>
          <w:p w14:paraId="56A9667B" w14:textId="77777777" w:rsidR="00A43FD2" w:rsidRPr="00027389" w:rsidRDefault="00A43FD2" w:rsidP="00435D4E">
            <w:pPr>
              <w:spacing w:after="0"/>
              <w:jc w:val="left"/>
              <w:rPr>
                <w:sz w:val="20"/>
                <w:szCs w:val="20"/>
              </w:rPr>
            </w:pPr>
            <w:r w:rsidRPr="00027389">
              <w:rPr>
                <w:sz w:val="20"/>
                <w:szCs w:val="20"/>
              </w:rPr>
              <w:t>Lesotho Teachers Trade Union</w:t>
            </w:r>
          </w:p>
        </w:tc>
        <w:tc>
          <w:tcPr>
            <w:tcW w:w="1235" w:type="dxa"/>
            <w:tcBorders>
              <w:top w:val="nil"/>
              <w:left w:val="nil"/>
              <w:bottom w:val="single" w:sz="8" w:space="0" w:color="1CADE4"/>
              <w:right w:val="nil"/>
            </w:tcBorders>
            <w:shd w:val="clear" w:color="auto" w:fill="auto"/>
            <w:vAlign w:val="center"/>
            <w:hideMark/>
          </w:tcPr>
          <w:p w14:paraId="3BCD4ECE" w14:textId="77777777" w:rsidR="00A43FD2" w:rsidRPr="00027389" w:rsidRDefault="00A43FD2" w:rsidP="00A55006">
            <w:pPr>
              <w:spacing w:after="0"/>
              <w:jc w:val="center"/>
              <w:rPr>
                <w:sz w:val="20"/>
                <w:szCs w:val="20"/>
              </w:rPr>
            </w:pPr>
            <w:r w:rsidRPr="00027389">
              <w:rPr>
                <w:sz w:val="20"/>
                <w:szCs w:val="20"/>
              </w:rPr>
              <w:t>2</w:t>
            </w:r>
          </w:p>
        </w:tc>
        <w:tc>
          <w:tcPr>
            <w:tcW w:w="1042" w:type="dxa"/>
            <w:tcBorders>
              <w:top w:val="nil"/>
              <w:left w:val="nil"/>
              <w:bottom w:val="single" w:sz="8" w:space="0" w:color="1CADE4"/>
              <w:right w:val="nil"/>
            </w:tcBorders>
            <w:shd w:val="clear" w:color="auto" w:fill="auto"/>
            <w:vAlign w:val="center"/>
            <w:hideMark/>
          </w:tcPr>
          <w:p w14:paraId="4E5511AC" w14:textId="77777777" w:rsidR="00A43FD2" w:rsidRPr="00027389" w:rsidRDefault="00A43FD2" w:rsidP="00A55006">
            <w:pPr>
              <w:spacing w:after="0"/>
              <w:jc w:val="center"/>
              <w:rPr>
                <w:sz w:val="20"/>
                <w:szCs w:val="20"/>
              </w:rPr>
            </w:pPr>
            <w:r w:rsidRPr="00027389">
              <w:rPr>
                <w:sz w:val="20"/>
                <w:szCs w:val="20"/>
              </w:rPr>
              <w:t>(+ - )</w:t>
            </w:r>
          </w:p>
        </w:tc>
        <w:tc>
          <w:tcPr>
            <w:tcW w:w="1150" w:type="dxa"/>
            <w:tcBorders>
              <w:top w:val="nil"/>
              <w:left w:val="nil"/>
              <w:bottom w:val="single" w:sz="8" w:space="0" w:color="1CADE4"/>
              <w:right w:val="nil"/>
            </w:tcBorders>
            <w:shd w:val="clear" w:color="auto" w:fill="auto"/>
            <w:vAlign w:val="center"/>
            <w:hideMark/>
          </w:tcPr>
          <w:p w14:paraId="3093CF59" w14:textId="77777777" w:rsidR="00A43FD2" w:rsidRPr="00027389" w:rsidRDefault="00A43FD2" w:rsidP="00A55006">
            <w:pPr>
              <w:spacing w:after="0"/>
              <w:jc w:val="center"/>
              <w:rPr>
                <w:sz w:val="20"/>
                <w:szCs w:val="20"/>
              </w:rPr>
            </w:pPr>
            <w:r w:rsidRPr="00027389">
              <w:rPr>
                <w:sz w:val="20"/>
                <w:szCs w:val="20"/>
              </w:rPr>
              <w:t>2</w:t>
            </w:r>
          </w:p>
        </w:tc>
        <w:tc>
          <w:tcPr>
            <w:tcW w:w="1303" w:type="dxa"/>
            <w:tcBorders>
              <w:top w:val="nil"/>
              <w:left w:val="nil"/>
              <w:bottom w:val="single" w:sz="8" w:space="0" w:color="1CADE4"/>
              <w:right w:val="nil"/>
            </w:tcBorders>
            <w:shd w:val="clear" w:color="auto" w:fill="auto"/>
            <w:vAlign w:val="center"/>
            <w:hideMark/>
          </w:tcPr>
          <w:p w14:paraId="31865755" w14:textId="77777777" w:rsidR="00A43FD2" w:rsidRPr="00027389" w:rsidRDefault="00A43FD2" w:rsidP="00A55006">
            <w:pPr>
              <w:spacing w:after="0"/>
              <w:jc w:val="center"/>
              <w:rPr>
                <w:sz w:val="20"/>
                <w:szCs w:val="20"/>
              </w:rPr>
            </w:pPr>
            <w:r w:rsidRPr="00027389">
              <w:rPr>
                <w:sz w:val="20"/>
                <w:szCs w:val="20"/>
              </w:rPr>
              <w:t>0</w:t>
            </w:r>
          </w:p>
        </w:tc>
        <w:tc>
          <w:tcPr>
            <w:tcW w:w="1240" w:type="dxa"/>
            <w:tcBorders>
              <w:top w:val="nil"/>
              <w:left w:val="nil"/>
              <w:bottom w:val="single" w:sz="8" w:space="0" w:color="1CADE4"/>
              <w:right w:val="single" w:sz="4" w:space="0" w:color="auto"/>
            </w:tcBorders>
            <w:shd w:val="clear" w:color="auto" w:fill="auto"/>
            <w:vAlign w:val="center"/>
            <w:hideMark/>
          </w:tcPr>
          <w:p w14:paraId="09D13518"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6153CCE9" w14:textId="77777777" w:rsidTr="00C20E80">
        <w:trPr>
          <w:trHeight w:val="802"/>
        </w:trPr>
        <w:tc>
          <w:tcPr>
            <w:tcW w:w="1335" w:type="dxa"/>
            <w:vMerge/>
            <w:tcBorders>
              <w:top w:val="single" w:sz="4" w:space="0" w:color="auto"/>
              <w:left w:val="single" w:sz="4" w:space="0" w:color="auto"/>
              <w:bottom w:val="single" w:sz="4" w:space="0" w:color="000000"/>
              <w:right w:val="single" w:sz="4" w:space="0" w:color="auto"/>
            </w:tcBorders>
            <w:vAlign w:val="center"/>
            <w:hideMark/>
          </w:tcPr>
          <w:p w14:paraId="0F720B6D" w14:textId="77777777" w:rsidR="00A43FD2" w:rsidRPr="00027389" w:rsidRDefault="00A43FD2" w:rsidP="00A55006">
            <w:pPr>
              <w:spacing w:after="0"/>
              <w:rPr>
                <w:i/>
                <w:iCs/>
                <w:sz w:val="20"/>
                <w:szCs w:val="20"/>
              </w:rPr>
            </w:pPr>
          </w:p>
        </w:tc>
        <w:tc>
          <w:tcPr>
            <w:tcW w:w="2096" w:type="dxa"/>
            <w:tcBorders>
              <w:top w:val="nil"/>
              <w:left w:val="nil"/>
              <w:bottom w:val="single" w:sz="8" w:space="0" w:color="1CADE4"/>
              <w:right w:val="nil"/>
            </w:tcBorders>
            <w:shd w:val="clear" w:color="auto" w:fill="auto"/>
            <w:vAlign w:val="center"/>
            <w:hideMark/>
          </w:tcPr>
          <w:p w14:paraId="252D0D52" w14:textId="77777777" w:rsidR="00A43FD2" w:rsidRPr="00027389" w:rsidRDefault="00A43FD2" w:rsidP="00435D4E">
            <w:pPr>
              <w:spacing w:after="0"/>
              <w:jc w:val="left"/>
              <w:rPr>
                <w:sz w:val="20"/>
                <w:szCs w:val="20"/>
              </w:rPr>
            </w:pPr>
            <w:r w:rsidRPr="00027389">
              <w:rPr>
                <w:sz w:val="20"/>
                <w:szCs w:val="20"/>
              </w:rPr>
              <w:t>Progressive Association of Lesotho Teachers</w:t>
            </w:r>
          </w:p>
        </w:tc>
        <w:tc>
          <w:tcPr>
            <w:tcW w:w="1235" w:type="dxa"/>
            <w:tcBorders>
              <w:top w:val="nil"/>
              <w:left w:val="nil"/>
              <w:bottom w:val="single" w:sz="8" w:space="0" w:color="1CADE4"/>
              <w:right w:val="nil"/>
            </w:tcBorders>
            <w:shd w:val="clear" w:color="auto" w:fill="auto"/>
            <w:vAlign w:val="center"/>
            <w:hideMark/>
          </w:tcPr>
          <w:p w14:paraId="4C64C985" w14:textId="77777777" w:rsidR="00A43FD2" w:rsidRPr="00027389" w:rsidRDefault="00A43FD2" w:rsidP="00A55006">
            <w:pPr>
              <w:spacing w:after="0"/>
              <w:jc w:val="center"/>
              <w:rPr>
                <w:sz w:val="20"/>
                <w:szCs w:val="20"/>
              </w:rPr>
            </w:pPr>
            <w:r w:rsidRPr="00027389">
              <w:rPr>
                <w:sz w:val="20"/>
                <w:szCs w:val="20"/>
              </w:rPr>
              <w:t>2</w:t>
            </w:r>
          </w:p>
        </w:tc>
        <w:tc>
          <w:tcPr>
            <w:tcW w:w="1042" w:type="dxa"/>
            <w:tcBorders>
              <w:top w:val="nil"/>
              <w:left w:val="nil"/>
              <w:bottom w:val="single" w:sz="8" w:space="0" w:color="1CADE4"/>
              <w:right w:val="nil"/>
            </w:tcBorders>
            <w:shd w:val="clear" w:color="auto" w:fill="auto"/>
            <w:vAlign w:val="center"/>
            <w:hideMark/>
          </w:tcPr>
          <w:p w14:paraId="5193DF23" w14:textId="77777777" w:rsidR="00A43FD2" w:rsidRPr="00027389" w:rsidRDefault="00A43FD2" w:rsidP="00A55006">
            <w:pPr>
              <w:spacing w:after="0"/>
              <w:jc w:val="center"/>
              <w:rPr>
                <w:sz w:val="20"/>
                <w:szCs w:val="20"/>
              </w:rPr>
            </w:pPr>
            <w:r w:rsidRPr="00027389">
              <w:rPr>
                <w:sz w:val="20"/>
                <w:szCs w:val="20"/>
              </w:rPr>
              <w:t>(+ - )</w:t>
            </w:r>
          </w:p>
        </w:tc>
        <w:tc>
          <w:tcPr>
            <w:tcW w:w="1150" w:type="dxa"/>
            <w:tcBorders>
              <w:top w:val="nil"/>
              <w:left w:val="nil"/>
              <w:bottom w:val="single" w:sz="8" w:space="0" w:color="1CADE4"/>
              <w:right w:val="nil"/>
            </w:tcBorders>
            <w:shd w:val="clear" w:color="auto" w:fill="auto"/>
            <w:vAlign w:val="center"/>
            <w:hideMark/>
          </w:tcPr>
          <w:p w14:paraId="30E42A2B" w14:textId="77777777" w:rsidR="00A43FD2" w:rsidRPr="00027389" w:rsidRDefault="00A43FD2" w:rsidP="00A55006">
            <w:pPr>
              <w:spacing w:after="0"/>
              <w:jc w:val="center"/>
              <w:rPr>
                <w:sz w:val="20"/>
                <w:szCs w:val="20"/>
              </w:rPr>
            </w:pPr>
            <w:r w:rsidRPr="00027389">
              <w:rPr>
                <w:sz w:val="20"/>
                <w:szCs w:val="20"/>
              </w:rPr>
              <w:t>2</w:t>
            </w:r>
          </w:p>
        </w:tc>
        <w:tc>
          <w:tcPr>
            <w:tcW w:w="1303" w:type="dxa"/>
            <w:tcBorders>
              <w:top w:val="nil"/>
              <w:left w:val="nil"/>
              <w:bottom w:val="single" w:sz="8" w:space="0" w:color="1CADE4"/>
              <w:right w:val="nil"/>
            </w:tcBorders>
            <w:shd w:val="clear" w:color="auto" w:fill="auto"/>
            <w:vAlign w:val="center"/>
            <w:hideMark/>
          </w:tcPr>
          <w:p w14:paraId="3C326F0A" w14:textId="77777777" w:rsidR="00A43FD2" w:rsidRPr="00027389" w:rsidRDefault="00A43FD2" w:rsidP="00A55006">
            <w:pPr>
              <w:spacing w:after="0"/>
              <w:jc w:val="center"/>
              <w:rPr>
                <w:sz w:val="20"/>
                <w:szCs w:val="20"/>
              </w:rPr>
            </w:pPr>
            <w:r w:rsidRPr="00027389">
              <w:rPr>
                <w:sz w:val="20"/>
                <w:szCs w:val="20"/>
              </w:rPr>
              <w:t>0</w:t>
            </w:r>
          </w:p>
        </w:tc>
        <w:tc>
          <w:tcPr>
            <w:tcW w:w="1240" w:type="dxa"/>
            <w:tcBorders>
              <w:top w:val="nil"/>
              <w:left w:val="nil"/>
              <w:bottom w:val="single" w:sz="8" w:space="0" w:color="1CADE4"/>
              <w:right w:val="single" w:sz="4" w:space="0" w:color="auto"/>
            </w:tcBorders>
            <w:shd w:val="clear" w:color="auto" w:fill="auto"/>
            <w:vAlign w:val="center"/>
            <w:hideMark/>
          </w:tcPr>
          <w:p w14:paraId="75DAAE0B" w14:textId="77777777" w:rsidR="00A43FD2" w:rsidRPr="00027389" w:rsidRDefault="00A43FD2" w:rsidP="00A55006">
            <w:pPr>
              <w:spacing w:after="0"/>
              <w:jc w:val="center"/>
              <w:rPr>
                <w:sz w:val="20"/>
                <w:szCs w:val="20"/>
              </w:rPr>
            </w:pPr>
            <w:r w:rsidRPr="00027389">
              <w:rPr>
                <w:sz w:val="20"/>
                <w:szCs w:val="20"/>
              </w:rPr>
              <w:t>3</w:t>
            </w:r>
          </w:p>
        </w:tc>
      </w:tr>
      <w:tr w:rsidR="00A43FD2" w:rsidRPr="00027389" w14:paraId="6F9D4C0E" w14:textId="77777777" w:rsidTr="00C20E80">
        <w:trPr>
          <w:trHeight w:val="300"/>
        </w:trPr>
        <w:tc>
          <w:tcPr>
            <w:tcW w:w="1335" w:type="dxa"/>
            <w:vMerge/>
            <w:tcBorders>
              <w:top w:val="single" w:sz="4" w:space="0" w:color="auto"/>
              <w:left w:val="single" w:sz="4" w:space="0" w:color="auto"/>
              <w:bottom w:val="single" w:sz="4" w:space="0" w:color="000000"/>
              <w:right w:val="single" w:sz="4" w:space="0" w:color="auto"/>
            </w:tcBorders>
            <w:vAlign w:val="center"/>
            <w:hideMark/>
          </w:tcPr>
          <w:p w14:paraId="66E8FCA8" w14:textId="77777777" w:rsidR="00A43FD2" w:rsidRPr="00027389" w:rsidRDefault="00A43FD2" w:rsidP="00A55006">
            <w:pPr>
              <w:spacing w:after="0"/>
              <w:rPr>
                <w:i/>
                <w:iCs/>
                <w:sz w:val="20"/>
                <w:szCs w:val="20"/>
              </w:rPr>
            </w:pPr>
          </w:p>
        </w:tc>
        <w:tc>
          <w:tcPr>
            <w:tcW w:w="2096" w:type="dxa"/>
            <w:tcBorders>
              <w:top w:val="nil"/>
              <w:left w:val="nil"/>
              <w:bottom w:val="single" w:sz="8" w:space="0" w:color="1CADE4"/>
              <w:right w:val="nil"/>
            </w:tcBorders>
            <w:shd w:val="clear" w:color="auto" w:fill="auto"/>
            <w:vAlign w:val="center"/>
            <w:hideMark/>
          </w:tcPr>
          <w:p w14:paraId="13319618" w14:textId="77777777" w:rsidR="00A43FD2" w:rsidRPr="00027389" w:rsidRDefault="00A43FD2" w:rsidP="00A55006">
            <w:pPr>
              <w:spacing w:after="0"/>
              <w:rPr>
                <w:sz w:val="20"/>
                <w:szCs w:val="20"/>
              </w:rPr>
            </w:pPr>
            <w:r w:rsidRPr="00027389">
              <w:rPr>
                <w:sz w:val="20"/>
                <w:szCs w:val="20"/>
              </w:rPr>
              <w:t>Teacher Formations</w:t>
            </w:r>
          </w:p>
        </w:tc>
        <w:tc>
          <w:tcPr>
            <w:tcW w:w="1235" w:type="dxa"/>
            <w:tcBorders>
              <w:top w:val="nil"/>
              <w:left w:val="nil"/>
              <w:bottom w:val="single" w:sz="8" w:space="0" w:color="1CADE4"/>
              <w:right w:val="nil"/>
            </w:tcBorders>
            <w:shd w:val="clear" w:color="auto" w:fill="auto"/>
            <w:vAlign w:val="center"/>
            <w:hideMark/>
          </w:tcPr>
          <w:p w14:paraId="7057E11F" w14:textId="77777777" w:rsidR="00A43FD2" w:rsidRPr="00027389" w:rsidRDefault="00A43FD2" w:rsidP="00A55006">
            <w:pPr>
              <w:spacing w:after="0"/>
              <w:jc w:val="center"/>
              <w:rPr>
                <w:sz w:val="20"/>
                <w:szCs w:val="20"/>
              </w:rPr>
            </w:pPr>
            <w:r w:rsidRPr="00027389">
              <w:rPr>
                <w:sz w:val="20"/>
                <w:szCs w:val="20"/>
              </w:rPr>
              <w:t>3</w:t>
            </w:r>
          </w:p>
        </w:tc>
        <w:tc>
          <w:tcPr>
            <w:tcW w:w="1042" w:type="dxa"/>
            <w:tcBorders>
              <w:top w:val="nil"/>
              <w:left w:val="nil"/>
              <w:bottom w:val="single" w:sz="8" w:space="0" w:color="1CADE4"/>
              <w:right w:val="nil"/>
            </w:tcBorders>
            <w:shd w:val="clear" w:color="auto" w:fill="auto"/>
            <w:vAlign w:val="center"/>
            <w:hideMark/>
          </w:tcPr>
          <w:p w14:paraId="76644A42" w14:textId="77777777" w:rsidR="00A43FD2" w:rsidRPr="00027389" w:rsidRDefault="00A43FD2" w:rsidP="00A55006">
            <w:pPr>
              <w:spacing w:after="0"/>
              <w:jc w:val="center"/>
              <w:rPr>
                <w:sz w:val="20"/>
                <w:szCs w:val="20"/>
              </w:rPr>
            </w:pPr>
            <w:r w:rsidRPr="00027389">
              <w:rPr>
                <w:sz w:val="20"/>
                <w:szCs w:val="20"/>
              </w:rPr>
              <w:t>(+ - )</w:t>
            </w:r>
          </w:p>
        </w:tc>
        <w:tc>
          <w:tcPr>
            <w:tcW w:w="1150" w:type="dxa"/>
            <w:tcBorders>
              <w:top w:val="nil"/>
              <w:left w:val="nil"/>
              <w:bottom w:val="single" w:sz="8" w:space="0" w:color="1CADE4"/>
              <w:right w:val="nil"/>
            </w:tcBorders>
            <w:shd w:val="clear" w:color="auto" w:fill="auto"/>
            <w:vAlign w:val="center"/>
            <w:hideMark/>
          </w:tcPr>
          <w:p w14:paraId="0081CAAE" w14:textId="77777777" w:rsidR="00A43FD2" w:rsidRPr="00027389" w:rsidRDefault="00A43FD2" w:rsidP="00A55006">
            <w:pPr>
              <w:spacing w:after="0"/>
              <w:jc w:val="center"/>
              <w:rPr>
                <w:sz w:val="20"/>
                <w:szCs w:val="20"/>
              </w:rPr>
            </w:pPr>
            <w:r w:rsidRPr="00027389">
              <w:rPr>
                <w:sz w:val="20"/>
                <w:szCs w:val="20"/>
              </w:rPr>
              <w:t>6</w:t>
            </w:r>
          </w:p>
        </w:tc>
        <w:tc>
          <w:tcPr>
            <w:tcW w:w="1303" w:type="dxa"/>
            <w:tcBorders>
              <w:top w:val="nil"/>
              <w:left w:val="nil"/>
              <w:bottom w:val="single" w:sz="8" w:space="0" w:color="1CADE4"/>
              <w:right w:val="nil"/>
            </w:tcBorders>
            <w:shd w:val="clear" w:color="auto" w:fill="auto"/>
            <w:vAlign w:val="center"/>
            <w:hideMark/>
          </w:tcPr>
          <w:p w14:paraId="0E491CB4" w14:textId="77777777" w:rsidR="00A43FD2" w:rsidRPr="00027389" w:rsidRDefault="00A43FD2" w:rsidP="00A55006">
            <w:pPr>
              <w:spacing w:after="0"/>
              <w:jc w:val="center"/>
              <w:rPr>
                <w:sz w:val="20"/>
                <w:szCs w:val="20"/>
              </w:rPr>
            </w:pPr>
            <w:r w:rsidRPr="00027389">
              <w:rPr>
                <w:sz w:val="20"/>
                <w:szCs w:val="20"/>
              </w:rPr>
              <w:t>4</w:t>
            </w:r>
          </w:p>
        </w:tc>
        <w:tc>
          <w:tcPr>
            <w:tcW w:w="1240" w:type="dxa"/>
            <w:tcBorders>
              <w:top w:val="nil"/>
              <w:left w:val="nil"/>
              <w:bottom w:val="single" w:sz="8" w:space="0" w:color="1CADE4"/>
              <w:right w:val="single" w:sz="4" w:space="0" w:color="auto"/>
            </w:tcBorders>
            <w:shd w:val="clear" w:color="auto" w:fill="auto"/>
            <w:vAlign w:val="center"/>
            <w:hideMark/>
          </w:tcPr>
          <w:p w14:paraId="25DECE4E" w14:textId="77777777" w:rsidR="00A43FD2" w:rsidRPr="00027389" w:rsidRDefault="00A43FD2" w:rsidP="00A55006">
            <w:pPr>
              <w:spacing w:after="0"/>
              <w:jc w:val="center"/>
              <w:rPr>
                <w:sz w:val="20"/>
                <w:szCs w:val="20"/>
              </w:rPr>
            </w:pPr>
            <w:r w:rsidRPr="00027389">
              <w:rPr>
                <w:sz w:val="20"/>
                <w:szCs w:val="20"/>
              </w:rPr>
              <w:t>2</w:t>
            </w:r>
          </w:p>
        </w:tc>
      </w:tr>
      <w:tr w:rsidR="00A43FD2" w:rsidRPr="00027389" w14:paraId="755D2729" w14:textId="77777777" w:rsidTr="00C20E80">
        <w:trPr>
          <w:trHeight w:val="300"/>
        </w:trPr>
        <w:tc>
          <w:tcPr>
            <w:tcW w:w="1335" w:type="dxa"/>
            <w:vMerge w:val="restart"/>
            <w:tcBorders>
              <w:top w:val="nil"/>
              <w:left w:val="single" w:sz="4" w:space="0" w:color="auto"/>
              <w:bottom w:val="single" w:sz="4" w:space="0" w:color="000000"/>
              <w:right w:val="single" w:sz="4" w:space="0" w:color="auto"/>
            </w:tcBorders>
            <w:shd w:val="clear" w:color="auto" w:fill="auto"/>
            <w:vAlign w:val="center"/>
            <w:hideMark/>
          </w:tcPr>
          <w:p w14:paraId="007BA2BF" w14:textId="77777777" w:rsidR="00A43FD2" w:rsidRPr="00027389" w:rsidRDefault="00A43FD2" w:rsidP="00A55006">
            <w:pPr>
              <w:spacing w:after="0"/>
              <w:rPr>
                <w:i/>
                <w:iCs/>
                <w:sz w:val="20"/>
                <w:szCs w:val="20"/>
              </w:rPr>
            </w:pPr>
            <w:r w:rsidRPr="00027389">
              <w:rPr>
                <w:i/>
                <w:iCs/>
                <w:sz w:val="20"/>
                <w:szCs w:val="20"/>
              </w:rPr>
              <w:t>M</w:t>
            </w:r>
            <w:r w:rsidR="00AB61EB">
              <w:rPr>
                <w:i/>
                <w:iCs/>
                <w:sz w:val="20"/>
                <w:szCs w:val="20"/>
              </w:rPr>
              <w:t>o</w:t>
            </w:r>
            <w:r w:rsidRPr="00027389">
              <w:rPr>
                <w:i/>
                <w:iCs/>
                <w:sz w:val="20"/>
                <w:szCs w:val="20"/>
              </w:rPr>
              <w:t>ET Focus Group</w:t>
            </w:r>
          </w:p>
        </w:tc>
        <w:tc>
          <w:tcPr>
            <w:tcW w:w="2096" w:type="dxa"/>
            <w:tcBorders>
              <w:top w:val="nil"/>
              <w:left w:val="nil"/>
              <w:bottom w:val="single" w:sz="8" w:space="0" w:color="1CADE4"/>
              <w:right w:val="nil"/>
            </w:tcBorders>
            <w:shd w:val="clear" w:color="auto" w:fill="auto"/>
            <w:vAlign w:val="center"/>
            <w:hideMark/>
          </w:tcPr>
          <w:p w14:paraId="221F399A" w14:textId="77777777" w:rsidR="00A43FD2" w:rsidRPr="00027389" w:rsidRDefault="00A43FD2" w:rsidP="00A55006">
            <w:pPr>
              <w:spacing w:after="0"/>
              <w:rPr>
                <w:sz w:val="20"/>
                <w:szCs w:val="20"/>
              </w:rPr>
            </w:pPr>
            <w:r w:rsidRPr="00027389">
              <w:rPr>
                <w:sz w:val="20"/>
                <w:szCs w:val="20"/>
              </w:rPr>
              <w:t>Trade Union</w:t>
            </w:r>
          </w:p>
        </w:tc>
        <w:tc>
          <w:tcPr>
            <w:tcW w:w="1235" w:type="dxa"/>
            <w:tcBorders>
              <w:top w:val="nil"/>
              <w:left w:val="nil"/>
              <w:bottom w:val="single" w:sz="8" w:space="0" w:color="1CADE4"/>
              <w:right w:val="nil"/>
            </w:tcBorders>
            <w:shd w:val="clear" w:color="auto" w:fill="auto"/>
            <w:vAlign w:val="center"/>
            <w:hideMark/>
          </w:tcPr>
          <w:p w14:paraId="22F195FA" w14:textId="77777777" w:rsidR="00A43FD2" w:rsidRPr="00027389" w:rsidRDefault="00A43FD2" w:rsidP="00A55006">
            <w:pPr>
              <w:spacing w:after="0"/>
              <w:jc w:val="center"/>
              <w:rPr>
                <w:sz w:val="20"/>
                <w:szCs w:val="20"/>
              </w:rPr>
            </w:pPr>
            <w:r w:rsidRPr="00027389">
              <w:rPr>
                <w:sz w:val="20"/>
                <w:szCs w:val="20"/>
              </w:rPr>
              <w:t>3</w:t>
            </w:r>
          </w:p>
        </w:tc>
        <w:tc>
          <w:tcPr>
            <w:tcW w:w="1042" w:type="dxa"/>
            <w:tcBorders>
              <w:top w:val="nil"/>
              <w:left w:val="nil"/>
              <w:bottom w:val="single" w:sz="8" w:space="0" w:color="1CADE4"/>
              <w:right w:val="nil"/>
            </w:tcBorders>
            <w:shd w:val="clear" w:color="auto" w:fill="auto"/>
            <w:vAlign w:val="center"/>
            <w:hideMark/>
          </w:tcPr>
          <w:p w14:paraId="29134C4F" w14:textId="77777777" w:rsidR="00A43FD2" w:rsidRPr="00027389" w:rsidRDefault="00A43FD2" w:rsidP="00A55006">
            <w:pPr>
              <w:spacing w:after="0"/>
              <w:jc w:val="center"/>
              <w:rPr>
                <w:sz w:val="20"/>
                <w:szCs w:val="20"/>
              </w:rPr>
            </w:pPr>
            <w:r w:rsidRPr="00027389">
              <w:rPr>
                <w:sz w:val="20"/>
                <w:szCs w:val="20"/>
              </w:rPr>
              <w:t>-</w:t>
            </w:r>
          </w:p>
        </w:tc>
        <w:tc>
          <w:tcPr>
            <w:tcW w:w="1150" w:type="dxa"/>
            <w:tcBorders>
              <w:top w:val="nil"/>
              <w:left w:val="nil"/>
              <w:bottom w:val="single" w:sz="8" w:space="0" w:color="1CADE4"/>
              <w:right w:val="nil"/>
            </w:tcBorders>
            <w:shd w:val="clear" w:color="auto" w:fill="auto"/>
            <w:vAlign w:val="center"/>
            <w:hideMark/>
          </w:tcPr>
          <w:p w14:paraId="64634289" w14:textId="77777777" w:rsidR="00A43FD2" w:rsidRPr="00027389" w:rsidRDefault="00A43FD2" w:rsidP="00A55006">
            <w:pPr>
              <w:spacing w:after="0"/>
              <w:jc w:val="center"/>
              <w:rPr>
                <w:sz w:val="20"/>
                <w:szCs w:val="20"/>
              </w:rPr>
            </w:pPr>
            <w:r w:rsidRPr="00027389">
              <w:rPr>
                <w:sz w:val="20"/>
                <w:szCs w:val="20"/>
              </w:rPr>
              <w:t>0</w:t>
            </w:r>
          </w:p>
        </w:tc>
        <w:tc>
          <w:tcPr>
            <w:tcW w:w="1303" w:type="dxa"/>
            <w:tcBorders>
              <w:top w:val="nil"/>
              <w:left w:val="nil"/>
              <w:bottom w:val="single" w:sz="8" w:space="0" w:color="1CADE4"/>
              <w:right w:val="nil"/>
            </w:tcBorders>
            <w:shd w:val="clear" w:color="auto" w:fill="auto"/>
            <w:vAlign w:val="center"/>
            <w:hideMark/>
          </w:tcPr>
          <w:p w14:paraId="4EFC5D12" w14:textId="77777777" w:rsidR="00A43FD2" w:rsidRPr="00027389" w:rsidRDefault="00A43FD2" w:rsidP="00A55006">
            <w:pPr>
              <w:spacing w:after="0"/>
              <w:jc w:val="center"/>
              <w:rPr>
                <w:sz w:val="20"/>
                <w:szCs w:val="20"/>
              </w:rPr>
            </w:pPr>
            <w:r w:rsidRPr="00027389">
              <w:rPr>
                <w:sz w:val="20"/>
                <w:szCs w:val="20"/>
              </w:rPr>
              <w:t>0</w:t>
            </w:r>
          </w:p>
        </w:tc>
        <w:tc>
          <w:tcPr>
            <w:tcW w:w="1240" w:type="dxa"/>
            <w:tcBorders>
              <w:top w:val="nil"/>
              <w:left w:val="nil"/>
              <w:bottom w:val="single" w:sz="8" w:space="0" w:color="1CADE4"/>
              <w:right w:val="single" w:sz="4" w:space="0" w:color="auto"/>
            </w:tcBorders>
            <w:shd w:val="clear" w:color="auto" w:fill="auto"/>
            <w:vAlign w:val="center"/>
            <w:hideMark/>
          </w:tcPr>
          <w:p w14:paraId="428B4EDC" w14:textId="77777777" w:rsidR="00A43FD2" w:rsidRPr="00027389" w:rsidRDefault="00A43FD2" w:rsidP="00A55006">
            <w:pPr>
              <w:spacing w:after="0"/>
              <w:jc w:val="center"/>
              <w:rPr>
                <w:sz w:val="20"/>
                <w:szCs w:val="20"/>
              </w:rPr>
            </w:pPr>
            <w:r w:rsidRPr="00027389">
              <w:rPr>
                <w:sz w:val="20"/>
                <w:szCs w:val="20"/>
              </w:rPr>
              <w:t>3</w:t>
            </w:r>
          </w:p>
        </w:tc>
      </w:tr>
      <w:tr w:rsidR="00A43FD2" w:rsidRPr="00027389" w14:paraId="7A3A9FFC" w14:textId="77777777" w:rsidTr="00C20E80">
        <w:trPr>
          <w:trHeight w:val="300"/>
        </w:trPr>
        <w:tc>
          <w:tcPr>
            <w:tcW w:w="1335" w:type="dxa"/>
            <w:vMerge/>
            <w:tcBorders>
              <w:top w:val="nil"/>
              <w:left w:val="single" w:sz="4" w:space="0" w:color="auto"/>
              <w:bottom w:val="single" w:sz="4" w:space="0" w:color="000000"/>
              <w:right w:val="single" w:sz="4" w:space="0" w:color="auto"/>
            </w:tcBorders>
            <w:vAlign w:val="center"/>
            <w:hideMark/>
          </w:tcPr>
          <w:p w14:paraId="11B4368D" w14:textId="77777777" w:rsidR="00A43FD2" w:rsidRPr="00027389" w:rsidRDefault="00A43FD2" w:rsidP="00A55006">
            <w:pPr>
              <w:spacing w:after="0"/>
              <w:rPr>
                <w:i/>
                <w:iCs/>
                <w:sz w:val="20"/>
                <w:szCs w:val="20"/>
              </w:rPr>
            </w:pPr>
          </w:p>
        </w:tc>
        <w:tc>
          <w:tcPr>
            <w:tcW w:w="2096" w:type="dxa"/>
            <w:tcBorders>
              <w:top w:val="nil"/>
              <w:left w:val="nil"/>
              <w:bottom w:val="single" w:sz="8" w:space="0" w:color="1CADE4"/>
              <w:right w:val="nil"/>
            </w:tcBorders>
            <w:shd w:val="clear" w:color="auto" w:fill="auto"/>
            <w:vAlign w:val="center"/>
            <w:hideMark/>
          </w:tcPr>
          <w:p w14:paraId="499D6D01" w14:textId="77777777" w:rsidR="00A43FD2" w:rsidRPr="00027389" w:rsidRDefault="00A43FD2" w:rsidP="00A55006">
            <w:pPr>
              <w:spacing w:after="0"/>
              <w:rPr>
                <w:sz w:val="20"/>
                <w:szCs w:val="20"/>
              </w:rPr>
            </w:pPr>
            <w:r w:rsidRPr="00027389">
              <w:rPr>
                <w:sz w:val="20"/>
                <w:szCs w:val="20"/>
              </w:rPr>
              <w:t>Teacher Formation</w:t>
            </w:r>
          </w:p>
        </w:tc>
        <w:tc>
          <w:tcPr>
            <w:tcW w:w="1235" w:type="dxa"/>
            <w:tcBorders>
              <w:top w:val="nil"/>
              <w:left w:val="nil"/>
              <w:bottom w:val="single" w:sz="8" w:space="0" w:color="1CADE4"/>
              <w:right w:val="nil"/>
            </w:tcBorders>
            <w:shd w:val="clear" w:color="auto" w:fill="auto"/>
            <w:vAlign w:val="center"/>
            <w:hideMark/>
          </w:tcPr>
          <w:p w14:paraId="376B9887" w14:textId="77777777" w:rsidR="00A43FD2" w:rsidRPr="00027389" w:rsidRDefault="00A43FD2" w:rsidP="00A55006">
            <w:pPr>
              <w:spacing w:after="0"/>
              <w:jc w:val="center"/>
              <w:rPr>
                <w:sz w:val="20"/>
                <w:szCs w:val="20"/>
              </w:rPr>
            </w:pPr>
            <w:r w:rsidRPr="00027389">
              <w:rPr>
                <w:sz w:val="20"/>
                <w:szCs w:val="20"/>
              </w:rPr>
              <w:t>2</w:t>
            </w:r>
          </w:p>
        </w:tc>
        <w:tc>
          <w:tcPr>
            <w:tcW w:w="1042" w:type="dxa"/>
            <w:tcBorders>
              <w:top w:val="nil"/>
              <w:left w:val="nil"/>
              <w:bottom w:val="single" w:sz="8" w:space="0" w:color="1CADE4"/>
              <w:right w:val="nil"/>
            </w:tcBorders>
            <w:shd w:val="clear" w:color="auto" w:fill="auto"/>
            <w:vAlign w:val="center"/>
            <w:hideMark/>
          </w:tcPr>
          <w:p w14:paraId="35C752BA" w14:textId="77777777" w:rsidR="00A43FD2" w:rsidRPr="00027389" w:rsidRDefault="00A43FD2" w:rsidP="00A55006">
            <w:pPr>
              <w:spacing w:after="0"/>
              <w:jc w:val="center"/>
              <w:rPr>
                <w:sz w:val="20"/>
                <w:szCs w:val="20"/>
              </w:rPr>
            </w:pPr>
            <w:r w:rsidRPr="00027389">
              <w:rPr>
                <w:sz w:val="20"/>
                <w:szCs w:val="20"/>
              </w:rPr>
              <w:t>-</w:t>
            </w:r>
          </w:p>
        </w:tc>
        <w:tc>
          <w:tcPr>
            <w:tcW w:w="1150" w:type="dxa"/>
            <w:tcBorders>
              <w:top w:val="nil"/>
              <w:left w:val="nil"/>
              <w:bottom w:val="single" w:sz="8" w:space="0" w:color="1CADE4"/>
              <w:right w:val="nil"/>
            </w:tcBorders>
            <w:shd w:val="clear" w:color="auto" w:fill="auto"/>
            <w:vAlign w:val="center"/>
            <w:hideMark/>
          </w:tcPr>
          <w:p w14:paraId="3ABD81B0" w14:textId="77777777" w:rsidR="00A43FD2" w:rsidRPr="00027389" w:rsidRDefault="00A43FD2" w:rsidP="00A55006">
            <w:pPr>
              <w:spacing w:after="0"/>
              <w:jc w:val="center"/>
              <w:rPr>
                <w:sz w:val="20"/>
                <w:szCs w:val="20"/>
              </w:rPr>
            </w:pPr>
            <w:r w:rsidRPr="00027389">
              <w:rPr>
                <w:sz w:val="20"/>
                <w:szCs w:val="20"/>
              </w:rPr>
              <w:t>0</w:t>
            </w:r>
          </w:p>
        </w:tc>
        <w:tc>
          <w:tcPr>
            <w:tcW w:w="1303" w:type="dxa"/>
            <w:tcBorders>
              <w:top w:val="nil"/>
              <w:left w:val="nil"/>
              <w:bottom w:val="single" w:sz="8" w:space="0" w:color="1CADE4"/>
              <w:right w:val="nil"/>
            </w:tcBorders>
            <w:shd w:val="clear" w:color="auto" w:fill="auto"/>
            <w:vAlign w:val="center"/>
            <w:hideMark/>
          </w:tcPr>
          <w:p w14:paraId="132507CB" w14:textId="77777777" w:rsidR="00A43FD2" w:rsidRPr="00027389" w:rsidRDefault="00A43FD2" w:rsidP="00A55006">
            <w:pPr>
              <w:spacing w:after="0"/>
              <w:jc w:val="center"/>
              <w:rPr>
                <w:sz w:val="20"/>
                <w:szCs w:val="20"/>
              </w:rPr>
            </w:pPr>
            <w:r w:rsidRPr="00027389">
              <w:rPr>
                <w:sz w:val="20"/>
                <w:szCs w:val="20"/>
              </w:rPr>
              <w:t>0</w:t>
            </w:r>
          </w:p>
        </w:tc>
        <w:tc>
          <w:tcPr>
            <w:tcW w:w="1240" w:type="dxa"/>
            <w:tcBorders>
              <w:top w:val="nil"/>
              <w:left w:val="nil"/>
              <w:bottom w:val="single" w:sz="8" w:space="0" w:color="1CADE4"/>
              <w:right w:val="single" w:sz="4" w:space="0" w:color="auto"/>
            </w:tcBorders>
            <w:shd w:val="clear" w:color="auto" w:fill="auto"/>
            <w:vAlign w:val="center"/>
            <w:hideMark/>
          </w:tcPr>
          <w:p w14:paraId="0EA8BBD5" w14:textId="77777777" w:rsidR="00A43FD2" w:rsidRPr="00027389" w:rsidRDefault="00A43FD2" w:rsidP="00A55006">
            <w:pPr>
              <w:spacing w:after="0"/>
              <w:jc w:val="center"/>
              <w:rPr>
                <w:sz w:val="20"/>
                <w:szCs w:val="20"/>
              </w:rPr>
            </w:pPr>
            <w:r w:rsidRPr="00027389">
              <w:rPr>
                <w:sz w:val="20"/>
                <w:szCs w:val="20"/>
              </w:rPr>
              <w:t>0</w:t>
            </w:r>
          </w:p>
        </w:tc>
      </w:tr>
      <w:tr w:rsidR="00A43FD2" w:rsidRPr="00027389" w14:paraId="1285DE1A" w14:textId="77777777" w:rsidTr="00C20E80">
        <w:trPr>
          <w:trHeight w:val="300"/>
        </w:trPr>
        <w:tc>
          <w:tcPr>
            <w:tcW w:w="1335" w:type="dxa"/>
            <w:vMerge w:val="restart"/>
            <w:tcBorders>
              <w:top w:val="nil"/>
              <w:left w:val="single" w:sz="4" w:space="0" w:color="auto"/>
              <w:bottom w:val="single" w:sz="4" w:space="0" w:color="000000"/>
              <w:right w:val="single" w:sz="4" w:space="0" w:color="auto"/>
            </w:tcBorders>
            <w:shd w:val="clear" w:color="auto" w:fill="auto"/>
            <w:vAlign w:val="center"/>
            <w:hideMark/>
          </w:tcPr>
          <w:p w14:paraId="36187CEF" w14:textId="77777777" w:rsidR="00A43FD2" w:rsidRPr="00027389" w:rsidRDefault="00A43FD2" w:rsidP="00A55006">
            <w:pPr>
              <w:spacing w:after="0"/>
              <w:rPr>
                <w:i/>
                <w:iCs/>
                <w:sz w:val="20"/>
                <w:szCs w:val="20"/>
              </w:rPr>
            </w:pPr>
            <w:r w:rsidRPr="00027389">
              <w:rPr>
                <w:i/>
                <w:iCs/>
                <w:sz w:val="20"/>
                <w:szCs w:val="20"/>
              </w:rPr>
              <w:t>Other focus groups:  'Teacher Formation'</w:t>
            </w:r>
          </w:p>
        </w:tc>
        <w:tc>
          <w:tcPr>
            <w:tcW w:w="2096" w:type="dxa"/>
            <w:tcBorders>
              <w:top w:val="nil"/>
              <w:left w:val="nil"/>
              <w:bottom w:val="single" w:sz="8" w:space="0" w:color="1CADE4"/>
              <w:right w:val="nil"/>
            </w:tcBorders>
            <w:shd w:val="clear" w:color="auto" w:fill="auto"/>
            <w:vAlign w:val="center"/>
            <w:hideMark/>
          </w:tcPr>
          <w:p w14:paraId="647DB65D" w14:textId="77777777" w:rsidR="00A43FD2" w:rsidRPr="00027389" w:rsidRDefault="00A43FD2" w:rsidP="00A55006">
            <w:pPr>
              <w:spacing w:after="0"/>
              <w:rPr>
                <w:sz w:val="20"/>
                <w:szCs w:val="20"/>
              </w:rPr>
            </w:pPr>
            <w:r w:rsidRPr="00027389">
              <w:rPr>
                <w:sz w:val="20"/>
                <w:szCs w:val="20"/>
              </w:rPr>
              <w:t>DP</w:t>
            </w:r>
          </w:p>
        </w:tc>
        <w:tc>
          <w:tcPr>
            <w:tcW w:w="1235" w:type="dxa"/>
            <w:tcBorders>
              <w:top w:val="nil"/>
              <w:left w:val="nil"/>
              <w:bottom w:val="single" w:sz="8" w:space="0" w:color="1CADE4"/>
              <w:right w:val="nil"/>
            </w:tcBorders>
            <w:shd w:val="clear" w:color="auto" w:fill="auto"/>
            <w:vAlign w:val="center"/>
            <w:hideMark/>
          </w:tcPr>
          <w:p w14:paraId="45C9E9F2" w14:textId="77777777" w:rsidR="00A43FD2" w:rsidRPr="00027389" w:rsidRDefault="00A43FD2" w:rsidP="00A55006">
            <w:pPr>
              <w:spacing w:after="0"/>
              <w:jc w:val="center"/>
              <w:rPr>
                <w:sz w:val="20"/>
                <w:szCs w:val="20"/>
              </w:rPr>
            </w:pPr>
            <w:r w:rsidRPr="00027389">
              <w:rPr>
                <w:sz w:val="20"/>
                <w:szCs w:val="20"/>
              </w:rPr>
              <w:t>3</w:t>
            </w:r>
          </w:p>
        </w:tc>
        <w:tc>
          <w:tcPr>
            <w:tcW w:w="1042" w:type="dxa"/>
            <w:tcBorders>
              <w:top w:val="nil"/>
              <w:left w:val="nil"/>
              <w:bottom w:val="single" w:sz="8" w:space="0" w:color="1CADE4"/>
              <w:right w:val="nil"/>
            </w:tcBorders>
            <w:shd w:val="clear" w:color="auto" w:fill="auto"/>
            <w:vAlign w:val="center"/>
            <w:hideMark/>
          </w:tcPr>
          <w:p w14:paraId="6E20D2C9" w14:textId="77777777" w:rsidR="00A43FD2" w:rsidRPr="00027389" w:rsidRDefault="00A43FD2" w:rsidP="00A55006">
            <w:pPr>
              <w:spacing w:after="0"/>
              <w:jc w:val="center"/>
              <w:rPr>
                <w:sz w:val="20"/>
                <w:szCs w:val="20"/>
              </w:rPr>
            </w:pPr>
            <w:r w:rsidRPr="00027389">
              <w:rPr>
                <w:sz w:val="20"/>
                <w:szCs w:val="20"/>
              </w:rPr>
              <w:t>(+ - )</w:t>
            </w:r>
          </w:p>
        </w:tc>
        <w:tc>
          <w:tcPr>
            <w:tcW w:w="1150" w:type="dxa"/>
            <w:tcBorders>
              <w:top w:val="nil"/>
              <w:left w:val="nil"/>
              <w:bottom w:val="single" w:sz="8" w:space="0" w:color="1CADE4"/>
              <w:right w:val="nil"/>
            </w:tcBorders>
            <w:shd w:val="clear" w:color="auto" w:fill="auto"/>
            <w:vAlign w:val="center"/>
            <w:hideMark/>
          </w:tcPr>
          <w:p w14:paraId="7C435C1B" w14:textId="77777777" w:rsidR="00A43FD2" w:rsidRPr="00027389" w:rsidRDefault="00A43FD2" w:rsidP="00A55006">
            <w:pPr>
              <w:spacing w:after="0"/>
              <w:jc w:val="center"/>
              <w:rPr>
                <w:sz w:val="20"/>
                <w:szCs w:val="20"/>
              </w:rPr>
            </w:pPr>
            <w:r w:rsidRPr="00027389">
              <w:rPr>
                <w:sz w:val="20"/>
                <w:szCs w:val="20"/>
              </w:rPr>
              <w:t>0</w:t>
            </w:r>
          </w:p>
        </w:tc>
        <w:tc>
          <w:tcPr>
            <w:tcW w:w="1303" w:type="dxa"/>
            <w:tcBorders>
              <w:top w:val="nil"/>
              <w:left w:val="nil"/>
              <w:bottom w:val="single" w:sz="8" w:space="0" w:color="1CADE4"/>
              <w:right w:val="nil"/>
            </w:tcBorders>
            <w:shd w:val="clear" w:color="auto" w:fill="auto"/>
            <w:vAlign w:val="center"/>
            <w:hideMark/>
          </w:tcPr>
          <w:p w14:paraId="3F317803" w14:textId="77777777" w:rsidR="00A43FD2" w:rsidRPr="00027389" w:rsidRDefault="00A43FD2" w:rsidP="00A55006">
            <w:pPr>
              <w:spacing w:after="0"/>
              <w:jc w:val="center"/>
              <w:rPr>
                <w:sz w:val="20"/>
                <w:szCs w:val="20"/>
              </w:rPr>
            </w:pPr>
            <w:r w:rsidRPr="00027389">
              <w:rPr>
                <w:sz w:val="20"/>
                <w:szCs w:val="20"/>
              </w:rPr>
              <w:t>1</w:t>
            </w:r>
          </w:p>
        </w:tc>
        <w:tc>
          <w:tcPr>
            <w:tcW w:w="1240" w:type="dxa"/>
            <w:tcBorders>
              <w:top w:val="nil"/>
              <w:left w:val="nil"/>
              <w:bottom w:val="single" w:sz="8" w:space="0" w:color="1CADE4"/>
              <w:right w:val="single" w:sz="4" w:space="0" w:color="auto"/>
            </w:tcBorders>
            <w:shd w:val="clear" w:color="auto" w:fill="auto"/>
            <w:vAlign w:val="center"/>
            <w:hideMark/>
          </w:tcPr>
          <w:p w14:paraId="67D5DCD6"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0F1F7386" w14:textId="77777777" w:rsidTr="00C20E80">
        <w:trPr>
          <w:trHeight w:val="300"/>
        </w:trPr>
        <w:tc>
          <w:tcPr>
            <w:tcW w:w="1335" w:type="dxa"/>
            <w:vMerge/>
            <w:tcBorders>
              <w:top w:val="nil"/>
              <w:left w:val="single" w:sz="4" w:space="0" w:color="auto"/>
              <w:bottom w:val="single" w:sz="4" w:space="0" w:color="000000"/>
              <w:right w:val="single" w:sz="4" w:space="0" w:color="auto"/>
            </w:tcBorders>
            <w:vAlign w:val="center"/>
            <w:hideMark/>
          </w:tcPr>
          <w:p w14:paraId="34A6558D" w14:textId="77777777" w:rsidR="00A43FD2" w:rsidRPr="00027389" w:rsidRDefault="00A43FD2" w:rsidP="00A55006">
            <w:pPr>
              <w:spacing w:after="0"/>
              <w:rPr>
                <w:i/>
                <w:iCs/>
                <w:sz w:val="20"/>
                <w:szCs w:val="20"/>
              </w:rPr>
            </w:pPr>
          </w:p>
        </w:tc>
        <w:tc>
          <w:tcPr>
            <w:tcW w:w="2096" w:type="dxa"/>
            <w:tcBorders>
              <w:top w:val="nil"/>
              <w:left w:val="nil"/>
              <w:bottom w:val="single" w:sz="8" w:space="0" w:color="1CADE4"/>
              <w:right w:val="nil"/>
            </w:tcBorders>
            <w:shd w:val="clear" w:color="auto" w:fill="auto"/>
            <w:vAlign w:val="center"/>
            <w:hideMark/>
          </w:tcPr>
          <w:p w14:paraId="6C2CCE59" w14:textId="77777777" w:rsidR="00A43FD2" w:rsidRPr="00027389" w:rsidRDefault="00A43FD2" w:rsidP="00A55006">
            <w:pPr>
              <w:spacing w:after="0"/>
              <w:rPr>
                <w:sz w:val="20"/>
                <w:szCs w:val="20"/>
              </w:rPr>
            </w:pPr>
            <w:r w:rsidRPr="00027389">
              <w:rPr>
                <w:sz w:val="20"/>
                <w:szCs w:val="20"/>
              </w:rPr>
              <w:t>Mohale</w:t>
            </w:r>
          </w:p>
        </w:tc>
        <w:tc>
          <w:tcPr>
            <w:tcW w:w="5970" w:type="dxa"/>
            <w:gridSpan w:val="5"/>
            <w:tcBorders>
              <w:top w:val="single" w:sz="8" w:space="0" w:color="1CADE4"/>
              <w:left w:val="nil"/>
              <w:bottom w:val="single" w:sz="8" w:space="0" w:color="1CADE4"/>
              <w:right w:val="single" w:sz="4" w:space="0" w:color="000000"/>
            </w:tcBorders>
            <w:shd w:val="clear" w:color="auto" w:fill="auto"/>
            <w:vAlign w:val="center"/>
            <w:hideMark/>
          </w:tcPr>
          <w:p w14:paraId="0DF51B28" w14:textId="77777777" w:rsidR="00A43FD2" w:rsidRPr="00027389" w:rsidRDefault="00A43FD2" w:rsidP="00A55006">
            <w:pPr>
              <w:spacing w:after="0"/>
              <w:jc w:val="center"/>
              <w:rPr>
                <w:sz w:val="20"/>
                <w:szCs w:val="20"/>
              </w:rPr>
            </w:pPr>
            <w:r w:rsidRPr="00027389">
              <w:rPr>
                <w:sz w:val="20"/>
                <w:szCs w:val="20"/>
              </w:rPr>
              <w:t>not mentioned</w:t>
            </w:r>
          </w:p>
        </w:tc>
      </w:tr>
      <w:tr w:rsidR="00A43FD2" w:rsidRPr="00027389" w14:paraId="7C150312" w14:textId="77777777" w:rsidTr="00C20E80">
        <w:trPr>
          <w:trHeight w:val="300"/>
        </w:trPr>
        <w:tc>
          <w:tcPr>
            <w:tcW w:w="1335" w:type="dxa"/>
            <w:vMerge/>
            <w:tcBorders>
              <w:top w:val="nil"/>
              <w:left w:val="single" w:sz="4" w:space="0" w:color="auto"/>
              <w:bottom w:val="single" w:sz="4" w:space="0" w:color="000000"/>
              <w:right w:val="single" w:sz="4" w:space="0" w:color="auto"/>
            </w:tcBorders>
            <w:vAlign w:val="center"/>
            <w:hideMark/>
          </w:tcPr>
          <w:p w14:paraId="449F92AD" w14:textId="77777777" w:rsidR="00A43FD2" w:rsidRPr="00027389" w:rsidRDefault="00A43FD2" w:rsidP="00A55006">
            <w:pPr>
              <w:spacing w:after="0"/>
              <w:rPr>
                <w:i/>
                <w:iCs/>
                <w:sz w:val="20"/>
                <w:szCs w:val="20"/>
              </w:rPr>
            </w:pPr>
          </w:p>
        </w:tc>
        <w:tc>
          <w:tcPr>
            <w:tcW w:w="2096" w:type="dxa"/>
            <w:tcBorders>
              <w:top w:val="nil"/>
              <w:left w:val="nil"/>
              <w:bottom w:val="single" w:sz="8" w:space="0" w:color="1CADE4"/>
              <w:right w:val="nil"/>
            </w:tcBorders>
            <w:shd w:val="clear" w:color="auto" w:fill="auto"/>
            <w:vAlign w:val="center"/>
            <w:hideMark/>
          </w:tcPr>
          <w:p w14:paraId="38CADD20" w14:textId="77777777" w:rsidR="00A43FD2" w:rsidRPr="00027389" w:rsidRDefault="00A43FD2" w:rsidP="00A55006">
            <w:pPr>
              <w:spacing w:after="0"/>
              <w:rPr>
                <w:sz w:val="20"/>
                <w:szCs w:val="20"/>
              </w:rPr>
            </w:pPr>
            <w:r w:rsidRPr="00027389">
              <w:rPr>
                <w:sz w:val="20"/>
                <w:szCs w:val="20"/>
              </w:rPr>
              <w:t>Nazareth</w:t>
            </w:r>
          </w:p>
        </w:tc>
        <w:tc>
          <w:tcPr>
            <w:tcW w:w="1235" w:type="dxa"/>
            <w:tcBorders>
              <w:top w:val="nil"/>
              <w:left w:val="nil"/>
              <w:bottom w:val="single" w:sz="8" w:space="0" w:color="1CADE4"/>
              <w:right w:val="nil"/>
            </w:tcBorders>
            <w:shd w:val="clear" w:color="auto" w:fill="auto"/>
            <w:vAlign w:val="center"/>
            <w:hideMark/>
          </w:tcPr>
          <w:p w14:paraId="5991EC24" w14:textId="77777777" w:rsidR="00A43FD2" w:rsidRPr="00027389" w:rsidRDefault="00A43FD2" w:rsidP="00A55006">
            <w:pPr>
              <w:spacing w:after="0"/>
              <w:jc w:val="center"/>
              <w:rPr>
                <w:sz w:val="20"/>
                <w:szCs w:val="20"/>
              </w:rPr>
            </w:pPr>
            <w:r w:rsidRPr="00027389">
              <w:rPr>
                <w:sz w:val="20"/>
                <w:szCs w:val="20"/>
              </w:rPr>
              <w:t>3</w:t>
            </w:r>
          </w:p>
        </w:tc>
        <w:tc>
          <w:tcPr>
            <w:tcW w:w="1042" w:type="dxa"/>
            <w:tcBorders>
              <w:top w:val="nil"/>
              <w:left w:val="nil"/>
              <w:bottom w:val="single" w:sz="8" w:space="0" w:color="1CADE4"/>
              <w:right w:val="nil"/>
            </w:tcBorders>
            <w:shd w:val="clear" w:color="auto" w:fill="auto"/>
            <w:vAlign w:val="center"/>
            <w:hideMark/>
          </w:tcPr>
          <w:p w14:paraId="4E1D00E9" w14:textId="77777777" w:rsidR="00A43FD2" w:rsidRPr="00027389" w:rsidRDefault="00A43FD2" w:rsidP="00A55006">
            <w:pPr>
              <w:spacing w:after="0"/>
              <w:jc w:val="center"/>
              <w:rPr>
                <w:sz w:val="20"/>
                <w:szCs w:val="20"/>
              </w:rPr>
            </w:pPr>
            <w:r w:rsidRPr="00027389">
              <w:rPr>
                <w:sz w:val="20"/>
                <w:szCs w:val="20"/>
              </w:rPr>
              <w:t>(+ - )</w:t>
            </w:r>
          </w:p>
        </w:tc>
        <w:tc>
          <w:tcPr>
            <w:tcW w:w="1150" w:type="dxa"/>
            <w:tcBorders>
              <w:top w:val="nil"/>
              <w:left w:val="nil"/>
              <w:bottom w:val="single" w:sz="8" w:space="0" w:color="1CADE4"/>
              <w:right w:val="nil"/>
            </w:tcBorders>
            <w:shd w:val="clear" w:color="auto" w:fill="auto"/>
            <w:vAlign w:val="center"/>
            <w:hideMark/>
          </w:tcPr>
          <w:p w14:paraId="49B8D0B2" w14:textId="77777777" w:rsidR="00A43FD2" w:rsidRPr="00027389" w:rsidRDefault="00A43FD2" w:rsidP="00A55006">
            <w:pPr>
              <w:spacing w:after="0"/>
              <w:jc w:val="center"/>
              <w:rPr>
                <w:sz w:val="20"/>
                <w:szCs w:val="20"/>
              </w:rPr>
            </w:pPr>
            <w:r w:rsidRPr="00027389">
              <w:rPr>
                <w:sz w:val="20"/>
                <w:szCs w:val="20"/>
              </w:rPr>
              <w:t>0</w:t>
            </w:r>
          </w:p>
        </w:tc>
        <w:tc>
          <w:tcPr>
            <w:tcW w:w="1303" w:type="dxa"/>
            <w:tcBorders>
              <w:top w:val="nil"/>
              <w:left w:val="nil"/>
              <w:bottom w:val="single" w:sz="8" w:space="0" w:color="1CADE4"/>
              <w:right w:val="nil"/>
            </w:tcBorders>
            <w:shd w:val="clear" w:color="auto" w:fill="auto"/>
            <w:vAlign w:val="center"/>
            <w:hideMark/>
          </w:tcPr>
          <w:p w14:paraId="522B25A3" w14:textId="77777777" w:rsidR="00A43FD2" w:rsidRPr="00027389" w:rsidRDefault="00A43FD2" w:rsidP="00A55006">
            <w:pPr>
              <w:spacing w:after="0"/>
              <w:jc w:val="center"/>
              <w:rPr>
                <w:sz w:val="20"/>
                <w:szCs w:val="20"/>
              </w:rPr>
            </w:pPr>
            <w:r w:rsidRPr="00027389">
              <w:rPr>
                <w:sz w:val="20"/>
                <w:szCs w:val="20"/>
              </w:rPr>
              <w:t>0</w:t>
            </w:r>
          </w:p>
        </w:tc>
        <w:tc>
          <w:tcPr>
            <w:tcW w:w="1240" w:type="dxa"/>
            <w:tcBorders>
              <w:top w:val="nil"/>
              <w:left w:val="nil"/>
              <w:bottom w:val="single" w:sz="8" w:space="0" w:color="1CADE4"/>
              <w:right w:val="single" w:sz="4" w:space="0" w:color="auto"/>
            </w:tcBorders>
            <w:shd w:val="clear" w:color="auto" w:fill="auto"/>
            <w:vAlign w:val="center"/>
            <w:hideMark/>
          </w:tcPr>
          <w:p w14:paraId="5C4FCA69" w14:textId="77777777" w:rsidR="00A43FD2" w:rsidRPr="00027389" w:rsidRDefault="00A43FD2" w:rsidP="00A55006">
            <w:pPr>
              <w:spacing w:after="0"/>
              <w:jc w:val="center"/>
              <w:rPr>
                <w:sz w:val="20"/>
                <w:szCs w:val="20"/>
              </w:rPr>
            </w:pPr>
            <w:r w:rsidRPr="00027389">
              <w:rPr>
                <w:sz w:val="20"/>
                <w:szCs w:val="20"/>
              </w:rPr>
              <w:t>3</w:t>
            </w:r>
          </w:p>
        </w:tc>
      </w:tr>
      <w:tr w:rsidR="00A43FD2" w:rsidRPr="00027389" w14:paraId="7C336308" w14:textId="77777777" w:rsidTr="00C20E80">
        <w:trPr>
          <w:trHeight w:val="300"/>
        </w:trPr>
        <w:tc>
          <w:tcPr>
            <w:tcW w:w="1335" w:type="dxa"/>
            <w:vMerge/>
            <w:tcBorders>
              <w:top w:val="nil"/>
              <w:left w:val="single" w:sz="4" w:space="0" w:color="auto"/>
              <w:bottom w:val="single" w:sz="4" w:space="0" w:color="000000"/>
              <w:right w:val="single" w:sz="4" w:space="0" w:color="auto"/>
            </w:tcBorders>
            <w:vAlign w:val="center"/>
            <w:hideMark/>
          </w:tcPr>
          <w:p w14:paraId="4D23BD14" w14:textId="77777777" w:rsidR="00A43FD2" w:rsidRPr="00027389" w:rsidRDefault="00A43FD2" w:rsidP="00A55006">
            <w:pPr>
              <w:spacing w:after="0"/>
              <w:rPr>
                <w:i/>
                <w:iCs/>
                <w:sz w:val="20"/>
                <w:szCs w:val="20"/>
              </w:rPr>
            </w:pPr>
          </w:p>
        </w:tc>
        <w:tc>
          <w:tcPr>
            <w:tcW w:w="2096" w:type="dxa"/>
            <w:tcBorders>
              <w:top w:val="nil"/>
              <w:left w:val="nil"/>
              <w:bottom w:val="single" w:sz="8" w:space="0" w:color="1CADE4"/>
              <w:right w:val="nil"/>
            </w:tcBorders>
            <w:shd w:val="clear" w:color="auto" w:fill="auto"/>
            <w:vAlign w:val="center"/>
            <w:hideMark/>
          </w:tcPr>
          <w:p w14:paraId="6F1985B3" w14:textId="77777777" w:rsidR="00A43FD2" w:rsidRPr="00027389" w:rsidRDefault="00A43FD2" w:rsidP="00A55006">
            <w:pPr>
              <w:spacing w:after="0"/>
              <w:rPr>
                <w:sz w:val="20"/>
                <w:szCs w:val="20"/>
              </w:rPr>
            </w:pPr>
            <w:r w:rsidRPr="00027389">
              <w:rPr>
                <w:sz w:val="20"/>
                <w:szCs w:val="20"/>
              </w:rPr>
              <w:t>Masianokeng</w:t>
            </w:r>
          </w:p>
        </w:tc>
        <w:tc>
          <w:tcPr>
            <w:tcW w:w="1235" w:type="dxa"/>
            <w:tcBorders>
              <w:top w:val="nil"/>
              <w:left w:val="nil"/>
              <w:bottom w:val="single" w:sz="8" w:space="0" w:color="1CADE4"/>
              <w:right w:val="nil"/>
            </w:tcBorders>
            <w:shd w:val="clear" w:color="auto" w:fill="auto"/>
            <w:vAlign w:val="center"/>
            <w:hideMark/>
          </w:tcPr>
          <w:p w14:paraId="412B1146" w14:textId="77777777" w:rsidR="00A43FD2" w:rsidRPr="00027389" w:rsidRDefault="00A43FD2" w:rsidP="00A55006">
            <w:pPr>
              <w:spacing w:after="0"/>
              <w:jc w:val="center"/>
              <w:rPr>
                <w:sz w:val="20"/>
                <w:szCs w:val="20"/>
              </w:rPr>
            </w:pPr>
            <w:r w:rsidRPr="00027389">
              <w:rPr>
                <w:sz w:val="20"/>
                <w:szCs w:val="20"/>
              </w:rPr>
              <w:t>2</w:t>
            </w:r>
          </w:p>
        </w:tc>
        <w:tc>
          <w:tcPr>
            <w:tcW w:w="1042" w:type="dxa"/>
            <w:tcBorders>
              <w:top w:val="nil"/>
              <w:left w:val="nil"/>
              <w:bottom w:val="single" w:sz="8" w:space="0" w:color="1CADE4"/>
              <w:right w:val="nil"/>
            </w:tcBorders>
            <w:shd w:val="clear" w:color="auto" w:fill="auto"/>
            <w:vAlign w:val="center"/>
            <w:hideMark/>
          </w:tcPr>
          <w:p w14:paraId="2C427DFA" w14:textId="77777777" w:rsidR="00A43FD2" w:rsidRPr="00027389" w:rsidRDefault="00A43FD2" w:rsidP="00A55006">
            <w:pPr>
              <w:spacing w:after="0"/>
              <w:jc w:val="center"/>
              <w:rPr>
                <w:sz w:val="20"/>
                <w:szCs w:val="20"/>
              </w:rPr>
            </w:pPr>
            <w:r w:rsidRPr="00027389">
              <w:rPr>
                <w:sz w:val="20"/>
                <w:szCs w:val="20"/>
              </w:rPr>
              <w:t>+</w:t>
            </w:r>
          </w:p>
        </w:tc>
        <w:tc>
          <w:tcPr>
            <w:tcW w:w="1150" w:type="dxa"/>
            <w:tcBorders>
              <w:top w:val="nil"/>
              <w:left w:val="nil"/>
              <w:bottom w:val="single" w:sz="8" w:space="0" w:color="1CADE4"/>
              <w:right w:val="nil"/>
            </w:tcBorders>
            <w:shd w:val="clear" w:color="auto" w:fill="auto"/>
            <w:vAlign w:val="center"/>
            <w:hideMark/>
          </w:tcPr>
          <w:p w14:paraId="0DE7A79B" w14:textId="77777777" w:rsidR="00A43FD2" w:rsidRPr="00027389" w:rsidRDefault="00A43FD2" w:rsidP="00A55006">
            <w:pPr>
              <w:spacing w:after="0"/>
              <w:jc w:val="center"/>
              <w:rPr>
                <w:sz w:val="20"/>
                <w:szCs w:val="20"/>
              </w:rPr>
            </w:pPr>
            <w:r w:rsidRPr="00027389">
              <w:rPr>
                <w:sz w:val="20"/>
                <w:szCs w:val="20"/>
              </w:rPr>
              <w:t>1</w:t>
            </w:r>
          </w:p>
        </w:tc>
        <w:tc>
          <w:tcPr>
            <w:tcW w:w="1303" w:type="dxa"/>
            <w:tcBorders>
              <w:top w:val="nil"/>
              <w:left w:val="nil"/>
              <w:bottom w:val="single" w:sz="8" w:space="0" w:color="1CADE4"/>
              <w:right w:val="nil"/>
            </w:tcBorders>
            <w:shd w:val="clear" w:color="auto" w:fill="auto"/>
            <w:vAlign w:val="center"/>
            <w:hideMark/>
          </w:tcPr>
          <w:p w14:paraId="0B15993D" w14:textId="77777777" w:rsidR="00A43FD2" w:rsidRPr="00027389" w:rsidRDefault="00A43FD2" w:rsidP="00A55006">
            <w:pPr>
              <w:spacing w:after="0"/>
              <w:jc w:val="center"/>
              <w:rPr>
                <w:sz w:val="20"/>
                <w:szCs w:val="20"/>
              </w:rPr>
            </w:pPr>
            <w:r w:rsidRPr="00027389">
              <w:rPr>
                <w:sz w:val="20"/>
                <w:szCs w:val="20"/>
              </w:rPr>
              <w:t>0</w:t>
            </w:r>
          </w:p>
        </w:tc>
        <w:tc>
          <w:tcPr>
            <w:tcW w:w="1240" w:type="dxa"/>
            <w:tcBorders>
              <w:top w:val="nil"/>
              <w:left w:val="nil"/>
              <w:bottom w:val="single" w:sz="8" w:space="0" w:color="1CADE4"/>
              <w:right w:val="single" w:sz="4" w:space="0" w:color="auto"/>
            </w:tcBorders>
            <w:shd w:val="clear" w:color="auto" w:fill="auto"/>
            <w:vAlign w:val="center"/>
            <w:hideMark/>
          </w:tcPr>
          <w:p w14:paraId="56A467EA" w14:textId="77777777" w:rsidR="00A43FD2" w:rsidRPr="00027389" w:rsidRDefault="00A43FD2" w:rsidP="00A55006">
            <w:pPr>
              <w:spacing w:after="0"/>
              <w:jc w:val="center"/>
              <w:rPr>
                <w:sz w:val="20"/>
                <w:szCs w:val="20"/>
              </w:rPr>
            </w:pPr>
            <w:r w:rsidRPr="00027389">
              <w:rPr>
                <w:sz w:val="20"/>
                <w:szCs w:val="20"/>
              </w:rPr>
              <w:t>1</w:t>
            </w:r>
          </w:p>
        </w:tc>
      </w:tr>
      <w:tr w:rsidR="00A43FD2" w:rsidRPr="00027389" w14:paraId="303B56A0" w14:textId="77777777" w:rsidTr="00C20E80">
        <w:trPr>
          <w:trHeight w:val="290"/>
        </w:trPr>
        <w:tc>
          <w:tcPr>
            <w:tcW w:w="1335" w:type="dxa"/>
            <w:vMerge/>
            <w:tcBorders>
              <w:top w:val="nil"/>
              <w:left w:val="single" w:sz="4" w:space="0" w:color="auto"/>
              <w:bottom w:val="single" w:sz="4" w:space="0" w:color="000000"/>
              <w:right w:val="single" w:sz="4" w:space="0" w:color="auto"/>
            </w:tcBorders>
            <w:vAlign w:val="center"/>
            <w:hideMark/>
          </w:tcPr>
          <w:p w14:paraId="5A6B20BE" w14:textId="77777777" w:rsidR="00A43FD2" w:rsidRPr="00027389" w:rsidRDefault="00A43FD2" w:rsidP="00A55006">
            <w:pPr>
              <w:spacing w:after="0"/>
              <w:rPr>
                <w:i/>
                <w:iCs/>
                <w:sz w:val="20"/>
                <w:szCs w:val="20"/>
              </w:rPr>
            </w:pPr>
          </w:p>
        </w:tc>
        <w:tc>
          <w:tcPr>
            <w:tcW w:w="2096" w:type="dxa"/>
            <w:tcBorders>
              <w:top w:val="nil"/>
              <w:left w:val="nil"/>
              <w:bottom w:val="single" w:sz="4" w:space="0" w:color="auto"/>
              <w:right w:val="nil"/>
            </w:tcBorders>
            <w:shd w:val="clear" w:color="auto" w:fill="auto"/>
            <w:vAlign w:val="center"/>
            <w:hideMark/>
          </w:tcPr>
          <w:p w14:paraId="5AD3F628" w14:textId="77777777" w:rsidR="00A43FD2" w:rsidRPr="00027389" w:rsidRDefault="00A43FD2" w:rsidP="00A55006">
            <w:pPr>
              <w:spacing w:after="0"/>
              <w:rPr>
                <w:sz w:val="20"/>
                <w:szCs w:val="20"/>
              </w:rPr>
            </w:pPr>
            <w:r w:rsidRPr="00027389">
              <w:rPr>
                <w:sz w:val="20"/>
                <w:szCs w:val="20"/>
              </w:rPr>
              <w:t>Marakabeis</w:t>
            </w:r>
          </w:p>
        </w:tc>
        <w:tc>
          <w:tcPr>
            <w:tcW w:w="1235" w:type="dxa"/>
            <w:tcBorders>
              <w:top w:val="nil"/>
              <w:left w:val="nil"/>
              <w:bottom w:val="single" w:sz="4" w:space="0" w:color="auto"/>
              <w:right w:val="nil"/>
            </w:tcBorders>
            <w:shd w:val="clear" w:color="auto" w:fill="auto"/>
            <w:vAlign w:val="center"/>
            <w:hideMark/>
          </w:tcPr>
          <w:p w14:paraId="10975445" w14:textId="77777777" w:rsidR="00A43FD2" w:rsidRPr="00027389" w:rsidRDefault="00A43FD2" w:rsidP="00A55006">
            <w:pPr>
              <w:spacing w:after="0"/>
              <w:jc w:val="center"/>
              <w:rPr>
                <w:sz w:val="20"/>
                <w:szCs w:val="20"/>
              </w:rPr>
            </w:pPr>
            <w:r w:rsidRPr="00027389">
              <w:rPr>
                <w:sz w:val="20"/>
                <w:szCs w:val="20"/>
              </w:rPr>
              <w:t>4</w:t>
            </w:r>
          </w:p>
        </w:tc>
        <w:tc>
          <w:tcPr>
            <w:tcW w:w="1042" w:type="dxa"/>
            <w:tcBorders>
              <w:top w:val="nil"/>
              <w:left w:val="nil"/>
              <w:bottom w:val="single" w:sz="4" w:space="0" w:color="auto"/>
              <w:right w:val="nil"/>
            </w:tcBorders>
            <w:shd w:val="clear" w:color="auto" w:fill="auto"/>
            <w:vAlign w:val="center"/>
            <w:hideMark/>
          </w:tcPr>
          <w:p w14:paraId="18889896" w14:textId="77777777" w:rsidR="00A43FD2" w:rsidRPr="00027389" w:rsidRDefault="00A43FD2" w:rsidP="00A55006">
            <w:pPr>
              <w:spacing w:after="0"/>
              <w:jc w:val="center"/>
              <w:rPr>
                <w:sz w:val="20"/>
                <w:szCs w:val="20"/>
              </w:rPr>
            </w:pPr>
            <w:r w:rsidRPr="00027389">
              <w:rPr>
                <w:sz w:val="20"/>
                <w:szCs w:val="20"/>
              </w:rPr>
              <w:t>(+ - )</w:t>
            </w:r>
          </w:p>
        </w:tc>
        <w:tc>
          <w:tcPr>
            <w:tcW w:w="1150" w:type="dxa"/>
            <w:tcBorders>
              <w:top w:val="nil"/>
              <w:left w:val="nil"/>
              <w:bottom w:val="single" w:sz="4" w:space="0" w:color="auto"/>
              <w:right w:val="nil"/>
            </w:tcBorders>
            <w:shd w:val="clear" w:color="auto" w:fill="auto"/>
            <w:vAlign w:val="center"/>
            <w:hideMark/>
          </w:tcPr>
          <w:p w14:paraId="4B526AD7" w14:textId="77777777" w:rsidR="00A43FD2" w:rsidRPr="00027389" w:rsidRDefault="00A43FD2" w:rsidP="00A55006">
            <w:pPr>
              <w:spacing w:after="0"/>
              <w:jc w:val="center"/>
              <w:rPr>
                <w:sz w:val="20"/>
                <w:szCs w:val="20"/>
              </w:rPr>
            </w:pPr>
            <w:r w:rsidRPr="00027389">
              <w:rPr>
                <w:sz w:val="20"/>
                <w:szCs w:val="20"/>
              </w:rPr>
              <w:t>0</w:t>
            </w:r>
          </w:p>
        </w:tc>
        <w:tc>
          <w:tcPr>
            <w:tcW w:w="1303" w:type="dxa"/>
            <w:tcBorders>
              <w:top w:val="nil"/>
              <w:left w:val="nil"/>
              <w:bottom w:val="single" w:sz="4" w:space="0" w:color="auto"/>
              <w:right w:val="nil"/>
            </w:tcBorders>
            <w:shd w:val="clear" w:color="auto" w:fill="auto"/>
            <w:vAlign w:val="center"/>
            <w:hideMark/>
          </w:tcPr>
          <w:p w14:paraId="33D9845C" w14:textId="77777777" w:rsidR="00A43FD2" w:rsidRPr="00027389" w:rsidRDefault="00A43FD2" w:rsidP="00A55006">
            <w:pPr>
              <w:spacing w:after="0"/>
              <w:jc w:val="center"/>
              <w:rPr>
                <w:sz w:val="20"/>
                <w:szCs w:val="20"/>
              </w:rPr>
            </w:pPr>
            <w:r w:rsidRPr="00027389">
              <w:rPr>
                <w:sz w:val="20"/>
                <w:szCs w:val="20"/>
              </w:rPr>
              <w:t>1</w:t>
            </w:r>
          </w:p>
        </w:tc>
        <w:tc>
          <w:tcPr>
            <w:tcW w:w="1240" w:type="dxa"/>
            <w:tcBorders>
              <w:top w:val="nil"/>
              <w:left w:val="nil"/>
              <w:bottom w:val="single" w:sz="4" w:space="0" w:color="auto"/>
              <w:right w:val="single" w:sz="4" w:space="0" w:color="auto"/>
            </w:tcBorders>
            <w:shd w:val="clear" w:color="auto" w:fill="auto"/>
            <w:vAlign w:val="center"/>
            <w:hideMark/>
          </w:tcPr>
          <w:p w14:paraId="3AB7977D" w14:textId="77777777" w:rsidR="00A43FD2" w:rsidRPr="00027389" w:rsidRDefault="00A43FD2" w:rsidP="00A55006">
            <w:pPr>
              <w:spacing w:after="0"/>
              <w:jc w:val="center"/>
              <w:rPr>
                <w:sz w:val="20"/>
                <w:szCs w:val="20"/>
              </w:rPr>
            </w:pPr>
            <w:r w:rsidRPr="00027389">
              <w:rPr>
                <w:sz w:val="20"/>
                <w:szCs w:val="20"/>
              </w:rPr>
              <w:t>2</w:t>
            </w:r>
          </w:p>
        </w:tc>
      </w:tr>
    </w:tbl>
    <w:p w14:paraId="6F770526" w14:textId="77777777" w:rsidR="00A43FD2" w:rsidRPr="00027389" w:rsidRDefault="00A43FD2" w:rsidP="00A55006">
      <w:pPr>
        <w:pStyle w:val="ListParagraph"/>
        <w:spacing w:after="0"/>
        <w:rPr>
          <w:i/>
          <w:sz w:val="20"/>
          <w:szCs w:val="20"/>
        </w:rPr>
      </w:pPr>
      <w:r w:rsidRPr="00027389">
        <w:rPr>
          <w:i/>
          <w:sz w:val="20"/>
          <w:szCs w:val="20"/>
        </w:rPr>
        <w:t xml:space="preserve">Source: </w:t>
      </w:r>
      <w:r w:rsidR="00AB61EB">
        <w:rPr>
          <w:i/>
          <w:sz w:val="20"/>
          <w:szCs w:val="20"/>
        </w:rPr>
        <w:t>M</w:t>
      </w:r>
      <w:r w:rsidRPr="00027389">
        <w:rPr>
          <w:i/>
          <w:sz w:val="20"/>
          <w:szCs w:val="20"/>
        </w:rPr>
        <w:t xml:space="preserve">aps </w:t>
      </w:r>
      <w:r w:rsidR="00AB61EB">
        <w:rPr>
          <w:i/>
          <w:sz w:val="20"/>
          <w:szCs w:val="20"/>
        </w:rPr>
        <w:t xml:space="preserve">are </w:t>
      </w:r>
      <w:r w:rsidRPr="00027389">
        <w:rPr>
          <w:i/>
          <w:sz w:val="20"/>
          <w:szCs w:val="20"/>
        </w:rPr>
        <w:t>drawn by focus groups discussions</w:t>
      </w:r>
      <w:r w:rsidR="00AB61EB">
        <w:rPr>
          <w:i/>
          <w:sz w:val="20"/>
          <w:szCs w:val="20"/>
        </w:rPr>
        <w:t>.</w:t>
      </w:r>
    </w:p>
    <w:p w14:paraId="440D7884" w14:textId="77777777" w:rsidR="005A022C" w:rsidRPr="00435D4E" w:rsidRDefault="005A022C" w:rsidP="005A022C">
      <w:pPr>
        <w:spacing w:after="160" w:line="259" w:lineRule="auto"/>
        <w:jc w:val="left"/>
        <w:rPr>
          <w:rFonts w:eastAsiaTheme="majorEastAsia"/>
          <w:i/>
          <w:color w:val="auto"/>
          <w:sz w:val="20"/>
          <w:szCs w:val="20"/>
        </w:rPr>
      </w:pPr>
      <w:r w:rsidRPr="00435D4E">
        <w:rPr>
          <w:rFonts w:eastAsiaTheme="majorEastAsia"/>
          <w:i/>
          <w:color w:val="auto"/>
          <w:sz w:val="20"/>
          <w:szCs w:val="20"/>
        </w:rPr>
        <w:t xml:space="preserve">Note: </w:t>
      </w:r>
    </w:p>
    <w:p w14:paraId="53D54794" w14:textId="77777777" w:rsidR="005A022C" w:rsidRPr="00E13699" w:rsidRDefault="005A022C" w:rsidP="005A022C">
      <w:pPr>
        <w:spacing w:after="160" w:line="259" w:lineRule="auto"/>
        <w:jc w:val="left"/>
        <w:rPr>
          <w:rFonts w:eastAsiaTheme="majorEastAsia"/>
          <w:color w:val="auto"/>
          <w:sz w:val="20"/>
          <w:szCs w:val="20"/>
        </w:rPr>
      </w:pPr>
      <w:r w:rsidRPr="00E13699">
        <w:rPr>
          <w:rFonts w:eastAsiaTheme="majorEastAsia"/>
          <w:color w:val="auto"/>
          <w:sz w:val="20"/>
          <w:szCs w:val="20"/>
        </w:rPr>
        <w:t xml:space="preserve">*Influence is on a scale from 0 (no influence) to 6 (highest influence). </w:t>
      </w:r>
    </w:p>
    <w:p w14:paraId="3827DA9F" w14:textId="77777777" w:rsidR="005A022C" w:rsidRPr="00E13699" w:rsidRDefault="005A022C" w:rsidP="005A022C">
      <w:pPr>
        <w:spacing w:after="160" w:line="259" w:lineRule="auto"/>
        <w:jc w:val="left"/>
        <w:rPr>
          <w:rFonts w:eastAsiaTheme="majorEastAsia"/>
          <w:color w:val="auto"/>
          <w:sz w:val="20"/>
          <w:szCs w:val="20"/>
        </w:rPr>
      </w:pPr>
      <w:r w:rsidRPr="00E13699">
        <w:rPr>
          <w:rFonts w:eastAsiaTheme="majorEastAsia"/>
          <w:color w:val="auto"/>
          <w:sz w:val="20"/>
          <w:szCs w:val="20"/>
        </w:rPr>
        <w:t>**Goals: (+) represent positive goals or perceived benefits from expanding access to secondary education; (+) represents neutral goals or perceived benefits and risks; (-) represents negative goals or perceived risks.</w:t>
      </w:r>
    </w:p>
    <w:p w14:paraId="6BFAE824" w14:textId="77777777" w:rsidR="0066671B" w:rsidRDefault="005A022C">
      <w:pPr>
        <w:spacing w:after="160" w:line="259" w:lineRule="auto"/>
        <w:jc w:val="left"/>
        <w:rPr>
          <w:b/>
          <w:sz w:val="20"/>
          <w:szCs w:val="20"/>
        </w:rPr>
      </w:pPr>
      <w:r w:rsidRPr="00E13699">
        <w:rPr>
          <w:rFonts w:eastAsiaTheme="majorEastAsia"/>
          <w:color w:val="auto"/>
          <w:sz w:val="20"/>
          <w:szCs w:val="20"/>
        </w:rPr>
        <w:t>***Number reporting links reflects the number of in and out reporting links drawn by each focus group; number convincing links reflects the number of in and out convincing links drawn by each focus group; and the number disagreement links reflects the number of in and out disagreement links drawn by each focus group.</w:t>
      </w:r>
      <w:r w:rsidR="0066671B">
        <w:rPr>
          <w:b/>
          <w:sz w:val="20"/>
          <w:szCs w:val="20"/>
        </w:rPr>
        <w:br w:type="page"/>
      </w:r>
    </w:p>
    <w:p w14:paraId="13A899E1" w14:textId="77777777" w:rsidR="0066490F" w:rsidRPr="00151A05" w:rsidRDefault="0066490F" w:rsidP="0066490F">
      <w:pPr>
        <w:pStyle w:val="Caption"/>
        <w:rPr>
          <w:sz w:val="24"/>
          <w:szCs w:val="24"/>
        </w:rPr>
      </w:pPr>
      <w:r w:rsidRPr="00151A05">
        <w:rPr>
          <w:sz w:val="24"/>
          <w:szCs w:val="24"/>
        </w:rPr>
        <w:t>Annex 7</w:t>
      </w:r>
      <w:r w:rsidR="00A76151">
        <w:rPr>
          <w:sz w:val="24"/>
          <w:szCs w:val="24"/>
        </w:rPr>
        <w:t>.</w:t>
      </w:r>
      <w:r w:rsidRPr="00151A05">
        <w:rPr>
          <w:sz w:val="24"/>
          <w:szCs w:val="24"/>
        </w:rPr>
        <w:t xml:space="preserve"> Repetition, </w:t>
      </w:r>
      <w:r w:rsidR="00A76151">
        <w:rPr>
          <w:sz w:val="24"/>
          <w:szCs w:val="24"/>
        </w:rPr>
        <w:t>D</w:t>
      </w:r>
      <w:r w:rsidRPr="00151A05">
        <w:rPr>
          <w:sz w:val="24"/>
          <w:szCs w:val="24"/>
        </w:rPr>
        <w:t xml:space="preserve">ropout and </w:t>
      </w:r>
      <w:r w:rsidR="00A76151">
        <w:rPr>
          <w:sz w:val="24"/>
          <w:szCs w:val="24"/>
        </w:rPr>
        <w:t>T</w:t>
      </w:r>
      <w:r w:rsidRPr="00151A05">
        <w:rPr>
          <w:sz w:val="24"/>
          <w:szCs w:val="24"/>
        </w:rPr>
        <w:t xml:space="preserve">ransition </w:t>
      </w:r>
      <w:r w:rsidR="00A76151">
        <w:rPr>
          <w:sz w:val="24"/>
          <w:szCs w:val="24"/>
        </w:rPr>
        <w:t>R</w:t>
      </w:r>
      <w:r w:rsidRPr="00151A05">
        <w:rPr>
          <w:sz w:val="24"/>
          <w:szCs w:val="24"/>
        </w:rPr>
        <w:t xml:space="preserve">ates </w:t>
      </w:r>
      <w:r w:rsidR="00A76151">
        <w:rPr>
          <w:sz w:val="24"/>
          <w:szCs w:val="24"/>
        </w:rPr>
        <w:t>for T</w:t>
      </w:r>
      <w:r w:rsidRPr="00151A05">
        <w:rPr>
          <w:sz w:val="24"/>
          <w:szCs w:val="24"/>
        </w:rPr>
        <w:t xml:space="preserve">hree </w:t>
      </w:r>
      <w:r w:rsidR="00A76151">
        <w:rPr>
          <w:sz w:val="24"/>
          <w:szCs w:val="24"/>
        </w:rPr>
        <w:t>S</w:t>
      </w:r>
      <w:r w:rsidRPr="00151A05">
        <w:rPr>
          <w:sz w:val="24"/>
          <w:szCs w:val="24"/>
        </w:rPr>
        <w:t>imulations</w:t>
      </w:r>
      <w:r w:rsidR="00A76151">
        <w:rPr>
          <w:sz w:val="24"/>
          <w:szCs w:val="24"/>
        </w:rPr>
        <w:t xml:space="preserve"> (%)</w:t>
      </w:r>
    </w:p>
    <w:tbl>
      <w:tblPr>
        <w:tblStyle w:val="TabelEcorys1"/>
        <w:tblW w:w="5000" w:type="pct"/>
        <w:tblLayout w:type="fixed"/>
        <w:tblLook w:val="04A0" w:firstRow="1" w:lastRow="0" w:firstColumn="1" w:lastColumn="0" w:noHBand="0" w:noVBand="1"/>
      </w:tblPr>
      <w:tblGrid>
        <w:gridCol w:w="1839"/>
        <w:gridCol w:w="2317"/>
        <w:gridCol w:w="2597"/>
        <w:gridCol w:w="2597"/>
      </w:tblGrid>
      <w:tr w:rsidR="0066490F" w:rsidRPr="00A012A8" w14:paraId="7400D895" w14:textId="77777777" w:rsidTr="00FF7B2A">
        <w:trPr>
          <w:trHeight w:val="288"/>
        </w:trPr>
        <w:tc>
          <w:tcPr>
            <w:tcW w:w="983" w:type="pct"/>
            <w:noWrap/>
          </w:tcPr>
          <w:p w14:paraId="4623F653" w14:textId="77777777" w:rsidR="0066490F" w:rsidRPr="00A012A8" w:rsidRDefault="0066490F" w:rsidP="00FF7B2A">
            <w:pPr>
              <w:spacing w:after="0"/>
              <w:jc w:val="left"/>
              <w:rPr>
                <w:b/>
                <w:lang w:val="en-ZA" w:eastAsia="en-ZA"/>
              </w:rPr>
            </w:pPr>
          </w:p>
        </w:tc>
        <w:tc>
          <w:tcPr>
            <w:tcW w:w="1239" w:type="pct"/>
            <w:noWrap/>
          </w:tcPr>
          <w:p w14:paraId="6CADA0B9" w14:textId="77777777" w:rsidR="00A76151" w:rsidRPr="00435D4E" w:rsidRDefault="0066490F" w:rsidP="00FF7B2A">
            <w:pPr>
              <w:spacing w:after="0"/>
              <w:jc w:val="center"/>
              <w:rPr>
                <w:b/>
                <w:u w:val="single"/>
                <w:lang w:val="en-ZA" w:eastAsia="en-ZA"/>
              </w:rPr>
            </w:pPr>
            <w:r w:rsidRPr="00435D4E">
              <w:rPr>
                <w:b/>
                <w:u w:val="single"/>
                <w:lang w:val="en-ZA" w:eastAsia="en-ZA"/>
              </w:rPr>
              <w:t xml:space="preserve">Simulation A: </w:t>
            </w:r>
          </w:p>
          <w:p w14:paraId="5BFBB97D" w14:textId="77777777" w:rsidR="0066490F" w:rsidRPr="00A012A8" w:rsidRDefault="0066490F" w:rsidP="00FF7B2A">
            <w:pPr>
              <w:spacing w:after="0"/>
              <w:jc w:val="center"/>
              <w:rPr>
                <w:b/>
                <w:lang w:val="en-ZA" w:eastAsia="en-ZA"/>
              </w:rPr>
            </w:pPr>
            <w:r w:rsidRPr="00A012A8">
              <w:rPr>
                <w:b/>
                <w:lang w:val="en-ZA" w:eastAsia="en-ZA"/>
              </w:rPr>
              <w:t>Business as usual</w:t>
            </w:r>
          </w:p>
        </w:tc>
        <w:tc>
          <w:tcPr>
            <w:tcW w:w="1389" w:type="pct"/>
            <w:noWrap/>
          </w:tcPr>
          <w:p w14:paraId="6307D9FB" w14:textId="77777777" w:rsidR="00A76151" w:rsidRPr="00435D4E" w:rsidRDefault="0066490F" w:rsidP="00FF7B2A">
            <w:pPr>
              <w:spacing w:after="0"/>
              <w:jc w:val="center"/>
              <w:rPr>
                <w:b/>
                <w:u w:val="single"/>
                <w:lang w:val="en-ZA" w:eastAsia="en-ZA"/>
              </w:rPr>
            </w:pPr>
            <w:r w:rsidRPr="00435D4E">
              <w:rPr>
                <w:b/>
                <w:u w:val="single"/>
                <w:lang w:val="en-ZA" w:eastAsia="en-ZA"/>
              </w:rPr>
              <w:t xml:space="preserve">Simulation B: </w:t>
            </w:r>
          </w:p>
          <w:p w14:paraId="3F426FC4" w14:textId="77777777" w:rsidR="0066490F" w:rsidRPr="00A012A8" w:rsidRDefault="0066490F" w:rsidP="00FF7B2A">
            <w:pPr>
              <w:spacing w:after="0"/>
              <w:jc w:val="center"/>
              <w:rPr>
                <w:b/>
                <w:lang w:val="en-ZA" w:eastAsia="en-ZA"/>
              </w:rPr>
            </w:pPr>
            <w:r w:rsidRPr="00A012A8">
              <w:rPr>
                <w:b/>
                <w:lang w:val="en-ZA" w:eastAsia="en-ZA"/>
              </w:rPr>
              <w:t>Rapid Expansion of Junior Secondary Education</w:t>
            </w:r>
          </w:p>
        </w:tc>
        <w:tc>
          <w:tcPr>
            <w:tcW w:w="1390" w:type="pct"/>
            <w:noWrap/>
          </w:tcPr>
          <w:p w14:paraId="72C67629" w14:textId="77777777" w:rsidR="00A76151" w:rsidRDefault="0066490F" w:rsidP="00FF7B2A">
            <w:pPr>
              <w:spacing w:after="0"/>
              <w:jc w:val="center"/>
              <w:rPr>
                <w:b/>
                <w:lang w:val="en-ZA" w:eastAsia="en-ZA"/>
              </w:rPr>
            </w:pPr>
            <w:r w:rsidRPr="00435D4E">
              <w:rPr>
                <w:b/>
                <w:u w:val="single"/>
                <w:lang w:val="en-ZA" w:eastAsia="en-ZA"/>
              </w:rPr>
              <w:t>Simulation 3:</w:t>
            </w:r>
            <w:r w:rsidRPr="00A012A8">
              <w:rPr>
                <w:b/>
                <w:lang w:val="en-ZA" w:eastAsia="en-ZA"/>
              </w:rPr>
              <w:t xml:space="preserve"> </w:t>
            </w:r>
          </w:p>
          <w:p w14:paraId="42AFF96E" w14:textId="77777777" w:rsidR="0066490F" w:rsidRPr="00A012A8" w:rsidRDefault="0066490F" w:rsidP="00FF7B2A">
            <w:pPr>
              <w:spacing w:after="0"/>
              <w:jc w:val="center"/>
              <w:rPr>
                <w:b/>
                <w:lang w:val="en-ZA" w:eastAsia="en-ZA"/>
              </w:rPr>
            </w:pPr>
            <w:r w:rsidRPr="00A012A8">
              <w:rPr>
                <w:b/>
                <w:lang w:val="en-ZA" w:eastAsia="en-ZA"/>
              </w:rPr>
              <w:t>Rapid expansion of all secondary education</w:t>
            </w:r>
          </w:p>
        </w:tc>
      </w:tr>
      <w:tr w:rsidR="0066490F" w:rsidRPr="00A012A8" w14:paraId="12BC3CDE" w14:textId="77777777" w:rsidTr="00FF7B2A">
        <w:trPr>
          <w:trHeight w:val="288"/>
        </w:trPr>
        <w:tc>
          <w:tcPr>
            <w:tcW w:w="5000" w:type="pct"/>
            <w:gridSpan w:val="4"/>
            <w:noWrap/>
          </w:tcPr>
          <w:p w14:paraId="5F81D459" w14:textId="77777777" w:rsidR="0066490F" w:rsidRPr="00A012A8" w:rsidRDefault="0066490F" w:rsidP="00FF7B2A">
            <w:pPr>
              <w:spacing w:after="0"/>
              <w:jc w:val="center"/>
              <w:rPr>
                <w:b/>
                <w:lang w:val="en-ZA" w:eastAsia="en-ZA"/>
              </w:rPr>
            </w:pPr>
            <w:r w:rsidRPr="00A012A8">
              <w:rPr>
                <w:b/>
                <w:lang w:val="en-ZA" w:eastAsia="en-ZA"/>
              </w:rPr>
              <w:t>Repetition rates</w:t>
            </w:r>
          </w:p>
        </w:tc>
      </w:tr>
      <w:tr w:rsidR="0066490F" w:rsidRPr="00A012A8" w14:paraId="5C26E2E2" w14:textId="77777777" w:rsidTr="00FF7B2A">
        <w:trPr>
          <w:trHeight w:val="288"/>
        </w:trPr>
        <w:tc>
          <w:tcPr>
            <w:tcW w:w="983" w:type="pct"/>
            <w:noWrap/>
            <w:hideMark/>
          </w:tcPr>
          <w:p w14:paraId="5A77BEA7" w14:textId="77777777" w:rsidR="0066490F" w:rsidRPr="00A012A8" w:rsidRDefault="0066490F" w:rsidP="00FF7B2A">
            <w:pPr>
              <w:spacing w:after="0"/>
              <w:jc w:val="left"/>
              <w:rPr>
                <w:lang w:val="en-ZA" w:eastAsia="en-ZA"/>
              </w:rPr>
            </w:pPr>
            <w:r w:rsidRPr="00A012A8">
              <w:rPr>
                <w:lang w:val="en-ZA" w:eastAsia="en-ZA"/>
              </w:rPr>
              <w:t>Primary</w:t>
            </w:r>
          </w:p>
        </w:tc>
        <w:tc>
          <w:tcPr>
            <w:tcW w:w="1239" w:type="pct"/>
            <w:noWrap/>
            <w:hideMark/>
          </w:tcPr>
          <w:p w14:paraId="3ED9FABD" w14:textId="77777777" w:rsidR="0066490F" w:rsidRPr="00A012A8" w:rsidRDefault="0066490F" w:rsidP="00FF7B2A">
            <w:pPr>
              <w:spacing w:after="0"/>
              <w:jc w:val="center"/>
              <w:rPr>
                <w:lang w:val="en-ZA" w:eastAsia="en-ZA"/>
              </w:rPr>
            </w:pPr>
            <w:r w:rsidRPr="00A012A8">
              <w:rPr>
                <w:lang w:val="en-ZA" w:eastAsia="en-ZA"/>
              </w:rPr>
              <w:t>11</w:t>
            </w:r>
          </w:p>
        </w:tc>
        <w:tc>
          <w:tcPr>
            <w:tcW w:w="1389" w:type="pct"/>
            <w:noWrap/>
            <w:hideMark/>
          </w:tcPr>
          <w:p w14:paraId="4B74F7FB" w14:textId="77777777" w:rsidR="0066490F" w:rsidRPr="00A012A8" w:rsidRDefault="0066490F" w:rsidP="00FF7B2A">
            <w:pPr>
              <w:spacing w:after="0"/>
              <w:jc w:val="center"/>
              <w:rPr>
                <w:lang w:val="en-ZA" w:eastAsia="en-ZA"/>
              </w:rPr>
            </w:pPr>
            <w:r w:rsidRPr="00A012A8">
              <w:rPr>
                <w:lang w:val="en-ZA" w:eastAsia="en-ZA"/>
              </w:rPr>
              <w:t>0</w:t>
            </w:r>
          </w:p>
        </w:tc>
        <w:tc>
          <w:tcPr>
            <w:tcW w:w="1390" w:type="pct"/>
            <w:noWrap/>
            <w:hideMark/>
          </w:tcPr>
          <w:p w14:paraId="615A316C" w14:textId="77777777" w:rsidR="0066490F" w:rsidRPr="00A012A8" w:rsidRDefault="0066490F" w:rsidP="00FF7B2A">
            <w:pPr>
              <w:spacing w:after="0"/>
              <w:jc w:val="center"/>
              <w:rPr>
                <w:lang w:val="en-ZA" w:eastAsia="en-ZA"/>
              </w:rPr>
            </w:pPr>
            <w:r w:rsidRPr="00A012A8">
              <w:rPr>
                <w:lang w:val="en-ZA" w:eastAsia="en-ZA"/>
              </w:rPr>
              <w:t>0</w:t>
            </w:r>
          </w:p>
        </w:tc>
      </w:tr>
      <w:tr w:rsidR="0066490F" w:rsidRPr="00A012A8" w14:paraId="62BEC998" w14:textId="77777777" w:rsidTr="00FF7B2A">
        <w:trPr>
          <w:trHeight w:val="288"/>
        </w:trPr>
        <w:tc>
          <w:tcPr>
            <w:tcW w:w="983" w:type="pct"/>
            <w:noWrap/>
            <w:hideMark/>
          </w:tcPr>
          <w:p w14:paraId="5ADAF275" w14:textId="77777777" w:rsidR="0066490F" w:rsidRPr="00A012A8" w:rsidRDefault="0066490F" w:rsidP="00FF7B2A">
            <w:pPr>
              <w:spacing w:after="0"/>
              <w:jc w:val="left"/>
              <w:rPr>
                <w:lang w:val="en-ZA" w:eastAsia="en-ZA"/>
              </w:rPr>
            </w:pPr>
            <w:r w:rsidRPr="00A012A8">
              <w:rPr>
                <w:lang w:val="en-ZA" w:eastAsia="en-ZA"/>
              </w:rPr>
              <w:t>Junior Secondary</w:t>
            </w:r>
          </w:p>
        </w:tc>
        <w:tc>
          <w:tcPr>
            <w:tcW w:w="1239" w:type="pct"/>
            <w:noWrap/>
            <w:hideMark/>
          </w:tcPr>
          <w:p w14:paraId="1C946419" w14:textId="77777777" w:rsidR="0066490F" w:rsidRPr="00A012A8" w:rsidRDefault="0066490F" w:rsidP="00FF7B2A">
            <w:pPr>
              <w:spacing w:after="0"/>
              <w:jc w:val="center"/>
              <w:rPr>
                <w:lang w:val="en-ZA" w:eastAsia="en-ZA"/>
              </w:rPr>
            </w:pPr>
            <w:r w:rsidRPr="00A012A8">
              <w:rPr>
                <w:lang w:val="en-ZA" w:eastAsia="en-ZA"/>
              </w:rPr>
              <w:t>15</w:t>
            </w:r>
          </w:p>
        </w:tc>
        <w:tc>
          <w:tcPr>
            <w:tcW w:w="1389" w:type="pct"/>
            <w:noWrap/>
            <w:hideMark/>
          </w:tcPr>
          <w:p w14:paraId="03D0D4A6" w14:textId="77777777" w:rsidR="0066490F" w:rsidRPr="00A012A8" w:rsidRDefault="0066490F" w:rsidP="00FF7B2A">
            <w:pPr>
              <w:spacing w:after="0"/>
              <w:jc w:val="center"/>
              <w:rPr>
                <w:lang w:val="en-ZA" w:eastAsia="en-ZA"/>
              </w:rPr>
            </w:pPr>
            <w:r w:rsidRPr="00A012A8">
              <w:rPr>
                <w:lang w:val="en-ZA" w:eastAsia="en-ZA"/>
              </w:rPr>
              <w:t>11</w:t>
            </w:r>
          </w:p>
        </w:tc>
        <w:tc>
          <w:tcPr>
            <w:tcW w:w="1390" w:type="pct"/>
            <w:noWrap/>
            <w:hideMark/>
          </w:tcPr>
          <w:p w14:paraId="7D7A954E" w14:textId="77777777" w:rsidR="0066490F" w:rsidRPr="00A012A8" w:rsidRDefault="0066490F" w:rsidP="00FF7B2A">
            <w:pPr>
              <w:spacing w:after="0"/>
              <w:jc w:val="center"/>
              <w:rPr>
                <w:lang w:val="en-ZA" w:eastAsia="en-ZA"/>
              </w:rPr>
            </w:pPr>
            <w:r w:rsidRPr="00A012A8">
              <w:rPr>
                <w:lang w:val="en-ZA" w:eastAsia="en-ZA"/>
              </w:rPr>
              <w:t>10</w:t>
            </w:r>
          </w:p>
        </w:tc>
      </w:tr>
      <w:tr w:rsidR="0066490F" w:rsidRPr="00A012A8" w14:paraId="6BFA6D0C" w14:textId="77777777" w:rsidTr="00FF7B2A">
        <w:trPr>
          <w:trHeight w:val="288"/>
        </w:trPr>
        <w:tc>
          <w:tcPr>
            <w:tcW w:w="983" w:type="pct"/>
            <w:noWrap/>
            <w:hideMark/>
          </w:tcPr>
          <w:p w14:paraId="4C48BA96" w14:textId="77777777" w:rsidR="0066490F" w:rsidRPr="00A012A8" w:rsidRDefault="0066490F" w:rsidP="00FF7B2A">
            <w:pPr>
              <w:spacing w:after="0"/>
              <w:jc w:val="left"/>
              <w:rPr>
                <w:lang w:val="en-ZA" w:eastAsia="en-ZA"/>
              </w:rPr>
            </w:pPr>
            <w:r w:rsidRPr="00A012A8">
              <w:rPr>
                <w:lang w:val="en-ZA" w:eastAsia="en-ZA"/>
              </w:rPr>
              <w:t>S</w:t>
            </w:r>
            <w:r>
              <w:rPr>
                <w:lang w:val="en-ZA" w:eastAsia="en-ZA"/>
              </w:rPr>
              <w:t xml:space="preserve">enior </w:t>
            </w:r>
            <w:r w:rsidR="00A76151">
              <w:rPr>
                <w:lang w:val="en-ZA" w:eastAsia="en-ZA"/>
              </w:rPr>
              <w:t>S</w:t>
            </w:r>
            <w:r>
              <w:rPr>
                <w:lang w:val="en-ZA" w:eastAsia="en-ZA"/>
              </w:rPr>
              <w:t>econdary</w:t>
            </w:r>
          </w:p>
        </w:tc>
        <w:tc>
          <w:tcPr>
            <w:tcW w:w="1239" w:type="pct"/>
            <w:noWrap/>
            <w:hideMark/>
          </w:tcPr>
          <w:p w14:paraId="1D2AFBB0" w14:textId="77777777" w:rsidR="0066490F" w:rsidRPr="00A012A8" w:rsidRDefault="0066490F" w:rsidP="00FF7B2A">
            <w:pPr>
              <w:spacing w:after="0"/>
              <w:jc w:val="center"/>
              <w:rPr>
                <w:lang w:val="en-ZA" w:eastAsia="en-ZA"/>
              </w:rPr>
            </w:pPr>
            <w:r w:rsidRPr="00A012A8">
              <w:rPr>
                <w:lang w:val="en-ZA" w:eastAsia="en-ZA"/>
              </w:rPr>
              <w:t>15</w:t>
            </w:r>
          </w:p>
        </w:tc>
        <w:tc>
          <w:tcPr>
            <w:tcW w:w="1389" w:type="pct"/>
            <w:noWrap/>
            <w:hideMark/>
          </w:tcPr>
          <w:p w14:paraId="150657B2" w14:textId="77777777" w:rsidR="0066490F" w:rsidRPr="00A012A8" w:rsidRDefault="0066490F" w:rsidP="00FF7B2A">
            <w:pPr>
              <w:spacing w:after="0"/>
              <w:jc w:val="center"/>
              <w:rPr>
                <w:lang w:val="en-ZA" w:eastAsia="en-ZA"/>
              </w:rPr>
            </w:pPr>
            <w:r w:rsidRPr="00A012A8">
              <w:rPr>
                <w:lang w:val="en-ZA" w:eastAsia="en-ZA"/>
              </w:rPr>
              <w:t>15</w:t>
            </w:r>
          </w:p>
        </w:tc>
        <w:tc>
          <w:tcPr>
            <w:tcW w:w="1390" w:type="pct"/>
            <w:noWrap/>
            <w:hideMark/>
          </w:tcPr>
          <w:p w14:paraId="2F5F0974" w14:textId="77777777" w:rsidR="0066490F" w:rsidRPr="00A012A8" w:rsidRDefault="0066490F" w:rsidP="00FF7B2A">
            <w:pPr>
              <w:spacing w:after="0"/>
              <w:jc w:val="center"/>
              <w:rPr>
                <w:lang w:val="en-ZA" w:eastAsia="en-ZA"/>
              </w:rPr>
            </w:pPr>
            <w:r w:rsidRPr="00A012A8">
              <w:rPr>
                <w:lang w:val="en-ZA" w:eastAsia="en-ZA"/>
              </w:rPr>
              <w:t>10</w:t>
            </w:r>
          </w:p>
        </w:tc>
      </w:tr>
      <w:tr w:rsidR="0066490F" w:rsidRPr="00A012A8" w14:paraId="1BD81A09" w14:textId="77777777" w:rsidTr="00FF7B2A">
        <w:trPr>
          <w:trHeight w:val="288"/>
        </w:trPr>
        <w:tc>
          <w:tcPr>
            <w:tcW w:w="5000" w:type="pct"/>
            <w:gridSpan w:val="4"/>
            <w:noWrap/>
          </w:tcPr>
          <w:p w14:paraId="01365143" w14:textId="77777777" w:rsidR="0066490F" w:rsidRPr="00A012A8" w:rsidRDefault="0066490F" w:rsidP="00FF7B2A">
            <w:pPr>
              <w:spacing w:after="0"/>
              <w:jc w:val="center"/>
              <w:rPr>
                <w:b/>
                <w:lang w:val="en-ZA" w:eastAsia="en-ZA"/>
              </w:rPr>
            </w:pPr>
            <w:r w:rsidRPr="00A012A8">
              <w:rPr>
                <w:b/>
                <w:lang w:val="en-ZA" w:eastAsia="en-ZA"/>
              </w:rPr>
              <w:t>Dropout rates</w:t>
            </w:r>
          </w:p>
        </w:tc>
      </w:tr>
      <w:tr w:rsidR="0066490F" w:rsidRPr="00A012A8" w14:paraId="26E5D599" w14:textId="77777777" w:rsidTr="00FF7B2A">
        <w:trPr>
          <w:trHeight w:val="288"/>
        </w:trPr>
        <w:tc>
          <w:tcPr>
            <w:tcW w:w="983" w:type="pct"/>
            <w:noWrap/>
            <w:hideMark/>
          </w:tcPr>
          <w:p w14:paraId="4C6B8291" w14:textId="77777777" w:rsidR="0066490F" w:rsidRPr="00A012A8" w:rsidRDefault="0066490F" w:rsidP="00FF7B2A">
            <w:pPr>
              <w:spacing w:after="0"/>
              <w:jc w:val="left"/>
              <w:rPr>
                <w:lang w:val="en-ZA" w:eastAsia="en-ZA"/>
              </w:rPr>
            </w:pPr>
            <w:r>
              <w:rPr>
                <w:lang w:val="en-ZA" w:eastAsia="en-ZA"/>
              </w:rPr>
              <w:t>P</w:t>
            </w:r>
            <w:r w:rsidRPr="00A012A8">
              <w:rPr>
                <w:lang w:val="en-ZA" w:eastAsia="en-ZA"/>
              </w:rPr>
              <w:t>rimary</w:t>
            </w:r>
          </w:p>
        </w:tc>
        <w:tc>
          <w:tcPr>
            <w:tcW w:w="1239" w:type="pct"/>
            <w:noWrap/>
            <w:hideMark/>
          </w:tcPr>
          <w:p w14:paraId="537CDBF7" w14:textId="77777777" w:rsidR="0066490F" w:rsidRPr="00A012A8" w:rsidRDefault="0066490F" w:rsidP="00FF7B2A">
            <w:pPr>
              <w:spacing w:after="0"/>
              <w:jc w:val="center"/>
              <w:rPr>
                <w:lang w:val="en-ZA" w:eastAsia="en-ZA"/>
              </w:rPr>
            </w:pPr>
            <w:r w:rsidRPr="00A012A8">
              <w:rPr>
                <w:lang w:val="en-ZA" w:eastAsia="en-ZA"/>
              </w:rPr>
              <w:t>2</w:t>
            </w:r>
          </w:p>
        </w:tc>
        <w:tc>
          <w:tcPr>
            <w:tcW w:w="1389" w:type="pct"/>
            <w:noWrap/>
            <w:hideMark/>
          </w:tcPr>
          <w:p w14:paraId="780F6872" w14:textId="77777777" w:rsidR="0066490F" w:rsidRPr="00A012A8" w:rsidRDefault="0066490F" w:rsidP="00FF7B2A">
            <w:pPr>
              <w:spacing w:after="0"/>
              <w:jc w:val="center"/>
              <w:rPr>
                <w:lang w:val="en-ZA" w:eastAsia="en-ZA"/>
              </w:rPr>
            </w:pPr>
            <w:r w:rsidRPr="00A012A8">
              <w:rPr>
                <w:lang w:val="en-ZA" w:eastAsia="en-ZA"/>
              </w:rPr>
              <w:t>0</w:t>
            </w:r>
          </w:p>
        </w:tc>
        <w:tc>
          <w:tcPr>
            <w:tcW w:w="1390" w:type="pct"/>
            <w:noWrap/>
            <w:hideMark/>
          </w:tcPr>
          <w:p w14:paraId="0226D5D4" w14:textId="77777777" w:rsidR="0066490F" w:rsidRPr="00A012A8" w:rsidRDefault="0066490F" w:rsidP="00FF7B2A">
            <w:pPr>
              <w:spacing w:after="0"/>
              <w:jc w:val="center"/>
              <w:rPr>
                <w:lang w:val="en-ZA" w:eastAsia="en-ZA"/>
              </w:rPr>
            </w:pPr>
            <w:r w:rsidRPr="00A012A8">
              <w:rPr>
                <w:lang w:val="en-ZA" w:eastAsia="en-ZA"/>
              </w:rPr>
              <w:t>0</w:t>
            </w:r>
          </w:p>
        </w:tc>
      </w:tr>
      <w:tr w:rsidR="0066490F" w:rsidRPr="00A012A8" w14:paraId="3D416DC5" w14:textId="77777777" w:rsidTr="00FF7B2A">
        <w:trPr>
          <w:trHeight w:val="288"/>
        </w:trPr>
        <w:tc>
          <w:tcPr>
            <w:tcW w:w="983" w:type="pct"/>
            <w:noWrap/>
            <w:hideMark/>
          </w:tcPr>
          <w:p w14:paraId="5A400F2C" w14:textId="77777777" w:rsidR="0066490F" w:rsidRPr="00A012A8" w:rsidRDefault="0066490F" w:rsidP="00FF7B2A">
            <w:pPr>
              <w:spacing w:after="0"/>
              <w:jc w:val="left"/>
              <w:rPr>
                <w:lang w:val="en-ZA" w:eastAsia="en-ZA"/>
              </w:rPr>
            </w:pPr>
            <w:r w:rsidRPr="00A012A8">
              <w:rPr>
                <w:lang w:val="en-ZA" w:eastAsia="en-ZA"/>
              </w:rPr>
              <w:t>Junior Secondary</w:t>
            </w:r>
          </w:p>
        </w:tc>
        <w:tc>
          <w:tcPr>
            <w:tcW w:w="1239" w:type="pct"/>
            <w:noWrap/>
            <w:hideMark/>
          </w:tcPr>
          <w:p w14:paraId="6692EB7D" w14:textId="77777777" w:rsidR="0066490F" w:rsidRPr="00A012A8" w:rsidRDefault="0066490F" w:rsidP="00FF7B2A">
            <w:pPr>
              <w:spacing w:after="0"/>
              <w:jc w:val="center"/>
              <w:rPr>
                <w:lang w:val="en-ZA" w:eastAsia="en-ZA"/>
              </w:rPr>
            </w:pPr>
            <w:r w:rsidRPr="00A012A8">
              <w:rPr>
                <w:lang w:val="en-ZA" w:eastAsia="en-ZA"/>
              </w:rPr>
              <w:t>5</w:t>
            </w:r>
          </w:p>
        </w:tc>
        <w:tc>
          <w:tcPr>
            <w:tcW w:w="1389" w:type="pct"/>
            <w:noWrap/>
            <w:hideMark/>
          </w:tcPr>
          <w:p w14:paraId="2D6118D1" w14:textId="77777777" w:rsidR="0066490F" w:rsidRPr="00A012A8" w:rsidRDefault="0066490F" w:rsidP="00FF7B2A">
            <w:pPr>
              <w:spacing w:after="0"/>
              <w:jc w:val="center"/>
              <w:rPr>
                <w:lang w:val="en-ZA" w:eastAsia="en-ZA"/>
              </w:rPr>
            </w:pPr>
            <w:r w:rsidRPr="00A012A8">
              <w:rPr>
                <w:lang w:val="en-ZA" w:eastAsia="en-ZA"/>
              </w:rPr>
              <w:t>5</w:t>
            </w:r>
          </w:p>
        </w:tc>
        <w:tc>
          <w:tcPr>
            <w:tcW w:w="1390" w:type="pct"/>
            <w:noWrap/>
            <w:hideMark/>
          </w:tcPr>
          <w:p w14:paraId="0101CDD1" w14:textId="77777777" w:rsidR="0066490F" w:rsidRPr="00A012A8" w:rsidRDefault="0066490F" w:rsidP="00FF7B2A">
            <w:pPr>
              <w:spacing w:after="0"/>
              <w:jc w:val="center"/>
              <w:rPr>
                <w:lang w:val="en-ZA" w:eastAsia="en-ZA"/>
              </w:rPr>
            </w:pPr>
            <w:r w:rsidRPr="00A012A8">
              <w:rPr>
                <w:lang w:val="en-ZA" w:eastAsia="en-ZA"/>
              </w:rPr>
              <w:t>2</w:t>
            </w:r>
          </w:p>
        </w:tc>
      </w:tr>
      <w:tr w:rsidR="0066490F" w:rsidRPr="00A012A8" w14:paraId="6CC46806" w14:textId="77777777" w:rsidTr="00FF7B2A">
        <w:trPr>
          <w:trHeight w:val="80"/>
        </w:trPr>
        <w:tc>
          <w:tcPr>
            <w:tcW w:w="983" w:type="pct"/>
            <w:noWrap/>
            <w:hideMark/>
          </w:tcPr>
          <w:p w14:paraId="121CE3CE" w14:textId="77777777" w:rsidR="0066490F" w:rsidRPr="00A012A8" w:rsidRDefault="0066490F" w:rsidP="00FF7B2A">
            <w:pPr>
              <w:spacing w:after="0"/>
              <w:jc w:val="left"/>
              <w:rPr>
                <w:lang w:val="en-ZA" w:eastAsia="en-ZA"/>
              </w:rPr>
            </w:pPr>
            <w:r w:rsidRPr="00A012A8">
              <w:rPr>
                <w:lang w:val="en-ZA" w:eastAsia="en-ZA"/>
              </w:rPr>
              <w:t>S</w:t>
            </w:r>
            <w:r>
              <w:rPr>
                <w:lang w:val="en-ZA" w:eastAsia="en-ZA"/>
              </w:rPr>
              <w:t xml:space="preserve">enior </w:t>
            </w:r>
            <w:r w:rsidR="00A76151">
              <w:rPr>
                <w:lang w:val="en-ZA" w:eastAsia="en-ZA"/>
              </w:rPr>
              <w:t>S</w:t>
            </w:r>
            <w:r>
              <w:rPr>
                <w:lang w:val="en-ZA" w:eastAsia="en-ZA"/>
              </w:rPr>
              <w:t>econdary</w:t>
            </w:r>
          </w:p>
        </w:tc>
        <w:tc>
          <w:tcPr>
            <w:tcW w:w="1239" w:type="pct"/>
            <w:noWrap/>
            <w:hideMark/>
          </w:tcPr>
          <w:p w14:paraId="795C0E7B" w14:textId="77777777" w:rsidR="0066490F" w:rsidRPr="00A012A8" w:rsidRDefault="0066490F" w:rsidP="00FF7B2A">
            <w:pPr>
              <w:spacing w:after="0"/>
              <w:jc w:val="center"/>
              <w:rPr>
                <w:lang w:val="en-ZA" w:eastAsia="en-ZA"/>
              </w:rPr>
            </w:pPr>
            <w:r w:rsidRPr="00A012A8">
              <w:rPr>
                <w:lang w:val="en-ZA" w:eastAsia="en-ZA"/>
              </w:rPr>
              <w:t>10</w:t>
            </w:r>
          </w:p>
        </w:tc>
        <w:tc>
          <w:tcPr>
            <w:tcW w:w="1389" w:type="pct"/>
            <w:noWrap/>
            <w:hideMark/>
          </w:tcPr>
          <w:p w14:paraId="5BA46ACF" w14:textId="77777777" w:rsidR="0066490F" w:rsidRPr="00A012A8" w:rsidRDefault="0066490F" w:rsidP="00FF7B2A">
            <w:pPr>
              <w:spacing w:after="0"/>
              <w:jc w:val="center"/>
              <w:rPr>
                <w:lang w:val="en-ZA" w:eastAsia="en-ZA"/>
              </w:rPr>
            </w:pPr>
            <w:r w:rsidRPr="00A012A8">
              <w:rPr>
                <w:lang w:val="en-ZA" w:eastAsia="en-ZA"/>
              </w:rPr>
              <w:t>10</w:t>
            </w:r>
          </w:p>
        </w:tc>
        <w:tc>
          <w:tcPr>
            <w:tcW w:w="1390" w:type="pct"/>
            <w:noWrap/>
            <w:hideMark/>
          </w:tcPr>
          <w:p w14:paraId="4DA27737" w14:textId="77777777" w:rsidR="0066490F" w:rsidRPr="00A012A8" w:rsidRDefault="0066490F" w:rsidP="00FF7B2A">
            <w:pPr>
              <w:spacing w:after="0"/>
              <w:jc w:val="center"/>
              <w:rPr>
                <w:lang w:val="en-ZA" w:eastAsia="en-ZA"/>
              </w:rPr>
            </w:pPr>
            <w:r w:rsidRPr="00A012A8">
              <w:rPr>
                <w:lang w:val="en-ZA" w:eastAsia="en-ZA"/>
              </w:rPr>
              <w:t>0</w:t>
            </w:r>
          </w:p>
        </w:tc>
      </w:tr>
      <w:tr w:rsidR="0066490F" w:rsidRPr="00A012A8" w14:paraId="79A3ACE3" w14:textId="77777777" w:rsidTr="00FF7B2A">
        <w:trPr>
          <w:trHeight w:val="288"/>
        </w:trPr>
        <w:tc>
          <w:tcPr>
            <w:tcW w:w="5000" w:type="pct"/>
            <w:gridSpan w:val="4"/>
            <w:noWrap/>
          </w:tcPr>
          <w:p w14:paraId="45D78F5D" w14:textId="77777777" w:rsidR="0066490F" w:rsidRPr="00A012A8" w:rsidRDefault="0066490F" w:rsidP="00FF7B2A">
            <w:pPr>
              <w:spacing w:after="0"/>
              <w:jc w:val="center"/>
              <w:rPr>
                <w:b/>
                <w:lang w:val="en-ZA" w:eastAsia="en-ZA"/>
              </w:rPr>
            </w:pPr>
            <w:r w:rsidRPr="00A012A8">
              <w:rPr>
                <w:b/>
                <w:lang w:val="en-ZA" w:eastAsia="en-ZA"/>
              </w:rPr>
              <w:t>Transition rates</w:t>
            </w:r>
          </w:p>
        </w:tc>
      </w:tr>
      <w:tr w:rsidR="0066490F" w:rsidRPr="00A012A8" w14:paraId="295432C7" w14:textId="77777777" w:rsidTr="00FF7B2A">
        <w:trPr>
          <w:trHeight w:val="288"/>
        </w:trPr>
        <w:tc>
          <w:tcPr>
            <w:tcW w:w="983" w:type="pct"/>
            <w:noWrap/>
            <w:hideMark/>
          </w:tcPr>
          <w:p w14:paraId="172C72F5" w14:textId="77777777" w:rsidR="0066490F" w:rsidRPr="00A012A8" w:rsidRDefault="0066490F" w:rsidP="00FF7B2A">
            <w:pPr>
              <w:spacing w:after="0"/>
              <w:jc w:val="left"/>
              <w:rPr>
                <w:lang w:val="en-ZA" w:eastAsia="en-ZA"/>
              </w:rPr>
            </w:pPr>
            <w:r>
              <w:rPr>
                <w:lang w:val="en-ZA" w:eastAsia="en-ZA"/>
              </w:rPr>
              <w:t xml:space="preserve">Primary to </w:t>
            </w:r>
            <w:r w:rsidR="00A76151">
              <w:rPr>
                <w:lang w:val="en-ZA" w:eastAsia="en-ZA"/>
              </w:rPr>
              <w:t>J</w:t>
            </w:r>
            <w:r>
              <w:rPr>
                <w:lang w:val="en-ZA" w:eastAsia="en-ZA"/>
              </w:rPr>
              <w:t xml:space="preserve">unior </w:t>
            </w:r>
            <w:r w:rsidR="00A76151">
              <w:rPr>
                <w:lang w:val="en-ZA" w:eastAsia="en-ZA"/>
              </w:rPr>
              <w:t>S</w:t>
            </w:r>
            <w:r>
              <w:rPr>
                <w:lang w:val="en-ZA" w:eastAsia="en-ZA"/>
              </w:rPr>
              <w:t>econdary</w:t>
            </w:r>
          </w:p>
        </w:tc>
        <w:tc>
          <w:tcPr>
            <w:tcW w:w="1239" w:type="pct"/>
            <w:noWrap/>
            <w:hideMark/>
          </w:tcPr>
          <w:p w14:paraId="1F42E976" w14:textId="77777777" w:rsidR="0066490F" w:rsidRPr="00A012A8" w:rsidRDefault="0066490F" w:rsidP="00FF7B2A">
            <w:pPr>
              <w:spacing w:after="0"/>
              <w:jc w:val="center"/>
              <w:rPr>
                <w:lang w:val="en-ZA" w:eastAsia="en-ZA"/>
              </w:rPr>
            </w:pPr>
            <w:r w:rsidRPr="00A012A8">
              <w:rPr>
                <w:lang w:val="en-ZA" w:eastAsia="en-ZA"/>
              </w:rPr>
              <w:t>70</w:t>
            </w:r>
          </w:p>
        </w:tc>
        <w:tc>
          <w:tcPr>
            <w:tcW w:w="1389" w:type="pct"/>
            <w:noWrap/>
            <w:hideMark/>
          </w:tcPr>
          <w:p w14:paraId="65032024" w14:textId="77777777" w:rsidR="0066490F" w:rsidRPr="00A012A8" w:rsidRDefault="0066490F" w:rsidP="00FF7B2A">
            <w:pPr>
              <w:spacing w:after="0"/>
              <w:jc w:val="center"/>
              <w:rPr>
                <w:lang w:val="en-ZA" w:eastAsia="en-ZA"/>
              </w:rPr>
            </w:pPr>
            <w:r w:rsidRPr="00A012A8">
              <w:rPr>
                <w:lang w:val="en-ZA" w:eastAsia="en-ZA"/>
              </w:rPr>
              <w:t>70</w:t>
            </w:r>
          </w:p>
        </w:tc>
        <w:tc>
          <w:tcPr>
            <w:tcW w:w="1390" w:type="pct"/>
            <w:noWrap/>
            <w:hideMark/>
          </w:tcPr>
          <w:p w14:paraId="43F501D5" w14:textId="77777777" w:rsidR="0066490F" w:rsidRPr="00A012A8" w:rsidRDefault="0066490F" w:rsidP="00FF7B2A">
            <w:pPr>
              <w:spacing w:after="0"/>
              <w:jc w:val="center"/>
              <w:rPr>
                <w:lang w:val="en-ZA" w:eastAsia="en-ZA"/>
              </w:rPr>
            </w:pPr>
            <w:r w:rsidRPr="00A012A8">
              <w:rPr>
                <w:lang w:val="en-ZA" w:eastAsia="en-ZA"/>
              </w:rPr>
              <w:t>85</w:t>
            </w:r>
          </w:p>
        </w:tc>
      </w:tr>
      <w:tr w:rsidR="0066490F" w:rsidRPr="007B2D85" w14:paraId="63B8852C" w14:textId="77777777" w:rsidTr="00FF7B2A">
        <w:trPr>
          <w:trHeight w:val="300"/>
        </w:trPr>
        <w:tc>
          <w:tcPr>
            <w:tcW w:w="983" w:type="pct"/>
            <w:noWrap/>
            <w:hideMark/>
          </w:tcPr>
          <w:p w14:paraId="1E2CD370" w14:textId="77777777" w:rsidR="0066490F" w:rsidRPr="007B2D85" w:rsidRDefault="0066490F" w:rsidP="00FF7B2A">
            <w:pPr>
              <w:spacing w:after="0"/>
              <w:jc w:val="left"/>
              <w:rPr>
                <w:lang w:val="en-ZA" w:eastAsia="en-ZA"/>
              </w:rPr>
            </w:pPr>
            <w:r w:rsidRPr="00A012A8">
              <w:rPr>
                <w:lang w:val="en-ZA" w:eastAsia="en-ZA"/>
              </w:rPr>
              <w:t xml:space="preserve"> </w:t>
            </w:r>
            <w:r w:rsidRPr="007B2D85">
              <w:rPr>
                <w:lang w:val="en-ZA" w:eastAsia="en-ZA"/>
              </w:rPr>
              <w:t xml:space="preserve">Junior to Senior </w:t>
            </w:r>
            <w:r w:rsidR="00A76151" w:rsidRPr="007B2D85">
              <w:rPr>
                <w:lang w:val="en-ZA" w:eastAsia="en-ZA"/>
              </w:rPr>
              <w:t>S</w:t>
            </w:r>
            <w:r w:rsidRPr="007B2D85">
              <w:rPr>
                <w:lang w:val="en-ZA" w:eastAsia="en-ZA"/>
              </w:rPr>
              <w:t xml:space="preserve">econdary </w:t>
            </w:r>
          </w:p>
        </w:tc>
        <w:tc>
          <w:tcPr>
            <w:tcW w:w="1239" w:type="pct"/>
            <w:noWrap/>
            <w:hideMark/>
          </w:tcPr>
          <w:p w14:paraId="38B82CAE" w14:textId="77777777" w:rsidR="0066490F" w:rsidRPr="007B2D85" w:rsidRDefault="0066490F" w:rsidP="00FF7B2A">
            <w:pPr>
              <w:spacing w:after="0"/>
              <w:jc w:val="center"/>
              <w:rPr>
                <w:lang w:val="en-ZA" w:eastAsia="en-ZA"/>
              </w:rPr>
            </w:pPr>
            <w:r w:rsidRPr="007B2D85">
              <w:rPr>
                <w:lang w:val="en-ZA" w:eastAsia="en-ZA"/>
              </w:rPr>
              <w:t>54</w:t>
            </w:r>
          </w:p>
        </w:tc>
        <w:tc>
          <w:tcPr>
            <w:tcW w:w="1389" w:type="pct"/>
            <w:noWrap/>
            <w:hideMark/>
          </w:tcPr>
          <w:p w14:paraId="0C96E382" w14:textId="77777777" w:rsidR="0066490F" w:rsidRPr="007B2D85" w:rsidRDefault="0066490F" w:rsidP="00FF7B2A">
            <w:pPr>
              <w:spacing w:after="0"/>
              <w:jc w:val="center"/>
              <w:rPr>
                <w:lang w:val="en-ZA" w:eastAsia="en-ZA"/>
              </w:rPr>
            </w:pPr>
            <w:r w:rsidRPr="007B2D85">
              <w:rPr>
                <w:lang w:val="en-ZA" w:eastAsia="en-ZA"/>
              </w:rPr>
              <w:t>60</w:t>
            </w:r>
          </w:p>
        </w:tc>
        <w:tc>
          <w:tcPr>
            <w:tcW w:w="1390" w:type="pct"/>
            <w:noWrap/>
            <w:hideMark/>
          </w:tcPr>
          <w:p w14:paraId="13A2B2F8" w14:textId="77777777" w:rsidR="0066490F" w:rsidRPr="007B2D85" w:rsidRDefault="0066490F" w:rsidP="00FF7B2A">
            <w:pPr>
              <w:spacing w:after="0"/>
              <w:jc w:val="center"/>
              <w:rPr>
                <w:lang w:val="en-ZA" w:eastAsia="en-ZA"/>
              </w:rPr>
            </w:pPr>
            <w:r w:rsidRPr="007B2D85">
              <w:rPr>
                <w:lang w:val="en-ZA" w:eastAsia="en-ZA"/>
              </w:rPr>
              <w:t>85</w:t>
            </w:r>
          </w:p>
        </w:tc>
      </w:tr>
    </w:tbl>
    <w:p w14:paraId="38D9C1DA" w14:textId="77777777" w:rsidR="0066490F" w:rsidRPr="00435D4E" w:rsidRDefault="00A76151">
      <w:pPr>
        <w:pStyle w:val="Style3"/>
        <w:numPr>
          <w:ilvl w:val="0"/>
          <w:numId w:val="0"/>
        </w:numPr>
        <w:rPr>
          <w:i/>
          <w:sz w:val="20"/>
          <w:szCs w:val="20"/>
        </w:rPr>
      </w:pPr>
      <w:r w:rsidRPr="00435D4E">
        <w:rPr>
          <w:i/>
          <w:sz w:val="20"/>
          <w:szCs w:val="20"/>
        </w:rPr>
        <w:t>Source:</w:t>
      </w:r>
      <w:r w:rsidR="007B2D85" w:rsidRPr="007B2D85">
        <w:rPr>
          <w:i/>
          <w:sz w:val="20"/>
          <w:szCs w:val="20"/>
        </w:rPr>
        <w:t xml:space="preserve"> Assumptions as discussed in text.</w:t>
      </w:r>
    </w:p>
    <w:p w14:paraId="14EE8C02" w14:textId="77777777" w:rsidR="00A43FD2" w:rsidRPr="00027389" w:rsidRDefault="00A43FD2" w:rsidP="00D81715">
      <w:pPr>
        <w:spacing w:after="160" w:line="259" w:lineRule="auto"/>
        <w:jc w:val="center"/>
        <w:rPr>
          <w:rFonts w:eastAsiaTheme="majorEastAsia"/>
          <w:b/>
          <w:color w:val="auto"/>
          <w:sz w:val="20"/>
          <w:szCs w:val="20"/>
        </w:rPr>
      </w:pPr>
    </w:p>
    <w:p w14:paraId="1E7DEAF7" w14:textId="77777777" w:rsidR="00617524" w:rsidRPr="00027389" w:rsidRDefault="00617524" w:rsidP="00875222">
      <w:pPr>
        <w:pStyle w:val="Heading1"/>
        <w:spacing w:before="0" w:line="240" w:lineRule="auto"/>
        <w:rPr>
          <w:sz w:val="20"/>
          <w:szCs w:val="20"/>
        </w:rPr>
        <w:sectPr w:rsidR="00617524" w:rsidRPr="00027389" w:rsidSect="00D43125">
          <w:footerReference w:type="default" r:id="rId46"/>
          <w:pgSz w:w="12240" w:h="15840"/>
          <w:pgMar w:top="1440" w:right="1440" w:bottom="1440" w:left="1440" w:header="720" w:footer="720" w:gutter="0"/>
          <w:cols w:space="720"/>
          <w:titlePg/>
          <w:docGrid w:linePitch="360"/>
        </w:sectPr>
      </w:pPr>
    </w:p>
    <w:p w14:paraId="5FABCF15" w14:textId="77777777" w:rsidR="00A43FD2" w:rsidRPr="003B6B12" w:rsidRDefault="00A43FD2" w:rsidP="00A43FD2">
      <w:pPr>
        <w:pStyle w:val="Heading1"/>
        <w:spacing w:before="0" w:after="240" w:line="240" w:lineRule="auto"/>
        <w:rPr>
          <w:b/>
          <w:sz w:val="24"/>
          <w:szCs w:val="24"/>
        </w:rPr>
      </w:pPr>
      <w:bookmarkStart w:id="168" w:name="_Toc533110838"/>
      <w:r w:rsidRPr="003B6B12">
        <w:rPr>
          <w:b/>
          <w:sz w:val="24"/>
          <w:szCs w:val="24"/>
        </w:rPr>
        <w:t>Bibliography</w:t>
      </w:r>
      <w:bookmarkEnd w:id="168"/>
    </w:p>
    <w:p w14:paraId="5D345229" w14:textId="77777777" w:rsidR="00BC3D79" w:rsidRPr="00435D4E" w:rsidRDefault="00BC3D79" w:rsidP="00A43FD2">
      <w:pPr>
        <w:ind w:left="720" w:hanging="720"/>
        <w:rPr>
          <w:sz w:val="20"/>
          <w:szCs w:val="20"/>
        </w:rPr>
      </w:pPr>
      <w:r w:rsidRPr="00435D4E">
        <w:rPr>
          <w:sz w:val="20"/>
          <w:szCs w:val="20"/>
        </w:rPr>
        <w:t>Bruns, Barbara, Alain Mingat, and Ramahatra Rakotomalala. 2003. Achieving Universal Primary Education by 2015: A Chance for Every Child. World Bank: Washington, DC</w:t>
      </w:r>
    </w:p>
    <w:p w14:paraId="3B40E090" w14:textId="77777777" w:rsidR="00A43FD2" w:rsidRPr="00435D4E" w:rsidRDefault="00A43FD2" w:rsidP="00A43FD2">
      <w:pPr>
        <w:ind w:left="720" w:hanging="720"/>
        <w:rPr>
          <w:sz w:val="20"/>
          <w:szCs w:val="20"/>
        </w:rPr>
      </w:pPr>
      <w:r w:rsidRPr="00435D4E">
        <w:rPr>
          <w:sz w:val="20"/>
          <w:szCs w:val="20"/>
        </w:rPr>
        <w:t xml:space="preserve">Bureau of Statistics. 2015. </w:t>
      </w:r>
      <w:r w:rsidRPr="00435D4E">
        <w:rPr>
          <w:i/>
          <w:sz w:val="20"/>
          <w:szCs w:val="20"/>
        </w:rPr>
        <w:t>Education Statistics Report</w:t>
      </w:r>
      <w:r w:rsidRPr="00435D4E">
        <w:rPr>
          <w:sz w:val="20"/>
          <w:szCs w:val="20"/>
        </w:rPr>
        <w:t xml:space="preserve">. Lesotho Bureau of Statistics, Maseru. </w:t>
      </w:r>
    </w:p>
    <w:p w14:paraId="42F3BCD8" w14:textId="77777777" w:rsidR="00A43FD2" w:rsidRPr="00435D4E" w:rsidRDefault="00A43FD2" w:rsidP="00A43FD2">
      <w:pPr>
        <w:ind w:left="720" w:hanging="720"/>
        <w:rPr>
          <w:sz w:val="20"/>
          <w:szCs w:val="20"/>
        </w:rPr>
      </w:pPr>
      <w:r w:rsidRPr="00435D4E">
        <w:rPr>
          <w:sz w:val="20"/>
          <w:szCs w:val="20"/>
        </w:rPr>
        <w:t xml:space="preserve">Burger, R., A. Smith, N. Spaull, and </w:t>
      </w:r>
      <w:r w:rsidR="00922978" w:rsidRPr="00435D4E">
        <w:rPr>
          <w:sz w:val="20"/>
          <w:szCs w:val="20"/>
        </w:rPr>
        <w:t xml:space="preserve">S. </w:t>
      </w:r>
      <w:r w:rsidRPr="00435D4E">
        <w:rPr>
          <w:sz w:val="20"/>
          <w:szCs w:val="20"/>
        </w:rPr>
        <w:t>Van der Berg</w:t>
      </w:r>
      <w:r w:rsidR="00922978" w:rsidRPr="00435D4E">
        <w:rPr>
          <w:sz w:val="20"/>
          <w:szCs w:val="20"/>
        </w:rPr>
        <w:t>.</w:t>
      </w:r>
      <w:r w:rsidRPr="00435D4E">
        <w:rPr>
          <w:sz w:val="20"/>
          <w:szCs w:val="20"/>
        </w:rPr>
        <w:t xml:space="preserve"> 2015. “Poverty, Fiscal Incidence and Service Delivery in South Africa.” </w:t>
      </w:r>
      <w:r w:rsidRPr="00435D4E">
        <w:rPr>
          <w:i/>
          <w:sz w:val="20"/>
          <w:szCs w:val="20"/>
        </w:rPr>
        <w:t xml:space="preserve">In </w:t>
      </w:r>
      <w:r w:rsidR="00922978" w:rsidRPr="00435D4E">
        <w:rPr>
          <w:i/>
          <w:sz w:val="20"/>
          <w:szCs w:val="20"/>
        </w:rPr>
        <w:t xml:space="preserve">Public Economics, </w:t>
      </w:r>
      <w:r w:rsidRPr="00435D4E">
        <w:rPr>
          <w:sz w:val="20"/>
          <w:szCs w:val="20"/>
        </w:rPr>
        <w:t>edited by P.</w:t>
      </w:r>
      <w:r w:rsidR="00922978" w:rsidRPr="00435D4E">
        <w:rPr>
          <w:sz w:val="20"/>
          <w:szCs w:val="20"/>
        </w:rPr>
        <w:t xml:space="preserve"> Black</w:t>
      </w:r>
      <w:r w:rsidRPr="00435D4E">
        <w:rPr>
          <w:sz w:val="20"/>
          <w:szCs w:val="20"/>
        </w:rPr>
        <w:t xml:space="preserve">, </w:t>
      </w:r>
      <w:r w:rsidR="00922978" w:rsidRPr="00435D4E">
        <w:rPr>
          <w:sz w:val="20"/>
          <w:szCs w:val="20"/>
        </w:rPr>
        <w:t xml:space="preserve">E. </w:t>
      </w:r>
      <w:r w:rsidRPr="00435D4E">
        <w:rPr>
          <w:sz w:val="20"/>
          <w:szCs w:val="20"/>
        </w:rPr>
        <w:t xml:space="preserve">Calitz, </w:t>
      </w:r>
      <w:r w:rsidR="00922978" w:rsidRPr="00435D4E">
        <w:rPr>
          <w:sz w:val="20"/>
          <w:szCs w:val="20"/>
        </w:rPr>
        <w:t>T.</w:t>
      </w:r>
      <w:r w:rsidRPr="00435D4E">
        <w:rPr>
          <w:sz w:val="20"/>
          <w:szCs w:val="20"/>
        </w:rPr>
        <w:t xml:space="preserve"> Steenekamp, </w:t>
      </w:r>
      <w:r w:rsidR="00922978" w:rsidRPr="00435D4E">
        <w:rPr>
          <w:sz w:val="20"/>
          <w:szCs w:val="20"/>
        </w:rPr>
        <w:t xml:space="preserve">K. </w:t>
      </w:r>
      <w:r w:rsidRPr="00435D4E">
        <w:rPr>
          <w:sz w:val="20"/>
          <w:szCs w:val="20"/>
        </w:rPr>
        <w:t xml:space="preserve">and Siebrits, </w:t>
      </w:r>
      <w:r w:rsidR="00922978" w:rsidRPr="00435D4E">
        <w:rPr>
          <w:sz w:val="20"/>
          <w:szCs w:val="20"/>
        </w:rPr>
        <w:t xml:space="preserve">138–168, </w:t>
      </w:r>
      <w:r w:rsidRPr="00435D4E">
        <w:rPr>
          <w:sz w:val="20"/>
          <w:szCs w:val="20"/>
        </w:rPr>
        <w:t>Oxford University Press: Cape Town</w:t>
      </w:r>
      <w:r w:rsidR="00922978" w:rsidRPr="00435D4E">
        <w:rPr>
          <w:sz w:val="20"/>
          <w:szCs w:val="20"/>
        </w:rPr>
        <w:t xml:space="preserve">. </w:t>
      </w:r>
      <w:r w:rsidRPr="00435D4E">
        <w:rPr>
          <w:sz w:val="20"/>
          <w:szCs w:val="20"/>
        </w:rPr>
        <w:t>.</w:t>
      </w:r>
    </w:p>
    <w:p w14:paraId="1BA07DB7" w14:textId="77777777" w:rsidR="00BC3D79" w:rsidRPr="00435D4E" w:rsidRDefault="00BC3D79" w:rsidP="00A43FD2">
      <w:pPr>
        <w:ind w:left="720" w:hanging="720"/>
        <w:rPr>
          <w:sz w:val="20"/>
          <w:szCs w:val="20"/>
        </w:rPr>
      </w:pPr>
      <w:r w:rsidRPr="00435D4E">
        <w:rPr>
          <w:sz w:val="20"/>
          <w:szCs w:val="20"/>
        </w:rPr>
        <w:t xml:space="preserve">Caillods, Francoise. 2001. “Financing Secondary Education in Selected Francophone Countries of Africa: Issues and Perspectives.  In </w:t>
      </w:r>
      <w:r w:rsidRPr="00435D4E">
        <w:rPr>
          <w:i/>
          <w:sz w:val="20"/>
          <w:szCs w:val="20"/>
        </w:rPr>
        <w:t>Financing Secondary Education in Developing Countries: Strategies for Sustainable Growth</w:t>
      </w:r>
      <w:r w:rsidRPr="00435D4E">
        <w:rPr>
          <w:sz w:val="20"/>
          <w:szCs w:val="20"/>
        </w:rPr>
        <w:t>, edited by Keith Lewin and Françoise Caillods, International Institute for Educational Planning/UNESCO: Paris.</w:t>
      </w:r>
    </w:p>
    <w:p w14:paraId="7703A7C0" w14:textId="77777777" w:rsidR="00A43FD2" w:rsidRPr="00435D4E" w:rsidRDefault="00A43FD2" w:rsidP="00A43FD2">
      <w:pPr>
        <w:ind w:left="720" w:hanging="720"/>
        <w:rPr>
          <w:sz w:val="20"/>
          <w:szCs w:val="20"/>
        </w:rPr>
      </w:pPr>
      <w:r w:rsidRPr="00435D4E">
        <w:rPr>
          <w:sz w:val="20"/>
          <w:szCs w:val="20"/>
        </w:rPr>
        <w:t xml:space="preserve">Cunha, F. and J. Heckman. 2007. “The Technology of Skill Formation.” </w:t>
      </w:r>
      <w:r w:rsidRPr="00435D4E">
        <w:rPr>
          <w:i/>
          <w:iCs/>
          <w:sz w:val="20"/>
          <w:szCs w:val="20"/>
        </w:rPr>
        <w:t>AEA Papers and Proceedings</w:t>
      </w:r>
      <w:r w:rsidRPr="00435D4E">
        <w:rPr>
          <w:sz w:val="20"/>
          <w:szCs w:val="20"/>
        </w:rPr>
        <w:t xml:space="preserve">, 97(2): 31–47. </w:t>
      </w:r>
    </w:p>
    <w:p w14:paraId="62475B85" w14:textId="77777777" w:rsidR="00A43FD2" w:rsidRPr="00435D4E" w:rsidRDefault="00A43FD2" w:rsidP="00A43FD2">
      <w:pPr>
        <w:ind w:left="720" w:hanging="720"/>
        <w:rPr>
          <w:sz w:val="20"/>
          <w:szCs w:val="20"/>
        </w:rPr>
      </w:pPr>
      <w:r w:rsidRPr="00435D4E">
        <w:rPr>
          <w:sz w:val="20"/>
          <w:szCs w:val="20"/>
        </w:rPr>
        <w:t xml:space="preserve">ECOL (Examinations Council of Lesotho). 2015a. “LGCSC Examinations Results.” </w:t>
      </w:r>
      <w:hyperlink r:id="rId47" w:history="1">
        <w:r w:rsidRPr="00435D4E">
          <w:rPr>
            <w:rStyle w:val="Hyperlink"/>
            <w:sz w:val="20"/>
            <w:szCs w:val="20"/>
          </w:rPr>
          <w:t>http://www.education.org.ls/index.php/downloads/lgcsc-exam-results</w:t>
        </w:r>
      </w:hyperlink>
    </w:p>
    <w:p w14:paraId="668EF75F" w14:textId="77777777" w:rsidR="00A43FD2" w:rsidRPr="00435D4E" w:rsidRDefault="00A43FD2" w:rsidP="00A43FD2">
      <w:pPr>
        <w:ind w:left="720" w:hanging="720"/>
        <w:rPr>
          <w:sz w:val="20"/>
          <w:szCs w:val="20"/>
        </w:rPr>
      </w:pPr>
      <w:r w:rsidRPr="00435D4E">
        <w:rPr>
          <w:sz w:val="20"/>
          <w:szCs w:val="20"/>
        </w:rPr>
        <w:t xml:space="preserve">———. 2015b. “Junior Certificate Passlist.” </w:t>
      </w:r>
      <w:hyperlink r:id="rId48" w:history="1">
        <w:r w:rsidRPr="00435D4E">
          <w:rPr>
            <w:rStyle w:val="Hyperlink"/>
            <w:sz w:val="20"/>
            <w:szCs w:val="20"/>
          </w:rPr>
          <w:t>http://www.education.org.ls/index.php/downloads/jc-results</w:t>
        </w:r>
      </w:hyperlink>
    </w:p>
    <w:p w14:paraId="15B4F399" w14:textId="77777777" w:rsidR="00A43FD2" w:rsidRPr="00435D4E" w:rsidRDefault="00A43FD2" w:rsidP="00A43FD2">
      <w:pPr>
        <w:ind w:left="720" w:hanging="720"/>
        <w:rPr>
          <w:sz w:val="20"/>
          <w:szCs w:val="20"/>
        </w:rPr>
      </w:pPr>
      <w:r w:rsidRPr="00435D4E">
        <w:rPr>
          <w:sz w:val="20"/>
          <w:szCs w:val="20"/>
        </w:rPr>
        <w:t xml:space="preserve">———. 2015c. “PSLE Passlist.” </w:t>
      </w:r>
      <w:hyperlink r:id="rId49" w:history="1">
        <w:r w:rsidRPr="00435D4E">
          <w:rPr>
            <w:rStyle w:val="Hyperlink"/>
            <w:sz w:val="20"/>
            <w:szCs w:val="20"/>
          </w:rPr>
          <w:t>http://www.education.org.ls/index.php/downloads/psle-exam-results</w:t>
        </w:r>
      </w:hyperlink>
    </w:p>
    <w:p w14:paraId="59F1E044" w14:textId="77777777" w:rsidR="00A43FD2" w:rsidRPr="00435D4E" w:rsidRDefault="00A43FD2" w:rsidP="00A43FD2">
      <w:pPr>
        <w:ind w:left="720" w:hanging="720"/>
        <w:rPr>
          <w:sz w:val="20"/>
          <w:szCs w:val="20"/>
        </w:rPr>
      </w:pPr>
      <w:r w:rsidRPr="00435D4E">
        <w:rPr>
          <w:sz w:val="20"/>
          <w:szCs w:val="20"/>
        </w:rPr>
        <w:t>———. 2016a. “Junior Certificate Passlist.”</w:t>
      </w:r>
      <w:hyperlink r:id="rId50" w:history="1">
        <w:r w:rsidRPr="00435D4E">
          <w:rPr>
            <w:rStyle w:val="Hyperlink"/>
            <w:sz w:val="20"/>
            <w:szCs w:val="20"/>
          </w:rPr>
          <w:t>http://www.education.org.ls/index.php/downloads/jc-results</w:t>
        </w:r>
      </w:hyperlink>
    </w:p>
    <w:p w14:paraId="2F356693" w14:textId="77777777" w:rsidR="00A43FD2" w:rsidRPr="00435D4E" w:rsidRDefault="00A43FD2" w:rsidP="00A43FD2">
      <w:pPr>
        <w:ind w:left="720" w:hanging="720"/>
        <w:rPr>
          <w:sz w:val="20"/>
          <w:szCs w:val="20"/>
        </w:rPr>
      </w:pPr>
      <w:r w:rsidRPr="00435D4E">
        <w:rPr>
          <w:sz w:val="20"/>
          <w:szCs w:val="20"/>
        </w:rPr>
        <w:t xml:space="preserve">———. 2016b. “PSLE Passlist.” </w:t>
      </w:r>
      <w:hyperlink r:id="rId51" w:history="1">
        <w:r w:rsidRPr="00435D4E">
          <w:rPr>
            <w:rStyle w:val="Hyperlink"/>
            <w:sz w:val="20"/>
            <w:szCs w:val="20"/>
          </w:rPr>
          <w:t>http://www.education.org.ls/index.php/downloads/psle-exam-results</w:t>
        </w:r>
      </w:hyperlink>
    </w:p>
    <w:p w14:paraId="2EACCF06" w14:textId="77777777" w:rsidR="00A43FD2" w:rsidRPr="00435D4E" w:rsidRDefault="00A43FD2" w:rsidP="00A43FD2">
      <w:pPr>
        <w:ind w:left="720" w:hanging="720"/>
        <w:rPr>
          <w:rStyle w:val="Hyperlink"/>
          <w:sz w:val="20"/>
          <w:szCs w:val="20"/>
        </w:rPr>
      </w:pPr>
      <w:r w:rsidRPr="00435D4E">
        <w:rPr>
          <w:sz w:val="20"/>
          <w:szCs w:val="20"/>
        </w:rPr>
        <w:t xml:space="preserve">———. 2016c. </w:t>
      </w:r>
      <w:r w:rsidRPr="00435D4E">
        <w:rPr>
          <w:i/>
          <w:iCs/>
          <w:sz w:val="20"/>
          <w:szCs w:val="20"/>
        </w:rPr>
        <w:t>Lesotho Localized Curriculum and Assessment in Senior Secondary Education.</w:t>
      </w:r>
      <w:r w:rsidRPr="00435D4E">
        <w:rPr>
          <w:sz w:val="20"/>
          <w:szCs w:val="20"/>
        </w:rPr>
        <w:t xml:space="preserve"> </w:t>
      </w:r>
      <w:r w:rsidRPr="00435D4E">
        <w:rPr>
          <w:i/>
          <w:iCs/>
          <w:sz w:val="20"/>
          <w:szCs w:val="20"/>
        </w:rPr>
        <w:t>Collaboration Between the Examinations Council of Lesotho and Cambridge International Examinations.</w:t>
      </w:r>
      <w:r w:rsidRPr="00435D4E">
        <w:rPr>
          <w:sz w:val="20"/>
          <w:szCs w:val="20"/>
        </w:rPr>
        <w:t xml:space="preserve"> </w:t>
      </w:r>
      <w:hyperlink r:id="rId52" w:history="1">
        <w:r w:rsidRPr="00435D4E">
          <w:rPr>
            <w:rStyle w:val="Hyperlink"/>
            <w:sz w:val="20"/>
            <w:szCs w:val="20"/>
          </w:rPr>
          <w:t>http://www.education.org.ls/index.php/downloads/2015-09-09-10-09-44/curriculum-policy</w:t>
        </w:r>
      </w:hyperlink>
    </w:p>
    <w:p w14:paraId="368EE6CE" w14:textId="77777777" w:rsidR="00BC3D79" w:rsidRPr="00435D4E" w:rsidRDefault="00BC3D79" w:rsidP="00BC3D79">
      <w:pPr>
        <w:spacing w:after="120"/>
        <w:ind w:left="607" w:hanging="720"/>
        <w:rPr>
          <w:color w:val="000000" w:themeColor="text1"/>
          <w:sz w:val="20"/>
          <w:szCs w:val="20"/>
        </w:rPr>
      </w:pPr>
      <w:r w:rsidRPr="00435D4E">
        <w:rPr>
          <w:color w:val="000000" w:themeColor="text1"/>
          <w:sz w:val="20"/>
          <w:szCs w:val="20"/>
        </w:rPr>
        <w:t xml:space="preserve">Essama-Nssah, B., Philippe G. Leite, and Kenneth R. Simler. 2008. </w:t>
      </w:r>
      <w:r w:rsidRPr="00435D4E">
        <w:rPr>
          <w:i/>
          <w:color w:val="000000" w:themeColor="text1"/>
          <w:sz w:val="20"/>
          <w:szCs w:val="20"/>
        </w:rPr>
        <w:t>Achieving Universal Primary and Secondary Education in Uganda: Access and Equity Considerations.</w:t>
      </w:r>
      <w:r w:rsidRPr="00435D4E">
        <w:rPr>
          <w:color w:val="000000" w:themeColor="text1"/>
          <w:sz w:val="20"/>
          <w:szCs w:val="20"/>
        </w:rPr>
        <w:t xml:space="preserve"> Poverty Reduction and Social Protection Groups. World Bank: Washington, D.C.</w:t>
      </w:r>
    </w:p>
    <w:p w14:paraId="23394D92" w14:textId="77777777" w:rsidR="00922978" w:rsidRPr="00435D4E" w:rsidRDefault="00922978" w:rsidP="00922978">
      <w:pPr>
        <w:pStyle w:val="FootnoteText"/>
        <w:spacing w:after="240"/>
        <w:ind w:left="720" w:hanging="720"/>
        <w:rPr>
          <w:rFonts w:ascii="Times New Roman" w:hAnsi="Times New Roman" w:cs="Times New Roman"/>
        </w:rPr>
      </w:pPr>
      <w:r w:rsidRPr="00435D4E">
        <w:rPr>
          <w:rFonts w:ascii="Times New Roman" w:hAnsi="Times New Roman" w:cs="Times New Roman"/>
        </w:rPr>
        <w:t>Grosh, Grosh, Carlo del Ninno, Emil Tesliuc, and Azedine Ouerghi. 2008. “For Protection and Promotion: The Design and Implementation of Effective Safety Nets.” World Bank, Washington, DC.</w:t>
      </w:r>
    </w:p>
    <w:p w14:paraId="6861A09F" w14:textId="77777777" w:rsidR="00A43FD2" w:rsidRPr="00435D4E" w:rsidRDefault="00A43FD2" w:rsidP="00A43FD2">
      <w:pPr>
        <w:ind w:left="720" w:hanging="720"/>
        <w:rPr>
          <w:sz w:val="20"/>
          <w:szCs w:val="20"/>
        </w:rPr>
      </w:pPr>
      <w:r w:rsidRPr="00435D4E">
        <w:rPr>
          <w:sz w:val="20"/>
          <w:szCs w:val="20"/>
        </w:rPr>
        <w:t xml:space="preserve">IDA (International Development Association). 2016. </w:t>
      </w:r>
      <w:r w:rsidRPr="00435D4E">
        <w:rPr>
          <w:i/>
          <w:iCs/>
          <w:sz w:val="20"/>
          <w:szCs w:val="20"/>
        </w:rPr>
        <w:t>Project Appraisal Document on A Proposed Credit to the Kingdom of Lesotho for An Education Quality for Equality Project.</w:t>
      </w:r>
      <w:r w:rsidRPr="00435D4E">
        <w:rPr>
          <w:sz w:val="20"/>
          <w:szCs w:val="20"/>
        </w:rPr>
        <w:t xml:space="preserve"> Unpublished: Washington, DC.</w:t>
      </w:r>
    </w:p>
    <w:p w14:paraId="045BD1A7" w14:textId="77777777" w:rsidR="00BC3D79" w:rsidRPr="00435D4E" w:rsidRDefault="00BC3D79" w:rsidP="00BC3D79">
      <w:pPr>
        <w:ind w:left="720" w:hanging="720"/>
        <w:rPr>
          <w:sz w:val="20"/>
          <w:szCs w:val="20"/>
        </w:rPr>
      </w:pPr>
      <w:r w:rsidRPr="00435D4E">
        <w:rPr>
          <w:sz w:val="20"/>
          <w:szCs w:val="20"/>
        </w:rPr>
        <w:t xml:space="preserve">Lesotho Bureau of Statistics. 2015. Education Statistics Report. Lesotho Bureau of Statistics, Maseru. </w:t>
      </w:r>
    </w:p>
    <w:p w14:paraId="518697A2" w14:textId="77777777" w:rsidR="00BC3D79" w:rsidRPr="00435D4E" w:rsidRDefault="00BC3D79" w:rsidP="00BC3D79">
      <w:pPr>
        <w:ind w:left="720" w:hanging="720"/>
        <w:rPr>
          <w:sz w:val="20"/>
          <w:szCs w:val="20"/>
        </w:rPr>
      </w:pPr>
      <w:bookmarkStart w:id="169" w:name="_Hlk530219430"/>
      <w:r w:rsidRPr="00435D4E">
        <w:rPr>
          <w:sz w:val="20"/>
          <w:szCs w:val="20"/>
        </w:rPr>
        <w:t>———.</w:t>
      </w:r>
      <w:bookmarkEnd w:id="169"/>
      <w:r w:rsidRPr="00435D4E">
        <w:rPr>
          <w:sz w:val="20"/>
          <w:szCs w:val="20"/>
        </w:rPr>
        <w:t xml:space="preserve"> 2017. 2016 Census Summary: Summary and Key Findings. Bureau of Statistics: Maseru. Available: http://www.bos.gov.ls/. Accessed: 21 May 2018.</w:t>
      </w:r>
    </w:p>
    <w:p w14:paraId="337402E3" w14:textId="77777777" w:rsidR="00A43FD2" w:rsidRPr="00435D4E" w:rsidRDefault="00A43FD2" w:rsidP="00A43FD2">
      <w:pPr>
        <w:ind w:left="720" w:hanging="720"/>
        <w:rPr>
          <w:sz w:val="20"/>
          <w:szCs w:val="20"/>
        </w:rPr>
      </w:pPr>
      <w:r w:rsidRPr="00435D4E">
        <w:rPr>
          <w:sz w:val="20"/>
          <w:szCs w:val="20"/>
        </w:rPr>
        <w:t xml:space="preserve">Lesotho Country Diagnostic Study. 2016. </w:t>
      </w:r>
      <w:r w:rsidRPr="00435D4E">
        <w:rPr>
          <w:i/>
          <w:iCs/>
          <w:sz w:val="20"/>
          <w:szCs w:val="20"/>
        </w:rPr>
        <w:t xml:space="preserve">Education Sector Study of Lesotho: A System </w:t>
      </w:r>
      <w:r w:rsidR="00922978" w:rsidRPr="00435D4E">
        <w:rPr>
          <w:i/>
          <w:iCs/>
          <w:sz w:val="20"/>
          <w:szCs w:val="20"/>
        </w:rPr>
        <w:t>a</w:t>
      </w:r>
      <w:r w:rsidRPr="00435D4E">
        <w:rPr>
          <w:i/>
          <w:iCs/>
          <w:sz w:val="20"/>
          <w:szCs w:val="20"/>
        </w:rPr>
        <w:t xml:space="preserve">t </w:t>
      </w:r>
      <w:r w:rsidR="00922978" w:rsidRPr="00435D4E">
        <w:rPr>
          <w:i/>
          <w:iCs/>
          <w:sz w:val="20"/>
          <w:szCs w:val="20"/>
        </w:rPr>
        <w:t>a</w:t>
      </w:r>
      <w:r w:rsidRPr="00435D4E">
        <w:rPr>
          <w:i/>
          <w:iCs/>
          <w:sz w:val="20"/>
          <w:szCs w:val="20"/>
        </w:rPr>
        <w:t xml:space="preserve"> Crossroads.</w:t>
      </w:r>
      <w:r w:rsidRPr="00435D4E">
        <w:rPr>
          <w:sz w:val="20"/>
          <w:szCs w:val="20"/>
        </w:rPr>
        <w:t xml:space="preserve"> A national study with the support of UNESCO, UNICEF, and World Bank with funding from the Global Partnership for Education: Washington, DC. </w:t>
      </w:r>
    </w:p>
    <w:p w14:paraId="3F993557" w14:textId="744E3698" w:rsidR="00E76788" w:rsidRPr="00E76788" w:rsidRDefault="00E76788" w:rsidP="00E76788">
      <w:pPr>
        <w:ind w:left="720" w:hanging="720"/>
        <w:rPr>
          <w:sz w:val="20"/>
          <w:szCs w:val="20"/>
        </w:rPr>
      </w:pPr>
      <w:r w:rsidRPr="00E76788">
        <w:rPr>
          <w:sz w:val="20"/>
          <w:szCs w:val="20"/>
        </w:rPr>
        <w:t>Lesotho</w:t>
      </w:r>
      <w:r w:rsidR="000A3A8F">
        <w:rPr>
          <w:sz w:val="20"/>
          <w:szCs w:val="20"/>
        </w:rPr>
        <w:t>,</w:t>
      </w:r>
      <w:r w:rsidRPr="00E76788">
        <w:rPr>
          <w:sz w:val="20"/>
          <w:szCs w:val="20"/>
        </w:rPr>
        <w:t xml:space="preserve"> Ministry of Health</w:t>
      </w:r>
      <w:r>
        <w:rPr>
          <w:sz w:val="20"/>
          <w:szCs w:val="20"/>
        </w:rPr>
        <w:t xml:space="preserve">. 2016. </w:t>
      </w:r>
      <w:r w:rsidRPr="00E76788">
        <w:rPr>
          <w:i/>
          <w:sz w:val="20"/>
          <w:szCs w:val="20"/>
        </w:rPr>
        <w:t>Lesotho Demographic and Health Survey 2014.</w:t>
      </w:r>
      <w:r>
        <w:rPr>
          <w:sz w:val="20"/>
          <w:szCs w:val="20"/>
        </w:rPr>
        <w:t xml:space="preserve"> Maseru. </w:t>
      </w:r>
    </w:p>
    <w:p w14:paraId="049F7A90" w14:textId="3FB11D5B" w:rsidR="00A43FD2" w:rsidRPr="00435D4E" w:rsidRDefault="00A43FD2" w:rsidP="00A43FD2">
      <w:pPr>
        <w:ind w:left="720" w:hanging="720"/>
        <w:rPr>
          <w:rStyle w:val="Hyperlink"/>
          <w:sz w:val="20"/>
          <w:szCs w:val="20"/>
        </w:rPr>
      </w:pPr>
      <w:r w:rsidRPr="00435D4E">
        <w:rPr>
          <w:sz w:val="20"/>
          <w:szCs w:val="20"/>
        </w:rPr>
        <w:t xml:space="preserve">Lesotho Review. 2015. </w:t>
      </w:r>
      <w:r w:rsidRPr="00435D4E">
        <w:rPr>
          <w:i/>
          <w:sz w:val="20"/>
          <w:szCs w:val="20"/>
        </w:rPr>
        <w:t>Chapter: Education and Training</w:t>
      </w:r>
      <w:r w:rsidRPr="00435D4E">
        <w:rPr>
          <w:sz w:val="20"/>
          <w:szCs w:val="20"/>
        </w:rPr>
        <w:t xml:space="preserve">. Wade Publishers, </w:t>
      </w:r>
      <w:hyperlink r:id="rId53" w:history="1">
        <w:r w:rsidRPr="00435D4E">
          <w:rPr>
            <w:rStyle w:val="Hyperlink"/>
            <w:sz w:val="20"/>
            <w:szCs w:val="20"/>
          </w:rPr>
          <w:t>http://www.lesothoreview.com/education-training-2015.php</w:t>
        </w:r>
      </w:hyperlink>
    </w:p>
    <w:p w14:paraId="752D8D59" w14:textId="77777777" w:rsidR="0097160C" w:rsidRPr="00435D4E" w:rsidRDefault="0097160C" w:rsidP="0097160C">
      <w:pPr>
        <w:spacing w:after="120"/>
        <w:ind w:left="607" w:hanging="720"/>
        <w:rPr>
          <w:color w:val="000000" w:themeColor="text1"/>
          <w:sz w:val="20"/>
          <w:szCs w:val="20"/>
        </w:rPr>
      </w:pPr>
      <w:r w:rsidRPr="00435D4E">
        <w:rPr>
          <w:color w:val="000000" w:themeColor="text1"/>
          <w:sz w:val="20"/>
          <w:szCs w:val="20"/>
        </w:rPr>
        <w:t xml:space="preserve">Lewin, Keith M. 2001. “Secondary Schooling in Malawi: The Challenge of Financing Enrollment Growth”. In: Lewin, Keith and Françoise Caillods. 2001. </w:t>
      </w:r>
      <w:r w:rsidRPr="00435D4E">
        <w:rPr>
          <w:i/>
          <w:color w:val="000000" w:themeColor="text1"/>
          <w:sz w:val="20"/>
          <w:szCs w:val="20"/>
        </w:rPr>
        <w:t>Financing Secondary Education in Developing Countries: Strategies for Sustainable Growth</w:t>
      </w:r>
      <w:r w:rsidR="007B2D85" w:rsidRPr="00435D4E">
        <w:rPr>
          <w:i/>
          <w:color w:val="000000" w:themeColor="text1"/>
          <w:sz w:val="20"/>
          <w:szCs w:val="20"/>
        </w:rPr>
        <w:t xml:space="preserve">, </w:t>
      </w:r>
      <w:r w:rsidR="007B2D85" w:rsidRPr="00435D4E">
        <w:rPr>
          <w:color w:val="000000" w:themeColor="text1"/>
          <w:sz w:val="20"/>
          <w:szCs w:val="20"/>
        </w:rPr>
        <w:t>pp.95-126</w:t>
      </w:r>
      <w:r w:rsidRPr="00435D4E">
        <w:rPr>
          <w:color w:val="000000" w:themeColor="text1"/>
          <w:sz w:val="20"/>
          <w:szCs w:val="20"/>
        </w:rPr>
        <w:t>. International Institute for Educational Planning/UNESCO.: Paris</w:t>
      </w:r>
    </w:p>
    <w:p w14:paraId="6F948185" w14:textId="77777777" w:rsidR="0097160C" w:rsidRPr="00435D4E" w:rsidRDefault="0097160C" w:rsidP="0097160C">
      <w:pPr>
        <w:spacing w:after="120"/>
        <w:ind w:left="607" w:hanging="720"/>
        <w:rPr>
          <w:color w:val="000000" w:themeColor="text1"/>
          <w:sz w:val="20"/>
          <w:szCs w:val="20"/>
        </w:rPr>
      </w:pPr>
      <w:r w:rsidRPr="00435D4E">
        <w:rPr>
          <w:color w:val="000000" w:themeColor="text1"/>
          <w:sz w:val="20"/>
          <w:szCs w:val="20"/>
        </w:rPr>
        <w:t xml:space="preserve">———. 2007a. </w:t>
      </w:r>
      <w:r w:rsidRPr="00435D4E">
        <w:rPr>
          <w:i/>
          <w:color w:val="000000" w:themeColor="text1"/>
          <w:sz w:val="20"/>
          <w:szCs w:val="20"/>
        </w:rPr>
        <w:t>Improving Access, Equity and Transitions in Education: Creating a Research Agenda.</w:t>
      </w:r>
      <w:r w:rsidRPr="00435D4E">
        <w:rPr>
          <w:color w:val="000000" w:themeColor="text1"/>
          <w:sz w:val="20"/>
          <w:szCs w:val="20"/>
        </w:rPr>
        <w:t xml:space="preserve"> CREATE Pathways to Access Research Monograph No 1.</w:t>
      </w:r>
    </w:p>
    <w:p w14:paraId="2F39C4A0" w14:textId="77777777" w:rsidR="0097160C" w:rsidRPr="00435D4E" w:rsidRDefault="0097160C" w:rsidP="0097160C">
      <w:pPr>
        <w:spacing w:after="120"/>
        <w:ind w:left="607" w:hanging="720"/>
        <w:rPr>
          <w:color w:val="000000" w:themeColor="text1"/>
          <w:sz w:val="20"/>
          <w:szCs w:val="20"/>
        </w:rPr>
      </w:pPr>
      <w:r w:rsidRPr="00435D4E">
        <w:rPr>
          <w:color w:val="000000" w:themeColor="text1"/>
          <w:sz w:val="20"/>
          <w:szCs w:val="20"/>
        </w:rPr>
        <w:t xml:space="preserve">———. 2007b. “Financing Education in Developing Countries. </w:t>
      </w:r>
      <w:r w:rsidRPr="00435D4E">
        <w:rPr>
          <w:i/>
          <w:color w:val="000000" w:themeColor="text1"/>
          <w:sz w:val="20"/>
          <w:szCs w:val="20"/>
        </w:rPr>
        <w:t>Commonwealth Education Partnerships 2007</w:t>
      </w:r>
      <w:r w:rsidRPr="00435D4E">
        <w:rPr>
          <w:color w:val="000000" w:themeColor="text1"/>
          <w:sz w:val="20"/>
          <w:szCs w:val="20"/>
        </w:rPr>
        <w:t xml:space="preserve">: 141-7. Available: </w:t>
      </w:r>
      <w:hyperlink r:id="rId54" w:history="1">
        <w:r w:rsidRPr="00435D4E">
          <w:rPr>
            <w:rStyle w:val="Hyperlink"/>
            <w:color w:val="000000" w:themeColor="text1"/>
            <w:sz w:val="20"/>
            <w:szCs w:val="20"/>
          </w:rPr>
          <w:t>www.cedol.org/wp-content/uploads/2012/02/141-147-2007.pdf</w:t>
        </w:r>
      </w:hyperlink>
      <w:r w:rsidRPr="00435D4E">
        <w:rPr>
          <w:rStyle w:val="HTMLCite"/>
          <w:color w:val="000000" w:themeColor="text1"/>
          <w:sz w:val="20"/>
          <w:szCs w:val="20"/>
        </w:rPr>
        <w:t>. Accessed: 23 May 2018.</w:t>
      </w:r>
    </w:p>
    <w:p w14:paraId="56390AF6" w14:textId="77777777" w:rsidR="0097160C" w:rsidRPr="00435D4E" w:rsidRDefault="0097160C" w:rsidP="0097160C">
      <w:pPr>
        <w:spacing w:after="120"/>
        <w:ind w:left="607" w:hanging="720"/>
        <w:rPr>
          <w:color w:val="000000" w:themeColor="text1"/>
          <w:sz w:val="20"/>
          <w:szCs w:val="20"/>
        </w:rPr>
      </w:pPr>
      <w:r w:rsidRPr="00435D4E">
        <w:rPr>
          <w:color w:val="000000" w:themeColor="text1"/>
          <w:sz w:val="20"/>
          <w:szCs w:val="20"/>
        </w:rPr>
        <w:t xml:space="preserve">Lewin, Keith and Françoise Caillods. 2001. </w:t>
      </w:r>
      <w:r w:rsidRPr="00435D4E">
        <w:rPr>
          <w:i/>
          <w:color w:val="000000" w:themeColor="text1"/>
          <w:sz w:val="20"/>
          <w:szCs w:val="20"/>
        </w:rPr>
        <w:t>Financing Secondary Education in Developing Countries: Strategies for Sustainable Growth.</w:t>
      </w:r>
      <w:r w:rsidRPr="00435D4E">
        <w:rPr>
          <w:color w:val="000000" w:themeColor="text1"/>
          <w:sz w:val="20"/>
          <w:szCs w:val="20"/>
        </w:rPr>
        <w:t xml:space="preserve"> International Institute for Educational Planning/UNESCO: Paris.</w:t>
      </w:r>
    </w:p>
    <w:p w14:paraId="65665B3A" w14:textId="77777777" w:rsidR="005939F5" w:rsidRPr="00435D4E" w:rsidRDefault="0097160C" w:rsidP="0097160C">
      <w:pPr>
        <w:spacing w:after="120"/>
        <w:ind w:left="607" w:hanging="720"/>
        <w:rPr>
          <w:color w:val="000000" w:themeColor="text1"/>
          <w:sz w:val="20"/>
          <w:szCs w:val="20"/>
        </w:rPr>
      </w:pPr>
      <w:r w:rsidRPr="00435D4E">
        <w:rPr>
          <w:color w:val="000000" w:themeColor="text1"/>
          <w:sz w:val="20"/>
          <w:szCs w:val="20"/>
        </w:rPr>
        <w:t xml:space="preserve">Majgaard, Kirsten and Alain Mingat. 2012. </w:t>
      </w:r>
      <w:r w:rsidRPr="00435D4E">
        <w:rPr>
          <w:i/>
          <w:color w:val="000000" w:themeColor="text1"/>
          <w:sz w:val="20"/>
          <w:szCs w:val="20"/>
        </w:rPr>
        <w:t>Education in Sub-Saharan Africa: A Comparative Analysis.</w:t>
      </w:r>
      <w:r w:rsidRPr="00435D4E">
        <w:rPr>
          <w:color w:val="000000" w:themeColor="text1"/>
          <w:sz w:val="20"/>
          <w:szCs w:val="20"/>
        </w:rPr>
        <w:t xml:space="preserve"> World Bank: Washington, DC. </w:t>
      </w:r>
      <w:r w:rsidR="005939F5" w:rsidRPr="00435D4E">
        <w:rPr>
          <w:color w:val="000000" w:themeColor="text1"/>
          <w:sz w:val="20"/>
          <w:szCs w:val="20"/>
        </w:rPr>
        <w:t xml:space="preserve">Manduvi-Moyo, J. and Keith M. Lewin. 2001. “Financing Secondary Education in Zimbabwe: Access, Equity and Efficiency Revisited”. In </w:t>
      </w:r>
      <w:r w:rsidR="005939F5" w:rsidRPr="00435D4E">
        <w:rPr>
          <w:i/>
          <w:color w:val="000000" w:themeColor="text1"/>
          <w:sz w:val="20"/>
          <w:szCs w:val="20"/>
        </w:rPr>
        <w:t>Financing Secondary Education in Developing Countries: Strategies for Sustainable Growth</w:t>
      </w:r>
      <w:r w:rsidR="005939F5" w:rsidRPr="00435D4E">
        <w:rPr>
          <w:color w:val="000000" w:themeColor="text1"/>
          <w:sz w:val="20"/>
          <w:szCs w:val="20"/>
        </w:rPr>
        <w:t>, edited by Keith Lewin and Françoise Caillods,</w:t>
      </w:r>
      <w:r w:rsidR="007B2D85" w:rsidRPr="00435D4E">
        <w:rPr>
          <w:color w:val="000000" w:themeColor="text1"/>
          <w:sz w:val="20"/>
          <w:szCs w:val="20"/>
        </w:rPr>
        <w:t xml:space="preserve"> pp.61-94.</w:t>
      </w:r>
      <w:r w:rsidR="005939F5" w:rsidRPr="00435D4E">
        <w:rPr>
          <w:color w:val="000000" w:themeColor="text1"/>
          <w:sz w:val="20"/>
          <w:szCs w:val="20"/>
        </w:rPr>
        <w:t xml:space="preserve">  International Institute for Educational Planning/UNESCO: Paris.</w:t>
      </w:r>
    </w:p>
    <w:p w14:paraId="22C6B470" w14:textId="77777777" w:rsidR="0097160C" w:rsidRPr="00435D4E" w:rsidRDefault="0097160C" w:rsidP="0097160C">
      <w:pPr>
        <w:spacing w:after="120"/>
        <w:ind w:left="607" w:hanging="720"/>
        <w:rPr>
          <w:color w:val="000000" w:themeColor="text1"/>
          <w:sz w:val="20"/>
          <w:szCs w:val="20"/>
        </w:rPr>
      </w:pPr>
      <w:r w:rsidRPr="00435D4E">
        <w:rPr>
          <w:color w:val="000000" w:themeColor="text1"/>
          <w:sz w:val="20"/>
          <w:szCs w:val="20"/>
        </w:rPr>
        <w:t xml:space="preserve">Mingat, Alain, Blandine Ledoux, and Ramahatra Rakotomalala. 2010. </w:t>
      </w:r>
      <w:r w:rsidRPr="00435D4E">
        <w:rPr>
          <w:i/>
          <w:color w:val="000000" w:themeColor="text1"/>
          <w:sz w:val="20"/>
          <w:szCs w:val="20"/>
        </w:rPr>
        <w:t>Developing Post-Primary Education in Sub-Saharan Africa: Assessing the Financial Sustainability of Alternative Pathways.</w:t>
      </w:r>
      <w:r w:rsidRPr="00435D4E">
        <w:rPr>
          <w:color w:val="000000" w:themeColor="text1"/>
          <w:sz w:val="20"/>
          <w:szCs w:val="20"/>
        </w:rPr>
        <w:t xml:space="preserve"> Africa Human Development Series. World Bank: Washington, DC.</w:t>
      </w:r>
    </w:p>
    <w:p w14:paraId="3C04E389" w14:textId="77777777" w:rsidR="00A43FD2" w:rsidRPr="00435D4E" w:rsidRDefault="00A43FD2" w:rsidP="00435D4E">
      <w:pPr>
        <w:ind w:left="720" w:hanging="720"/>
        <w:jc w:val="left"/>
        <w:rPr>
          <w:sz w:val="20"/>
          <w:szCs w:val="20"/>
        </w:rPr>
      </w:pPr>
      <w:r w:rsidRPr="00435D4E">
        <w:rPr>
          <w:sz w:val="20"/>
          <w:szCs w:val="20"/>
        </w:rPr>
        <w:t xml:space="preserve">MoET (Ministry of Education and Training). 2005. </w:t>
      </w:r>
      <w:r w:rsidRPr="00435D4E">
        <w:rPr>
          <w:i/>
          <w:sz w:val="20"/>
          <w:szCs w:val="20"/>
        </w:rPr>
        <w:t>Policy, Planning and Management of Primary Teachers in Lesotho.</w:t>
      </w:r>
      <w:r w:rsidRPr="00435D4E">
        <w:rPr>
          <w:sz w:val="20"/>
          <w:szCs w:val="20"/>
        </w:rPr>
        <w:t xml:space="preserve"> </w:t>
      </w:r>
      <w:hyperlink r:id="rId55" w:history="1">
        <w:r w:rsidR="00922978" w:rsidRPr="00435D4E">
          <w:rPr>
            <w:rStyle w:val="Hyperlink"/>
            <w:sz w:val="20"/>
            <w:szCs w:val="20"/>
          </w:rPr>
          <w:t>http://www.ilo.org/wcmsp5/groups/public/---ed_dialogue/---sector/documents/publication/wcms_161961.pdf</w:t>
        </w:r>
      </w:hyperlink>
      <w:r w:rsidRPr="00435D4E">
        <w:rPr>
          <w:sz w:val="20"/>
          <w:szCs w:val="20"/>
        </w:rPr>
        <w:t xml:space="preserve"> </w:t>
      </w:r>
    </w:p>
    <w:p w14:paraId="2299D71D" w14:textId="77777777" w:rsidR="00A43FD2" w:rsidRPr="00435D4E" w:rsidRDefault="00A43FD2" w:rsidP="00A43FD2">
      <w:pPr>
        <w:ind w:left="720" w:hanging="720"/>
        <w:rPr>
          <w:sz w:val="20"/>
          <w:szCs w:val="20"/>
        </w:rPr>
      </w:pPr>
      <w:r w:rsidRPr="00435D4E">
        <w:rPr>
          <w:sz w:val="20"/>
          <w:szCs w:val="20"/>
        </w:rPr>
        <w:t xml:space="preserve">———. 2009. </w:t>
      </w:r>
      <w:r w:rsidRPr="00435D4E">
        <w:rPr>
          <w:i/>
          <w:iCs/>
          <w:sz w:val="20"/>
          <w:szCs w:val="20"/>
        </w:rPr>
        <w:t>Proposed Career Structure for the Teaching Service in Lesotho.</w:t>
      </w:r>
      <w:r w:rsidRPr="00435D4E">
        <w:rPr>
          <w:sz w:val="20"/>
          <w:szCs w:val="20"/>
        </w:rPr>
        <w:t xml:space="preserve"> Government of Lesotho: Maseru</w:t>
      </w:r>
    </w:p>
    <w:p w14:paraId="02DE2CEF" w14:textId="77777777" w:rsidR="00A43FD2" w:rsidRPr="00435D4E" w:rsidRDefault="00A43FD2" w:rsidP="00A43FD2">
      <w:pPr>
        <w:ind w:left="720" w:hanging="720"/>
        <w:rPr>
          <w:sz w:val="20"/>
          <w:szCs w:val="20"/>
        </w:rPr>
      </w:pPr>
      <w:r w:rsidRPr="00435D4E">
        <w:rPr>
          <w:sz w:val="20"/>
          <w:szCs w:val="20"/>
        </w:rPr>
        <w:t xml:space="preserve">———. 2014. </w:t>
      </w:r>
      <w:r w:rsidRPr="00435D4E">
        <w:rPr>
          <w:i/>
          <w:sz w:val="20"/>
          <w:szCs w:val="20"/>
        </w:rPr>
        <w:t xml:space="preserve">The Evaluation of the Distance Education Programme (DTEP) offered by Lesotho College of Education: </w:t>
      </w:r>
      <w:r w:rsidRPr="00435D4E">
        <w:rPr>
          <w:sz w:val="20"/>
          <w:szCs w:val="20"/>
        </w:rPr>
        <w:t>Final Report</w:t>
      </w:r>
      <w:r w:rsidRPr="00435D4E">
        <w:rPr>
          <w:i/>
          <w:sz w:val="20"/>
          <w:szCs w:val="20"/>
        </w:rPr>
        <w:t>.</w:t>
      </w:r>
      <w:r w:rsidRPr="00435D4E">
        <w:rPr>
          <w:sz w:val="20"/>
          <w:szCs w:val="20"/>
        </w:rPr>
        <w:t xml:space="preserve"> (Chair: Maximus Monaheng Sefotho). (</w:t>
      </w:r>
      <w:hyperlink r:id="rId56" w:history="1">
        <w:r w:rsidRPr="00435D4E">
          <w:rPr>
            <w:rStyle w:val="Hyperlink"/>
            <w:sz w:val="20"/>
            <w:szCs w:val="20"/>
          </w:rPr>
          <w:t>http://www.education.org.ls/images/PDFs/DTEP_final.pdf</w:t>
        </w:r>
      </w:hyperlink>
      <w:r w:rsidRPr="00435D4E">
        <w:rPr>
          <w:sz w:val="20"/>
          <w:szCs w:val="20"/>
        </w:rPr>
        <w:t>)</w:t>
      </w:r>
    </w:p>
    <w:p w14:paraId="206E858C" w14:textId="77777777" w:rsidR="00A43FD2" w:rsidRPr="00435D4E" w:rsidRDefault="00A43FD2" w:rsidP="00A43FD2">
      <w:pPr>
        <w:ind w:left="720" w:hanging="720"/>
        <w:rPr>
          <w:iCs/>
          <w:sz w:val="20"/>
          <w:szCs w:val="20"/>
        </w:rPr>
      </w:pPr>
      <w:r w:rsidRPr="00435D4E">
        <w:rPr>
          <w:iCs/>
          <w:sz w:val="20"/>
          <w:szCs w:val="20"/>
        </w:rPr>
        <w:t>———. 2015a. MoET website.</w:t>
      </w:r>
      <w:r w:rsidRPr="00435D4E">
        <w:rPr>
          <w:sz w:val="20"/>
          <w:szCs w:val="20"/>
        </w:rPr>
        <w:t xml:space="preserve"> </w:t>
      </w:r>
      <w:hyperlink r:id="rId57" w:history="1">
        <w:r w:rsidRPr="00435D4E">
          <w:rPr>
            <w:rStyle w:val="Hyperlink"/>
            <w:iCs/>
            <w:sz w:val="20"/>
            <w:szCs w:val="20"/>
          </w:rPr>
          <w:t>http://www.education.org.ls/index.php/2015-08-09-20-48-29/ministry-of-education-management</w:t>
        </w:r>
      </w:hyperlink>
      <w:r w:rsidRPr="00435D4E">
        <w:rPr>
          <w:iCs/>
          <w:sz w:val="20"/>
          <w:szCs w:val="20"/>
        </w:rPr>
        <w:t xml:space="preserve"> </w:t>
      </w:r>
    </w:p>
    <w:p w14:paraId="4B061298" w14:textId="77777777" w:rsidR="00A43FD2" w:rsidRPr="00435D4E" w:rsidRDefault="00A43FD2" w:rsidP="00A43FD2">
      <w:pPr>
        <w:ind w:left="720" w:hanging="720"/>
        <w:jc w:val="left"/>
        <w:rPr>
          <w:iCs/>
          <w:sz w:val="20"/>
          <w:szCs w:val="20"/>
        </w:rPr>
      </w:pPr>
      <w:r w:rsidRPr="00435D4E">
        <w:rPr>
          <w:iCs/>
          <w:sz w:val="20"/>
          <w:szCs w:val="20"/>
        </w:rPr>
        <w:t>———. 2015b. MoET website.</w:t>
      </w:r>
      <w:r w:rsidRPr="00435D4E">
        <w:rPr>
          <w:sz w:val="20"/>
          <w:szCs w:val="20"/>
        </w:rPr>
        <w:t xml:space="preserve"> </w:t>
      </w:r>
      <w:hyperlink r:id="rId58" w:history="1">
        <w:r w:rsidRPr="00435D4E">
          <w:rPr>
            <w:rStyle w:val="Hyperlink"/>
            <w:sz w:val="20"/>
            <w:szCs w:val="20"/>
          </w:rPr>
          <w:t>http://www.gov.ls/gov_webportal/ministries/education%20and%20training/edu.html</w:t>
        </w:r>
      </w:hyperlink>
      <w:r w:rsidRPr="00435D4E">
        <w:rPr>
          <w:sz w:val="20"/>
          <w:szCs w:val="20"/>
        </w:rPr>
        <w:t>.</w:t>
      </w:r>
      <w:r w:rsidRPr="00435D4E">
        <w:rPr>
          <w:iCs/>
          <w:sz w:val="20"/>
          <w:szCs w:val="20"/>
        </w:rPr>
        <w:t xml:space="preserve"> </w:t>
      </w:r>
    </w:p>
    <w:p w14:paraId="43042DAE" w14:textId="77777777" w:rsidR="00A43FD2" w:rsidRPr="00435D4E" w:rsidRDefault="00A43FD2" w:rsidP="00A43FD2">
      <w:pPr>
        <w:ind w:left="720" w:hanging="720"/>
        <w:rPr>
          <w:sz w:val="20"/>
          <w:szCs w:val="20"/>
        </w:rPr>
      </w:pPr>
      <w:r w:rsidRPr="00435D4E">
        <w:rPr>
          <w:iCs/>
          <w:sz w:val="20"/>
          <w:szCs w:val="20"/>
        </w:rPr>
        <w:t xml:space="preserve">———. 2015c. MoET website. </w:t>
      </w:r>
      <w:hyperlink r:id="rId59" w:history="1">
        <w:r w:rsidRPr="00435D4E">
          <w:rPr>
            <w:rStyle w:val="Hyperlink"/>
            <w:sz w:val="20"/>
            <w:szCs w:val="20"/>
          </w:rPr>
          <w:t>http://www.education.org.ls/index.php/2015-08-09-20-48-29/teacher-development</w:t>
        </w:r>
      </w:hyperlink>
    </w:p>
    <w:p w14:paraId="12594B99" w14:textId="77777777" w:rsidR="00A43FD2" w:rsidRPr="00435D4E" w:rsidRDefault="00A43FD2" w:rsidP="00A43FD2">
      <w:pPr>
        <w:ind w:left="720" w:hanging="720"/>
        <w:rPr>
          <w:sz w:val="20"/>
          <w:szCs w:val="20"/>
        </w:rPr>
      </w:pPr>
      <w:r w:rsidRPr="00435D4E">
        <w:rPr>
          <w:sz w:val="20"/>
          <w:szCs w:val="20"/>
        </w:rPr>
        <w:t xml:space="preserve">———. 2016. </w:t>
      </w:r>
      <w:r w:rsidRPr="00435D4E">
        <w:rPr>
          <w:i/>
          <w:iCs/>
          <w:sz w:val="20"/>
          <w:szCs w:val="20"/>
        </w:rPr>
        <w:t>Education Sector Plan 2016—2025.</w:t>
      </w:r>
      <w:r w:rsidRPr="00435D4E">
        <w:rPr>
          <w:sz w:val="20"/>
          <w:szCs w:val="20"/>
        </w:rPr>
        <w:t xml:space="preserve"> Draft # 1. Government of Lesotho: Maseru. June.</w:t>
      </w:r>
    </w:p>
    <w:p w14:paraId="06B5E8D4" w14:textId="77777777" w:rsidR="0097160C" w:rsidRPr="00435D4E" w:rsidRDefault="0097160C" w:rsidP="00435D4E">
      <w:pPr>
        <w:spacing w:after="120"/>
        <w:ind w:left="607" w:hanging="720"/>
        <w:rPr>
          <w:sz w:val="20"/>
          <w:szCs w:val="20"/>
        </w:rPr>
      </w:pPr>
      <w:r w:rsidRPr="00435D4E">
        <w:rPr>
          <w:sz w:val="20"/>
          <w:szCs w:val="20"/>
        </w:rPr>
        <w:t xml:space="preserve">———. </w:t>
      </w:r>
      <w:r w:rsidRPr="00435D4E">
        <w:rPr>
          <w:color w:val="000000" w:themeColor="text1"/>
          <w:sz w:val="20"/>
          <w:szCs w:val="20"/>
        </w:rPr>
        <w:t xml:space="preserve"> 2005. </w:t>
      </w:r>
      <w:r w:rsidRPr="00435D4E">
        <w:rPr>
          <w:i/>
          <w:color w:val="000000" w:themeColor="text1"/>
          <w:sz w:val="20"/>
          <w:szCs w:val="20"/>
        </w:rPr>
        <w:t>Lesotho Education Sector Strategic Plan: 2005-2015.</w:t>
      </w:r>
      <w:r w:rsidRPr="00435D4E">
        <w:rPr>
          <w:color w:val="000000" w:themeColor="text1"/>
          <w:sz w:val="20"/>
          <w:szCs w:val="20"/>
        </w:rPr>
        <w:t xml:space="preserve"> MoET: Maseru.</w:t>
      </w:r>
    </w:p>
    <w:p w14:paraId="0BB1C1FE" w14:textId="77777777" w:rsidR="00A43FD2" w:rsidRPr="00435D4E" w:rsidRDefault="00A43FD2" w:rsidP="00A43FD2">
      <w:pPr>
        <w:ind w:left="720" w:hanging="720"/>
        <w:rPr>
          <w:sz w:val="20"/>
          <w:szCs w:val="20"/>
        </w:rPr>
      </w:pPr>
      <w:r w:rsidRPr="00435D4E">
        <w:rPr>
          <w:sz w:val="20"/>
          <w:szCs w:val="20"/>
        </w:rPr>
        <w:t xml:space="preserve">Ministry of the Public Service. 2016. </w:t>
      </w:r>
      <w:r w:rsidRPr="00435D4E">
        <w:rPr>
          <w:i/>
          <w:iCs/>
          <w:sz w:val="20"/>
          <w:szCs w:val="20"/>
        </w:rPr>
        <w:t>Circular Notice No. 2 of 2016.</w:t>
      </w:r>
      <w:r w:rsidRPr="00435D4E">
        <w:rPr>
          <w:sz w:val="20"/>
          <w:szCs w:val="20"/>
        </w:rPr>
        <w:t xml:space="preserve"> Government of Lesotho. March 7. Maseru. </w:t>
      </w:r>
    </w:p>
    <w:p w14:paraId="3D6BF0DC" w14:textId="77777777" w:rsidR="00A43FD2" w:rsidRPr="00435D4E" w:rsidRDefault="00A43FD2" w:rsidP="00A43FD2">
      <w:pPr>
        <w:ind w:left="720" w:hanging="720"/>
        <w:rPr>
          <w:sz w:val="20"/>
          <w:szCs w:val="20"/>
        </w:rPr>
      </w:pPr>
      <w:r w:rsidRPr="00435D4E">
        <w:rPr>
          <w:sz w:val="20"/>
          <w:szCs w:val="20"/>
        </w:rPr>
        <w:t xml:space="preserve">Namibia, Office of the Auditor General. 2016. </w:t>
      </w:r>
      <w:r w:rsidRPr="00435D4E">
        <w:rPr>
          <w:i/>
          <w:iCs/>
          <w:sz w:val="20"/>
          <w:szCs w:val="20"/>
        </w:rPr>
        <w:t xml:space="preserve">Summary Report of the Auditor General on the </w:t>
      </w:r>
      <w:r w:rsidR="00922978" w:rsidRPr="00435D4E">
        <w:rPr>
          <w:i/>
          <w:iCs/>
          <w:sz w:val="20"/>
          <w:szCs w:val="20"/>
        </w:rPr>
        <w:t>A</w:t>
      </w:r>
      <w:r w:rsidRPr="00435D4E">
        <w:rPr>
          <w:i/>
          <w:iCs/>
          <w:sz w:val="20"/>
          <w:szCs w:val="20"/>
        </w:rPr>
        <w:t>ccounts of the Ministry of Education, Arts and Culture (2015/16).</w:t>
      </w:r>
      <w:r w:rsidRPr="00435D4E">
        <w:rPr>
          <w:sz w:val="20"/>
          <w:szCs w:val="20"/>
        </w:rPr>
        <w:t xml:space="preserve"> Windhoek. http://www.oag.gov.na/report/1CGOV-Fin-Min-reportPage9.html</w:t>
      </w:r>
    </w:p>
    <w:p w14:paraId="7103FB9D" w14:textId="77777777" w:rsidR="00A43FD2" w:rsidRPr="00435D4E" w:rsidRDefault="00A43FD2" w:rsidP="00A43FD2">
      <w:pPr>
        <w:ind w:left="720" w:hanging="720"/>
        <w:rPr>
          <w:sz w:val="20"/>
          <w:szCs w:val="20"/>
        </w:rPr>
      </w:pPr>
      <w:r w:rsidRPr="00435D4E">
        <w:rPr>
          <w:sz w:val="20"/>
          <w:szCs w:val="20"/>
        </w:rPr>
        <w:t xml:space="preserve">Nehmé, Micheline. 2017. </w:t>
      </w:r>
      <w:r w:rsidRPr="00435D4E">
        <w:rPr>
          <w:i/>
          <w:sz w:val="20"/>
          <w:szCs w:val="20"/>
        </w:rPr>
        <w:t>Lesotho Student Bursary Scheme Portfolio Improvement Strategy – Analysis and Recommendations.</w:t>
      </w:r>
      <w:r w:rsidRPr="00435D4E">
        <w:rPr>
          <w:sz w:val="20"/>
          <w:szCs w:val="20"/>
        </w:rPr>
        <w:t xml:space="preserve"> Report for the World Bank. Unpublished.</w:t>
      </w:r>
    </w:p>
    <w:p w14:paraId="40D8B21E" w14:textId="77777777" w:rsidR="00A43FD2" w:rsidRPr="00435D4E" w:rsidRDefault="00A43FD2" w:rsidP="00A43FD2">
      <w:pPr>
        <w:ind w:left="720" w:hanging="720"/>
        <w:rPr>
          <w:sz w:val="20"/>
          <w:szCs w:val="20"/>
        </w:rPr>
      </w:pPr>
      <w:r w:rsidRPr="00435D4E">
        <w:rPr>
          <w:sz w:val="20"/>
          <w:szCs w:val="20"/>
        </w:rPr>
        <w:t>Spaull, N. 2012. “Lesotho At A Glance: SACMEQ Series</w:t>
      </w:r>
      <w:r w:rsidRPr="00435D4E">
        <w:rPr>
          <w:i/>
          <w:sz w:val="20"/>
          <w:szCs w:val="20"/>
        </w:rPr>
        <w:t>.</w:t>
      </w:r>
      <w:r w:rsidRPr="00435D4E">
        <w:rPr>
          <w:sz w:val="20"/>
          <w:szCs w:val="20"/>
        </w:rPr>
        <w:t xml:space="preserve">” Stellenbosch Economic Working Papers. </w:t>
      </w:r>
      <w:hyperlink r:id="rId60" w:history="1">
        <w:r w:rsidRPr="00435D4E">
          <w:rPr>
            <w:rStyle w:val="Hyperlink"/>
            <w:sz w:val="20"/>
            <w:szCs w:val="20"/>
          </w:rPr>
          <w:t>http://resep.sun.ac.za/index.php/projects/</w:t>
        </w:r>
      </w:hyperlink>
    </w:p>
    <w:p w14:paraId="5435FAF2" w14:textId="77777777" w:rsidR="00A43FD2" w:rsidRPr="00435D4E" w:rsidRDefault="00A43FD2" w:rsidP="00A43FD2">
      <w:pPr>
        <w:ind w:left="720" w:hanging="720"/>
        <w:rPr>
          <w:sz w:val="20"/>
          <w:szCs w:val="20"/>
        </w:rPr>
      </w:pPr>
      <w:r w:rsidRPr="00435D4E">
        <w:rPr>
          <w:sz w:val="20"/>
          <w:szCs w:val="20"/>
        </w:rPr>
        <w:t xml:space="preserve">Taylor, S., and </w:t>
      </w:r>
      <w:r w:rsidR="00922978" w:rsidRPr="00435D4E">
        <w:rPr>
          <w:sz w:val="20"/>
          <w:szCs w:val="20"/>
        </w:rPr>
        <w:t xml:space="preserve">N. </w:t>
      </w:r>
      <w:r w:rsidRPr="00435D4E">
        <w:rPr>
          <w:sz w:val="20"/>
          <w:szCs w:val="20"/>
        </w:rPr>
        <w:t>Spaull</w:t>
      </w:r>
      <w:r w:rsidR="00922978" w:rsidRPr="00435D4E">
        <w:rPr>
          <w:sz w:val="20"/>
          <w:szCs w:val="20"/>
        </w:rPr>
        <w:t>.</w:t>
      </w:r>
      <w:r w:rsidRPr="00435D4E">
        <w:rPr>
          <w:sz w:val="20"/>
          <w:szCs w:val="20"/>
        </w:rPr>
        <w:t xml:space="preserve"> 2015. “Measuring Access to Learning Over A Period of Increased Access to schooling: The Case of Southern and Eastern Africa since 2000.” </w:t>
      </w:r>
      <w:r w:rsidRPr="00435D4E">
        <w:rPr>
          <w:i/>
          <w:sz w:val="20"/>
          <w:szCs w:val="20"/>
        </w:rPr>
        <w:t>International Journal of Educational Development</w:t>
      </w:r>
      <w:r w:rsidRPr="00435D4E">
        <w:rPr>
          <w:sz w:val="20"/>
          <w:szCs w:val="20"/>
        </w:rPr>
        <w:t xml:space="preserve"> 41: 47–59</w:t>
      </w:r>
      <w:r w:rsidR="00922978" w:rsidRPr="00435D4E">
        <w:rPr>
          <w:sz w:val="20"/>
          <w:szCs w:val="20"/>
        </w:rPr>
        <w:t xml:space="preserve">. </w:t>
      </w:r>
    </w:p>
    <w:p w14:paraId="35E8EBC8" w14:textId="77777777" w:rsidR="005939F5" w:rsidRPr="00435D4E" w:rsidRDefault="005939F5" w:rsidP="005939F5">
      <w:pPr>
        <w:ind w:left="720" w:hanging="720"/>
        <w:rPr>
          <w:sz w:val="20"/>
          <w:szCs w:val="20"/>
        </w:rPr>
      </w:pPr>
      <w:r w:rsidRPr="00435D4E">
        <w:rPr>
          <w:sz w:val="20"/>
          <w:szCs w:val="20"/>
        </w:rPr>
        <w:t>Theunynck, Serge. 2009. School Construction Strategies for Universal Primary Education in Africa: Should Communities be Empowered to Build Their Schools? Africa Human Development Series. World Bank: Washington, DC.</w:t>
      </w:r>
    </w:p>
    <w:p w14:paraId="43AA37A4" w14:textId="77777777" w:rsidR="005939F5" w:rsidRPr="00435D4E" w:rsidRDefault="005939F5" w:rsidP="005939F5">
      <w:pPr>
        <w:ind w:left="720" w:hanging="720"/>
        <w:rPr>
          <w:sz w:val="20"/>
          <w:szCs w:val="20"/>
        </w:rPr>
      </w:pPr>
      <w:r w:rsidRPr="00435D4E">
        <w:rPr>
          <w:sz w:val="20"/>
          <w:szCs w:val="20"/>
        </w:rPr>
        <w:t>———.2015a. School Construction Component Lessons Learned and Unit Cost Analysis. Lesotho – Basic Education Project (BEP), Implementation Completion Report (ICR). October 15. World Bank: Washington, DC.</w:t>
      </w:r>
    </w:p>
    <w:p w14:paraId="74255C33" w14:textId="77777777" w:rsidR="005939F5" w:rsidRPr="00435D4E" w:rsidRDefault="005939F5" w:rsidP="005939F5">
      <w:pPr>
        <w:ind w:left="720" w:hanging="720"/>
        <w:rPr>
          <w:sz w:val="20"/>
          <w:szCs w:val="20"/>
        </w:rPr>
      </w:pPr>
      <w:r w:rsidRPr="00435D4E">
        <w:rPr>
          <w:sz w:val="20"/>
          <w:szCs w:val="20"/>
        </w:rPr>
        <w:t>———.2015b. Reading the Education System through the School Construction Lens: Lessons Learned from BEP and Other Projects. Lesotho Ministry of Education and Sports – World Bank. Learning Project Preparation Event. Washington, October 2015.</w:t>
      </w:r>
    </w:p>
    <w:p w14:paraId="584F179F" w14:textId="77777777" w:rsidR="00A43FD2" w:rsidRPr="00435D4E" w:rsidRDefault="00A43FD2" w:rsidP="00A43FD2">
      <w:pPr>
        <w:ind w:left="720" w:hanging="720"/>
        <w:rPr>
          <w:sz w:val="20"/>
          <w:szCs w:val="20"/>
        </w:rPr>
      </w:pPr>
      <w:r w:rsidRPr="00435D4E">
        <w:rPr>
          <w:sz w:val="20"/>
          <w:szCs w:val="20"/>
        </w:rPr>
        <w:t xml:space="preserve">United Nations Population Division, 2015. </w:t>
      </w:r>
      <w:r w:rsidRPr="00435D4E">
        <w:rPr>
          <w:i/>
          <w:sz w:val="20"/>
          <w:szCs w:val="20"/>
        </w:rPr>
        <w:t>Population Prospects 2015 Revision</w:t>
      </w:r>
      <w:r w:rsidRPr="00435D4E">
        <w:rPr>
          <w:sz w:val="20"/>
          <w:szCs w:val="20"/>
        </w:rPr>
        <w:t>. United Nations: New York.</w:t>
      </w:r>
    </w:p>
    <w:p w14:paraId="6D4A1BC8" w14:textId="77777777" w:rsidR="00A43FD2" w:rsidRPr="00435D4E" w:rsidRDefault="00A43FD2" w:rsidP="00A43FD2">
      <w:pPr>
        <w:ind w:left="720" w:hanging="720"/>
        <w:rPr>
          <w:sz w:val="20"/>
          <w:szCs w:val="20"/>
        </w:rPr>
      </w:pPr>
      <w:r w:rsidRPr="00435D4E">
        <w:rPr>
          <w:sz w:val="20"/>
          <w:szCs w:val="20"/>
        </w:rPr>
        <w:t xml:space="preserve">UNICEF (United Nations Children's Fund). 2014. </w:t>
      </w:r>
      <w:r w:rsidRPr="00435D4E">
        <w:rPr>
          <w:i/>
          <w:iCs/>
          <w:sz w:val="20"/>
          <w:szCs w:val="20"/>
        </w:rPr>
        <w:t>The Impact of Incentives for the Recruitment and Retention of Qualified Teachers</w:t>
      </w:r>
      <w:r w:rsidRPr="00435D4E">
        <w:rPr>
          <w:sz w:val="20"/>
          <w:szCs w:val="20"/>
        </w:rPr>
        <w:t xml:space="preserve"> in </w:t>
      </w:r>
      <w:r w:rsidRPr="00435D4E">
        <w:rPr>
          <w:i/>
          <w:iCs/>
          <w:sz w:val="20"/>
          <w:szCs w:val="20"/>
        </w:rPr>
        <w:t>Namibia’s Remote Schools</w:t>
      </w:r>
      <w:r w:rsidRPr="00435D4E">
        <w:rPr>
          <w:sz w:val="20"/>
          <w:szCs w:val="20"/>
        </w:rPr>
        <w:t xml:space="preserve">. Windhoek: UNICEF. September. Available: </w:t>
      </w:r>
      <w:hyperlink r:id="rId61" w:history="1">
        <w:r w:rsidRPr="00435D4E">
          <w:rPr>
            <w:rStyle w:val="Hyperlink"/>
            <w:sz w:val="20"/>
            <w:szCs w:val="20"/>
          </w:rPr>
          <w:t>https://www.unicef.org/namibia/na.Impact_of_incentives_Qualified_teachers_in_Namibia_FinalReport_10Sept2014.pdf</w:t>
        </w:r>
      </w:hyperlink>
    </w:p>
    <w:p w14:paraId="4F18AC82" w14:textId="77777777" w:rsidR="00A43FD2" w:rsidRPr="00435D4E" w:rsidRDefault="00A43FD2" w:rsidP="00A43FD2">
      <w:pPr>
        <w:ind w:left="720" w:hanging="720"/>
        <w:rPr>
          <w:sz w:val="20"/>
          <w:szCs w:val="20"/>
        </w:rPr>
      </w:pPr>
      <w:r w:rsidRPr="00435D4E">
        <w:rPr>
          <w:sz w:val="20"/>
          <w:szCs w:val="20"/>
        </w:rPr>
        <w:t xml:space="preserve">Van der Berg, S. and M. Knoesen. 2015. </w:t>
      </w:r>
      <w:bookmarkStart w:id="170" w:name="_Toc434708715"/>
      <w:bookmarkStart w:id="171" w:name="_Toc431818153"/>
      <w:bookmarkStart w:id="172" w:name="_Toc431817273"/>
      <w:r w:rsidRPr="00435D4E">
        <w:rPr>
          <w:i/>
          <w:sz w:val="20"/>
          <w:szCs w:val="20"/>
        </w:rPr>
        <w:t>Implications of Demographic Projections for Education in the Five SACU Countries</w:t>
      </w:r>
      <w:bookmarkEnd w:id="170"/>
      <w:bookmarkEnd w:id="171"/>
      <w:bookmarkEnd w:id="172"/>
      <w:r w:rsidRPr="00435D4E">
        <w:rPr>
          <w:i/>
          <w:sz w:val="20"/>
          <w:szCs w:val="20"/>
        </w:rPr>
        <w:t>.</w:t>
      </w:r>
      <w:r w:rsidRPr="00435D4E">
        <w:rPr>
          <w:sz w:val="20"/>
          <w:szCs w:val="20"/>
        </w:rPr>
        <w:t xml:space="preserve"> Report for the World Bank: Stellenbosch.</w:t>
      </w:r>
    </w:p>
    <w:p w14:paraId="009EE3F4" w14:textId="77777777" w:rsidR="005939F5" w:rsidRPr="00435D4E" w:rsidRDefault="00AE6DC3" w:rsidP="00A43FD2">
      <w:pPr>
        <w:ind w:left="720" w:hanging="720"/>
        <w:rPr>
          <w:sz w:val="20"/>
          <w:szCs w:val="20"/>
        </w:rPr>
      </w:pPr>
      <w:r w:rsidRPr="00435D4E">
        <w:rPr>
          <w:sz w:val="20"/>
          <w:szCs w:val="20"/>
        </w:rPr>
        <w:t>———.</w:t>
      </w:r>
      <w:r w:rsidR="005939F5" w:rsidRPr="00435D4E">
        <w:rPr>
          <w:sz w:val="20"/>
          <w:szCs w:val="20"/>
        </w:rPr>
        <w:t xml:space="preserve"> 2016. Demand for </w:t>
      </w:r>
      <w:r w:rsidRPr="00435D4E">
        <w:rPr>
          <w:sz w:val="20"/>
          <w:szCs w:val="20"/>
        </w:rPr>
        <w:t>E</w:t>
      </w:r>
      <w:r w:rsidR="005939F5" w:rsidRPr="00435D4E">
        <w:rPr>
          <w:sz w:val="20"/>
          <w:szCs w:val="20"/>
        </w:rPr>
        <w:t xml:space="preserve">ducation in the </w:t>
      </w:r>
      <w:r w:rsidRPr="00435D4E">
        <w:rPr>
          <w:sz w:val="20"/>
          <w:szCs w:val="20"/>
        </w:rPr>
        <w:t>F</w:t>
      </w:r>
      <w:r w:rsidR="005939F5" w:rsidRPr="00435D4E">
        <w:rPr>
          <w:sz w:val="20"/>
          <w:szCs w:val="20"/>
        </w:rPr>
        <w:t xml:space="preserve">ive </w:t>
      </w:r>
      <w:r w:rsidRPr="00435D4E">
        <w:rPr>
          <w:sz w:val="20"/>
          <w:szCs w:val="20"/>
        </w:rPr>
        <w:t>C</w:t>
      </w:r>
      <w:r w:rsidR="005939F5" w:rsidRPr="00435D4E">
        <w:rPr>
          <w:sz w:val="20"/>
          <w:szCs w:val="20"/>
        </w:rPr>
        <w:t xml:space="preserve">ountries of the South African Customs Union – Projections and </w:t>
      </w:r>
      <w:r w:rsidRPr="00435D4E">
        <w:rPr>
          <w:sz w:val="20"/>
          <w:szCs w:val="20"/>
        </w:rPr>
        <w:t>I</w:t>
      </w:r>
      <w:r w:rsidR="005939F5" w:rsidRPr="00435D4E">
        <w:rPr>
          <w:sz w:val="20"/>
          <w:szCs w:val="20"/>
        </w:rPr>
        <w:t>mplications. Report to the World Bank. Stellenbosch.</w:t>
      </w:r>
    </w:p>
    <w:p w14:paraId="6A9BAA41" w14:textId="77777777" w:rsidR="00A43FD2" w:rsidRPr="00435D4E" w:rsidRDefault="00A43FD2" w:rsidP="00A43FD2">
      <w:pPr>
        <w:ind w:left="720" w:hanging="720"/>
        <w:rPr>
          <w:sz w:val="20"/>
          <w:szCs w:val="20"/>
        </w:rPr>
      </w:pPr>
      <w:r w:rsidRPr="00435D4E">
        <w:rPr>
          <w:sz w:val="20"/>
          <w:szCs w:val="20"/>
        </w:rPr>
        <w:t xml:space="preserve">Verspoor, A. 2006. </w:t>
      </w:r>
      <w:r w:rsidRPr="00435D4E">
        <w:rPr>
          <w:i/>
          <w:sz w:val="20"/>
          <w:szCs w:val="20"/>
        </w:rPr>
        <w:t>At the Crossroads: Choices for Secondary Education in Sub-Saharan Africa.</w:t>
      </w:r>
      <w:r w:rsidRPr="00435D4E">
        <w:rPr>
          <w:sz w:val="20"/>
          <w:szCs w:val="20"/>
        </w:rPr>
        <w:t xml:space="preserve"> World Bank: Washington, DC.</w:t>
      </w:r>
    </w:p>
    <w:p w14:paraId="48BE977E" w14:textId="10C78E87" w:rsidR="00A43FD2" w:rsidRPr="00F417F5" w:rsidRDefault="00A43FD2" w:rsidP="00A43FD2">
      <w:pPr>
        <w:ind w:left="720" w:hanging="720"/>
        <w:rPr>
          <w:sz w:val="20"/>
          <w:szCs w:val="20"/>
        </w:rPr>
      </w:pPr>
      <w:r w:rsidRPr="00435D4E">
        <w:rPr>
          <w:sz w:val="20"/>
          <w:szCs w:val="20"/>
        </w:rPr>
        <w:t xml:space="preserve">World Bank. 2015. </w:t>
      </w:r>
      <w:r w:rsidRPr="00435D4E">
        <w:rPr>
          <w:i/>
          <w:iCs/>
          <w:sz w:val="20"/>
          <w:szCs w:val="20"/>
        </w:rPr>
        <w:t>Lesotho - Systematic Country Diagnostic</w:t>
      </w:r>
      <w:r w:rsidRPr="00435D4E">
        <w:rPr>
          <w:sz w:val="20"/>
          <w:szCs w:val="20"/>
        </w:rPr>
        <w:t xml:space="preserve">. Washington, DC: World Bank. </w:t>
      </w:r>
      <w:hyperlink r:id="rId62" w:history="1">
        <w:r w:rsidRPr="00F417F5">
          <w:rPr>
            <w:rStyle w:val="Hyperlink"/>
            <w:sz w:val="20"/>
            <w:szCs w:val="20"/>
          </w:rPr>
          <w:t>http://documents.worldbank.org/curated/en/371421468188678379/Lesotho-Systematic-country-diagnostic</w:t>
        </w:r>
      </w:hyperlink>
    </w:p>
    <w:p w14:paraId="52C6A1DA" w14:textId="77777777" w:rsidR="00A43FD2" w:rsidRPr="00435D4E" w:rsidRDefault="00BC3D79" w:rsidP="00435D4E">
      <w:pPr>
        <w:pStyle w:val="FootnoteText"/>
        <w:spacing w:after="240"/>
        <w:ind w:left="720" w:hanging="720"/>
        <w:rPr>
          <w:rFonts w:ascii="Times New Roman" w:hAnsi="Times New Roman" w:cs="Times New Roman"/>
        </w:rPr>
      </w:pPr>
      <w:r w:rsidRPr="00435D4E">
        <w:rPr>
          <w:rFonts w:ascii="Times New Roman" w:hAnsi="Times New Roman" w:cs="Times New Roman"/>
        </w:rPr>
        <w:t xml:space="preserve">———. </w:t>
      </w:r>
      <w:r w:rsidR="00A43FD2" w:rsidRPr="00435D4E">
        <w:rPr>
          <w:rFonts w:ascii="Times New Roman" w:hAnsi="Times New Roman" w:cs="Times New Roman"/>
        </w:rPr>
        <w:t>2016. “Project Appraisal Document for a Social Assistance Project.” World Bank, Washington, DC.</w:t>
      </w:r>
    </w:p>
    <w:p w14:paraId="293C034F" w14:textId="77777777" w:rsidR="00A43FD2" w:rsidRPr="00027389" w:rsidRDefault="00A43FD2" w:rsidP="00A43FD2">
      <w:pPr>
        <w:spacing w:after="120"/>
        <w:ind w:left="607" w:hanging="720"/>
        <w:rPr>
          <w:color w:val="000000" w:themeColor="text1"/>
          <w:sz w:val="20"/>
          <w:szCs w:val="20"/>
        </w:rPr>
      </w:pPr>
    </w:p>
    <w:p w14:paraId="7E57C2BD" w14:textId="77777777" w:rsidR="00A43FD2" w:rsidRPr="00027389" w:rsidRDefault="00A43FD2">
      <w:pPr>
        <w:spacing w:after="120"/>
        <w:ind w:left="607" w:hanging="720"/>
        <w:rPr>
          <w:color w:val="000000" w:themeColor="text1"/>
          <w:sz w:val="20"/>
          <w:szCs w:val="20"/>
        </w:rPr>
      </w:pPr>
    </w:p>
    <w:sectPr w:rsidR="00A43FD2" w:rsidRPr="00027389" w:rsidSect="00132A67">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4390A" w14:textId="77777777" w:rsidR="00750981" w:rsidRDefault="00750981" w:rsidP="00623D1C">
      <w:pPr>
        <w:spacing w:after="0"/>
      </w:pPr>
      <w:r>
        <w:separator/>
      </w:r>
    </w:p>
  </w:endnote>
  <w:endnote w:type="continuationSeparator" w:id="0">
    <w:p w14:paraId="50E84F0F" w14:textId="77777777" w:rsidR="00750981" w:rsidRDefault="00750981" w:rsidP="00623D1C">
      <w:pPr>
        <w:spacing w:after="0"/>
      </w:pPr>
      <w:r>
        <w:continuationSeparator/>
      </w:r>
    </w:p>
  </w:endnote>
  <w:endnote w:type="continuationNotice" w:id="1">
    <w:p w14:paraId="29E2E373" w14:textId="77777777" w:rsidR="00750981" w:rsidRDefault="007509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jaVu Sans">
    <w:altName w:val="Times New Roman"/>
    <w:charset w:val="00"/>
    <w:family w:val="swiss"/>
    <w:pitch w:val="variable"/>
    <w:sig w:usb0="00000000" w:usb1="D200FDFF" w:usb2="0A046029" w:usb3="00000000" w:csb0="8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Lucida Grande">
    <w:altName w:val="Segoe UI"/>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DejaVu Serif">
    <w:altName w:val="MS PMincho"/>
    <w:charset w:val="80"/>
    <w:family w:val="roman"/>
    <w:pitch w:val="variable"/>
  </w:font>
  <w:font w:name="Goudy">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gnika">
    <w:altName w:val="Calibri"/>
    <w:panose1 w:val="00000000000000000000"/>
    <w:charset w:val="00"/>
    <w:family w:val="swiss"/>
    <w:notTrueType/>
    <w:pitch w:val="default"/>
    <w:sig w:usb0="00000003" w:usb1="00000000" w:usb2="00000000" w:usb3="00000000" w:csb0="00000001" w:csb1="00000000"/>
  </w:font>
  <w:font w:name="Optima">
    <w:altName w:val="Bell MT"/>
    <w:charset w:val="00"/>
    <w:family w:val="auto"/>
    <w:pitch w:val="variable"/>
    <w:sig w:usb0="80000067"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4E916" w14:textId="77777777" w:rsidR="00633525" w:rsidRPr="005E3348" w:rsidRDefault="00633525">
    <w:pPr>
      <w:pStyle w:val="Footer"/>
      <w:jc w:val="center"/>
      <w:rPr>
        <w:rFonts w:ascii="Times New Roman" w:hAnsi="Times New Roman" w:cs="Times New Roman"/>
      </w:rPr>
    </w:pPr>
  </w:p>
  <w:p w14:paraId="7D1E9A80" w14:textId="77777777" w:rsidR="00633525" w:rsidRDefault="006335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592009"/>
      <w:docPartObj>
        <w:docPartGallery w:val="Page Numbers (Bottom of Page)"/>
        <w:docPartUnique/>
      </w:docPartObj>
    </w:sdtPr>
    <w:sdtEndPr>
      <w:rPr>
        <w:noProof/>
      </w:rPr>
    </w:sdtEndPr>
    <w:sdtContent>
      <w:p w14:paraId="75434F3F" w14:textId="0CD264E3" w:rsidR="00633525" w:rsidRDefault="00633525">
        <w:pPr>
          <w:pStyle w:val="Footer"/>
          <w:jc w:val="center"/>
        </w:pPr>
        <w:r>
          <w:fldChar w:fldCharType="begin"/>
        </w:r>
        <w:r>
          <w:instrText xml:space="preserve"> PAGE   \* MERGEFORMAT </w:instrText>
        </w:r>
        <w:r>
          <w:fldChar w:fldCharType="separate"/>
        </w:r>
        <w:r>
          <w:rPr>
            <w:noProof/>
          </w:rPr>
          <w:t>74</w:t>
        </w:r>
        <w:r>
          <w:rPr>
            <w:noProof/>
          </w:rPr>
          <w:fldChar w:fldCharType="end"/>
        </w:r>
      </w:p>
    </w:sdtContent>
  </w:sdt>
  <w:p w14:paraId="324412EE" w14:textId="77777777" w:rsidR="00633525" w:rsidRDefault="006335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249009"/>
      <w:docPartObj>
        <w:docPartGallery w:val="Page Numbers (Bottom of Page)"/>
        <w:docPartUnique/>
      </w:docPartObj>
    </w:sdtPr>
    <w:sdtEndPr>
      <w:rPr>
        <w:rFonts w:ascii="Times New Roman" w:hAnsi="Times New Roman" w:cs="Times New Roman"/>
        <w:noProof/>
      </w:rPr>
    </w:sdtEndPr>
    <w:sdtContent>
      <w:p w14:paraId="572BE4B6" w14:textId="7FB5A353" w:rsidR="00633525" w:rsidRPr="00B23249" w:rsidRDefault="00633525">
        <w:pPr>
          <w:pStyle w:val="Footer"/>
          <w:jc w:val="center"/>
          <w:rPr>
            <w:rFonts w:ascii="Times New Roman" w:hAnsi="Times New Roman" w:cs="Times New Roman"/>
          </w:rPr>
        </w:pPr>
        <w:r w:rsidRPr="00B23249">
          <w:rPr>
            <w:rFonts w:ascii="Times New Roman" w:hAnsi="Times New Roman" w:cs="Times New Roman"/>
          </w:rPr>
          <w:fldChar w:fldCharType="begin"/>
        </w:r>
        <w:r w:rsidRPr="00B23249">
          <w:rPr>
            <w:rFonts w:ascii="Times New Roman" w:hAnsi="Times New Roman" w:cs="Times New Roman"/>
          </w:rPr>
          <w:instrText xml:space="preserve"> PAGE   \* MERGEFORMAT </w:instrText>
        </w:r>
        <w:r w:rsidRPr="00B23249">
          <w:rPr>
            <w:rFonts w:ascii="Times New Roman" w:hAnsi="Times New Roman" w:cs="Times New Roman"/>
          </w:rPr>
          <w:fldChar w:fldCharType="separate"/>
        </w:r>
        <w:r>
          <w:rPr>
            <w:rFonts w:ascii="Times New Roman" w:hAnsi="Times New Roman" w:cs="Times New Roman"/>
            <w:noProof/>
          </w:rPr>
          <w:t>1</w:t>
        </w:r>
        <w:r w:rsidRPr="00B23249">
          <w:rPr>
            <w:rFonts w:ascii="Times New Roman" w:hAnsi="Times New Roman" w:cs="Times New Roman"/>
            <w:noProof/>
          </w:rPr>
          <w:fldChar w:fldCharType="end"/>
        </w:r>
      </w:p>
    </w:sdtContent>
  </w:sdt>
  <w:p w14:paraId="49F1FD8C" w14:textId="77777777" w:rsidR="00633525" w:rsidRDefault="006335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2608510"/>
      <w:docPartObj>
        <w:docPartGallery w:val="Page Numbers (Bottom of Page)"/>
        <w:docPartUnique/>
      </w:docPartObj>
    </w:sdtPr>
    <w:sdtEndPr>
      <w:rPr>
        <w:noProof/>
      </w:rPr>
    </w:sdtEndPr>
    <w:sdtContent>
      <w:p w14:paraId="75E8EB3D" w14:textId="2E473B63" w:rsidR="00633525" w:rsidRDefault="00633525">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14:paraId="03958158" w14:textId="77777777" w:rsidR="00633525" w:rsidRDefault="006335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171032"/>
      <w:docPartObj>
        <w:docPartGallery w:val="Page Numbers (Bottom of Page)"/>
        <w:docPartUnique/>
      </w:docPartObj>
    </w:sdtPr>
    <w:sdtEndPr>
      <w:rPr>
        <w:noProof/>
      </w:rPr>
    </w:sdtEndPr>
    <w:sdtContent>
      <w:p w14:paraId="3A2A2ED9" w14:textId="23E53278" w:rsidR="00633525" w:rsidRDefault="00633525">
        <w:pPr>
          <w:pStyle w:val="Footer"/>
          <w:jc w:val="center"/>
        </w:pPr>
        <w:r>
          <w:fldChar w:fldCharType="begin"/>
        </w:r>
        <w:r>
          <w:instrText xml:space="preserve"> PAGE   \* MERGEFORMAT </w:instrText>
        </w:r>
        <w:r>
          <w:fldChar w:fldCharType="separate"/>
        </w:r>
        <w:r>
          <w:rPr>
            <w:noProof/>
          </w:rPr>
          <w:t>80</w:t>
        </w:r>
        <w:r>
          <w:rPr>
            <w:noProof/>
          </w:rPr>
          <w:fldChar w:fldCharType="end"/>
        </w:r>
      </w:p>
    </w:sdtContent>
  </w:sdt>
  <w:p w14:paraId="7F53FEF0" w14:textId="77777777" w:rsidR="00633525" w:rsidRDefault="006335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F78FD" w14:textId="77777777" w:rsidR="00750981" w:rsidRDefault="00750981" w:rsidP="00DB219C">
      <w:pPr>
        <w:spacing w:after="0"/>
      </w:pPr>
      <w:r>
        <w:separator/>
      </w:r>
    </w:p>
  </w:footnote>
  <w:footnote w:type="continuationSeparator" w:id="0">
    <w:p w14:paraId="558ECED4" w14:textId="77777777" w:rsidR="00750981" w:rsidRDefault="00750981" w:rsidP="00623D1C">
      <w:pPr>
        <w:spacing w:after="0"/>
      </w:pPr>
      <w:r>
        <w:continuationSeparator/>
      </w:r>
    </w:p>
  </w:footnote>
  <w:footnote w:type="continuationNotice" w:id="1">
    <w:p w14:paraId="66E4890A" w14:textId="77777777" w:rsidR="00750981" w:rsidRDefault="00750981">
      <w:pPr>
        <w:spacing w:after="0"/>
      </w:pPr>
    </w:p>
  </w:footnote>
  <w:footnote w:id="2">
    <w:p w14:paraId="60492828" w14:textId="0837890A"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w:t>
      </w:r>
      <w:r w:rsidRPr="001F1B71">
        <w:rPr>
          <w:rFonts w:ascii="Times New Roman" w:hAnsi="Times New Roman" w:cs="Times New Roman"/>
          <w:i w:val="0"/>
          <w:sz w:val="20"/>
          <w:szCs w:val="20"/>
        </w:rPr>
        <w:t>Based on information from visits to schools, secondary education cost ranges from between Maloti 7,400 to Maloti 9,100 (US$522 to US$642 equivalent) for day scholars, and between Maloti 9,200 to Maloti 12,700 (US$649 to US$896 equivalent) for boarders.</w:t>
      </w:r>
    </w:p>
  </w:footnote>
  <w:footnote w:id="3">
    <w:p w14:paraId="71966A1C"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Based on experience in other southern Africa countries</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it would appear to be difficult to reach a situation where more than 92</w:t>
      </w:r>
      <w:r>
        <w:rPr>
          <w:rFonts w:ascii="Times New Roman" w:hAnsi="Times New Roman" w:cs="Times New Roman"/>
          <w:i w:val="0"/>
          <w:sz w:val="20"/>
          <w:szCs w:val="20"/>
        </w:rPr>
        <w:t xml:space="preserve"> percent</w:t>
      </w:r>
      <w:r w:rsidRPr="00027389">
        <w:rPr>
          <w:rFonts w:ascii="Times New Roman" w:hAnsi="Times New Roman" w:cs="Times New Roman"/>
          <w:i w:val="0"/>
          <w:sz w:val="20"/>
          <w:szCs w:val="20"/>
        </w:rPr>
        <w:t xml:space="preserve"> of any age group would attend school in any given year</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w:t>
      </w:r>
      <w:r>
        <w:rPr>
          <w:rFonts w:ascii="Times New Roman" w:hAnsi="Times New Roman" w:cs="Times New Roman"/>
          <w:i w:val="0"/>
          <w:sz w:val="20"/>
          <w:szCs w:val="20"/>
        </w:rPr>
        <w:t>T</w:t>
      </w:r>
      <w:r w:rsidRPr="00027389">
        <w:rPr>
          <w:rFonts w:ascii="Times New Roman" w:hAnsi="Times New Roman" w:cs="Times New Roman"/>
          <w:i w:val="0"/>
          <w:sz w:val="20"/>
          <w:szCs w:val="20"/>
        </w:rPr>
        <w:t>herefore</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such a level can be regarded as </w:t>
      </w:r>
      <w:r w:rsidRPr="00435D4E">
        <w:rPr>
          <w:rFonts w:ascii="Times New Roman" w:hAnsi="Times New Roman" w:cs="Times New Roman"/>
          <w:sz w:val="20"/>
          <w:szCs w:val="20"/>
        </w:rPr>
        <w:t>de facto</w:t>
      </w:r>
      <w:r w:rsidRPr="00027389">
        <w:rPr>
          <w:rFonts w:ascii="Times New Roman" w:hAnsi="Times New Roman" w:cs="Times New Roman"/>
          <w:i w:val="0"/>
          <w:sz w:val="20"/>
          <w:szCs w:val="20"/>
        </w:rPr>
        <w:t xml:space="preserve"> universal access.</w:t>
      </w:r>
    </w:p>
  </w:footnote>
  <w:footnote w:id="4">
    <w:p w14:paraId="32719D5F" w14:textId="77777777" w:rsidR="00633525" w:rsidRPr="00026B8C" w:rsidRDefault="00633525" w:rsidP="009C51AD">
      <w:pPr>
        <w:pStyle w:val="FootnoteText"/>
        <w:spacing w:before="40" w:after="40"/>
        <w:rPr>
          <w:lang w:val="en-ZA"/>
        </w:rPr>
      </w:pPr>
      <w:r>
        <w:rPr>
          <w:rStyle w:val="FootnoteReference"/>
        </w:rPr>
        <w:footnoteRef/>
      </w:r>
      <w:r>
        <w:t xml:space="preserve"> </w:t>
      </w:r>
      <w:r w:rsidRPr="00026B8C">
        <w:rPr>
          <w:rFonts w:ascii="Times New Roman" w:eastAsia="Times New Roman" w:hAnsi="Times New Roman" w:cs="Times New Roman"/>
          <w:lang w:val="en-ZA"/>
        </w:rPr>
        <w:t xml:space="preserve">There are also four core courses in </w:t>
      </w:r>
      <w:r>
        <w:rPr>
          <w:rFonts w:ascii="Times New Roman" w:eastAsia="Times New Roman" w:hAnsi="Times New Roman" w:cs="Times New Roman"/>
          <w:lang w:val="en-ZA"/>
        </w:rPr>
        <w:t xml:space="preserve">the </w:t>
      </w:r>
      <w:r w:rsidRPr="00026B8C">
        <w:rPr>
          <w:rFonts w:ascii="Times New Roman" w:eastAsia="Times New Roman" w:hAnsi="Times New Roman" w:cs="Times New Roman"/>
          <w:lang w:val="en-ZA"/>
        </w:rPr>
        <w:t xml:space="preserve">Senior Secondary </w:t>
      </w:r>
      <w:r>
        <w:rPr>
          <w:rFonts w:ascii="Times New Roman" w:eastAsia="Times New Roman" w:hAnsi="Times New Roman" w:cs="Times New Roman"/>
          <w:lang w:val="en-ZA"/>
        </w:rPr>
        <w:t>S</w:t>
      </w:r>
      <w:r w:rsidRPr="00026B8C">
        <w:rPr>
          <w:rFonts w:ascii="Times New Roman" w:eastAsia="Times New Roman" w:hAnsi="Times New Roman" w:cs="Times New Roman"/>
          <w:lang w:val="en-ZA"/>
        </w:rPr>
        <w:t>chool, again Sesotho, English and Mathematics</w:t>
      </w:r>
      <w:r>
        <w:rPr>
          <w:rFonts w:ascii="Times New Roman" w:eastAsia="Times New Roman" w:hAnsi="Times New Roman" w:cs="Times New Roman"/>
          <w:lang w:val="en-ZA"/>
        </w:rPr>
        <w:t>.  However</w:t>
      </w:r>
      <w:r w:rsidRPr="00026B8C">
        <w:rPr>
          <w:rFonts w:ascii="Times New Roman" w:eastAsia="Times New Roman" w:hAnsi="Times New Roman" w:cs="Times New Roman"/>
          <w:lang w:val="en-ZA"/>
        </w:rPr>
        <w:t xml:space="preserve">, the fourth could then </w:t>
      </w:r>
      <w:r>
        <w:rPr>
          <w:rFonts w:ascii="Times New Roman" w:eastAsia="Times New Roman" w:hAnsi="Times New Roman" w:cs="Times New Roman"/>
          <w:lang w:val="en-ZA"/>
        </w:rPr>
        <w:t xml:space="preserve">be </w:t>
      </w:r>
      <w:r w:rsidRPr="00026B8C">
        <w:rPr>
          <w:rFonts w:ascii="Times New Roman" w:eastAsia="Times New Roman" w:hAnsi="Times New Roman" w:cs="Times New Roman"/>
          <w:lang w:val="en-ZA"/>
        </w:rPr>
        <w:t>either Physical Science (Physics and Chemistry) or Biology.</w:t>
      </w:r>
    </w:p>
  </w:footnote>
  <w:footnote w:id="5">
    <w:p w14:paraId="5DAD14BA" w14:textId="77777777" w:rsidR="00633525" w:rsidRPr="007E61CB" w:rsidRDefault="00633525" w:rsidP="00387CB4">
      <w:pPr>
        <w:pStyle w:val="FootnoteText"/>
        <w:rPr>
          <w:rFonts w:ascii="Times New Roman" w:hAnsi="Times New Roman" w:cs="Times New Roman"/>
        </w:rPr>
      </w:pPr>
      <w:r w:rsidRPr="007E61CB">
        <w:rPr>
          <w:rStyle w:val="FootnoteReference"/>
          <w:rFonts w:ascii="Times New Roman" w:hAnsi="Times New Roman" w:cs="Times New Roman"/>
        </w:rPr>
        <w:footnoteRef/>
      </w:r>
      <w:r w:rsidRPr="007E61CB">
        <w:rPr>
          <w:rFonts w:ascii="Times New Roman" w:hAnsi="Times New Roman" w:cs="Times New Roman"/>
        </w:rPr>
        <w:t xml:space="preserve"> Attrition of teachers appears to be around 1.5 percent per year for the next five years.</w:t>
      </w:r>
    </w:p>
  </w:footnote>
  <w:footnote w:id="6">
    <w:p w14:paraId="4BAF2040"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iCs/>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These figures are based on returned ER42 (EMIS) forms, which do not clearly distinguish permanent from substitute teachers. Therefore, it could be the case that not all of these 161 teachers above the retirement age hold a permanent position.</w:t>
      </w:r>
      <w:r w:rsidRPr="00027389">
        <w:rPr>
          <w:rFonts w:ascii="Times New Roman" w:hAnsi="Times New Roman" w:cs="Times New Roman"/>
          <w:i w:val="0"/>
          <w:iCs/>
          <w:sz w:val="20"/>
          <w:szCs w:val="20"/>
        </w:rPr>
        <w:t xml:space="preserve"> </w:t>
      </w:r>
    </w:p>
  </w:footnote>
  <w:footnote w:id="7">
    <w:p w14:paraId="18750FD1" w14:textId="77777777" w:rsidR="00633525" w:rsidRPr="00D81715" w:rsidRDefault="00633525" w:rsidP="009C51AD">
      <w:pPr>
        <w:pStyle w:val="FootnoteText"/>
        <w:spacing w:before="40" w:after="40"/>
        <w:jc w:val="both"/>
        <w:rPr>
          <w:rFonts w:ascii="Times New Roman" w:hAnsi="Times New Roman" w:cs="Times New Roman"/>
        </w:rPr>
      </w:pPr>
      <w:r w:rsidRPr="00D81715">
        <w:rPr>
          <w:rStyle w:val="FootnoteReference"/>
          <w:rFonts w:ascii="Times New Roman" w:hAnsi="Times New Roman" w:cs="Times New Roman"/>
        </w:rPr>
        <w:footnoteRef/>
      </w:r>
      <w:r w:rsidRPr="00D81715">
        <w:rPr>
          <w:rFonts w:ascii="Times New Roman" w:hAnsi="Times New Roman" w:cs="Times New Roman"/>
        </w:rPr>
        <w:t xml:space="preserve"> This is the reason why a study on teacher demand and supply has been </w:t>
      </w:r>
      <w:r>
        <w:rPr>
          <w:rFonts w:ascii="Times New Roman" w:hAnsi="Times New Roman" w:cs="Times New Roman"/>
        </w:rPr>
        <w:t xml:space="preserve">launched and </w:t>
      </w:r>
      <w:r w:rsidRPr="00D81715">
        <w:rPr>
          <w:rFonts w:ascii="Times New Roman" w:hAnsi="Times New Roman" w:cs="Times New Roman"/>
        </w:rPr>
        <w:t>led by the TSD in 2018.</w:t>
      </w:r>
    </w:p>
  </w:footnote>
  <w:footnote w:id="8">
    <w:p w14:paraId="5DEC9339" w14:textId="77777777" w:rsidR="00633525" w:rsidRDefault="00633525" w:rsidP="009C51AD">
      <w:pPr>
        <w:pStyle w:val="FootnoteText"/>
        <w:spacing w:before="40" w:after="40"/>
      </w:pPr>
      <w:r>
        <w:rPr>
          <w:rStyle w:val="FootnoteReference"/>
        </w:rPr>
        <w:footnoteRef/>
      </w:r>
      <w:r>
        <w:t xml:space="preserve"> This decision has not been accepted by the teacher unions, as explained later. </w:t>
      </w:r>
    </w:p>
  </w:footnote>
  <w:footnote w:id="9">
    <w:p w14:paraId="57D8EACA"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Burger and others (2015</w:t>
      </w:r>
      <w:r>
        <w:rPr>
          <w:rFonts w:ascii="Times New Roman" w:hAnsi="Times New Roman" w:cs="Times New Roman"/>
          <w:i w:val="0"/>
          <w:sz w:val="20"/>
          <w:szCs w:val="20"/>
        </w:rPr>
        <w:t>, p.</w:t>
      </w:r>
      <w:r w:rsidRPr="00027389">
        <w:rPr>
          <w:rFonts w:ascii="Times New Roman" w:hAnsi="Times New Roman" w:cs="Times New Roman"/>
          <w:i w:val="0"/>
          <w:sz w:val="20"/>
          <w:szCs w:val="20"/>
        </w:rPr>
        <w:t xml:space="preserve"> 150) define outputs as “deliverables that are usually easy to observe, count and verify, and are usually intermediary aims that are necessary but not sufficient conditions for meeting the ultimate goal of a programme.” School enrol</w:t>
      </w:r>
      <w:r>
        <w:rPr>
          <w:rFonts w:ascii="Times New Roman" w:hAnsi="Times New Roman" w:cs="Times New Roman"/>
          <w:i w:val="0"/>
          <w:sz w:val="20"/>
          <w:szCs w:val="20"/>
        </w:rPr>
        <w:t>l</w:t>
      </w:r>
      <w:r w:rsidRPr="00027389">
        <w:rPr>
          <w:rFonts w:ascii="Times New Roman" w:hAnsi="Times New Roman" w:cs="Times New Roman"/>
          <w:i w:val="0"/>
          <w:sz w:val="20"/>
          <w:szCs w:val="20"/>
        </w:rPr>
        <w:t xml:space="preserve">ment is an output. Outcomes, on the other hand, are “deliverables that are more difficult to observe, count and verify, but are linked to the ultimate goal of a programme” —  for example, how much </w:t>
      </w:r>
      <w:r>
        <w:rPr>
          <w:rFonts w:ascii="Times New Roman" w:hAnsi="Times New Roman" w:cs="Times New Roman"/>
          <w:i w:val="0"/>
          <w:sz w:val="20"/>
          <w:szCs w:val="20"/>
        </w:rPr>
        <w:t xml:space="preserve">the </w:t>
      </w:r>
      <w:r w:rsidRPr="00027389">
        <w:rPr>
          <w:rFonts w:ascii="Times New Roman" w:hAnsi="Times New Roman" w:cs="Times New Roman"/>
          <w:i w:val="0"/>
          <w:sz w:val="20"/>
          <w:szCs w:val="20"/>
        </w:rPr>
        <w:t xml:space="preserve">enrolled children have </w:t>
      </w:r>
      <w:r>
        <w:rPr>
          <w:rFonts w:ascii="Times New Roman" w:hAnsi="Times New Roman" w:cs="Times New Roman"/>
          <w:i w:val="0"/>
          <w:sz w:val="20"/>
          <w:szCs w:val="20"/>
        </w:rPr>
        <w:t xml:space="preserve">actually </w:t>
      </w:r>
      <w:r w:rsidRPr="00027389">
        <w:rPr>
          <w:rFonts w:ascii="Times New Roman" w:hAnsi="Times New Roman" w:cs="Times New Roman"/>
          <w:i w:val="0"/>
          <w:sz w:val="20"/>
          <w:szCs w:val="20"/>
        </w:rPr>
        <w:t>learned.</w:t>
      </w:r>
    </w:p>
  </w:footnote>
  <w:footnote w:id="10">
    <w:p w14:paraId="37B4359A" w14:textId="77777777" w:rsidR="00633525" w:rsidRPr="00027389" w:rsidRDefault="00633525" w:rsidP="00DD2F7E">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The net primary enro</w:t>
      </w:r>
      <w:r>
        <w:rPr>
          <w:rFonts w:ascii="Times New Roman" w:hAnsi="Times New Roman" w:cs="Times New Roman"/>
          <w:i w:val="0"/>
          <w:sz w:val="20"/>
          <w:szCs w:val="20"/>
        </w:rPr>
        <w:t>l</w:t>
      </w:r>
      <w:r w:rsidRPr="00027389">
        <w:rPr>
          <w:rFonts w:ascii="Times New Roman" w:hAnsi="Times New Roman" w:cs="Times New Roman"/>
          <w:i w:val="0"/>
          <w:sz w:val="20"/>
          <w:szCs w:val="20"/>
        </w:rPr>
        <w:t>l</w:t>
      </w:r>
      <w:r>
        <w:rPr>
          <w:rFonts w:ascii="Times New Roman" w:hAnsi="Times New Roman" w:cs="Times New Roman"/>
          <w:i w:val="0"/>
          <w:sz w:val="20"/>
          <w:szCs w:val="20"/>
        </w:rPr>
        <w:t>m</w:t>
      </w:r>
      <w:r w:rsidRPr="00027389">
        <w:rPr>
          <w:rFonts w:ascii="Times New Roman" w:hAnsi="Times New Roman" w:cs="Times New Roman"/>
          <w:i w:val="0"/>
          <w:sz w:val="20"/>
          <w:szCs w:val="20"/>
        </w:rPr>
        <w:t>ent rate derived from the mixture of enro</w:t>
      </w:r>
      <w:r>
        <w:rPr>
          <w:rFonts w:ascii="Times New Roman" w:hAnsi="Times New Roman" w:cs="Times New Roman"/>
          <w:i w:val="0"/>
          <w:sz w:val="20"/>
          <w:szCs w:val="20"/>
        </w:rPr>
        <w:t>l</w:t>
      </w:r>
      <w:r w:rsidRPr="00027389">
        <w:rPr>
          <w:rFonts w:ascii="Times New Roman" w:hAnsi="Times New Roman" w:cs="Times New Roman"/>
          <w:i w:val="0"/>
          <w:sz w:val="20"/>
          <w:szCs w:val="20"/>
        </w:rPr>
        <w:t>l</w:t>
      </w:r>
      <w:r>
        <w:rPr>
          <w:rFonts w:ascii="Times New Roman" w:hAnsi="Times New Roman" w:cs="Times New Roman"/>
          <w:i w:val="0"/>
          <w:sz w:val="20"/>
          <w:szCs w:val="20"/>
        </w:rPr>
        <w:t>m</w:t>
      </w:r>
      <w:r w:rsidRPr="00027389">
        <w:rPr>
          <w:rFonts w:ascii="Times New Roman" w:hAnsi="Times New Roman" w:cs="Times New Roman"/>
          <w:i w:val="0"/>
          <w:sz w:val="20"/>
          <w:szCs w:val="20"/>
        </w:rPr>
        <w:t xml:space="preserve">ent data from the EMIS and the United Nations Population Division estimates is also 83 percent, much higher than the 2009 estimate of 34 percent derived from the Demographic and Health Survey. </w:t>
      </w:r>
    </w:p>
  </w:footnote>
  <w:footnote w:id="11">
    <w:p w14:paraId="17793634" w14:textId="77777777" w:rsidR="00633525" w:rsidRPr="00D81715" w:rsidRDefault="00633525" w:rsidP="009C51AD">
      <w:pPr>
        <w:pStyle w:val="FootnoteText"/>
        <w:spacing w:before="40" w:after="40"/>
        <w:jc w:val="both"/>
        <w:rPr>
          <w:rFonts w:ascii="Times New Roman" w:hAnsi="Times New Roman" w:cs="Times New Roman"/>
        </w:rPr>
      </w:pPr>
      <w:r w:rsidRPr="00D81715">
        <w:rPr>
          <w:rStyle w:val="FootnoteReference"/>
          <w:rFonts w:ascii="Times New Roman" w:hAnsi="Times New Roman" w:cs="Times New Roman"/>
        </w:rPr>
        <w:footnoteRef/>
      </w:r>
      <w:r w:rsidRPr="00D81715">
        <w:rPr>
          <w:rFonts w:ascii="Times New Roman" w:hAnsi="Times New Roman" w:cs="Times New Roman"/>
        </w:rPr>
        <w:t xml:space="preserve"> </w:t>
      </w:r>
      <w:r>
        <w:rPr>
          <w:rFonts w:ascii="Times New Roman" w:hAnsi="Times New Roman" w:cs="Times New Roman"/>
        </w:rPr>
        <w:t xml:space="preserve">At SACMEQ IV, </w:t>
      </w:r>
      <w:r>
        <w:t xml:space="preserve">Lesotho’s performance in English and Mathematics has slightly improved. However, its scores are still low compared with the regional average. </w:t>
      </w:r>
    </w:p>
  </w:footnote>
  <w:footnote w:id="12">
    <w:p w14:paraId="202139E4"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Lower census</w:t>
      </w:r>
      <w:r>
        <w:rPr>
          <w:rFonts w:ascii="Times New Roman" w:hAnsi="Times New Roman" w:cs="Times New Roman"/>
          <w:i w:val="0"/>
          <w:sz w:val="20"/>
          <w:szCs w:val="20"/>
        </w:rPr>
        <w:t>-</w:t>
      </w:r>
      <w:r w:rsidRPr="00027389">
        <w:rPr>
          <w:rFonts w:ascii="Times New Roman" w:hAnsi="Times New Roman" w:cs="Times New Roman"/>
          <w:i w:val="0"/>
          <w:sz w:val="20"/>
          <w:szCs w:val="20"/>
        </w:rPr>
        <w:t>based population estimates imply slightly higher enro</w:t>
      </w:r>
      <w:r>
        <w:rPr>
          <w:rFonts w:ascii="Times New Roman" w:hAnsi="Times New Roman" w:cs="Times New Roman"/>
          <w:i w:val="0"/>
          <w:sz w:val="20"/>
          <w:szCs w:val="20"/>
        </w:rPr>
        <w:t>l</w:t>
      </w:r>
      <w:r w:rsidRPr="00027389">
        <w:rPr>
          <w:rFonts w:ascii="Times New Roman" w:hAnsi="Times New Roman" w:cs="Times New Roman"/>
          <w:i w:val="0"/>
          <w:sz w:val="20"/>
          <w:szCs w:val="20"/>
        </w:rPr>
        <w:t>l</w:t>
      </w:r>
      <w:r>
        <w:rPr>
          <w:rFonts w:ascii="Times New Roman" w:hAnsi="Times New Roman" w:cs="Times New Roman"/>
          <w:i w:val="0"/>
          <w:sz w:val="20"/>
          <w:szCs w:val="20"/>
        </w:rPr>
        <w:t>m</w:t>
      </w:r>
      <w:r w:rsidRPr="00027389">
        <w:rPr>
          <w:rFonts w:ascii="Times New Roman" w:hAnsi="Times New Roman" w:cs="Times New Roman"/>
          <w:i w:val="0"/>
          <w:sz w:val="20"/>
          <w:szCs w:val="20"/>
        </w:rPr>
        <w:t>ent ratios.</w:t>
      </w:r>
    </w:p>
  </w:footnote>
  <w:footnote w:id="13">
    <w:p w14:paraId="35B6A0DE"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In a book that addresses </w:t>
      </w:r>
      <w:r>
        <w:rPr>
          <w:rFonts w:ascii="Times New Roman" w:hAnsi="Times New Roman" w:cs="Times New Roman"/>
          <w:i w:val="0"/>
          <w:sz w:val="20"/>
          <w:szCs w:val="20"/>
        </w:rPr>
        <w:t xml:space="preserve">the </w:t>
      </w:r>
      <w:r w:rsidRPr="00027389">
        <w:rPr>
          <w:rFonts w:ascii="Times New Roman" w:hAnsi="Times New Roman" w:cs="Times New Roman"/>
          <w:i w:val="0"/>
          <w:sz w:val="20"/>
          <w:szCs w:val="20"/>
        </w:rPr>
        <w:t>cost of construction of primary schools in Africa for the Education for All initiative, Theunynck (2009</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p.141) specifically contrasts construction costs using conventional construction modalities with community-driven construction init</w:t>
      </w:r>
      <w:r>
        <w:rPr>
          <w:rFonts w:ascii="Times New Roman" w:hAnsi="Times New Roman" w:cs="Times New Roman"/>
          <w:i w:val="0"/>
          <w:sz w:val="20"/>
          <w:szCs w:val="20"/>
        </w:rPr>
        <w:t>iatives. The total costs of US$</w:t>
      </w:r>
      <w:r w:rsidRPr="00027389">
        <w:rPr>
          <w:rFonts w:ascii="Times New Roman" w:hAnsi="Times New Roman" w:cs="Times New Roman"/>
          <w:i w:val="0"/>
          <w:sz w:val="20"/>
          <w:szCs w:val="20"/>
        </w:rPr>
        <w:t>15</w:t>
      </w:r>
      <w:r>
        <w:rPr>
          <w:rFonts w:ascii="Times New Roman" w:hAnsi="Times New Roman" w:cs="Times New Roman"/>
          <w:i w:val="0"/>
          <w:sz w:val="20"/>
          <w:szCs w:val="20"/>
        </w:rPr>
        <w:t>,</w:t>
      </w:r>
      <w:r w:rsidRPr="00027389">
        <w:rPr>
          <w:rFonts w:ascii="Times New Roman" w:hAnsi="Times New Roman" w:cs="Times New Roman"/>
          <w:i w:val="0"/>
          <w:sz w:val="20"/>
          <w:szCs w:val="20"/>
        </w:rPr>
        <w:t>230 for t</w:t>
      </w:r>
      <w:r>
        <w:rPr>
          <w:rFonts w:ascii="Times New Roman" w:hAnsi="Times New Roman" w:cs="Times New Roman"/>
          <w:i w:val="0"/>
          <w:sz w:val="20"/>
          <w:szCs w:val="20"/>
        </w:rPr>
        <w:t>he former contrast with the US$</w:t>
      </w:r>
      <w:r w:rsidRPr="00027389">
        <w:rPr>
          <w:rFonts w:ascii="Times New Roman" w:hAnsi="Times New Roman" w:cs="Times New Roman"/>
          <w:i w:val="0"/>
          <w:sz w:val="20"/>
          <w:szCs w:val="20"/>
        </w:rPr>
        <w:t>11</w:t>
      </w:r>
      <w:r>
        <w:rPr>
          <w:rFonts w:ascii="Times New Roman" w:hAnsi="Times New Roman" w:cs="Times New Roman"/>
          <w:i w:val="0"/>
          <w:sz w:val="20"/>
          <w:szCs w:val="20"/>
        </w:rPr>
        <w:t>,</w:t>
      </w:r>
      <w:r w:rsidRPr="00027389">
        <w:rPr>
          <w:rFonts w:ascii="Times New Roman" w:hAnsi="Times New Roman" w:cs="Times New Roman"/>
          <w:i w:val="0"/>
          <w:sz w:val="20"/>
          <w:szCs w:val="20"/>
        </w:rPr>
        <w:t>665 for the latter. An even lower figure than either of these is used by Lewin in calculating the costs of secondary school expansion in Africa</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He considers it appropriate to use an amount of $10,000 per classroom (Lewin 2007b).</w:t>
      </w:r>
    </w:p>
  </w:footnote>
  <w:footnote w:id="14">
    <w:p w14:paraId="3A46319A"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lang w:val="af-ZA"/>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The Lesotho Population Census shows somewhat lower population numbers, probably due to under-count</w:t>
      </w:r>
      <w:r>
        <w:rPr>
          <w:rFonts w:ascii="Times New Roman" w:hAnsi="Times New Roman" w:cs="Times New Roman"/>
          <w:i w:val="0"/>
          <w:sz w:val="20"/>
          <w:szCs w:val="20"/>
        </w:rPr>
        <w:t>ing</w:t>
      </w:r>
      <w:r w:rsidRPr="00027389">
        <w:rPr>
          <w:rFonts w:ascii="Times New Roman" w:hAnsi="Times New Roman" w:cs="Times New Roman"/>
          <w:i w:val="0"/>
          <w:sz w:val="20"/>
          <w:szCs w:val="20"/>
        </w:rPr>
        <w:t>, something that is common in all censuses. The census population has not yet been adjusted for under-count</w:t>
      </w:r>
      <w:r>
        <w:rPr>
          <w:rFonts w:ascii="Times New Roman" w:hAnsi="Times New Roman" w:cs="Times New Roman"/>
          <w:i w:val="0"/>
          <w:sz w:val="20"/>
          <w:szCs w:val="20"/>
        </w:rPr>
        <w:t>ing</w:t>
      </w:r>
      <w:r w:rsidRPr="00027389">
        <w:rPr>
          <w:rFonts w:ascii="Times New Roman" w:hAnsi="Times New Roman" w:cs="Times New Roman"/>
          <w:i w:val="0"/>
          <w:sz w:val="20"/>
          <w:szCs w:val="20"/>
        </w:rPr>
        <w:t xml:space="preserve">, which would probably bring it more in line </w:t>
      </w:r>
      <w:r>
        <w:rPr>
          <w:rFonts w:ascii="Times New Roman" w:hAnsi="Times New Roman" w:cs="Times New Roman"/>
          <w:i w:val="0"/>
          <w:sz w:val="20"/>
          <w:szCs w:val="20"/>
        </w:rPr>
        <w:t>with</w:t>
      </w:r>
      <w:r w:rsidRPr="00027389">
        <w:rPr>
          <w:rFonts w:ascii="Times New Roman" w:hAnsi="Times New Roman" w:cs="Times New Roman"/>
          <w:i w:val="0"/>
          <w:sz w:val="20"/>
          <w:szCs w:val="20"/>
        </w:rPr>
        <w:t xml:space="preserve"> the UNPD population estimates. Moreover, currently there is no other </w:t>
      </w:r>
      <w:r>
        <w:rPr>
          <w:rFonts w:ascii="Times New Roman" w:hAnsi="Times New Roman" w:cs="Times New Roman"/>
          <w:i w:val="0"/>
          <w:sz w:val="20"/>
          <w:szCs w:val="20"/>
        </w:rPr>
        <w:t xml:space="preserve">available </w:t>
      </w:r>
      <w:r w:rsidRPr="00027389">
        <w:rPr>
          <w:rFonts w:ascii="Times New Roman" w:hAnsi="Times New Roman" w:cs="Times New Roman"/>
          <w:i w:val="0"/>
          <w:sz w:val="20"/>
          <w:szCs w:val="20"/>
        </w:rPr>
        <w:t>source of population projection</w:t>
      </w:r>
      <w:r>
        <w:rPr>
          <w:rFonts w:ascii="Times New Roman" w:hAnsi="Times New Roman" w:cs="Times New Roman"/>
          <w:i w:val="0"/>
          <w:sz w:val="20"/>
          <w:szCs w:val="20"/>
        </w:rPr>
        <w:t>s</w:t>
      </w:r>
      <w:r w:rsidRPr="00027389">
        <w:rPr>
          <w:rFonts w:ascii="Times New Roman" w:hAnsi="Times New Roman" w:cs="Times New Roman"/>
          <w:i w:val="0"/>
          <w:sz w:val="20"/>
          <w:szCs w:val="20"/>
        </w:rPr>
        <w:t xml:space="preserve"> by age than those </w:t>
      </w:r>
      <w:r>
        <w:rPr>
          <w:rFonts w:ascii="Times New Roman" w:hAnsi="Times New Roman" w:cs="Times New Roman"/>
          <w:i w:val="0"/>
          <w:sz w:val="20"/>
          <w:szCs w:val="20"/>
        </w:rPr>
        <w:t>provided by</w:t>
      </w:r>
      <w:r w:rsidRPr="00027389">
        <w:rPr>
          <w:rFonts w:ascii="Times New Roman" w:hAnsi="Times New Roman" w:cs="Times New Roman"/>
          <w:i w:val="0"/>
          <w:sz w:val="20"/>
          <w:szCs w:val="20"/>
        </w:rPr>
        <w:t xml:space="preserve"> the UNPD.   </w:t>
      </w:r>
    </w:p>
  </w:footnote>
  <w:footnote w:id="15">
    <w:p w14:paraId="31E9A954" w14:textId="77777777" w:rsidR="00633525" w:rsidRPr="00A938F9" w:rsidRDefault="00633525" w:rsidP="00303336">
      <w:pPr>
        <w:pStyle w:val="FootnoteText"/>
        <w:spacing w:before="40" w:after="40"/>
        <w:jc w:val="both"/>
        <w:rPr>
          <w:rFonts w:ascii="Times New Roman" w:eastAsia="Times New Roman" w:hAnsi="Times New Roman" w:cs="Times New Roman"/>
          <w:lang w:val="en-ZA"/>
        </w:rPr>
      </w:pPr>
      <w:r>
        <w:rPr>
          <w:rStyle w:val="FootnoteReference"/>
        </w:rPr>
        <w:footnoteRef/>
      </w:r>
      <w:r>
        <w:t xml:space="preserve"> </w:t>
      </w:r>
      <w:r w:rsidRPr="00A938F9">
        <w:rPr>
          <w:rFonts w:ascii="Times New Roman" w:eastAsia="Times New Roman" w:hAnsi="Times New Roman" w:cs="Times New Roman"/>
          <w:lang w:val="en-ZA"/>
        </w:rPr>
        <w:t xml:space="preserve">Mingat (2016) </w:t>
      </w:r>
      <w:r>
        <w:rPr>
          <w:rFonts w:ascii="Times New Roman" w:eastAsia="Times New Roman" w:hAnsi="Times New Roman" w:cs="Times New Roman"/>
          <w:lang w:val="en-ZA"/>
        </w:rPr>
        <w:t>notes</w:t>
      </w:r>
      <w:r w:rsidRPr="00A938F9">
        <w:rPr>
          <w:rFonts w:ascii="Times New Roman" w:eastAsia="Times New Roman" w:hAnsi="Times New Roman" w:cs="Times New Roman"/>
          <w:lang w:val="en-ZA"/>
        </w:rPr>
        <w:t xml:space="preserve"> that the transition can be </w:t>
      </w:r>
      <w:r>
        <w:rPr>
          <w:rFonts w:ascii="Times New Roman" w:eastAsia="Times New Roman" w:hAnsi="Times New Roman" w:cs="Times New Roman"/>
          <w:lang w:val="en-ZA"/>
        </w:rPr>
        <w:t>higher, but it depends on the definition that is used. In his case, he considered “</w:t>
      </w:r>
      <w:r w:rsidRPr="00A938F9">
        <w:rPr>
          <w:i/>
        </w:rPr>
        <w:t>chances of an individual to get to the last grade of a cycle of study to eventually (after one, but possibly two or three tries) get access to the first grade of the next cycle of study.</w:t>
      </w:r>
      <w:r w:rsidRPr="00A938F9">
        <w:rPr>
          <w:rFonts w:ascii="Times New Roman" w:eastAsia="Times New Roman" w:hAnsi="Times New Roman" w:cs="Times New Roman"/>
          <w:i/>
          <w:lang w:val="en-ZA"/>
        </w:rPr>
        <w:t>”</w:t>
      </w:r>
    </w:p>
  </w:footnote>
  <w:footnote w:id="16">
    <w:p w14:paraId="6C11C0D2"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w:t>
      </w:r>
      <w:r>
        <w:rPr>
          <w:rFonts w:ascii="Times New Roman" w:hAnsi="Times New Roman" w:cs="Times New Roman"/>
          <w:i w:val="0"/>
          <w:sz w:val="20"/>
          <w:szCs w:val="20"/>
        </w:rPr>
        <w:t>This applies i</w:t>
      </w:r>
      <w:r w:rsidRPr="00027389">
        <w:rPr>
          <w:rFonts w:ascii="Times New Roman" w:hAnsi="Times New Roman" w:cs="Times New Roman"/>
          <w:i w:val="0"/>
          <w:sz w:val="20"/>
          <w:szCs w:val="20"/>
        </w:rPr>
        <w:t>f the UNPD’s population estimate is accepted. It is only 47</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000 if the lower census numbers are used. </w:t>
      </w:r>
    </w:p>
  </w:footnote>
  <w:footnote w:id="17">
    <w:p w14:paraId="001F392C" w14:textId="77777777" w:rsidR="00633525" w:rsidRPr="00D81715" w:rsidRDefault="00633525" w:rsidP="009C51AD">
      <w:pPr>
        <w:pStyle w:val="FootnoteText"/>
        <w:spacing w:before="40" w:after="40"/>
        <w:jc w:val="both"/>
        <w:rPr>
          <w:rFonts w:ascii="Times New Roman" w:hAnsi="Times New Roman" w:cs="Times New Roman"/>
          <w:lang w:val="en-ZA"/>
        </w:rPr>
      </w:pPr>
      <w:r w:rsidRPr="00D81715">
        <w:rPr>
          <w:rStyle w:val="FootnoteReference"/>
          <w:rFonts w:ascii="Times New Roman" w:hAnsi="Times New Roman" w:cs="Times New Roman"/>
        </w:rPr>
        <w:footnoteRef/>
      </w:r>
      <w:r w:rsidRPr="00D81715">
        <w:rPr>
          <w:rFonts w:ascii="Times New Roman" w:hAnsi="Times New Roman" w:cs="Times New Roman"/>
        </w:rPr>
        <w:t xml:space="preserve"> </w:t>
      </w:r>
      <w:r w:rsidRPr="00D81715">
        <w:rPr>
          <w:rFonts w:ascii="Times New Roman" w:hAnsi="Times New Roman" w:cs="Times New Roman"/>
          <w:lang w:val="en-ZA"/>
        </w:rPr>
        <w:t>School enrol</w:t>
      </w:r>
      <w:r>
        <w:rPr>
          <w:rFonts w:ascii="Times New Roman" w:hAnsi="Times New Roman" w:cs="Times New Roman"/>
          <w:lang w:val="en-ZA"/>
        </w:rPr>
        <w:t>l</w:t>
      </w:r>
      <w:r w:rsidRPr="00D81715">
        <w:rPr>
          <w:rFonts w:ascii="Times New Roman" w:hAnsi="Times New Roman" w:cs="Times New Roman"/>
          <w:lang w:val="en-ZA"/>
        </w:rPr>
        <w:t>ment here applies only to enrol</w:t>
      </w:r>
      <w:r>
        <w:rPr>
          <w:rFonts w:ascii="Times New Roman" w:hAnsi="Times New Roman" w:cs="Times New Roman"/>
          <w:lang w:val="en-ZA"/>
        </w:rPr>
        <w:t>l</w:t>
      </w:r>
      <w:r w:rsidRPr="00D81715">
        <w:rPr>
          <w:rFonts w:ascii="Times New Roman" w:hAnsi="Times New Roman" w:cs="Times New Roman"/>
          <w:lang w:val="en-ZA"/>
        </w:rPr>
        <w:t>ment from Grade 1. The expansion of EC</w:t>
      </w:r>
      <w:r>
        <w:rPr>
          <w:rFonts w:ascii="Times New Roman" w:hAnsi="Times New Roman" w:cs="Times New Roman"/>
          <w:lang w:val="en-ZA"/>
        </w:rPr>
        <w:t>C</w:t>
      </w:r>
      <w:r w:rsidRPr="00D81715">
        <w:rPr>
          <w:rFonts w:ascii="Times New Roman" w:hAnsi="Times New Roman" w:cs="Times New Roman"/>
          <w:lang w:val="en-ZA"/>
        </w:rPr>
        <w:t xml:space="preserve">D might even dampen </w:t>
      </w:r>
      <w:r>
        <w:rPr>
          <w:rFonts w:ascii="Times New Roman" w:hAnsi="Times New Roman" w:cs="Times New Roman"/>
          <w:lang w:val="en-ZA"/>
        </w:rPr>
        <w:t xml:space="preserve">the </w:t>
      </w:r>
      <w:r w:rsidRPr="00D81715">
        <w:rPr>
          <w:rFonts w:ascii="Times New Roman" w:hAnsi="Times New Roman" w:cs="Times New Roman"/>
          <w:lang w:val="en-ZA"/>
        </w:rPr>
        <w:t>participation of 5 year olds in Grade 1 or beyond.</w:t>
      </w:r>
    </w:p>
  </w:footnote>
  <w:footnote w:id="18">
    <w:p w14:paraId="48E0EA48" w14:textId="2C6BE985"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One possibility for cost reduction is to</w:t>
      </w:r>
      <w:r>
        <w:rPr>
          <w:rFonts w:ascii="Times New Roman" w:hAnsi="Times New Roman" w:cs="Times New Roman"/>
          <w:i w:val="0"/>
          <w:sz w:val="20"/>
          <w:szCs w:val="20"/>
        </w:rPr>
        <w:t xml:space="preserve"> choose</w:t>
      </w:r>
      <w:r w:rsidRPr="00027389">
        <w:rPr>
          <w:rFonts w:ascii="Times New Roman" w:hAnsi="Times New Roman" w:cs="Times New Roman"/>
          <w:i w:val="0"/>
          <w:sz w:val="20"/>
          <w:szCs w:val="20"/>
        </w:rPr>
        <w:t xml:space="preserve"> more cost-effective strategies of construction. Theunynck (2015) contrasted </w:t>
      </w:r>
      <w:r>
        <w:rPr>
          <w:rFonts w:ascii="Times New Roman" w:hAnsi="Times New Roman" w:cs="Times New Roman"/>
          <w:i w:val="0"/>
          <w:sz w:val="20"/>
          <w:szCs w:val="20"/>
        </w:rPr>
        <w:t xml:space="preserve">the </w:t>
      </w:r>
      <w:r w:rsidRPr="00027389">
        <w:rPr>
          <w:rFonts w:ascii="Times New Roman" w:hAnsi="Times New Roman" w:cs="Times New Roman"/>
          <w:i w:val="0"/>
          <w:sz w:val="20"/>
          <w:szCs w:val="20"/>
        </w:rPr>
        <w:t xml:space="preserve">high cost </w:t>
      </w:r>
      <w:r>
        <w:rPr>
          <w:rFonts w:ascii="Times New Roman" w:hAnsi="Times New Roman" w:cs="Times New Roman"/>
          <w:i w:val="0"/>
          <w:sz w:val="20"/>
          <w:szCs w:val="20"/>
        </w:rPr>
        <w:t xml:space="preserve">of school </w:t>
      </w:r>
      <w:r w:rsidRPr="00027389">
        <w:rPr>
          <w:rFonts w:ascii="Times New Roman" w:hAnsi="Times New Roman" w:cs="Times New Roman"/>
          <w:i w:val="0"/>
          <w:sz w:val="20"/>
          <w:szCs w:val="20"/>
        </w:rPr>
        <w:t>construction in Lesotho with more cost-effective options</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and noted the following three respects in which the two options </w:t>
      </w:r>
      <w:r>
        <w:rPr>
          <w:rFonts w:ascii="Times New Roman" w:hAnsi="Times New Roman" w:cs="Times New Roman"/>
          <w:i w:val="0"/>
          <w:sz w:val="20"/>
          <w:szCs w:val="20"/>
        </w:rPr>
        <w:t xml:space="preserve">would </w:t>
      </w:r>
      <w:r w:rsidRPr="00027389">
        <w:rPr>
          <w:rFonts w:ascii="Times New Roman" w:hAnsi="Times New Roman" w:cs="Times New Roman"/>
          <w:i w:val="0"/>
          <w:sz w:val="20"/>
          <w:szCs w:val="20"/>
        </w:rPr>
        <w:t>differ:</w:t>
      </w:r>
    </w:p>
    <w:p w14:paraId="7788A6D1" w14:textId="77777777" w:rsidR="00633525" w:rsidRPr="00027389" w:rsidRDefault="00633525" w:rsidP="004F5F7F">
      <w:pPr>
        <w:pStyle w:val="Footnote"/>
        <w:numPr>
          <w:ilvl w:val="0"/>
          <w:numId w:val="36"/>
        </w:numPr>
        <w:spacing w:before="40" w:after="40" w:line="240" w:lineRule="auto"/>
        <w:contextualSpacing w:val="0"/>
        <w:jc w:val="both"/>
        <w:rPr>
          <w:rFonts w:ascii="Times New Roman" w:hAnsi="Times New Roman" w:cs="Times New Roman"/>
          <w:i w:val="0"/>
          <w:sz w:val="20"/>
          <w:szCs w:val="20"/>
        </w:rPr>
      </w:pPr>
      <w:r>
        <w:rPr>
          <w:rFonts w:ascii="Times New Roman" w:hAnsi="Times New Roman" w:cs="Times New Roman"/>
          <w:i w:val="0"/>
          <w:sz w:val="20"/>
          <w:szCs w:val="20"/>
        </w:rPr>
        <w:t>Regarding</w:t>
      </w:r>
      <w:r w:rsidRPr="00027389">
        <w:rPr>
          <w:rFonts w:ascii="Times New Roman" w:hAnsi="Times New Roman" w:cs="Times New Roman"/>
          <w:i w:val="0"/>
          <w:sz w:val="20"/>
          <w:szCs w:val="20"/>
        </w:rPr>
        <w:t xml:space="preserve"> laboratories: These are expensive to build and typically cost around </w:t>
      </w:r>
      <w:r>
        <w:rPr>
          <w:rFonts w:ascii="Times New Roman" w:hAnsi="Times New Roman" w:cs="Times New Roman"/>
          <w:i w:val="0"/>
          <w:sz w:val="20"/>
          <w:szCs w:val="20"/>
        </w:rPr>
        <w:t>US</w:t>
      </w:r>
      <w:r w:rsidRPr="00027389">
        <w:rPr>
          <w:rFonts w:ascii="Times New Roman" w:hAnsi="Times New Roman" w:cs="Times New Roman"/>
          <w:i w:val="0"/>
          <w:sz w:val="20"/>
          <w:szCs w:val="20"/>
        </w:rPr>
        <w:t>$63</w:t>
      </w:r>
      <w:r>
        <w:rPr>
          <w:rFonts w:ascii="Times New Roman" w:hAnsi="Times New Roman" w:cs="Times New Roman"/>
          <w:i w:val="0"/>
          <w:sz w:val="20"/>
          <w:szCs w:val="20"/>
        </w:rPr>
        <w:t>,</w:t>
      </w:r>
      <w:r w:rsidRPr="00027389">
        <w:rPr>
          <w:rFonts w:ascii="Times New Roman" w:hAnsi="Times New Roman" w:cs="Times New Roman"/>
          <w:i w:val="0"/>
          <w:sz w:val="20"/>
          <w:szCs w:val="20"/>
        </w:rPr>
        <w:t>000, or the cost of ten classrooms</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w:t>
      </w:r>
      <w:r>
        <w:rPr>
          <w:rFonts w:ascii="Times New Roman" w:hAnsi="Times New Roman" w:cs="Times New Roman"/>
          <w:i w:val="0"/>
          <w:sz w:val="20"/>
          <w:szCs w:val="20"/>
        </w:rPr>
        <w:t>T</w:t>
      </w:r>
      <w:r w:rsidRPr="00027389">
        <w:rPr>
          <w:rFonts w:ascii="Times New Roman" w:hAnsi="Times New Roman" w:cs="Times New Roman"/>
          <w:i w:val="0"/>
          <w:sz w:val="20"/>
          <w:szCs w:val="20"/>
        </w:rPr>
        <w:t xml:space="preserve">hey are expensive to replenish and maintain, </w:t>
      </w:r>
      <w:r>
        <w:rPr>
          <w:rFonts w:ascii="Times New Roman" w:hAnsi="Times New Roman" w:cs="Times New Roman"/>
          <w:i w:val="0"/>
          <w:sz w:val="20"/>
          <w:szCs w:val="20"/>
        </w:rPr>
        <w:t xml:space="preserve">and </w:t>
      </w:r>
      <w:r w:rsidRPr="00027389">
        <w:rPr>
          <w:rFonts w:ascii="Times New Roman" w:hAnsi="Times New Roman" w:cs="Times New Roman"/>
          <w:i w:val="0"/>
          <w:sz w:val="20"/>
          <w:szCs w:val="20"/>
        </w:rPr>
        <w:t>because of their expense</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few schools have them. In contrast, science kits offer almost the same options for teaching, </w:t>
      </w:r>
      <w:r>
        <w:rPr>
          <w:rFonts w:ascii="Times New Roman" w:hAnsi="Times New Roman" w:cs="Times New Roman"/>
          <w:i w:val="0"/>
          <w:sz w:val="20"/>
          <w:szCs w:val="20"/>
        </w:rPr>
        <w:t xml:space="preserve">and </w:t>
      </w:r>
      <w:r w:rsidRPr="00027389">
        <w:rPr>
          <w:rFonts w:ascii="Times New Roman" w:hAnsi="Times New Roman" w:cs="Times New Roman"/>
          <w:i w:val="0"/>
          <w:sz w:val="20"/>
          <w:szCs w:val="20"/>
        </w:rPr>
        <w:t>they can be rolled out quickly to all schools at a much more affordable cost</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w:t>
      </w:r>
      <w:r>
        <w:rPr>
          <w:rFonts w:ascii="Times New Roman" w:hAnsi="Times New Roman" w:cs="Times New Roman"/>
          <w:i w:val="0"/>
          <w:sz w:val="20"/>
          <w:szCs w:val="20"/>
        </w:rPr>
        <w:t>The e</w:t>
      </w:r>
      <w:r w:rsidRPr="00027389">
        <w:rPr>
          <w:rFonts w:ascii="Times New Roman" w:hAnsi="Times New Roman" w:cs="Times New Roman"/>
          <w:i w:val="0"/>
          <w:sz w:val="20"/>
          <w:szCs w:val="20"/>
        </w:rPr>
        <w:t>xperience with them in countries such as Uganda and Zimbabwe has been very positive.</w:t>
      </w:r>
    </w:p>
    <w:p w14:paraId="5074A646" w14:textId="77777777" w:rsidR="00633525" w:rsidRPr="00027389" w:rsidRDefault="00633525" w:rsidP="004F5F7F">
      <w:pPr>
        <w:pStyle w:val="Footnote"/>
        <w:numPr>
          <w:ilvl w:val="0"/>
          <w:numId w:val="36"/>
        </w:numPr>
        <w:spacing w:before="40" w:after="40" w:line="240" w:lineRule="auto"/>
        <w:contextualSpacing w:val="0"/>
        <w:jc w:val="both"/>
        <w:rPr>
          <w:rFonts w:ascii="Times New Roman" w:hAnsi="Times New Roman" w:cs="Times New Roman"/>
          <w:i w:val="0"/>
          <w:sz w:val="20"/>
          <w:szCs w:val="20"/>
        </w:rPr>
      </w:pPr>
      <w:r>
        <w:rPr>
          <w:rFonts w:ascii="Times New Roman" w:hAnsi="Times New Roman" w:cs="Times New Roman"/>
          <w:i w:val="0"/>
          <w:sz w:val="20"/>
          <w:szCs w:val="20"/>
        </w:rPr>
        <w:t>Regarding</w:t>
      </w:r>
      <w:r w:rsidRPr="00027389">
        <w:rPr>
          <w:rFonts w:ascii="Times New Roman" w:hAnsi="Times New Roman" w:cs="Times New Roman"/>
          <w:i w:val="0"/>
          <w:sz w:val="20"/>
          <w:szCs w:val="20"/>
        </w:rPr>
        <w:t xml:space="preserve"> school libraries: Dedicated libraries are expensive to build, costing around </w:t>
      </w:r>
      <w:r>
        <w:rPr>
          <w:rFonts w:ascii="Times New Roman" w:hAnsi="Times New Roman" w:cs="Times New Roman"/>
          <w:i w:val="0"/>
          <w:sz w:val="20"/>
          <w:szCs w:val="20"/>
        </w:rPr>
        <w:t>US</w:t>
      </w:r>
      <w:r w:rsidRPr="00027389">
        <w:rPr>
          <w:rFonts w:ascii="Times New Roman" w:hAnsi="Times New Roman" w:cs="Times New Roman"/>
          <w:i w:val="0"/>
          <w:sz w:val="20"/>
          <w:szCs w:val="20"/>
        </w:rPr>
        <w:t>$32</w:t>
      </w:r>
      <w:r>
        <w:rPr>
          <w:rFonts w:ascii="Times New Roman" w:hAnsi="Times New Roman" w:cs="Times New Roman"/>
          <w:i w:val="0"/>
          <w:sz w:val="20"/>
          <w:szCs w:val="20"/>
        </w:rPr>
        <w:t>,</w:t>
      </w:r>
      <w:r w:rsidRPr="00027389">
        <w:rPr>
          <w:rFonts w:ascii="Times New Roman" w:hAnsi="Times New Roman" w:cs="Times New Roman"/>
          <w:i w:val="0"/>
          <w:sz w:val="20"/>
          <w:szCs w:val="20"/>
        </w:rPr>
        <w:t>000, or the equivalent of the cost of constructing three classrooms. They also usually require a dedicated librarian to ensure that stocks are well maintained. Library corners are more efficient and can be quickly scaled up at an affordable cost</w:t>
      </w:r>
      <w:r>
        <w:rPr>
          <w:rFonts w:ascii="Times New Roman" w:hAnsi="Times New Roman" w:cs="Times New Roman"/>
          <w:i w:val="0"/>
          <w:sz w:val="20"/>
          <w:szCs w:val="20"/>
        </w:rPr>
        <w:t>.</w:t>
      </w:r>
    </w:p>
    <w:p w14:paraId="261B9922" w14:textId="77777777" w:rsidR="00633525" w:rsidRPr="00027389" w:rsidRDefault="00633525" w:rsidP="004F5F7F">
      <w:pPr>
        <w:pStyle w:val="Footnote"/>
        <w:numPr>
          <w:ilvl w:val="0"/>
          <w:numId w:val="36"/>
        </w:numPr>
        <w:spacing w:before="40" w:after="40" w:line="240" w:lineRule="auto"/>
        <w:contextualSpacing w:val="0"/>
        <w:jc w:val="both"/>
        <w:rPr>
          <w:rFonts w:ascii="Times New Roman" w:hAnsi="Times New Roman" w:cs="Times New Roman"/>
          <w:i w:val="0"/>
          <w:sz w:val="20"/>
          <w:szCs w:val="20"/>
        </w:rPr>
      </w:pPr>
      <w:r>
        <w:rPr>
          <w:rFonts w:ascii="Times New Roman" w:hAnsi="Times New Roman" w:cs="Times New Roman"/>
          <w:i w:val="0"/>
          <w:sz w:val="20"/>
          <w:szCs w:val="20"/>
        </w:rPr>
        <w:t>Regarding</w:t>
      </w:r>
      <w:r w:rsidRPr="00027389">
        <w:rPr>
          <w:rFonts w:ascii="Times New Roman" w:hAnsi="Times New Roman" w:cs="Times New Roman"/>
          <w:i w:val="0"/>
          <w:sz w:val="20"/>
          <w:szCs w:val="20"/>
        </w:rPr>
        <w:t xml:space="preserve"> boarding schools: Boarding facilities are often provided because of the long distances for many students to </w:t>
      </w:r>
      <w:r>
        <w:rPr>
          <w:rFonts w:ascii="Times New Roman" w:hAnsi="Times New Roman" w:cs="Times New Roman"/>
          <w:i w:val="0"/>
          <w:sz w:val="20"/>
          <w:szCs w:val="20"/>
        </w:rPr>
        <w:t xml:space="preserve">travel to </w:t>
      </w:r>
      <w:r w:rsidRPr="00027389">
        <w:rPr>
          <w:rFonts w:ascii="Times New Roman" w:hAnsi="Times New Roman" w:cs="Times New Roman"/>
          <w:i w:val="0"/>
          <w:sz w:val="20"/>
          <w:szCs w:val="20"/>
        </w:rPr>
        <w:t>secondary schools.  In 2011, around 40</w:t>
      </w:r>
      <w:r>
        <w:rPr>
          <w:rFonts w:ascii="Times New Roman" w:hAnsi="Times New Roman" w:cs="Times New Roman"/>
          <w:i w:val="0"/>
          <w:sz w:val="20"/>
          <w:szCs w:val="20"/>
        </w:rPr>
        <w:t xml:space="preserve"> percent</w:t>
      </w:r>
      <w:r w:rsidRPr="00027389">
        <w:rPr>
          <w:rFonts w:ascii="Times New Roman" w:hAnsi="Times New Roman" w:cs="Times New Roman"/>
          <w:i w:val="0"/>
          <w:sz w:val="20"/>
          <w:szCs w:val="20"/>
        </w:rPr>
        <w:t xml:space="preserve"> of secondary schools offered such facilities, though more recently preference has been for housing students in rental housing. Boarding facilities are expensive to build and to administer</w:t>
      </w:r>
      <w:r>
        <w:rPr>
          <w:rFonts w:ascii="Times New Roman" w:hAnsi="Times New Roman" w:cs="Times New Roman"/>
          <w:i w:val="0"/>
          <w:sz w:val="20"/>
          <w:szCs w:val="20"/>
        </w:rPr>
        <w:t>. In this regard</w:t>
      </w:r>
      <w:r w:rsidRPr="00027389">
        <w:rPr>
          <w:rFonts w:ascii="Times New Roman" w:hAnsi="Times New Roman" w:cs="Times New Roman"/>
          <w:i w:val="0"/>
          <w:sz w:val="20"/>
          <w:szCs w:val="20"/>
        </w:rPr>
        <w:t>, studies in both developed countries (</w:t>
      </w:r>
      <w:r>
        <w:rPr>
          <w:rFonts w:ascii="Times New Roman" w:hAnsi="Times New Roman" w:cs="Times New Roman"/>
          <w:i w:val="0"/>
          <w:sz w:val="20"/>
          <w:szCs w:val="20"/>
        </w:rPr>
        <w:t>for example,</w:t>
      </w:r>
      <w:r w:rsidRPr="00027389">
        <w:rPr>
          <w:rFonts w:ascii="Times New Roman" w:hAnsi="Times New Roman" w:cs="Times New Roman"/>
          <w:i w:val="0"/>
          <w:sz w:val="20"/>
          <w:szCs w:val="20"/>
        </w:rPr>
        <w:t xml:space="preserve"> the United Kingdom) and developing countries (</w:t>
      </w:r>
      <w:r>
        <w:rPr>
          <w:rFonts w:ascii="Times New Roman" w:hAnsi="Times New Roman" w:cs="Times New Roman"/>
          <w:i w:val="0"/>
          <w:sz w:val="20"/>
          <w:szCs w:val="20"/>
        </w:rPr>
        <w:t>for example,</w:t>
      </w:r>
      <w:r w:rsidRPr="00027389">
        <w:rPr>
          <w:rFonts w:ascii="Times New Roman" w:hAnsi="Times New Roman" w:cs="Times New Roman"/>
          <w:i w:val="0"/>
          <w:sz w:val="20"/>
          <w:szCs w:val="20"/>
        </w:rPr>
        <w:t xml:space="preserve"> Mali</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Nigeria</w:t>
      </w:r>
      <w:r>
        <w:rPr>
          <w:rFonts w:ascii="Times New Roman" w:hAnsi="Times New Roman" w:cs="Times New Roman"/>
          <w:i w:val="0"/>
          <w:sz w:val="20"/>
          <w:szCs w:val="20"/>
        </w:rPr>
        <w:t xml:space="preserve"> and Zimbabwe</w:t>
      </w:r>
      <w:r w:rsidRPr="00027389">
        <w:rPr>
          <w:rFonts w:ascii="Times New Roman" w:hAnsi="Times New Roman" w:cs="Times New Roman"/>
          <w:i w:val="0"/>
          <w:sz w:val="20"/>
          <w:szCs w:val="20"/>
        </w:rPr>
        <w:t>) show a considerable risk of abuse of children in such facilities.</w:t>
      </w:r>
    </w:p>
    <w:p w14:paraId="0BCE6EB1"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Fonts w:ascii="Times New Roman" w:hAnsi="Times New Roman" w:cs="Times New Roman"/>
          <w:i w:val="0"/>
          <w:sz w:val="20"/>
          <w:szCs w:val="20"/>
        </w:rPr>
        <w:t>Lesotho has already reduced the building of libraries, school libraries and boarding schools</w:t>
      </w:r>
      <w:r>
        <w:rPr>
          <w:rFonts w:ascii="Times New Roman" w:hAnsi="Times New Roman" w:cs="Times New Roman"/>
          <w:i w:val="0"/>
          <w:sz w:val="20"/>
          <w:szCs w:val="20"/>
        </w:rPr>
        <w:t>. However,</w:t>
      </w:r>
      <w:r w:rsidRPr="00027389">
        <w:rPr>
          <w:rFonts w:ascii="Times New Roman" w:hAnsi="Times New Roman" w:cs="Times New Roman"/>
          <w:i w:val="0"/>
          <w:sz w:val="20"/>
          <w:szCs w:val="20"/>
        </w:rPr>
        <w:t xml:space="preserve"> these are still included in some planning</w:t>
      </w:r>
      <w:r>
        <w:rPr>
          <w:rFonts w:ascii="Times New Roman" w:hAnsi="Times New Roman" w:cs="Times New Roman"/>
          <w:i w:val="0"/>
          <w:sz w:val="20"/>
          <w:szCs w:val="20"/>
        </w:rPr>
        <w:t>, as well as</w:t>
      </w:r>
      <w:r w:rsidRPr="00027389">
        <w:rPr>
          <w:rFonts w:ascii="Times New Roman" w:hAnsi="Times New Roman" w:cs="Times New Roman"/>
          <w:i w:val="0"/>
          <w:sz w:val="20"/>
          <w:szCs w:val="20"/>
        </w:rPr>
        <w:t xml:space="preserve"> in much of the school construction funded by development partners.</w:t>
      </w:r>
    </w:p>
  </w:footnote>
  <w:footnote w:id="19">
    <w:p w14:paraId="09793EC4"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As non-teaching staff </w:t>
      </w:r>
      <w:r>
        <w:rPr>
          <w:rFonts w:ascii="Times New Roman" w:hAnsi="Times New Roman" w:cs="Times New Roman"/>
          <w:i w:val="0"/>
          <w:sz w:val="20"/>
          <w:szCs w:val="20"/>
        </w:rPr>
        <w:t>comprise</w:t>
      </w:r>
      <w:r w:rsidRPr="00027389">
        <w:rPr>
          <w:rFonts w:ascii="Times New Roman" w:hAnsi="Times New Roman" w:cs="Times New Roman"/>
          <w:i w:val="0"/>
          <w:sz w:val="20"/>
          <w:szCs w:val="20"/>
        </w:rPr>
        <w:t xml:space="preserve"> a small proportion of overall spending, their costs are lumped </w:t>
      </w:r>
      <w:r>
        <w:rPr>
          <w:rFonts w:ascii="Times New Roman" w:hAnsi="Times New Roman" w:cs="Times New Roman"/>
          <w:i w:val="0"/>
          <w:sz w:val="20"/>
          <w:szCs w:val="20"/>
        </w:rPr>
        <w:t xml:space="preserve">together </w:t>
      </w:r>
      <w:r w:rsidRPr="00027389">
        <w:rPr>
          <w:rFonts w:ascii="Times New Roman" w:hAnsi="Times New Roman" w:cs="Times New Roman"/>
          <w:i w:val="0"/>
          <w:sz w:val="20"/>
          <w:szCs w:val="20"/>
        </w:rPr>
        <w:t>with non-teacher recurrent costs in the cost projections.</w:t>
      </w:r>
    </w:p>
  </w:footnote>
  <w:footnote w:id="20">
    <w:p w14:paraId="0B699D1A"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Based on experience in other southern Africa countries</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it would appear to be difficult to reach a situation where more than 92</w:t>
      </w:r>
      <w:r>
        <w:rPr>
          <w:rFonts w:ascii="Times New Roman" w:hAnsi="Times New Roman" w:cs="Times New Roman"/>
          <w:i w:val="0"/>
          <w:sz w:val="20"/>
          <w:szCs w:val="20"/>
        </w:rPr>
        <w:t xml:space="preserve"> percent</w:t>
      </w:r>
      <w:r w:rsidRPr="00027389">
        <w:rPr>
          <w:rFonts w:ascii="Times New Roman" w:hAnsi="Times New Roman" w:cs="Times New Roman"/>
          <w:i w:val="0"/>
          <w:sz w:val="20"/>
          <w:szCs w:val="20"/>
        </w:rPr>
        <w:t xml:space="preserve"> of any age group would attend school in any given year</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w:t>
      </w:r>
      <w:r>
        <w:rPr>
          <w:rFonts w:ascii="Times New Roman" w:hAnsi="Times New Roman" w:cs="Times New Roman"/>
          <w:i w:val="0"/>
          <w:sz w:val="20"/>
          <w:szCs w:val="20"/>
        </w:rPr>
        <w:t>T</w:t>
      </w:r>
      <w:r w:rsidRPr="00027389">
        <w:rPr>
          <w:rFonts w:ascii="Times New Roman" w:hAnsi="Times New Roman" w:cs="Times New Roman"/>
          <w:i w:val="0"/>
          <w:sz w:val="20"/>
          <w:szCs w:val="20"/>
        </w:rPr>
        <w:t>herefore</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such a level can be regarded as </w:t>
      </w:r>
      <w:r w:rsidRPr="00435D4E">
        <w:rPr>
          <w:rFonts w:ascii="Times New Roman" w:hAnsi="Times New Roman" w:cs="Times New Roman"/>
          <w:sz w:val="20"/>
          <w:szCs w:val="20"/>
        </w:rPr>
        <w:t>de facto</w:t>
      </w:r>
      <w:r w:rsidRPr="00027389">
        <w:rPr>
          <w:rFonts w:ascii="Times New Roman" w:hAnsi="Times New Roman" w:cs="Times New Roman"/>
          <w:i w:val="0"/>
          <w:sz w:val="20"/>
          <w:szCs w:val="20"/>
        </w:rPr>
        <w:t xml:space="preserve"> universal access.</w:t>
      </w:r>
    </w:p>
  </w:footnote>
  <w:footnote w:id="21">
    <w:p w14:paraId="6DBCB540" w14:textId="7C440F24"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Judged by primary school enro</w:t>
      </w:r>
      <w:r>
        <w:rPr>
          <w:rFonts w:ascii="Times New Roman" w:hAnsi="Times New Roman" w:cs="Times New Roman"/>
          <w:i w:val="0"/>
          <w:sz w:val="20"/>
          <w:szCs w:val="20"/>
        </w:rPr>
        <w:t>l</w:t>
      </w:r>
      <w:r w:rsidRPr="00027389">
        <w:rPr>
          <w:rFonts w:ascii="Times New Roman" w:hAnsi="Times New Roman" w:cs="Times New Roman"/>
          <w:i w:val="0"/>
          <w:sz w:val="20"/>
          <w:szCs w:val="20"/>
        </w:rPr>
        <w:t>ment.</w:t>
      </w:r>
    </w:p>
  </w:footnote>
  <w:footnote w:id="22">
    <w:p w14:paraId="7B824B09" w14:textId="77777777" w:rsidR="00633525" w:rsidRPr="00027389" w:rsidRDefault="00633525" w:rsidP="009C51AD">
      <w:pPr>
        <w:pStyle w:val="Footnote"/>
        <w:spacing w:before="40" w:after="40" w:line="240" w:lineRule="auto"/>
        <w:contextualSpacing w:val="0"/>
        <w:jc w:val="both"/>
        <w:rPr>
          <w:rFonts w:ascii="Times New Roman" w:hAnsi="Times New Roman" w:cs="Times New Roman"/>
          <w:i w:val="0"/>
          <w:sz w:val="20"/>
          <w:szCs w:val="20"/>
        </w:rPr>
      </w:pPr>
      <w:r w:rsidRPr="00027389">
        <w:rPr>
          <w:rStyle w:val="FootnoteReference"/>
          <w:rFonts w:ascii="Times New Roman" w:hAnsi="Times New Roman" w:cs="Times New Roman"/>
          <w:i w:val="0"/>
          <w:sz w:val="20"/>
          <w:szCs w:val="20"/>
        </w:rPr>
        <w:footnoteRef/>
      </w:r>
      <w:r w:rsidRPr="00027389">
        <w:rPr>
          <w:rFonts w:ascii="Times New Roman" w:hAnsi="Times New Roman" w:cs="Times New Roman"/>
          <w:i w:val="0"/>
          <w:sz w:val="20"/>
          <w:szCs w:val="20"/>
        </w:rPr>
        <w:t xml:space="preserve"> This may slightly underestimate the actual transition rate from primary to secondary school in these constituencies, as some </w:t>
      </w:r>
      <w:r>
        <w:rPr>
          <w:rFonts w:ascii="Times New Roman" w:hAnsi="Times New Roman" w:cs="Times New Roman"/>
          <w:i w:val="0"/>
          <w:sz w:val="20"/>
          <w:szCs w:val="20"/>
        </w:rPr>
        <w:t>student</w:t>
      </w:r>
      <w:r w:rsidRPr="00027389">
        <w:rPr>
          <w:rFonts w:ascii="Times New Roman" w:hAnsi="Times New Roman" w:cs="Times New Roman"/>
          <w:i w:val="0"/>
          <w:sz w:val="20"/>
          <w:szCs w:val="20"/>
        </w:rPr>
        <w:t>s who attend grade 7 in a school in the Mountain Zone do continue to grade 8 in another constituency</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w:t>
      </w:r>
      <w:r>
        <w:rPr>
          <w:rFonts w:ascii="Times New Roman" w:hAnsi="Times New Roman" w:cs="Times New Roman"/>
          <w:i w:val="0"/>
          <w:sz w:val="20"/>
          <w:szCs w:val="20"/>
        </w:rPr>
        <w:t>S</w:t>
      </w:r>
      <w:r w:rsidRPr="00027389">
        <w:rPr>
          <w:rFonts w:ascii="Times New Roman" w:hAnsi="Times New Roman" w:cs="Times New Roman"/>
          <w:i w:val="0"/>
          <w:sz w:val="20"/>
          <w:szCs w:val="20"/>
        </w:rPr>
        <w:t>ometimes</w:t>
      </w:r>
      <w:r>
        <w:rPr>
          <w:rFonts w:ascii="Times New Roman" w:hAnsi="Times New Roman" w:cs="Times New Roman"/>
          <w:i w:val="0"/>
          <w:sz w:val="20"/>
          <w:szCs w:val="20"/>
        </w:rPr>
        <w:t>, they</w:t>
      </w:r>
      <w:r w:rsidRPr="00027389">
        <w:rPr>
          <w:rFonts w:ascii="Times New Roman" w:hAnsi="Times New Roman" w:cs="Times New Roman"/>
          <w:i w:val="0"/>
          <w:sz w:val="20"/>
          <w:szCs w:val="20"/>
        </w:rPr>
        <w:t xml:space="preserve"> becom</w:t>
      </w:r>
      <w:r>
        <w:rPr>
          <w:rFonts w:ascii="Times New Roman" w:hAnsi="Times New Roman" w:cs="Times New Roman"/>
          <w:i w:val="0"/>
          <w:sz w:val="20"/>
          <w:szCs w:val="20"/>
        </w:rPr>
        <w:t>e</w:t>
      </w:r>
      <w:r w:rsidRPr="00027389">
        <w:rPr>
          <w:rFonts w:ascii="Times New Roman" w:hAnsi="Times New Roman" w:cs="Times New Roman"/>
          <w:i w:val="0"/>
          <w:sz w:val="20"/>
          <w:szCs w:val="20"/>
        </w:rPr>
        <w:t xml:space="preserve"> boarders or liv</w:t>
      </w:r>
      <w:r>
        <w:rPr>
          <w:rFonts w:ascii="Times New Roman" w:hAnsi="Times New Roman" w:cs="Times New Roman"/>
          <w:i w:val="0"/>
          <w:sz w:val="20"/>
          <w:szCs w:val="20"/>
        </w:rPr>
        <w:t>e</w:t>
      </w:r>
      <w:r w:rsidRPr="00027389">
        <w:rPr>
          <w:rFonts w:ascii="Times New Roman" w:hAnsi="Times New Roman" w:cs="Times New Roman"/>
          <w:i w:val="0"/>
          <w:sz w:val="20"/>
          <w:szCs w:val="20"/>
        </w:rPr>
        <w:t xml:space="preserve"> in rented accommodation</w:t>
      </w:r>
      <w:r>
        <w:rPr>
          <w:rFonts w:ascii="Times New Roman" w:hAnsi="Times New Roman" w:cs="Times New Roman"/>
          <w:i w:val="0"/>
          <w:sz w:val="20"/>
          <w:szCs w:val="20"/>
        </w:rPr>
        <w:t>s</w:t>
      </w:r>
      <w:r w:rsidRPr="00027389">
        <w:rPr>
          <w:rFonts w:ascii="Times New Roman" w:hAnsi="Times New Roman" w:cs="Times New Roman"/>
          <w:i w:val="0"/>
          <w:sz w:val="20"/>
          <w:szCs w:val="20"/>
        </w:rPr>
        <w:t xml:space="preserve"> near schools in other constituencies. Yet</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it is clear that there is an unmet</w:t>
      </w:r>
      <w:r>
        <w:rPr>
          <w:rFonts w:ascii="Times New Roman" w:hAnsi="Times New Roman" w:cs="Times New Roman"/>
          <w:i w:val="0"/>
          <w:sz w:val="20"/>
          <w:szCs w:val="20"/>
        </w:rPr>
        <w:t>,</w:t>
      </w:r>
      <w:r w:rsidRPr="00027389">
        <w:rPr>
          <w:rFonts w:ascii="Times New Roman" w:hAnsi="Times New Roman" w:cs="Times New Roman"/>
          <w:i w:val="0"/>
          <w:sz w:val="20"/>
          <w:szCs w:val="20"/>
        </w:rPr>
        <w:t xml:space="preserve"> latent demand for secondary education in many of these constituencies.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1F78B62A"/>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B81C80F8"/>
    <w:lvl w:ilvl="0">
      <w:start w:val="1"/>
      <w:numFmt w:val="decimal"/>
      <w:pStyle w:val="ListNumber2"/>
      <w:lvlText w:val="%1."/>
      <w:lvlJc w:val="left"/>
      <w:pPr>
        <w:tabs>
          <w:tab w:val="num" w:pos="643"/>
        </w:tabs>
        <w:ind w:left="643" w:hanging="360"/>
      </w:pPr>
    </w:lvl>
  </w:abstractNum>
  <w:abstractNum w:abstractNumId="2" w15:restartNumberingAfterBreak="0">
    <w:nsid w:val="FFFFFF89"/>
    <w:multiLevelType w:val="singleLevel"/>
    <w:tmpl w:val="32D6C24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07FDE"/>
    <w:multiLevelType w:val="hybridMultilevel"/>
    <w:tmpl w:val="6DC0D3E0"/>
    <w:lvl w:ilvl="0" w:tplc="35743238">
      <w:start w:val="1"/>
      <w:numFmt w:val="bullet"/>
      <w:pStyle w:val="ListBullet5"/>
      <w:lvlText w:val=""/>
      <w:lvlJc w:val="left"/>
      <w:pPr>
        <w:ind w:left="2160" w:hanging="360"/>
      </w:pPr>
      <w:rPr>
        <w:rFonts w:ascii="Wingdings" w:hAnsi="Wingdings" w:cs="Times New Roman" w:hint="default"/>
      </w:rPr>
    </w:lvl>
    <w:lvl w:ilvl="1" w:tplc="1C090003">
      <w:start w:val="1"/>
      <w:numFmt w:val="bullet"/>
      <w:lvlText w:val="o"/>
      <w:lvlJc w:val="left"/>
      <w:pPr>
        <w:ind w:left="2880" w:hanging="360"/>
      </w:pPr>
      <w:rPr>
        <w:rFonts w:ascii="Courier New" w:hAnsi="Courier New" w:cs="Courier New" w:hint="default"/>
      </w:rPr>
    </w:lvl>
    <w:lvl w:ilvl="2" w:tplc="1C090005">
      <w:start w:val="1"/>
      <w:numFmt w:val="bullet"/>
      <w:lvlText w:val=""/>
      <w:lvlJc w:val="left"/>
      <w:pPr>
        <w:ind w:left="3600" w:hanging="360"/>
      </w:pPr>
      <w:rPr>
        <w:rFonts w:ascii="Wingdings" w:hAnsi="Wingdings" w:hint="default"/>
      </w:rPr>
    </w:lvl>
    <w:lvl w:ilvl="3" w:tplc="1C090001">
      <w:start w:val="1"/>
      <w:numFmt w:val="bullet"/>
      <w:lvlText w:val=""/>
      <w:lvlJc w:val="left"/>
      <w:pPr>
        <w:ind w:left="4320" w:hanging="360"/>
      </w:pPr>
      <w:rPr>
        <w:rFonts w:ascii="Symbol" w:hAnsi="Symbol" w:hint="default"/>
      </w:rPr>
    </w:lvl>
    <w:lvl w:ilvl="4" w:tplc="1C090003">
      <w:start w:val="1"/>
      <w:numFmt w:val="bullet"/>
      <w:lvlText w:val="o"/>
      <w:lvlJc w:val="left"/>
      <w:pPr>
        <w:ind w:left="5040" w:hanging="360"/>
      </w:pPr>
      <w:rPr>
        <w:rFonts w:ascii="Courier New" w:hAnsi="Courier New" w:cs="Courier New" w:hint="default"/>
      </w:rPr>
    </w:lvl>
    <w:lvl w:ilvl="5" w:tplc="1C090005">
      <w:start w:val="1"/>
      <w:numFmt w:val="bullet"/>
      <w:lvlText w:val=""/>
      <w:lvlJc w:val="left"/>
      <w:pPr>
        <w:ind w:left="5760" w:hanging="360"/>
      </w:pPr>
      <w:rPr>
        <w:rFonts w:ascii="Wingdings" w:hAnsi="Wingdings" w:hint="default"/>
      </w:rPr>
    </w:lvl>
    <w:lvl w:ilvl="6" w:tplc="1C090001">
      <w:start w:val="1"/>
      <w:numFmt w:val="bullet"/>
      <w:lvlText w:val=""/>
      <w:lvlJc w:val="left"/>
      <w:pPr>
        <w:ind w:left="6480" w:hanging="360"/>
      </w:pPr>
      <w:rPr>
        <w:rFonts w:ascii="Symbol" w:hAnsi="Symbol" w:hint="default"/>
      </w:rPr>
    </w:lvl>
    <w:lvl w:ilvl="7" w:tplc="1C090003">
      <w:start w:val="1"/>
      <w:numFmt w:val="bullet"/>
      <w:lvlText w:val="o"/>
      <w:lvlJc w:val="left"/>
      <w:pPr>
        <w:ind w:left="7200" w:hanging="360"/>
      </w:pPr>
      <w:rPr>
        <w:rFonts w:ascii="Courier New" w:hAnsi="Courier New" w:cs="Courier New" w:hint="default"/>
      </w:rPr>
    </w:lvl>
    <w:lvl w:ilvl="8" w:tplc="1C090005">
      <w:start w:val="1"/>
      <w:numFmt w:val="bullet"/>
      <w:lvlText w:val=""/>
      <w:lvlJc w:val="left"/>
      <w:pPr>
        <w:ind w:left="7920" w:hanging="360"/>
      </w:pPr>
      <w:rPr>
        <w:rFonts w:ascii="Wingdings" w:hAnsi="Wingdings" w:hint="default"/>
      </w:rPr>
    </w:lvl>
  </w:abstractNum>
  <w:abstractNum w:abstractNumId="4" w15:restartNumberingAfterBreak="0">
    <w:nsid w:val="053C0497"/>
    <w:multiLevelType w:val="hybridMultilevel"/>
    <w:tmpl w:val="4274E4DE"/>
    <w:lvl w:ilvl="0" w:tplc="0409000F">
      <w:start w:val="1"/>
      <w:numFmt w:val="bullet"/>
      <w:pStyle w:val="points"/>
      <w:lvlText w:val=""/>
      <w:lvlJc w:val="left"/>
      <w:pPr>
        <w:tabs>
          <w:tab w:val="num" w:pos="720"/>
        </w:tabs>
        <w:ind w:left="720" w:hanging="360"/>
      </w:pPr>
      <w:rPr>
        <w:rFonts w:ascii="Symbol" w:hAnsi="Symbol" w:hint="default"/>
        <w:sz w:val="20"/>
        <w:szCs w:val="20"/>
        <w:lang w:val="en-US"/>
      </w:rPr>
    </w:lvl>
    <w:lvl w:ilvl="1" w:tplc="04090019">
      <w:start w:val="1"/>
      <w:numFmt w:val="bullet"/>
      <w:lvlText w:val="o"/>
      <w:lvlJc w:val="left"/>
      <w:pPr>
        <w:tabs>
          <w:tab w:val="num" w:pos="1440"/>
        </w:tabs>
        <w:ind w:left="1440" w:hanging="360"/>
      </w:pPr>
      <w:rPr>
        <w:rFonts w:ascii="Courier New" w:hAnsi="Courier New" w:cs="DejaVu Sans" w:hint="default"/>
      </w:rPr>
    </w:lvl>
    <w:lvl w:ilvl="2" w:tplc="8E5029E6">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7ACD5C0" w:tentative="1">
      <w:start w:val="1"/>
      <w:numFmt w:val="bullet"/>
      <w:lvlText w:val="o"/>
      <w:lvlJc w:val="left"/>
      <w:pPr>
        <w:tabs>
          <w:tab w:val="num" w:pos="3600"/>
        </w:tabs>
        <w:ind w:left="3600" w:hanging="360"/>
      </w:pPr>
      <w:rPr>
        <w:rFonts w:ascii="Courier New" w:hAnsi="Courier New" w:cs="DejaVu San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DejaVu San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B8638D"/>
    <w:multiLevelType w:val="hybridMultilevel"/>
    <w:tmpl w:val="94680336"/>
    <w:lvl w:ilvl="0" w:tplc="E7F41B88">
      <w:start w:val="1"/>
      <w:numFmt w:val="lowerRoman"/>
      <w:lvlText w:val="(%1)"/>
      <w:lvlJc w:val="left"/>
      <w:pPr>
        <w:ind w:left="1077" w:hanging="720"/>
      </w:pPr>
      <w:rPr>
        <w:rFonts w:hint="default"/>
      </w:rPr>
    </w:lvl>
    <w:lvl w:ilvl="1" w:tplc="1C090019" w:tentative="1">
      <w:start w:val="1"/>
      <w:numFmt w:val="lowerLetter"/>
      <w:lvlText w:val="%2."/>
      <w:lvlJc w:val="left"/>
      <w:pPr>
        <w:ind w:left="1437" w:hanging="360"/>
      </w:pPr>
    </w:lvl>
    <w:lvl w:ilvl="2" w:tplc="1C09001B" w:tentative="1">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6" w15:restartNumberingAfterBreak="0">
    <w:nsid w:val="08264FD0"/>
    <w:multiLevelType w:val="multilevel"/>
    <w:tmpl w:val="CEE48A86"/>
    <w:styleLink w:val="RSListBullets"/>
    <w:lvl w:ilvl="0">
      <w:start w:val="1"/>
      <w:numFmt w:val="bullet"/>
      <w:lvlText w:val=""/>
      <w:lvlJc w:val="left"/>
      <w:pPr>
        <w:ind w:left="720" w:hanging="363"/>
      </w:pPr>
      <w:rPr>
        <w:rFonts w:ascii="Symbol" w:hAnsi="Symbol" w:hint="default"/>
      </w:rPr>
    </w:lvl>
    <w:lvl w:ilvl="1">
      <w:start w:val="1"/>
      <w:numFmt w:val="bullet"/>
      <w:lvlText w:val="o"/>
      <w:lvlJc w:val="left"/>
      <w:pPr>
        <w:tabs>
          <w:tab w:val="num" w:pos="720"/>
        </w:tabs>
        <w:ind w:left="1077" w:hanging="357"/>
      </w:pPr>
      <w:rPr>
        <w:rFonts w:ascii="Courier New" w:hAnsi="Courier New" w:cs="Times New Roman" w:hint="default"/>
      </w:rPr>
    </w:lvl>
    <w:lvl w:ilvl="2">
      <w:start w:val="1"/>
      <w:numFmt w:val="bullet"/>
      <w:lvlText w:val=""/>
      <w:lvlJc w:val="left"/>
      <w:pPr>
        <w:tabs>
          <w:tab w:val="num" w:pos="1077"/>
        </w:tabs>
        <w:ind w:left="1440" w:hanging="363"/>
      </w:pPr>
      <w:rPr>
        <w:rFonts w:ascii="Wingdings" w:hAnsi="Wingdings" w:hint="default"/>
      </w:rPr>
    </w:lvl>
    <w:lvl w:ilvl="3">
      <w:start w:val="1"/>
      <w:numFmt w:val="bullet"/>
      <w:lvlText w:val=""/>
      <w:lvlJc w:val="left"/>
      <w:pPr>
        <w:tabs>
          <w:tab w:val="num" w:pos="1440"/>
        </w:tabs>
        <w:ind w:left="1797" w:hanging="357"/>
      </w:pPr>
      <w:rPr>
        <w:rFonts w:ascii="Wingdings" w:hAnsi="Wingdings" w:hint="default"/>
      </w:rPr>
    </w:lvl>
    <w:lvl w:ilvl="4">
      <w:start w:val="1"/>
      <w:numFmt w:val="bullet"/>
      <w:lvlText w:val="o"/>
      <w:lvlJc w:val="left"/>
      <w:pPr>
        <w:tabs>
          <w:tab w:val="num" w:pos="1797"/>
        </w:tabs>
        <w:ind w:left="2155" w:hanging="358"/>
      </w:pPr>
      <w:rPr>
        <w:rFonts w:ascii="Courier New" w:hAnsi="Courier New" w:cs="Times New Roman" w:hint="default"/>
      </w:rPr>
    </w:lvl>
    <w:lvl w:ilvl="5">
      <w:start w:val="1"/>
      <w:numFmt w:val="bullet"/>
      <w:lvlText w:val=""/>
      <w:lvlJc w:val="left"/>
      <w:pPr>
        <w:tabs>
          <w:tab w:val="num" w:pos="2428"/>
        </w:tabs>
        <w:ind w:left="2142" w:firstLine="0"/>
      </w:pPr>
      <w:rPr>
        <w:rFonts w:ascii="Wingdings" w:hAnsi="Wingdings" w:hint="default"/>
      </w:rPr>
    </w:lvl>
    <w:lvl w:ilvl="6">
      <w:start w:val="1"/>
      <w:numFmt w:val="bullet"/>
      <w:lvlText w:val=""/>
      <w:lvlJc w:val="left"/>
      <w:pPr>
        <w:tabs>
          <w:tab w:val="num" w:pos="2785"/>
        </w:tabs>
        <w:ind w:left="2499" w:firstLine="0"/>
      </w:pPr>
      <w:rPr>
        <w:rFonts w:ascii="Symbol" w:hAnsi="Symbol" w:hint="default"/>
      </w:rPr>
    </w:lvl>
    <w:lvl w:ilvl="7">
      <w:start w:val="1"/>
      <w:numFmt w:val="bullet"/>
      <w:lvlText w:val="o"/>
      <w:lvlJc w:val="left"/>
      <w:pPr>
        <w:tabs>
          <w:tab w:val="num" w:pos="3142"/>
        </w:tabs>
        <w:ind w:left="2856" w:firstLine="0"/>
      </w:pPr>
      <w:rPr>
        <w:rFonts w:ascii="Courier New" w:hAnsi="Courier New" w:cs="Courier New" w:hint="default"/>
      </w:rPr>
    </w:lvl>
    <w:lvl w:ilvl="8">
      <w:start w:val="1"/>
      <w:numFmt w:val="bullet"/>
      <w:lvlText w:val=""/>
      <w:lvlJc w:val="left"/>
      <w:pPr>
        <w:tabs>
          <w:tab w:val="num" w:pos="3499"/>
        </w:tabs>
        <w:ind w:left="3213" w:firstLine="0"/>
      </w:pPr>
      <w:rPr>
        <w:rFonts w:ascii="Wingdings" w:hAnsi="Wingdings" w:hint="default"/>
      </w:rPr>
    </w:lvl>
  </w:abstractNum>
  <w:abstractNum w:abstractNumId="7" w15:restartNumberingAfterBreak="0">
    <w:nsid w:val="0A5D4DB3"/>
    <w:multiLevelType w:val="multilevel"/>
    <w:tmpl w:val="3E9E983A"/>
    <w:lvl w:ilvl="0">
      <w:start w:val="1"/>
      <w:numFmt w:val="decimal"/>
      <w:suff w:val="space"/>
      <w:lvlText w:val="Chapter %1: "/>
      <w:lvlJc w:val="left"/>
      <w:pPr>
        <w:ind w:left="0" w:firstLine="0"/>
      </w:pPr>
      <w:rPr>
        <w:rFonts w:ascii="Times New Roman" w:hAnsi="Times New Roman" w:cs="Times New Roman" w:hint="default"/>
        <w:b/>
        <w:bCs w:val="0"/>
        <w:i w:val="0"/>
        <w:iCs w:val="0"/>
        <w:caps/>
        <w:smallCaps w:val="0"/>
        <w:strike w:val="0"/>
        <w:dstrike w:val="0"/>
        <w:vanish w:val="0"/>
        <w:color w:val="000000"/>
        <w:spacing w:val="0"/>
        <w:kern w:val="0"/>
        <w:position w:val="0"/>
        <w:sz w:val="24"/>
        <w:u w:val="none"/>
        <w:vertAlign w:val="baseline"/>
        <w:em w:val="none"/>
      </w:rPr>
    </w:lvl>
    <w:lvl w:ilvl="1">
      <w:start w:val="1"/>
      <w:numFmt w:val="decimal"/>
      <w:pStyle w:val="MainParawithChapter"/>
      <w:lvlText w:val="%1.%2."/>
      <w:lvlJc w:val="left"/>
      <w:pPr>
        <w:ind w:left="1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em w:val="none"/>
      </w:rPr>
    </w:lvl>
    <w:lvl w:ilvl="2">
      <w:start w:val="1"/>
      <w:numFmt w:val="upperRoman"/>
      <w:lvlRestart w:val="1"/>
      <w:lvlText w:val="%3."/>
      <w:lvlJc w:val="left"/>
      <w:pPr>
        <w:ind w:left="360" w:hanging="360"/>
      </w:pPr>
      <w:rPr>
        <w:rFonts w:hint="default"/>
      </w:rPr>
    </w:lvl>
    <w:lvl w:ilvl="3">
      <w:start w:val="1"/>
      <w:numFmt w:val="upperLetter"/>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4105CA9"/>
    <w:multiLevelType w:val="hybridMultilevel"/>
    <w:tmpl w:val="3BFE1396"/>
    <w:lvl w:ilvl="0" w:tplc="0A8C22A8">
      <w:start w:val="1"/>
      <w:numFmt w:val="decimal"/>
      <w:pStyle w:val="ParagraphNumbering"/>
      <w:lvlText w:val="%1.     "/>
      <w:lvlJc w:val="left"/>
      <w:pPr>
        <w:tabs>
          <w:tab w:val="num" w:pos="720"/>
        </w:tabs>
        <w:ind w:left="720" w:firstLine="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2F73DC"/>
    <w:multiLevelType w:val="hybridMultilevel"/>
    <w:tmpl w:val="11C05DC2"/>
    <w:lvl w:ilvl="0" w:tplc="8EC0DB4E">
      <w:start w:val="1"/>
      <w:numFmt w:val="decimal"/>
      <w:lvlText w:val="%1."/>
      <w:lvlJc w:val="left"/>
      <w:pPr>
        <w:ind w:left="720" w:hanging="360"/>
      </w:pPr>
      <w:rPr>
        <w:b w:val="0"/>
      </w:rPr>
    </w:lvl>
    <w:lvl w:ilvl="1" w:tplc="04090017">
      <w:start w:val="1"/>
      <w:numFmt w:val="lowerLetter"/>
      <w:lvlText w:val="%2)"/>
      <w:lvlJc w:val="left"/>
      <w:pPr>
        <w:ind w:left="1440" w:hanging="360"/>
      </w:pPr>
      <w:rPr>
        <w:rFonts w:hint="default"/>
      </w:rPr>
    </w:lvl>
    <w:lvl w:ilvl="2" w:tplc="F80C7ABA">
      <w:start w:val="1"/>
      <w:numFmt w:val="lowerRoman"/>
      <w:lvlText w:val="%3."/>
      <w:lvlJc w:val="right"/>
      <w:pPr>
        <w:ind w:left="2160" w:hanging="180"/>
      </w:pPr>
    </w:lvl>
    <w:lvl w:ilvl="3" w:tplc="C5668FE4">
      <w:start w:val="1"/>
      <w:numFmt w:val="decimal"/>
      <w:lvlText w:val="%4."/>
      <w:lvlJc w:val="left"/>
      <w:pPr>
        <w:ind w:left="2880" w:hanging="360"/>
      </w:pPr>
    </w:lvl>
    <w:lvl w:ilvl="4" w:tplc="9E9C727C">
      <w:start w:val="1"/>
      <w:numFmt w:val="lowerLetter"/>
      <w:lvlText w:val="%5."/>
      <w:lvlJc w:val="left"/>
      <w:pPr>
        <w:ind w:left="3600" w:hanging="360"/>
      </w:pPr>
    </w:lvl>
    <w:lvl w:ilvl="5" w:tplc="7C287F76">
      <w:start w:val="1"/>
      <w:numFmt w:val="lowerRoman"/>
      <w:lvlText w:val="%6."/>
      <w:lvlJc w:val="right"/>
      <w:pPr>
        <w:ind w:left="4320" w:hanging="180"/>
      </w:pPr>
    </w:lvl>
    <w:lvl w:ilvl="6" w:tplc="5E80F128">
      <w:start w:val="1"/>
      <w:numFmt w:val="decimal"/>
      <w:lvlText w:val="%7."/>
      <w:lvlJc w:val="left"/>
      <w:pPr>
        <w:ind w:left="5040" w:hanging="360"/>
      </w:pPr>
    </w:lvl>
    <w:lvl w:ilvl="7" w:tplc="2F763B38">
      <w:start w:val="1"/>
      <w:numFmt w:val="lowerLetter"/>
      <w:lvlText w:val="%8."/>
      <w:lvlJc w:val="left"/>
      <w:pPr>
        <w:ind w:left="5760" w:hanging="360"/>
      </w:pPr>
    </w:lvl>
    <w:lvl w:ilvl="8" w:tplc="5A9EDC02">
      <w:start w:val="1"/>
      <w:numFmt w:val="lowerRoman"/>
      <w:lvlText w:val="%9."/>
      <w:lvlJc w:val="right"/>
      <w:pPr>
        <w:ind w:left="6480" w:hanging="180"/>
      </w:pPr>
    </w:lvl>
  </w:abstractNum>
  <w:abstractNum w:abstractNumId="10" w15:restartNumberingAfterBreak="0">
    <w:nsid w:val="1B8D239F"/>
    <w:multiLevelType w:val="hybridMultilevel"/>
    <w:tmpl w:val="FAB22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BDA27A1"/>
    <w:multiLevelType w:val="hybridMultilevel"/>
    <w:tmpl w:val="93746D86"/>
    <w:lvl w:ilvl="0" w:tplc="301C1B16">
      <w:start w:val="1"/>
      <w:numFmt w:val="lowerRoman"/>
      <w:pStyle w:val="bodyexecutivesummary"/>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0130E7"/>
    <w:multiLevelType w:val="hybridMultilevel"/>
    <w:tmpl w:val="BCE05D6A"/>
    <w:lvl w:ilvl="0" w:tplc="12DA9FE0">
      <w:start w:val="1"/>
      <w:numFmt w:val="decimal"/>
      <w:pStyle w:val="BodyExecSummary"/>
      <w:lvlText w:val="%1."/>
      <w:lvlJc w:val="left"/>
      <w:pPr>
        <w:ind w:left="0" w:hanging="360"/>
      </w:pPr>
      <w:rPr>
        <w:rFonts w:ascii="Times New Roman" w:hAnsi="Times New Roman" w:cs="Times New Roman"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1F0779BD"/>
    <w:multiLevelType w:val="hybridMultilevel"/>
    <w:tmpl w:val="1832A158"/>
    <w:lvl w:ilvl="0" w:tplc="6532C0C8">
      <w:start w:val="3"/>
      <w:numFmt w:val="bullet"/>
      <w:pStyle w:val="ListBullet2"/>
      <w:lvlText w:val="-"/>
      <w:lvlJc w:val="left"/>
      <w:pPr>
        <w:tabs>
          <w:tab w:val="num" w:pos="851"/>
        </w:tabs>
        <w:ind w:left="851" w:hanging="426"/>
      </w:pPr>
      <w:rPr>
        <w:rFonts w:ascii="Garamond" w:hAnsi="Garamond" w:cs="Times New Roman" w:hint="default"/>
        <w:b w:val="0"/>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7B503A"/>
    <w:multiLevelType w:val="multilevel"/>
    <w:tmpl w:val="DF8EE1CC"/>
    <w:styleLink w:val="RSListNumbers"/>
    <w:lvl w:ilvl="0">
      <w:start w:val="1"/>
      <w:numFmt w:val="decimal"/>
      <w:pStyle w:val="ListNumber"/>
      <w:lvlText w:val="%1."/>
      <w:lvlJc w:val="left"/>
      <w:pPr>
        <w:ind w:left="360" w:hanging="360"/>
      </w:pPr>
    </w:lvl>
    <w:lvl w:ilvl="1">
      <w:start w:val="1"/>
      <w:numFmt w:val="lowerLetter"/>
      <w:pStyle w:val="ListNumbera"/>
      <w:lvlText w:val="%2."/>
      <w:lvlJc w:val="left"/>
      <w:pPr>
        <w:ind w:left="720" w:hanging="360"/>
      </w:pPr>
    </w:lvl>
    <w:lvl w:ilvl="2">
      <w:start w:val="1"/>
      <w:numFmt w:val="lowerRoman"/>
      <w:pStyle w:val="ListNumberi"/>
      <w:lvlText w:val="%3."/>
      <w:lvlJc w:val="left"/>
      <w:pPr>
        <w:ind w:left="1080" w:hanging="360"/>
      </w:pPr>
    </w:lvl>
    <w:lvl w:ilvl="3">
      <w:start w:val="1"/>
      <w:numFmt w:val="decimal"/>
      <w:pStyle w:val="ListNumber4"/>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2D172A2"/>
    <w:multiLevelType w:val="hybridMultilevel"/>
    <w:tmpl w:val="3B3A70BA"/>
    <w:lvl w:ilvl="0" w:tplc="3CF28AFA">
      <w:start w:val="1"/>
      <w:numFmt w:val="bullet"/>
      <w:lvlText w:val=""/>
      <w:lvlJc w:val="left"/>
      <w:pPr>
        <w:tabs>
          <w:tab w:val="num" w:pos="720"/>
        </w:tabs>
        <w:ind w:left="720" w:hanging="360"/>
      </w:pPr>
      <w:rPr>
        <w:rFonts w:ascii="Symbol" w:hAnsi="Symbol" w:hint="default"/>
      </w:rPr>
    </w:lvl>
    <w:lvl w:ilvl="1" w:tplc="04090019">
      <w:start w:val="3"/>
      <w:numFmt w:val="decimal"/>
      <w:lvlText w:val="%2."/>
      <w:lvlJc w:val="left"/>
      <w:pPr>
        <w:tabs>
          <w:tab w:val="num" w:pos="2700"/>
        </w:tabs>
        <w:ind w:left="2700" w:hanging="360"/>
      </w:pPr>
      <w:rPr>
        <w:rFonts w:ascii="Times" w:hAnsi="Times" w:hint="default"/>
        <w:b w:val="0"/>
        <w:sz w:val="24"/>
      </w:rPr>
    </w:lvl>
    <w:lvl w:ilvl="2" w:tplc="0409001B">
      <w:start w:val="3"/>
      <w:numFmt w:val="decimal"/>
      <w:pStyle w:val="Style1"/>
      <w:lvlText w:val="%3."/>
      <w:lvlJc w:val="left"/>
      <w:pPr>
        <w:tabs>
          <w:tab w:val="num" w:pos="720"/>
        </w:tabs>
        <w:ind w:left="720" w:hanging="360"/>
      </w:pPr>
      <w:rPr>
        <w:rFonts w:ascii="Times" w:hAnsi="Times" w:hint="default"/>
        <w:b w:val="0"/>
        <w:sz w:val="24"/>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5F3B14"/>
    <w:multiLevelType w:val="hybridMultilevel"/>
    <w:tmpl w:val="BE8C8EFE"/>
    <w:lvl w:ilvl="0" w:tplc="679AF932">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74B28C6"/>
    <w:multiLevelType w:val="hybridMultilevel"/>
    <w:tmpl w:val="50880A9C"/>
    <w:lvl w:ilvl="0" w:tplc="98600D08">
      <w:numFmt w:val="bullet"/>
      <w:pStyle w:val="No"/>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1F55D2"/>
    <w:multiLevelType w:val="hybridMultilevel"/>
    <w:tmpl w:val="43A0B542"/>
    <w:lvl w:ilvl="0" w:tplc="6B7272DA">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439E6"/>
    <w:multiLevelType w:val="multilevel"/>
    <w:tmpl w:val="D620092E"/>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258178D"/>
    <w:multiLevelType w:val="multilevel"/>
    <w:tmpl w:val="ADF8A826"/>
    <w:styleLink w:val="Style2"/>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FBE1096"/>
    <w:multiLevelType w:val="hybridMultilevel"/>
    <w:tmpl w:val="EEFAA5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00D7B96"/>
    <w:multiLevelType w:val="hybridMultilevel"/>
    <w:tmpl w:val="04B01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14940"/>
    <w:multiLevelType w:val="hybridMultilevel"/>
    <w:tmpl w:val="9A24EE44"/>
    <w:lvl w:ilvl="0" w:tplc="4BC8C7B4">
      <w:start w:val="1"/>
      <w:numFmt w:val="bullet"/>
      <w:pStyle w:val="Reportlist"/>
      <w:lvlText w:val=""/>
      <w:lvlJc w:val="left"/>
      <w:pPr>
        <w:tabs>
          <w:tab w:val="num" w:pos="714"/>
        </w:tabs>
        <w:ind w:left="714" w:hanging="357"/>
      </w:pPr>
      <w:rPr>
        <w:rFonts w:ascii="Symbol" w:hAnsi="Symbol" w:hint="default"/>
      </w:rPr>
    </w:lvl>
    <w:lvl w:ilvl="1" w:tplc="1C090003">
      <w:start w:val="1"/>
      <w:numFmt w:val="bullet"/>
      <w:lvlText w:val="o"/>
      <w:lvlJc w:val="left"/>
      <w:pPr>
        <w:tabs>
          <w:tab w:val="num" w:pos="1797"/>
        </w:tabs>
        <w:ind w:left="1797" w:hanging="360"/>
      </w:pPr>
      <w:rPr>
        <w:rFonts w:ascii="Courier New" w:hAnsi="Courier New" w:cs="Courier New" w:hint="default"/>
      </w:rPr>
    </w:lvl>
    <w:lvl w:ilvl="2" w:tplc="1C090005">
      <w:start w:val="1"/>
      <w:numFmt w:val="bullet"/>
      <w:lvlText w:val=""/>
      <w:lvlJc w:val="left"/>
      <w:pPr>
        <w:tabs>
          <w:tab w:val="num" w:pos="2517"/>
        </w:tabs>
        <w:ind w:left="2517" w:hanging="360"/>
      </w:pPr>
      <w:rPr>
        <w:rFonts w:ascii="Wingdings" w:hAnsi="Wingdings" w:hint="default"/>
      </w:rPr>
    </w:lvl>
    <w:lvl w:ilvl="3" w:tplc="1C090001">
      <w:start w:val="1"/>
      <w:numFmt w:val="bullet"/>
      <w:lvlText w:val=""/>
      <w:lvlJc w:val="left"/>
      <w:pPr>
        <w:tabs>
          <w:tab w:val="num" w:pos="3237"/>
        </w:tabs>
        <w:ind w:left="3237" w:hanging="360"/>
      </w:pPr>
      <w:rPr>
        <w:rFonts w:ascii="Symbol" w:hAnsi="Symbol" w:hint="default"/>
      </w:rPr>
    </w:lvl>
    <w:lvl w:ilvl="4" w:tplc="1C090003">
      <w:start w:val="1"/>
      <w:numFmt w:val="bullet"/>
      <w:lvlText w:val="o"/>
      <w:lvlJc w:val="left"/>
      <w:pPr>
        <w:tabs>
          <w:tab w:val="num" w:pos="3957"/>
        </w:tabs>
        <w:ind w:left="3957" w:hanging="360"/>
      </w:pPr>
      <w:rPr>
        <w:rFonts w:ascii="Courier New" w:hAnsi="Courier New" w:cs="Courier New" w:hint="default"/>
      </w:rPr>
    </w:lvl>
    <w:lvl w:ilvl="5" w:tplc="1C090005">
      <w:start w:val="1"/>
      <w:numFmt w:val="bullet"/>
      <w:lvlText w:val=""/>
      <w:lvlJc w:val="left"/>
      <w:pPr>
        <w:tabs>
          <w:tab w:val="num" w:pos="4677"/>
        </w:tabs>
        <w:ind w:left="4677" w:hanging="360"/>
      </w:pPr>
      <w:rPr>
        <w:rFonts w:ascii="Wingdings" w:hAnsi="Wingdings" w:hint="default"/>
      </w:rPr>
    </w:lvl>
    <w:lvl w:ilvl="6" w:tplc="1C090001">
      <w:start w:val="1"/>
      <w:numFmt w:val="bullet"/>
      <w:lvlText w:val=""/>
      <w:lvlJc w:val="left"/>
      <w:pPr>
        <w:tabs>
          <w:tab w:val="num" w:pos="5397"/>
        </w:tabs>
        <w:ind w:left="5397" w:hanging="360"/>
      </w:pPr>
      <w:rPr>
        <w:rFonts w:ascii="Symbol" w:hAnsi="Symbol" w:hint="default"/>
      </w:rPr>
    </w:lvl>
    <w:lvl w:ilvl="7" w:tplc="1C090003">
      <w:start w:val="1"/>
      <w:numFmt w:val="bullet"/>
      <w:lvlText w:val="o"/>
      <w:lvlJc w:val="left"/>
      <w:pPr>
        <w:tabs>
          <w:tab w:val="num" w:pos="6117"/>
        </w:tabs>
        <w:ind w:left="6117" w:hanging="360"/>
      </w:pPr>
      <w:rPr>
        <w:rFonts w:ascii="Courier New" w:hAnsi="Courier New" w:cs="Courier New" w:hint="default"/>
      </w:rPr>
    </w:lvl>
    <w:lvl w:ilvl="8" w:tplc="1C090005">
      <w:start w:val="1"/>
      <w:numFmt w:val="bullet"/>
      <w:lvlText w:val=""/>
      <w:lvlJc w:val="left"/>
      <w:pPr>
        <w:tabs>
          <w:tab w:val="num" w:pos="6837"/>
        </w:tabs>
        <w:ind w:left="6837" w:hanging="360"/>
      </w:pPr>
      <w:rPr>
        <w:rFonts w:ascii="Wingdings" w:hAnsi="Wingdings" w:hint="default"/>
      </w:rPr>
    </w:lvl>
  </w:abstractNum>
  <w:abstractNum w:abstractNumId="24" w15:restartNumberingAfterBreak="0">
    <w:nsid w:val="46D77646"/>
    <w:multiLevelType w:val="hybridMultilevel"/>
    <w:tmpl w:val="C6B4A0F2"/>
    <w:lvl w:ilvl="0" w:tplc="4488AC7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C8C6514"/>
    <w:multiLevelType w:val="hybridMultilevel"/>
    <w:tmpl w:val="8B12AB7C"/>
    <w:lvl w:ilvl="0" w:tplc="3A088FE8">
      <w:start w:val="1"/>
      <w:numFmt w:val="decimal"/>
      <w:pStyle w:val="Heading1NONUM"/>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6" w15:restartNumberingAfterBreak="0">
    <w:nsid w:val="4D0A3488"/>
    <w:multiLevelType w:val="hybridMultilevel"/>
    <w:tmpl w:val="4430658E"/>
    <w:lvl w:ilvl="0" w:tplc="5560ACD4">
      <w:start w:val="1"/>
      <w:numFmt w:val="bullet"/>
      <w:pStyle w:val="mk1txtrec"/>
      <w:lvlText w:val="ð"/>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40314A"/>
    <w:multiLevelType w:val="hybridMultilevel"/>
    <w:tmpl w:val="A1604CE4"/>
    <w:lvl w:ilvl="0" w:tplc="4F4EB32E">
      <w:start w:val="1"/>
      <w:numFmt w:val="bullet"/>
      <w:pStyle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787761"/>
    <w:multiLevelType w:val="hybridMultilevel"/>
    <w:tmpl w:val="38C44880"/>
    <w:lvl w:ilvl="0" w:tplc="1C090001">
      <w:start w:val="1"/>
      <w:numFmt w:val="bullet"/>
      <w:lvlText w:val=""/>
      <w:lvlJc w:val="left"/>
      <w:pPr>
        <w:ind w:left="720" w:hanging="360"/>
      </w:pPr>
      <w:rPr>
        <w:rFonts w:ascii="Symbol" w:hAnsi="Symbol" w:hint="default"/>
      </w:rPr>
    </w:lvl>
    <w:lvl w:ilvl="1" w:tplc="1F6A8BE8">
      <w:numFmt w:val="bullet"/>
      <w:lvlText w:val="-"/>
      <w:lvlJc w:val="left"/>
      <w:pPr>
        <w:ind w:left="1440" w:hanging="360"/>
      </w:pPr>
      <w:rPr>
        <w:rFonts w:ascii="Times New Roman" w:eastAsia="MS Mincho" w:hAnsi="Times New Roman" w:cs="Times New Roman"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81578EC"/>
    <w:multiLevelType w:val="hybridMultilevel"/>
    <w:tmpl w:val="845C3A38"/>
    <w:lvl w:ilvl="0" w:tplc="1C090001">
      <w:start w:val="1"/>
      <w:numFmt w:val="bullet"/>
      <w:lvlText w:val=""/>
      <w:lvlJc w:val="left"/>
      <w:pPr>
        <w:ind w:left="370" w:hanging="360"/>
      </w:pPr>
      <w:rPr>
        <w:rFonts w:ascii="Symbol" w:hAnsi="Symbol" w:hint="default"/>
      </w:rPr>
    </w:lvl>
    <w:lvl w:ilvl="1" w:tplc="1C090003">
      <w:start w:val="1"/>
      <w:numFmt w:val="bullet"/>
      <w:lvlText w:val="o"/>
      <w:lvlJc w:val="left"/>
      <w:pPr>
        <w:ind w:left="1090" w:hanging="360"/>
      </w:pPr>
      <w:rPr>
        <w:rFonts w:ascii="Courier New" w:hAnsi="Courier New" w:cs="Courier New" w:hint="default"/>
      </w:rPr>
    </w:lvl>
    <w:lvl w:ilvl="2" w:tplc="1C090005">
      <w:start w:val="1"/>
      <w:numFmt w:val="bullet"/>
      <w:lvlText w:val=""/>
      <w:lvlJc w:val="left"/>
      <w:pPr>
        <w:ind w:left="1810" w:hanging="360"/>
      </w:pPr>
      <w:rPr>
        <w:rFonts w:ascii="Wingdings" w:hAnsi="Wingdings" w:hint="default"/>
      </w:rPr>
    </w:lvl>
    <w:lvl w:ilvl="3" w:tplc="1C090001">
      <w:start w:val="1"/>
      <w:numFmt w:val="bullet"/>
      <w:lvlText w:val=""/>
      <w:lvlJc w:val="left"/>
      <w:pPr>
        <w:ind w:left="2530" w:hanging="360"/>
      </w:pPr>
      <w:rPr>
        <w:rFonts w:ascii="Symbol" w:hAnsi="Symbol" w:hint="default"/>
      </w:rPr>
    </w:lvl>
    <w:lvl w:ilvl="4" w:tplc="1C090003">
      <w:start w:val="1"/>
      <w:numFmt w:val="bullet"/>
      <w:lvlText w:val="o"/>
      <w:lvlJc w:val="left"/>
      <w:pPr>
        <w:ind w:left="3250" w:hanging="360"/>
      </w:pPr>
      <w:rPr>
        <w:rFonts w:ascii="Courier New" w:hAnsi="Courier New" w:cs="Courier New" w:hint="default"/>
      </w:rPr>
    </w:lvl>
    <w:lvl w:ilvl="5" w:tplc="1C090005">
      <w:start w:val="1"/>
      <w:numFmt w:val="bullet"/>
      <w:lvlText w:val=""/>
      <w:lvlJc w:val="left"/>
      <w:pPr>
        <w:ind w:left="3970" w:hanging="360"/>
      </w:pPr>
      <w:rPr>
        <w:rFonts w:ascii="Wingdings" w:hAnsi="Wingdings" w:hint="default"/>
      </w:rPr>
    </w:lvl>
    <w:lvl w:ilvl="6" w:tplc="1C090001">
      <w:start w:val="1"/>
      <w:numFmt w:val="bullet"/>
      <w:lvlText w:val=""/>
      <w:lvlJc w:val="left"/>
      <w:pPr>
        <w:ind w:left="4690" w:hanging="360"/>
      </w:pPr>
      <w:rPr>
        <w:rFonts w:ascii="Symbol" w:hAnsi="Symbol" w:hint="default"/>
      </w:rPr>
    </w:lvl>
    <w:lvl w:ilvl="7" w:tplc="1C090003">
      <w:start w:val="1"/>
      <w:numFmt w:val="bullet"/>
      <w:lvlText w:val="o"/>
      <w:lvlJc w:val="left"/>
      <w:pPr>
        <w:ind w:left="5410" w:hanging="360"/>
      </w:pPr>
      <w:rPr>
        <w:rFonts w:ascii="Courier New" w:hAnsi="Courier New" w:cs="Courier New" w:hint="default"/>
      </w:rPr>
    </w:lvl>
    <w:lvl w:ilvl="8" w:tplc="1C090005">
      <w:start w:val="1"/>
      <w:numFmt w:val="bullet"/>
      <w:lvlText w:val=""/>
      <w:lvlJc w:val="left"/>
      <w:pPr>
        <w:ind w:left="6130" w:hanging="360"/>
      </w:pPr>
      <w:rPr>
        <w:rFonts w:ascii="Wingdings" w:hAnsi="Wingdings" w:hint="default"/>
      </w:rPr>
    </w:lvl>
  </w:abstractNum>
  <w:abstractNum w:abstractNumId="30" w15:restartNumberingAfterBreak="0">
    <w:nsid w:val="60166A87"/>
    <w:multiLevelType w:val="hybridMultilevel"/>
    <w:tmpl w:val="1EB09BB2"/>
    <w:lvl w:ilvl="0" w:tplc="3F38B656">
      <w:start w:val="1"/>
      <w:numFmt w:val="decimal"/>
      <w:pStyle w:val="Style3"/>
      <w:lvlText w:val="%1."/>
      <w:lvlJc w:val="left"/>
      <w:pPr>
        <w:ind w:left="720" w:hanging="360"/>
      </w:pPr>
      <w:rPr>
        <w:rFonts w:ascii="Times New Roman" w:hAnsi="Times New Roman" w:cs="Times New Roman" w:hint="default"/>
        <w:b w:val="0"/>
        <w:i w:val="0"/>
        <w:sz w:val="22"/>
        <w:szCs w:val="22"/>
      </w:rPr>
    </w:lvl>
    <w:lvl w:ilvl="1" w:tplc="AC6A10F2">
      <w:start w:val="1"/>
      <w:numFmt w:val="lowerLetter"/>
      <w:lvlText w:val="(%2)"/>
      <w:lvlJc w:val="left"/>
      <w:pPr>
        <w:ind w:left="1440" w:hanging="360"/>
      </w:pPr>
      <w:rPr>
        <w:rFonts w:ascii="Times New Roman" w:eastAsia="MS Mincho" w:hAnsi="Times New Roman" w:cs="Times New Roman"/>
      </w:rPr>
    </w:lvl>
    <w:lvl w:ilvl="2" w:tplc="FD36C002">
      <w:start w:val="1"/>
      <w:numFmt w:val="lowerRoman"/>
      <w:lvlText w:val="%3."/>
      <w:lvlJc w:val="right"/>
      <w:pPr>
        <w:ind w:left="2160" w:hanging="180"/>
      </w:pPr>
    </w:lvl>
    <w:lvl w:ilvl="3" w:tplc="AC724148">
      <w:start w:val="1"/>
      <w:numFmt w:val="decimal"/>
      <w:lvlText w:val="%4."/>
      <w:lvlJc w:val="left"/>
      <w:pPr>
        <w:ind w:left="2880" w:hanging="360"/>
      </w:pPr>
    </w:lvl>
    <w:lvl w:ilvl="4" w:tplc="F4EE1684">
      <w:start w:val="1"/>
      <w:numFmt w:val="lowerLetter"/>
      <w:lvlText w:val="%5."/>
      <w:lvlJc w:val="left"/>
      <w:pPr>
        <w:ind w:left="3600" w:hanging="360"/>
      </w:pPr>
    </w:lvl>
    <w:lvl w:ilvl="5" w:tplc="45B6A330">
      <w:start w:val="1"/>
      <w:numFmt w:val="lowerRoman"/>
      <w:lvlText w:val="%6."/>
      <w:lvlJc w:val="right"/>
      <w:pPr>
        <w:ind w:left="4320" w:hanging="180"/>
      </w:pPr>
    </w:lvl>
    <w:lvl w:ilvl="6" w:tplc="E63E8B5C">
      <w:start w:val="1"/>
      <w:numFmt w:val="decimal"/>
      <w:lvlText w:val="%7."/>
      <w:lvlJc w:val="left"/>
      <w:pPr>
        <w:ind w:left="5040" w:hanging="360"/>
      </w:pPr>
    </w:lvl>
    <w:lvl w:ilvl="7" w:tplc="C16621CE">
      <w:start w:val="1"/>
      <w:numFmt w:val="lowerLetter"/>
      <w:lvlText w:val="%8."/>
      <w:lvlJc w:val="left"/>
      <w:pPr>
        <w:ind w:left="5760" w:hanging="360"/>
      </w:pPr>
    </w:lvl>
    <w:lvl w:ilvl="8" w:tplc="6548EBA4">
      <w:start w:val="1"/>
      <w:numFmt w:val="lowerRoman"/>
      <w:lvlText w:val="%9."/>
      <w:lvlJc w:val="right"/>
      <w:pPr>
        <w:ind w:left="6480" w:hanging="180"/>
      </w:pPr>
    </w:lvl>
  </w:abstractNum>
  <w:abstractNum w:abstractNumId="31" w15:restartNumberingAfterBreak="0">
    <w:nsid w:val="60B13A08"/>
    <w:multiLevelType w:val="hybridMultilevel"/>
    <w:tmpl w:val="EA96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C1CAF"/>
    <w:multiLevelType w:val="hybridMultilevel"/>
    <w:tmpl w:val="32BE21A8"/>
    <w:lvl w:ilvl="0" w:tplc="3B7C8222">
      <w:start w:val="1"/>
      <w:numFmt w:val="lowerLetter"/>
      <w:lvlText w:val="(%1)"/>
      <w:lvlJc w:val="left"/>
      <w:pPr>
        <w:ind w:left="730" w:hanging="720"/>
      </w:pPr>
      <w:rPr>
        <w:rFonts w:hint="default"/>
        <w:b w:val="0"/>
        <w:sz w:val="22"/>
        <w:szCs w:val="22"/>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3" w15:restartNumberingAfterBreak="0">
    <w:nsid w:val="662B5263"/>
    <w:multiLevelType w:val="hybridMultilevel"/>
    <w:tmpl w:val="063A2D3A"/>
    <w:lvl w:ilvl="0" w:tplc="04090001">
      <w:start w:val="1"/>
      <w:numFmt w:val="decimal"/>
      <w:pStyle w:val="IIIIII"/>
      <w:lvlText w:val="%1."/>
      <w:lvlJc w:val="left"/>
      <w:pPr>
        <w:ind w:left="1080" w:hanging="720"/>
      </w:pPr>
      <w:rPr>
        <w:rFonts w:hint="default"/>
      </w:rPr>
    </w:lvl>
    <w:lvl w:ilvl="1" w:tplc="04090003">
      <w:start w:val="1"/>
      <w:numFmt w:val="lowerLetter"/>
      <w:pStyle w:val="abc"/>
      <w:lvlText w:val="%2."/>
      <w:lvlJc w:val="left"/>
      <w:pPr>
        <w:ind w:left="720" w:hanging="360"/>
      </w:pPr>
      <w:rPr>
        <w:rFonts w:ascii="Times New Roman" w:eastAsia="Times New Roman" w:hAnsi="Times New Roman" w:cs="Times New Roman"/>
      </w:rPr>
    </w:lvl>
    <w:lvl w:ilvl="2" w:tplc="04090005">
      <w:start w:val="1"/>
      <w:numFmt w:val="lowerRoman"/>
      <w:pStyle w:val="IIIIII"/>
      <w:lvlText w:val="%3."/>
      <w:lvlJc w:val="right"/>
      <w:pPr>
        <w:ind w:left="1350" w:hanging="180"/>
      </w:pPr>
      <w:rPr>
        <w:rFonts w:ascii="Times New Roman" w:eastAsia="Times New Roman" w:hAnsi="Times New Roman" w:cs="Times New Roman"/>
        <w:color w:val="44546A" w:themeColor="text2"/>
      </w:rPr>
    </w:lvl>
    <w:lvl w:ilvl="3" w:tplc="04090001">
      <w:start w:val="1"/>
      <w:numFmt w:val="decimal"/>
      <w:lvlText w:val="%4."/>
      <w:lvlJc w:val="left"/>
      <w:pPr>
        <w:ind w:left="1980" w:hanging="360"/>
      </w:pPr>
      <w:rPr>
        <w:color w:val="2E74B5" w:themeColor="accent1" w:themeShade="BF"/>
      </w:rPr>
    </w:lvl>
    <w:lvl w:ilvl="4" w:tplc="04090003">
      <w:start w:val="1"/>
      <w:numFmt w:val="lowerLetter"/>
      <w:lvlText w:val="%5."/>
      <w:lvlJc w:val="left"/>
      <w:pPr>
        <w:ind w:left="3600" w:hanging="360"/>
      </w:pPr>
    </w:lvl>
    <w:lvl w:ilvl="5" w:tplc="04090005">
      <w:start w:val="4"/>
      <w:numFmt w:val="bullet"/>
      <w:lvlText w:val=""/>
      <w:lvlJc w:val="left"/>
      <w:pPr>
        <w:ind w:left="4500" w:hanging="360"/>
      </w:pPr>
      <w:rPr>
        <w:rFonts w:ascii="Wingdings" w:eastAsia="Times New Roman" w:hAnsi="Wingdings" w:cs="Times New Roman" w:hint="default"/>
      </w:rPr>
    </w:lvl>
    <w:lvl w:ilvl="6" w:tplc="0409000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66731ADE"/>
    <w:multiLevelType w:val="hybridMultilevel"/>
    <w:tmpl w:val="983A76C0"/>
    <w:lvl w:ilvl="0" w:tplc="6B7272DA">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F843E3"/>
    <w:multiLevelType w:val="hybridMultilevel"/>
    <w:tmpl w:val="9174858E"/>
    <w:lvl w:ilvl="0" w:tplc="89BA1294">
      <w:start w:val="1"/>
      <w:numFmt w:val="decimal"/>
      <w:pStyle w:val="body"/>
      <w:lvlText w:val="%1."/>
      <w:lvlJc w:val="left"/>
      <w:pPr>
        <w:ind w:left="90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32BA8036">
      <w:start w:val="1"/>
      <w:numFmt w:val="bullet"/>
      <w:lvlText w:val=""/>
      <w:lvlJc w:val="left"/>
      <w:pPr>
        <w:ind w:left="1440" w:hanging="360"/>
      </w:pPr>
      <w:rPr>
        <w:rFonts w:ascii="Symbol" w:hAnsi="Symbol" w:hint="default"/>
      </w:rPr>
    </w:lvl>
    <w:lvl w:ilvl="2" w:tplc="0FF20DAC">
      <w:start w:val="1"/>
      <w:numFmt w:val="lowerRoman"/>
      <w:lvlText w:val="%3."/>
      <w:lvlJc w:val="right"/>
      <w:pPr>
        <w:ind w:left="2160" w:hanging="180"/>
      </w:pPr>
    </w:lvl>
    <w:lvl w:ilvl="3" w:tplc="019ADFFE" w:tentative="1">
      <w:start w:val="1"/>
      <w:numFmt w:val="decimal"/>
      <w:lvlText w:val="%4."/>
      <w:lvlJc w:val="left"/>
      <w:pPr>
        <w:ind w:left="2880" w:hanging="360"/>
      </w:pPr>
    </w:lvl>
    <w:lvl w:ilvl="4" w:tplc="BE28AA52" w:tentative="1">
      <w:start w:val="1"/>
      <w:numFmt w:val="lowerLetter"/>
      <w:lvlText w:val="%5."/>
      <w:lvlJc w:val="left"/>
      <w:pPr>
        <w:ind w:left="3600" w:hanging="360"/>
      </w:pPr>
    </w:lvl>
    <w:lvl w:ilvl="5" w:tplc="82848AE8" w:tentative="1">
      <w:start w:val="1"/>
      <w:numFmt w:val="lowerRoman"/>
      <w:lvlText w:val="%6."/>
      <w:lvlJc w:val="right"/>
      <w:pPr>
        <w:ind w:left="4320" w:hanging="180"/>
      </w:pPr>
    </w:lvl>
    <w:lvl w:ilvl="6" w:tplc="51603EC6" w:tentative="1">
      <w:start w:val="1"/>
      <w:numFmt w:val="decimal"/>
      <w:lvlText w:val="%7."/>
      <w:lvlJc w:val="left"/>
      <w:pPr>
        <w:ind w:left="5040" w:hanging="360"/>
      </w:pPr>
    </w:lvl>
    <w:lvl w:ilvl="7" w:tplc="B75834E6" w:tentative="1">
      <w:start w:val="1"/>
      <w:numFmt w:val="lowerLetter"/>
      <w:lvlText w:val="%8."/>
      <w:lvlJc w:val="left"/>
      <w:pPr>
        <w:ind w:left="5760" w:hanging="360"/>
      </w:pPr>
    </w:lvl>
    <w:lvl w:ilvl="8" w:tplc="A87C2CDE" w:tentative="1">
      <w:start w:val="1"/>
      <w:numFmt w:val="lowerRoman"/>
      <w:lvlText w:val="%9."/>
      <w:lvlJc w:val="right"/>
      <w:pPr>
        <w:ind w:left="6480" w:hanging="180"/>
      </w:pPr>
    </w:lvl>
  </w:abstractNum>
  <w:abstractNum w:abstractNumId="36" w15:restartNumberingAfterBreak="0">
    <w:nsid w:val="7D7C644B"/>
    <w:multiLevelType w:val="hybridMultilevel"/>
    <w:tmpl w:val="15580FE0"/>
    <w:lvl w:ilvl="0" w:tplc="7A4C3A26">
      <w:start w:val="1"/>
      <w:numFmt w:val="decimal"/>
      <w:pStyle w:val="Body0"/>
      <w:lvlText w:val="%1."/>
      <w:lvlJc w:val="left"/>
      <w:pPr>
        <w:ind w:left="360" w:hanging="360"/>
      </w:pPr>
    </w:lvl>
    <w:lvl w:ilvl="1" w:tplc="32B26090" w:tentative="1">
      <w:start w:val="1"/>
      <w:numFmt w:val="lowerLetter"/>
      <w:lvlText w:val="%2."/>
      <w:lvlJc w:val="left"/>
      <w:pPr>
        <w:ind w:left="2160" w:hanging="360"/>
      </w:pPr>
    </w:lvl>
    <w:lvl w:ilvl="2" w:tplc="EB10782A" w:tentative="1">
      <w:start w:val="1"/>
      <w:numFmt w:val="lowerRoman"/>
      <w:lvlText w:val="%3."/>
      <w:lvlJc w:val="right"/>
      <w:pPr>
        <w:ind w:left="2880" w:hanging="180"/>
      </w:pPr>
    </w:lvl>
    <w:lvl w:ilvl="3" w:tplc="7DC6BA0E" w:tentative="1">
      <w:start w:val="1"/>
      <w:numFmt w:val="decimal"/>
      <w:lvlText w:val="%4."/>
      <w:lvlJc w:val="left"/>
      <w:pPr>
        <w:ind w:left="3600" w:hanging="360"/>
      </w:pPr>
    </w:lvl>
    <w:lvl w:ilvl="4" w:tplc="5F92E8CC" w:tentative="1">
      <w:start w:val="1"/>
      <w:numFmt w:val="lowerLetter"/>
      <w:lvlText w:val="%5."/>
      <w:lvlJc w:val="left"/>
      <w:pPr>
        <w:ind w:left="4320" w:hanging="360"/>
      </w:pPr>
    </w:lvl>
    <w:lvl w:ilvl="5" w:tplc="56929522" w:tentative="1">
      <w:start w:val="1"/>
      <w:numFmt w:val="lowerRoman"/>
      <w:lvlText w:val="%6."/>
      <w:lvlJc w:val="right"/>
      <w:pPr>
        <w:ind w:left="5040" w:hanging="180"/>
      </w:pPr>
    </w:lvl>
    <w:lvl w:ilvl="6" w:tplc="C4962382" w:tentative="1">
      <w:start w:val="1"/>
      <w:numFmt w:val="decimal"/>
      <w:lvlText w:val="%7."/>
      <w:lvlJc w:val="left"/>
      <w:pPr>
        <w:ind w:left="5760" w:hanging="360"/>
      </w:pPr>
    </w:lvl>
    <w:lvl w:ilvl="7" w:tplc="8722A498" w:tentative="1">
      <w:start w:val="1"/>
      <w:numFmt w:val="lowerLetter"/>
      <w:lvlText w:val="%8."/>
      <w:lvlJc w:val="left"/>
      <w:pPr>
        <w:ind w:left="6480" w:hanging="360"/>
      </w:pPr>
    </w:lvl>
    <w:lvl w:ilvl="8" w:tplc="0066B802" w:tentative="1">
      <w:start w:val="1"/>
      <w:numFmt w:val="lowerRoman"/>
      <w:lvlText w:val="%9."/>
      <w:lvlJc w:val="right"/>
      <w:pPr>
        <w:ind w:left="7200" w:hanging="180"/>
      </w:pPr>
    </w:lvl>
  </w:abstractNum>
  <w:abstractNum w:abstractNumId="37" w15:restartNumberingAfterBreak="0">
    <w:nsid w:val="7EB8353C"/>
    <w:multiLevelType w:val="hybridMultilevel"/>
    <w:tmpl w:val="33549274"/>
    <w:lvl w:ilvl="0" w:tplc="8EC0DB4E">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F80C7ABA">
      <w:start w:val="1"/>
      <w:numFmt w:val="lowerRoman"/>
      <w:lvlText w:val="%3."/>
      <w:lvlJc w:val="right"/>
      <w:pPr>
        <w:ind w:left="2160" w:hanging="180"/>
      </w:pPr>
    </w:lvl>
    <w:lvl w:ilvl="3" w:tplc="C5668FE4">
      <w:start w:val="1"/>
      <w:numFmt w:val="decimal"/>
      <w:lvlText w:val="%4."/>
      <w:lvlJc w:val="left"/>
      <w:pPr>
        <w:ind w:left="2880" w:hanging="360"/>
      </w:pPr>
    </w:lvl>
    <w:lvl w:ilvl="4" w:tplc="9E9C727C">
      <w:start w:val="1"/>
      <w:numFmt w:val="lowerLetter"/>
      <w:lvlText w:val="%5."/>
      <w:lvlJc w:val="left"/>
      <w:pPr>
        <w:ind w:left="3600" w:hanging="360"/>
      </w:pPr>
    </w:lvl>
    <w:lvl w:ilvl="5" w:tplc="7C287F76">
      <w:start w:val="1"/>
      <w:numFmt w:val="lowerRoman"/>
      <w:lvlText w:val="%6."/>
      <w:lvlJc w:val="right"/>
      <w:pPr>
        <w:ind w:left="4320" w:hanging="180"/>
      </w:pPr>
    </w:lvl>
    <w:lvl w:ilvl="6" w:tplc="5E80F128">
      <w:start w:val="1"/>
      <w:numFmt w:val="decimal"/>
      <w:lvlText w:val="%7."/>
      <w:lvlJc w:val="left"/>
      <w:pPr>
        <w:ind w:left="5040" w:hanging="360"/>
      </w:pPr>
    </w:lvl>
    <w:lvl w:ilvl="7" w:tplc="2F763B38">
      <w:start w:val="1"/>
      <w:numFmt w:val="lowerLetter"/>
      <w:lvlText w:val="%8."/>
      <w:lvlJc w:val="left"/>
      <w:pPr>
        <w:ind w:left="5760" w:hanging="360"/>
      </w:pPr>
    </w:lvl>
    <w:lvl w:ilvl="8" w:tplc="5A9EDC02">
      <w:start w:val="1"/>
      <w:numFmt w:val="lowerRoman"/>
      <w:lvlText w:val="%9."/>
      <w:lvlJc w:val="right"/>
      <w:pPr>
        <w:ind w:left="6480" w:hanging="180"/>
      </w:pPr>
    </w:lvl>
  </w:abstractNum>
  <w:num w:numId="1">
    <w:abstractNumId w:val="19"/>
  </w:num>
  <w:num w:numId="2">
    <w:abstractNumId w:val="20"/>
  </w:num>
  <w:num w:numId="3">
    <w:abstractNumId w:val="27"/>
  </w:num>
  <w:num w:numId="4">
    <w:abstractNumId w:val="15"/>
  </w:num>
  <w:num w:numId="5">
    <w:abstractNumId w:val="8"/>
  </w:num>
  <w:num w:numId="6">
    <w:abstractNumId w:val="35"/>
  </w:num>
  <w:num w:numId="7">
    <w:abstractNumId w:val="11"/>
  </w:num>
  <w:num w:numId="8">
    <w:abstractNumId w:val="36"/>
  </w:num>
  <w:num w:numId="9">
    <w:abstractNumId w:val="4"/>
  </w:num>
  <w:num w:numId="10">
    <w:abstractNumId w:val="33"/>
  </w:num>
  <w:num w:numId="11">
    <w:abstractNumId w:val="12"/>
  </w:num>
  <w:num w:numId="12">
    <w:abstractNumId w:val="13"/>
  </w:num>
  <w:num w:numId="13">
    <w:abstractNumId w:val="7"/>
  </w:num>
  <w:num w:numId="14">
    <w:abstractNumId w:val="2"/>
  </w:num>
  <w:num w:numId="15">
    <w:abstractNumId w:val="26"/>
  </w:num>
  <w:num w:numId="16">
    <w:abstractNumId w:val="14"/>
  </w:num>
  <w:num w:numId="17">
    <w:abstractNumId w:val="3"/>
  </w:num>
  <w:num w:numId="18">
    <w:abstractNumId w:val="1"/>
    <w:lvlOverride w:ilvl="0">
      <w:startOverride w:val="1"/>
    </w:lvlOverride>
  </w:num>
  <w:num w:numId="19">
    <w:abstractNumId w:val="0"/>
    <w:lvlOverride w:ilvl="0">
      <w:startOverride w:val="1"/>
    </w:lvlOverride>
  </w:num>
  <w:num w:numId="20">
    <w:abstractNumId w:val="17"/>
  </w:num>
  <w:num w:numId="21">
    <w:abstractNumId w:val="23"/>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0"/>
  </w:num>
  <w:num w:numId="25">
    <w:abstractNumId w:val="30"/>
  </w:num>
  <w:num w:numId="26">
    <w:abstractNumId w:val="34"/>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0"/>
  </w:num>
  <w:num w:numId="30">
    <w:abstractNumId w:val="18"/>
  </w:num>
  <w:num w:numId="31">
    <w:abstractNumId w:val="37"/>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31"/>
  </w:num>
  <w:num w:numId="35">
    <w:abstractNumId w:val="5"/>
  </w:num>
  <w:num w:numId="36">
    <w:abstractNumId w:val="21"/>
  </w:num>
  <w:num w:numId="37">
    <w:abstractNumId w:val="30"/>
    <w:lvlOverride w:ilvl="0">
      <w:startOverride w:val="23"/>
    </w:lvlOverride>
  </w:num>
  <w:num w:numId="38">
    <w:abstractNumId w:val="28"/>
  </w:num>
  <w:num w:numId="39">
    <w:abstractNumId w:val="9"/>
  </w:num>
  <w:num w:numId="4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s-ES" w:vendorID="64" w:dllVersion="6" w:nlCheck="1" w:checkStyle="0"/>
  <w:activeWritingStyle w:appName="MSWord" w:lang="en-US" w:vendorID="64" w:dllVersion="0" w:nlCheck="1" w:checkStyle="0"/>
  <w:activeWritingStyle w:appName="MSWord" w:lang="en-ZA"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987"/>
    <w:rsid w:val="00001427"/>
    <w:rsid w:val="00001BC8"/>
    <w:rsid w:val="00003461"/>
    <w:rsid w:val="00005FDE"/>
    <w:rsid w:val="0000650E"/>
    <w:rsid w:val="00007547"/>
    <w:rsid w:val="00010882"/>
    <w:rsid w:val="00010A76"/>
    <w:rsid w:val="00010AFA"/>
    <w:rsid w:val="0001113A"/>
    <w:rsid w:val="000115FF"/>
    <w:rsid w:val="00012C2D"/>
    <w:rsid w:val="00012F5D"/>
    <w:rsid w:val="000134A2"/>
    <w:rsid w:val="00016609"/>
    <w:rsid w:val="000201C2"/>
    <w:rsid w:val="0002074E"/>
    <w:rsid w:val="00020867"/>
    <w:rsid w:val="00021CD4"/>
    <w:rsid w:val="00021FA0"/>
    <w:rsid w:val="00022274"/>
    <w:rsid w:val="00022B73"/>
    <w:rsid w:val="00023594"/>
    <w:rsid w:val="0002379A"/>
    <w:rsid w:val="00026B8C"/>
    <w:rsid w:val="00027389"/>
    <w:rsid w:val="000307C4"/>
    <w:rsid w:val="00030852"/>
    <w:rsid w:val="00030D32"/>
    <w:rsid w:val="00031147"/>
    <w:rsid w:val="0003141F"/>
    <w:rsid w:val="000317F4"/>
    <w:rsid w:val="00031970"/>
    <w:rsid w:val="00031CE2"/>
    <w:rsid w:val="00032340"/>
    <w:rsid w:val="00032E6A"/>
    <w:rsid w:val="00033A37"/>
    <w:rsid w:val="00033BF6"/>
    <w:rsid w:val="0003433C"/>
    <w:rsid w:val="000345BB"/>
    <w:rsid w:val="00034699"/>
    <w:rsid w:val="00035CB9"/>
    <w:rsid w:val="000372DE"/>
    <w:rsid w:val="000374C3"/>
    <w:rsid w:val="00040968"/>
    <w:rsid w:val="00041155"/>
    <w:rsid w:val="00041EA0"/>
    <w:rsid w:val="00043D7A"/>
    <w:rsid w:val="00044224"/>
    <w:rsid w:val="0004444A"/>
    <w:rsid w:val="0004494D"/>
    <w:rsid w:val="000450A6"/>
    <w:rsid w:val="0004715F"/>
    <w:rsid w:val="00047771"/>
    <w:rsid w:val="00047B8A"/>
    <w:rsid w:val="00052098"/>
    <w:rsid w:val="000524F7"/>
    <w:rsid w:val="00053849"/>
    <w:rsid w:val="00053AE6"/>
    <w:rsid w:val="000542BC"/>
    <w:rsid w:val="00056B95"/>
    <w:rsid w:val="00056CFF"/>
    <w:rsid w:val="00060175"/>
    <w:rsid w:val="00062410"/>
    <w:rsid w:val="000625CE"/>
    <w:rsid w:val="00062F3F"/>
    <w:rsid w:val="0006353B"/>
    <w:rsid w:val="0006513F"/>
    <w:rsid w:val="000655D5"/>
    <w:rsid w:val="00065923"/>
    <w:rsid w:val="00065FBA"/>
    <w:rsid w:val="00066EA2"/>
    <w:rsid w:val="000671FA"/>
    <w:rsid w:val="00067754"/>
    <w:rsid w:val="00067C4F"/>
    <w:rsid w:val="000709D4"/>
    <w:rsid w:val="00070C78"/>
    <w:rsid w:val="00070E8D"/>
    <w:rsid w:val="00071C94"/>
    <w:rsid w:val="00072456"/>
    <w:rsid w:val="000735A2"/>
    <w:rsid w:val="000737D6"/>
    <w:rsid w:val="00073A19"/>
    <w:rsid w:val="00073F4A"/>
    <w:rsid w:val="00075344"/>
    <w:rsid w:val="0007568C"/>
    <w:rsid w:val="000767C2"/>
    <w:rsid w:val="000770AF"/>
    <w:rsid w:val="00077391"/>
    <w:rsid w:val="00077BAE"/>
    <w:rsid w:val="0008123F"/>
    <w:rsid w:val="0008229B"/>
    <w:rsid w:val="000822FA"/>
    <w:rsid w:val="0008268A"/>
    <w:rsid w:val="00082F6B"/>
    <w:rsid w:val="000839CB"/>
    <w:rsid w:val="00083A01"/>
    <w:rsid w:val="00084264"/>
    <w:rsid w:val="00084C00"/>
    <w:rsid w:val="0008546C"/>
    <w:rsid w:val="00085BA0"/>
    <w:rsid w:val="00085DD0"/>
    <w:rsid w:val="000864D1"/>
    <w:rsid w:val="00090C3C"/>
    <w:rsid w:val="00092919"/>
    <w:rsid w:val="000945DC"/>
    <w:rsid w:val="00094B83"/>
    <w:rsid w:val="00095397"/>
    <w:rsid w:val="000953BD"/>
    <w:rsid w:val="00095B3A"/>
    <w:rsid w:val="0009683B"/>
    <w:rsid w:val="00096D4B"/>
    <w:rsid w:val="000A06B9"/>
    <w:rsid w:val="000A1E83"/>
    <w:rsid w:val="000A2ECD"/>
    <w:rsid w:val="000A359F"/>
    <w:rsid w:val="000A3996"/>
    <w:rsid w:val="000A3A8F"/>
    <w:rsid w:val="000A4B96"/>
    <w:rsid w:val="000A5B13"/>
    <w:rsid w:val="000B1DD0"/>
    <w:rsid w:val="000B52CC"/>
    <w:rsid w:val="000B55D7"/>
    <w:rsid w:val="000B5717"/>
    <w:rsid w:val="000B72C7"/>
    <w:rsid w:val="000C1AC0"/>
    <w:rsid w:val="000C1DD9"/>
    <w:rsid w:val="000C20F5"/>
    <w:rsid w:val="000C21F9"/>
    <w:rsid w:val="000C2409"/>
    <w:rsid w:val="000C2592"/>
    <w:rsid w:val="000C3067"/>
    <w:rsid w:val="000C36B5"/>
    <w:rsid w:val="000C3DC7"/>
    <w:rsid w:val="000C5D9E"/>
    <w:rsid w:val="000C65A7"/>
    <w:rsid w:val="000C7327"/>
    <w:rsid w:val="000D0449"/>
    <w:rsid w:val="000D0E3B"/>
    <w:rsid w:val="000D1578"/>
    <w:rsid w:val="000D2563"/>
    <w:rsid w:val="000D26E6"/>
    <w:rsid w:val="000D33E9"/>
    <w:rsid w:val="000D3AC5"/>
    <w:rsid w:val="000D54DD"/>
    <w:rsid w:val="000D60D6"/>
    <w:rsid w:val="000D6DE6"/>
    <w:rsid w:val="000D6DFA"/>
    <w:rsid w:val="000E130C"/>
    <w:rsid w:val="000E14BE"/>
    <w:rsid w:val="000E1746"/>
    <w:rsid w:val="000E1E2A"/>
    <w:rsid w:val="000E3BA0"/>
    <w:rsid w:val="000E4096"/>
    <w:rsid w:val="000E4561"/>
    <w:rsid w:val="000E4834"/>
    <w:rsid w:val="000E487F"/>
    <w:rsid w:val="000E5865"/>
    <w:rsid w:val="000E5D75"/>
    <w:rsid w:val="000E662E"/>
    <w:rsid w:val="000E6777"/>
    <w:rsid w:val="000E687B"/>
    <w:rsid w:val="000E7572"/>
    <w:rsid w:val="000E78F2"/>
    <w:rsid w:val="000E7D2D"/>
    <w:rsid w:val="000F078A"/>
    <w:rsid w:val="000F0AA3"/>
    <w:rsid w:val="000F1F4B"/>
    <w:rsid w:val="000F26A8"/>
    <w:rsid w:val="000F2E9D"/>
    <w:rsid w:val="000F4600"/>
    <w:rsid w:val="000F4817"/>
    <w:rsid w:val="000F48B3"/>
    <w:rsid w:val="000F4A92"/>
    <w:rsid w:val="000F4E39"/>
    <w:rsid w:val="000F5D04"/>
    <w:rsid w:val="000F5DEE"/>
    <w:rsid w:val="000F6BFC"/>
    <w:rsid w:val="000F7D60"/>
    <w:rsid w:val="00100E40"/>
    <w:rsid w:val="00100F29"/>
    <w:rsid w:val="001010B2"/>
    <w:rsid w:val="001012F9"/>
    <w:rsid w:val="00101671"/>
    <w:rsid w:val="00101AB6"/>
    <w:rsid w:val="00101E45"/>
    <w:rsid w:val="00101E9C"/>
    <w:rsid w:val="00102694"/>
    <w:rsid w:val="00104072"/>
    <w:rsid w:val="00107550"/>
    <w:rsid w:val="0010797E"/>
    <w:rsid w:val="001104EE"/>
    <w:rsid w:val="0011053C"/>
    <w:rsid w:val="00110DF3"/>
    <w:rsid w:val="00111AFB"/>
    <w:rsid w:val="00112FC1"/>
    <w:rsid w:val="00113803"/>
    <w:rsid w:val="00114583"/>
    <w:rsid w:val="001146B1"/>
    <w:rsid w:val="001147C2"/>
    <w:rsid w:val="001147F9"/>
    <w:rsid w:val="00114F2E"/>
    <w:rsid w:val="00116E02"/>
    <w:rsid w:val="00117B71"/>
    <w:rsid w:val="001209E1"/>
    <w:rsid w:val="00121F5B"/>
    <w:rsid w:val="00123044"/>
    <w:rsid w:val="00123B2C"/>
    <w:rsid w:val="001242AC"/>
    <w:rsid w:val="00124783"/>
    <w:rsid w:val="00124E1D"/>
    <w:rsid w:val="0012532C"/>
    <w:rsid w:val="00125957"/>
    <w:rsid w:val="00126178"/>
    <w:rsid w:val="0013038D"/>
    <w:rsid w:val="00130E71"/>
    <w:rsid w:val="001316F3"/>
    <w:rsid w:val="00131D92"/>
    <w:rsid w:val="00132A67"/>
    <w:rsid w:val="00132DA2"/>
    <w:rsid w:val="00132F49"/>
    <w:rsid w:val="001331E7"/>
    <w:rsid w:val="0013470A"/>
    <w:rsid w:val="00134778"/>
    <w:rsid w:val="0013745A"/>
    <w:rsid w:val="00137463"/>
    <w:rsid w:val="001378C6"/>
    <w:rsid w:val="001379E0"/>
    <w:rsid w:val="001406E4"/>
    <w:rsid w:val="00140C61"/>
    <w:rsid w:val="001412AA"/>
    <w:rsid w:val="0014191B"/>
    <w:rsid w:val="001438FE"/>
    <w:rsid w:val="001460D1"/>
    <w:rsid w:val="001509A9"/>
    <w:rsid w:val="00150D8A"/>
    <w:rsid w:val="0015146C"/>
    <w:rsid w:val="00151A05"/>
    <w:rsid w:val="00151D94"/>
    <w:rsid w:val="00152171"/>
    <w:rsid w:val="0015293B"/>
    <w:rsid w:val="00153054"/>
    <w:rsid w:val="0015429C"/>
    <w:rsid w:val="00154626"/>
    <w:rsid w:val="0015466A"/>
    <w:rsid w:val="00155190"/>
    <w:rsid w:val="001555ED"/>
    <w:rsid w:val="00155FA4"/>
    <w:rsid w:val="00156FED"/>
    <w:rsid w:val="00157565"/>
    <w:rsid w:val="001579CA"/>
    <w:rsid w:val="001608BE"/>
    <w:rsid w:val="0016208B"/>
    <w:rsid w:val="00162225"/>
    <w:rsid w:val="001634D2"/>
    <w:rsid w:val="001645FC"/>
    <w:rsid w:val="00164706"/>
    <w:rsid w:val="00165898"/>
    <w:rsid w:val="0016742E"/>
    <w:rsid w:val="00167C01"/>
    <w:rsid w:val="00170B01"/>
    <w:rsid w:val="00171440"/>
    <w:rsid w:val="001728AD"/>
    <w:rsid w:val="00172CA8"/>
    <w:rsid w:val="00174474"/>
    <w:rsid w:val="00174BF2"/>
    <w:rsid w:val="001753EB"/>
    <w:rsid w:val="00175702"/>
    <w:rsid w:val="0017574B"/>
    <w:rsid w:val="00175D26"/>
    <w:rsid w:val="001761A3"/>
    <w:rsid w:val="00176215"/>
    <w:rsid w:val="001773B9"/>
    <w:rsid w:val="00177613"/>
    <w:rsid w:val="00177FE8"/>
    <w:rsid w:val="0018041A"/>
    <w:rsid w:val="001806AB"/>
    <w:rsid w:val="00180705"/>
    <w:rsid w:val="0018115D"/>
    <w:rsid w:val="00182C37"/>
    <w:rsid w:val="001833E0"/>
    <w:rsid w:val="0018368D"/>
    <w:rsid w:val="0018389C"/>
    <w:rsid w:val="00183D93"/>
    <w:rsid w:val="00184584"/>
    <w:rsid w:val="001848F3"/>
    <w:rsid w:val="00185536"/>
    <w:rsid w:val="0018617A"/>
    <w:rsid w:val="001870DC"/>
    <w:rsid w:val="001905E2"/>
    <w:rsid w:val="00190AF3"/>
    <w:rsid w:val="00190B58"/>
    <w:rsid w:val="00191794"/>
    <w:rsid w:val="001917B6"/>
    <w:rsid w:val="00191DFE"/>
    <w:rsid w:val="0019214A"/>
    <w:rsid w:val="001928AC"/>
    <w:rsid w:val="00194B99"/>
    <w:rsid w:val="00195150"/>
    <w:rsid w:val="00195B6F"/>
    <w:rsid w:val="00195BA8"/>
    <w:rsid w:val="001A105E"/>
    <w:rsid w:val="001A1652"/>
    <w:rsid w:val="001A17CA"/>
    <w:rsid w:val="001A1B9D"/>
    <w:rsid w:val="001A1EC1"/>
    <w:rsid w:val="001A3B8D"/>
    <w:rsid w:val="001A6700"/>
    <w:rsid w:val="001A7867"/>
    <w:rsid w:val="001A7D3A"/>
    <w:rsid w:val="001B13E7"/>
    <w:rsid w:val="001B1551"/>
    <w:rsid w:val="001B1D35"/>
    <w:rsid w:val="001B1E26"/>
    <w:rsid w:val="001B27E8"/>
    <w:rsid w:val="001B371A"/>
    <w:rsid w:val="001B435A"/>
    <w:rsid w:val="001B4A57"/>
    <w:rsid w:val="001B56AF"/>
    <w:rsid w:val="001B5797"/>
    <w:rsid w:val="001B6A4A"/>
    <w:rsid w:val="001C0AA8"/>
    <w:rsid w:val="001C1839"/>
    <w:rsid w:val="001C5BED"/>
    <w:rsid w:val="001D1DFC"/>
    <w:rsid w:val="001D1F9A"/>
    <w:rsid w:val="001D2F5E"/>
    <w:rsid w:val="001D315E"/>
    <w:rsid w:val="001D3188"/>
    <w:rsid w:val="001D7A97"/>
    <w:rsid w:val="001E004F"/>
    <w:rsid w:val="001E0163"/>
    <w:rsid w:val="001E0795"/>
    <w:rsid w:val="001E11B2"/>
    <w:rsid w:val="001E1CE6"/>
    <w:rsid w:val="001E23CB"/>
    <w:rsid w:val="001E2BDE"/>
    <w:rsid w:val="001E542D"/>
    <w:rsid w:val="001E5724"/>
    <w:rsid w:val="001E57FB"/>
    <w:rsid w:val="001E6BB1"/>
    <w:rsid w:val="001E7BFA"/>
    <w:rsid w:val="001E7E28"/>
    <w:rsid w:val="001F09E4"/>
    <w:rsid w:val="001F0D00"/>
    <w:rsid w:val="001F0E3E"/>
    <w:rsid w:val="001F1B71"/>
    <w:rsid w:val="001F2D2B"/>
    <w:rsid w:val="001F3362"/>
    <w:rsid w:val="001F453D"/>
    <w:rsid w:val="001F4751"/>
    <w:rsid w:val="001F4818"/>
    <w:rsid w:val="001F4FF9"/>
    <w:rsid w:val="001F5063"/>
    <w:rsid w:val="001F61EB"/>
    <w:rsid w:val="001F72FB"/>
    <w:rsid w:val="001F74E8"/>
    <w:rsid w:val="001F7EFB"/>
    <w:rsid w:val="0020000E"/>
    <w:rsid w:val="002004E9"/>
    <w:rsid w:val="00200ED1"/>
    <w:rsid w:val="00200F3A"/>
    <w:rsid w:val="00201B0A"/>
    <w:rsid w:val="002029D9"/>
    <w:rsid w:val="00203209"/>
    <w:rsid w:val="00203ADA"/>
    <w:rsid w:val="00204435"/>
    <w:rsid w:val="002056ED"/>
    <w:rsid w:val="00206548"/>
    <w:rsid w:val="00206609"/>
    <w:rsid w:val="002104D3"/>
    <w:rsid w:val="00210FBA"/>
    <w:rsid w:val="00211083"/>
    <w:rsid w:val="00211C80"/>
    <w:rsid w:val="00211CA2"/>
    <w:rsid w:val="00211DDD"/>
    <w:rsid w:val="00211EB5"/>
    <w:rsid w:val="00213D6F"/>
    <w:rsid w:val="002142A4"/>
    <w:rsid w:val="00215B1E"/>
    <w:rsid w:val="00215D1C"/>
    <w:rsid w:val="00217483"/>
    <w:rsid w:val="002176DD"/>
    <w:rsid w:val="00217AE5"/>
    <w:rsid w:val="00221EA1"/>
    <w:rsid w:val="00222CE7"/>
    <w:rsid w:val="00223C34"/>
    <w:rsid w:val="00223EC1"/>
    <w:rsid w:val="0022461D"/>
    <w:rsid w:val="00224737"/>
    <w:rsid w:val="00224D0E"/>
    <w:rsid w:val="002252EB"/>
    <w:rsid w:val="00226A20"/>
    <w:rsid w:val="00230088"/>
    <w:rsid w:val="002323C2"/>
    <w:rsid w:val="0023253F"/>
    <w:rsid w:val="00232C54"/>
    <w:rsid w:val="00233AF4"/>
    <w:rsid w:val="00233B4A"/>
    <w:rsid w:val="002342A6"/>
    <w:rsid w:val="00234784"/>
    <w:rsid w:val="00234A26"/>
    <w:rsid w:val="00235549"/>
    <w:rsid w:val="00237C86"/>
    <w:rsid w:val="00237CB3"/>
    <w:rsid w:val="00240D0C"/>
    <w:rsid w:val="00241A5C"/>
    <w:rsid w:val="00241BCD"/>
    <w:rsid w:val="0024298F"/>
    <w:rsid w:val="00244A41"/>
    <w:rsid w:val="00244C3D"/>
    <w:rsid w:val="0024529E"/>
    <w:rsid w:val="0024578F"/>
    <w:rsid w:val="00246DC6"/>
    <w:rsid w:val="002476BE"/>
    <w:rsid w:val="00247783"/>
    <w:rsid w:val="00250498"/>
    <w:rsid w:val="0025097C"/>
    <w:rsid w:val="00251022"/>
    <w:rsid w:val="00251528"/>
    <w:rsid w:val="00253922"/>
    <w:rsid w:val="00254D64"/>
    <w:rsid w:val="00254D98"/>
    <w:rsid w:val="002561AD"/>
    <w:rsid w:val="002569AD"/>
    <w:rsid w:val="00256D43"/>
    <w:rsid w:val="00261700"/>
    <w:rsid w:val="00261D5B"/>
    <w:rsid w:val="0026203B"/>
    <w:rsid w:val="00262A2C"/>
    <w:rsid w:val="0026458A"/>
    <w:rsid w:val="00264AF6"/>
    <w:rsid w:val="00264CCE"/>
    <w:rsid w:val="00264E68"/>
    <w:rsid w:val="0026697E"/>
    <w:rsid w:val="00266A20"/>
    <w:rsid w:val="0026723B"/>
    <w:rsid w:val="002677F4"/>
    <w:rsid w:val="00267BC7"/>
    <w:rsid w:val="00267DAE"/>
    <w:rsid w:val="002716B1"/>
    <w:rsid w:val="00271B91"/>
    <w:rsid w:val="00271E08"/>
    <w:rsid w:val="00271E6E"/>
    <w:rsid w:val="00271E82"/>
    <w:rsid w:val="00272F64"/>
    <w:rsid w:val="002740F7"/>
    <w:rsid w:val="00274B03"/>
    <w:rsid w:val="00274D75"/>
    <w:rsid w:val="00276290"/>
    <w:rsid w:val="002769E1"/>
    <w:rsid w:val="00276F45"/>
    <w:rsid w:val="002774C1"/>
    <w:rsid w:val="002810B9"/>
    <w:rsid w:val="00281A0E"/>
    <w:rsid w:val="0028377E"/>
    <w:rsid w:val="00283A8F"/>
    <w:rsid w:val="00283AD8"/>
    <w:rsid w:val="002847A9"/>
    <w:rsid w:val="002849DB"/>
    <w:rsid w:val="002859B0"/>
    <w:rsid w:val="00285A40"/>
    <w:rsid w:val="0028614E"/>
    <w:rsid w:val="00287472"/>
    <w:rsid w:val="0029051E"/>
    <w:rsid w:val="00290F62"/>
    <w:rsid w:val="0029151E"/>
    <w:rsid w:val="00291A2C"/>
    <w:rsid w:val="0029207B"/>
    <w:rsid w:val="002921BC"/>
    <w:rsid w:val="00293321"/>
    <w:rsid w:val="0029337F"/>
    <w:rsid w:val="00293875"/>
    <w:rsid w:val="0029389C"/>
    <w:rsid w:val="00294063"/>
    <w:rsid w:val="00295626"/>
    <w:rsid w:val="0029586B"/>
    <w:rsid w:val="00297368"/>
    <w:rsid w:val="0029755A"/>
    <w:rsid w:val="002A0E38"/>
    <w:rsid w:val="002A1D9B"/>
    <w:rsid w:val="002A21B4"/>
    <w:rsid w:val="002A2BF7"/>
    <w:rsid w:val="002A4889"/>
    <w:rsid w:val="002A4BF7"/>
    <w:rsid w:val="002A53DC"/>
    <w:rsid w:val="002A5B18"/>
    <w:rsid w:val="002A5E10"/>
    <w:rsid w:val="002A619D"/>
    <w:rsid w:val="002A62B7"/>
    <w:rsid w:val="002A6946"/>
    <w:rsid w:val="002A69C6"/>
    <w:rsid w:val="002A6E93"/>
    <w:rsid w:val="002A75D1"/>
    <w:rsid w:val="002A771C"/>
    <w:rsid w:val="002A7866"/>
    <w:rsid w:val="002B1241"/>
    <w:rsid w:val="002B13F5"/>
    <w:rsid w:val="002B16ED"/>
    <w:rsid w:val="002B17AC"/>
    <w:rsid w:val="002B26D1"/>
    <w:rsid w:val="002B4412"/>
    <w:rsid w:val="002B4A00"/>
    <w:rsid w:val="002B50CA"/>
    <w:rsid w:val="002B5767"/>
    <w:rsid w:val="002B57A6"/>
    <w:rsid w:val="002B7419"/>
    <w:rsid w:val="002B7503"/>
    <w:rsid w:val="002B7F99"/>
    <w:rsid w:val="002C0033"/>
    <w:rsid w:val="002C024F"/>
    <w:rsid w:val="002C05CA"/>
    <w:rsid w:val="002C0FAF"/>
    <w:rsid w:val="002C1C4F"/>
    <w:rsid w:val="002C2A0D"/>
    <w:rsid w:val="002C34F7"/>
    <w:rsid w:val="002C5686"/>
    <w:rsid w:val="002C6E38"/>
    <w:rsid w:val="002D40ED"/>
    <w:rsid w:val="002D4CAA"/>
    <w:rsid w:val="002D567A"/>
    <w:rsid w:val="002D5DFD"/>
    <w:rsid w:val="002D6F39"/>
    <w:rsid w:val="002D7BAB"/>
    <w:rsid w:val="002E01AF"/>
    <w:rsid w:val="002E07F6"/>
    <w:rsid w:val="002E143D"/>
    <w:rsid w:val="002E1F45"/>
    <w:rsid w:val="002E26C5"/>
    <w:rsid w:val="002E6033"/>
    <w:rsid w:val="002E61A5"/>
    <w:rsid w:val="002E6643"/>
    <w:rsid w:val="002E68E7"/>
    <w:rsid w:val="002E6D8F"/>
    <w:rsid w:val="002E6F50"/>
    <w:rsid w:val="002E70B7"/>
    <w:rsid w:val="002F056D"/>
    <w:rsid w:val="002F3838"/>
    <w:rsid w:val="002F3B38"/>
    <w:rsid w:val="002F3DED"/>
    <w:rsid w:val="002F53C6"/>
    <w:rsid w:val="002F6F95"/>
    <w:rsid w:val="002F7CB9"/>
    <w:rsid w:val="002F7E5B"/>
    <w:rsid w:val="00300A34"/>
    <w:rsid w:val="003012E9"/>
    <w:rsid w:val="0030135C"/>
    <w:rsid w:val="00301648"/>
    <w:rsid w:val="003018E2"/>
    <w:rsid w:val="00302A10"/>
    <w:rsid w:val="00303336"/>
    <w:rsid w:val="00303CC7"/>
    <w:rsid w:val="003046A0"/>
    <w:rsid w:val="00304716"/>
    <w:rsid w:val="0030487C"/>
    <w:rsid w:val="00304F6A"/>
    <w:rsid w:val="003056FE"/>
    <w:rsid w:val="00306090"/>
    <w:rsid w:val="003065F5"/>
    <w:rsid w:val="00306641"/>
    <w:rsid w:val="003070AB"/>
    <w:rsid w:val="003072C2"/>
    <w:rsid w:val="0031007C"/>
    <w:rsid w:val="0031087A"/>
    <w:rsid w:val="00310D30"/>
    <w:rsid w:val="00311696"/>
    <w:rsid w:val="00311D23"/>
    <w:rsid w:val="00311D27"/>
    <w:rsid w:val="00311E41"/>
    <w:rsid w:val="00312632"/>
    <w:rsid w:val="00312694"/>
    <w:rsid w:val="003135B1"/>
    <w:rsid w:val="00313941"/>
    <w:rsid w:val="00313F81"/>
    <w:rsid w:val="003159AD"/>
    <w:rsid w:val="00317020"/>
    <w:rsid w:val="003173F2"/>
    <w:rsid w:val="00317438"/>
    <w:rsid w:val="00320B6B"/>
    <w:rsid w:val="00321DD2"/>
    <w:rsid w:val="00322849"/>
    <w:rsid w:val="00322B0F"/>
    <w:rsid w:val="00322B24"/>
    <w:rsid w:val="0032334A"/>
    <w:rsid w:val="003234BA"/>
    <w:rsid w:val="00323C4D"/>
    <w:rsid w:val="00324A53"/>
    <w:rsid w:val="00324F38"/>
    <w:rsid w:val="00326945"/>
    <w:rsid w:val="00326C17"/>
    <w:rsid w:val="00326E9C"/>
    <w:rsid w:val="003278AD"/>
    <w:rsid w:val="00327D62"/>
    <w:rsid w:val="00330715"/>
    <w:rsid w:val="00330E83"/>
    <w:rsid w:val="00330FEA"/>
    <w:rsid w:val="003321F7"/>
    <w:rsid w:val="00332546"/>
    <w:rsid w:val="003331D9"/>
    <w:rsid w:val="0033357B"/>
    <w:rsid w:val="003340B3"/>
    <w:rsid w:val="003340D4"/>
    <w:rsid w:val="00335F86"/>
    <w:rsid w:val="00336565"/>
    <w:rsid w:val="00336DA0"/>
    <w:rsid w:val="00337AFD"/>
    <w:rsid w:val="00337DA8"/>
    <w:rsid w:val="00337F28"/>
    <w:rsid w:val="003401EB"/>
    <w:rsid w:val="00340811"/>
    <w:rsid w:val="00340B14"/>
    <w:rsid w:val="00341D41"/>
    <w:rsid w:val="00344246"/>
    <w:rsid w:val="00344274"/>
    <w:rsid w:val="00344EAC"/>
    <w:rsid w:val="003453A3"/>
    <w:rsid w:val="003457D2"/>
    <w:rsid w:val="00345867"/>
    <w:rsid w:val="0034672D"/>
    <w:rsid w:val="00346AC5"/>
    <w:rsid w:val="003470B1"/>
    <w:rsid w:val="00347249"/>
    <w:rsid w:val="003514C8"/>
    <w:rsid w:val="00351F0E"/>
    <w:rsid w:val="0035278D"/>
    <w:rsid w:val="00352871"/>
    <w:rsid w:val="00352880"/>
    <w:rsid w:val="00352B74"/>
    <w:rsid w:val="003531B1"/>
    <w:rsid w:val="00354505"/>
    <w:rsid w:val="003564E0"/>
    <w:rsid w:val="00356B64"/>
    <w:rsid w:val="00361C9F"/>
    <w:rsid w:val="00362747"/>
    <w:rsid w:val="00363508"/>
    <w:rsid w:val="003636D2"/>
    <w:rsid w:val="00363B8C"/>
    <w:rsid w:val="00365FE7"/>
    <w:rsid w:val="0036628F"/>
    <w:rsid w:val="00367544"/>
    <w:rsid w:val="00370A00"/>
    <w:rsid w:val="003737D2"/>
    <w:rsid w:val="003740AC"/>
    <w:rsid w:val="00375935"/>
    <w:rsid w:val="00375A61"/>
    <w:rsid w:val="0037721E"/>
    <w:rsid w:val="00377DC5"/>
    <w:rsid w:val="00377F3C"/>
    <w:rsid w:val="0038154D"/>
    <w:rsid w:val="00381AB5"/>
    <w:rsid w:val="00381C3B"/>
    <w:rsid w:val="0038246B"/>
    <w:rsid w:val="003830C8"/>
    <w:rsid w:val="00384325"/>
    <w:rsid w:val="00385C58"/>
    <w:rsid w:val="00386059"/>
    <w:rsid w:val="003860B6"/>
    <w:rsid w:val="00386774"/>
    <w:rsid w:val="0038729B"/>
    <w:rsid w:val="00387CB4"/>
    <w:rsid w:val="00390A3A"/>
    <w:rsid w:val="0039138C"/>
    <w:rsid w:val="003925AE"/>
    <w:rsid w:val="00393355"/>
    <w:rsid w:val="00393743"/>
    <w:rsid w:val="0039681D"/>
    <w:rsid w:val="003968B4"/>
    <w:rsid w:val="003976B7"/>
    <w:rsid w:val="0039799B"/>
    <w:rsid w:val="003A065C"/>
    <w:rsid w:val="003A0F31"/>
    <w:rsid w:val="003A1E5E"/>
    <w:rsid w:val="003A30E2"/>
    <w:rsid w:val="003A3A73"/>
    <w:rsid w:val="003A5BEB"/>
    <w:rsid w:val="003A614E"/>
    <w:rsid w:val="003A6356"/>
    <w:rsid w:val="003A6AF9"/>
    <w:rsid w:val="003A6D6D"/>
    <w:rsid w:val="003A78D8"/>
    <w:rsid w:val="003B0289"/>
    <w:rsid w:val="003B18D2"/>
    <w:rsid w:val="003B1B22"/>
    <w:rsid w:val="003B1DA6"/>
    <w:rsid w:val="003B2C33"/>
    <w:rsid w:val="003B406F"/>
    <w:rsid w:val="003B59DB"/>
    <w:rsid w:val="003B5A19"/>
    <w:rsid w:val="003B61E2"/>
    <w:rsid w:val="003B6B12"/>
    <w:rsid w:val="003B71ED"/>
    <w:rsid w:val="003B7A7A"/>
    <w:rsid w:val="003B7F33"/>
    <w:rsid w:val="003C0314"/>
    <w:rsid w:val="003C06C9"/>
    <w:rsid w:val="003C0715"/>
    <w:rsid w:val="003C1CF4"/>
    <w:rsid w:val="003C2C38"/>
    <w:rsid w:val="003C2DB3"/>
    <w:rsid w:val="003C31DD"/>
    <w:rsid w:val="003C4518"/>
    <w:rsid w:val="003C4A49"/>
    <w:rsid w:val="003C5049"/>
    <w:rsid w:val="003C50A4"/>
    <w:rsid w:val="003C5425"/>
    <w:rsid w:val="003C572C"/>
    <w:rsid w:val="003C701A"/>
    <w:rsid w:val="003D023E"/>
    <w:rsid w:val="003D0CC4"/>
    <w:rsid w:val="003D1211"/>
    <w:rsid w:val="003D157A"/>
    <w:rsid w:val="003D1A22"/>
    <w:rsid w:val="003D2160"/>
    <w:rsid w:val="003D53A3"/>
    <w:rsid w:val="003D559E"/>
    <w:rsid w:val="003D5864"/>
    <w:rsid w:val="003D6751"/>
    <w:rsid w:val="003D726D"/>
    <w:rsid w:val="003E012D"/>
    <w:rsid w:val="003E08F8"/>
    <w:rsid w:val="003E12E1"/>
    <w:rsid w:val="003E1305"/>
    <w:rsid w:val="003E2375"/>
    <w:rsid w:val="003E40D5"/>
    <w:rsid w:val="003E47EF"/>
    <w:rsid w:val="003E5133"/>
    <w:rsid w:val="003E5CD8"/>
    <w:rsid w:val="003E7094"/>
    <w:rsid w:val="003E70D4"/>
    <w:rsid w:val="003E7557"/>
    <w:rsid w:val="003F135E"/>
    <w:rsid w:val="003F22F4"/>
    <w:rsid w:val="003F24ED"/>
    <w:rsid w:val="003F482A"/>
    <w:rsid w:val="003F4C1D"/>
    <w:rsid w:val="003F5E8B"/>
    <w:rsid w:val="003F66D7"/>
    <w:rsid w:val="003F76A2"/>
    <w:rsid w:val="0040030B"/>
    <w:rsid w:val="004015CE"/>
    <w:rsid w:val="00401B6C"/>
    <w:rsid w:val="00402549"/>
    <w:rsid w:val="004031B3"/>
    <w:rsid w:val="004038E0"/>
    <w:rsid w:val="00403CFC"/>
    <w:rsid w:val="00404EC4"/>
    <w:rsid w:val="004057ED"/>
    <w:rsid w:val="00405A0E"/>
    <w:rsid w:val="0040601B"/>
    <w:rsid w:val="00406B00"/>
    <w:rsid w:val="00406E8C"/>
    <w:rsid w:val="00410136"/>
    <w:rsid w:val="00410A9D"/>
    <w:rsid w:val="00411273"/>
    <w:rsid w:val="00413AB8"/>
    <w:rsid w:val="00413EE1"/>
    <w:rsid w:val="00414B28"/>
    <w:rsid w:val="00414FB3"/>
    <w:rsid w:val="0041592B"/>
    <w:rsid w:val="00415CB4"/>
    <w:rsid w:val="00415D79"/>
    <w:rsid w:val="00416157"/>
    <w:rsid w:val="00417145"/>
    <w:rsid w:val="00417B02"/>
    <w:rsid w:val="004208A4"/>
    <w:rsid w:val="00422E47"/>
    <w:rsid w:val="00422EAC"/>
    <w:rsid w:val="00423D68"/>
    <w:rsid w:val="0042620B"/>
    <w:rsid w:val="0042646A"/>
    <w:rsid w:val="00426597"/>
    <w:rsid w:val="00427F90"/>
    <w:rsid w:val="00427FBB"/>
    <w:rsid w:val="004308EE"/>
    <w:rsid w:val="00430DBD"/>
    <w:rsid w:val="004316F6"/>
    <w:rsid w:val="004322B7"/>
    <w:rsid w:val="00432361"/>
    <w:rsid w:val="00432997"/>
    <w:rsid w:val="00435D4E"/>
    <w:rsid w:val="00435D87"/>
    <w:rsid w:val="00436884"/>
    <w:rsid w:val="004372AC"/>
    <w:rsid w:val="0043752A"/>
    <w:rsid w:val="00437C9A"/>
    <w:rsid w:val="00437D09"/>
    <w:rsid w:val="00437F00"/>
    <w:rsid w:val="0044063E"/>
    <w:rsid w:val="00442000"/>
    <w:rsid w:val="004425D5"/>
    <w:rsid w:val="00442740"/>
    <w:rsid w:val="0044296C"/>
    <w:rsid w:val="00443467"/>
    <w:rsid w:val="00443549"/>
    <w:rsid w:val="0044404F"/>
    <w:rsid w:val="0044430E"/>
    <w:rsid w:val="00444667"/>
    <w:rsid w:val="00444F92"/>
    <w:rsid w:val="00445C29"/>
    <w:rsid w:val="00446236"/>
    <w:rsid w:val="00446343"/>
    <w:rsid w:val="00446986"/>
    <w:rsid w:val="0044723E"/>
    <w:rsid w:val="00447764"/>
    <w:rsid w:val="004500AB"/>
    <w:rsid w:val="0045165B"/>
    <w:rsid w:val="004517F8"/>
    <w:rsid w:val="0045193A"/>
    <w:rsid w:val="004529B7"/>
    <w:rsid w:val="00452B79"/>
    <w:rsid w:val="004546D1"/>
    <w:rsid w:val="004546D8"/>
    <w:rsid w:val="00454B3C"/>
    <w:rsid w:val="0045533A"/>
    <w:rsid w:val="004558AB"/>
    <w:rsid w:val="00456166"/>
    <w:rsid w:val="004578B6"/>
    <w:rsid w:val="004602B3"/>
    <w:rsid w:val="004604AA"/>
    <w:rsid w:val="00460526"/>
    <w:rsid w:val="00460675"/>
    <w:rsid w:val="00461713"/>
    <w:rsid w:val="00463A1A"/>
    <w:rsid w:val="0046491B"/>
    <w:rsid w:val="00465235"/>
    <w:rsid w:val="0046550F"/>
    <w:rsid w:val="004667C0"/>
    <w:rsid w:val="00466EA6"/>
    <w:rsid w:val="00467084"/>
    <w:rsid w:val="00470806"/>
    <w:rsid w:val="00472E5E"/>
    <w:rsid w:val="00472FB2"/>
    <w:rsid w:val="00474055"/>
    <w:rsid w:val="0047414D"/>
    <w:rsid w:val="00474AD1"/>
    <w:rsid w:val="00475718"/>
    <w:rsid w:val="00475987"/>
    <w:rsid w:val="00475F12"/>
    <w:rsid w:val="0047642A"/>
    <w:rsid w:val="00477D8E"/>
    <w:rsid w:val="00480202"/>
    <w:rsid w:val="0048126C"/>
    <w:rsid w:val="00481770"/>
    <w:rsid w:val="00481C31"/>
    <w:rsid w:val="00481D9F"/>
    <w:rsid w:val="00482B1B"/>
    <w:rsid w:val="004836E4"/>
    <w:rsid w:val="00483D20"/>
    <w:rsid w:val="00483E61"/>
    <w:rsid w:val="004845C5"/>
    <w:rsid w:val="004863C0"/>
    <w:rsid w:val="00486724"/>
    <w:rsid w:val="0048675C"/>
    <w:rsid w:val="00487CAF"/>
    <w:rsid w:val="004902CB"/>
    <w:rsid w:val="00490C64"/>
    <w:rsid w:val="00490DE6"/>
    <w:rsid w:val="00490FAA"/>
    <w:rsid w:val="004912D3"/>
    <w:rsid w:val="004926AC"/>
    <w:rsid w:val="0049441C"/>
    <w:rsid w:val="00494F31"/>
    <w:rsid w:val="0049502E"/>
    <w:rsid w:val="00495B1A"/>
    <w:rsid w:val="00496705"/>
    <w:rsid w:val="00496B59"/>
    <w:rsid w:val="00497FE7"/>
    <w:rsid w:val="004A0669"/>
    <w:rsid w:val="004A11D2"/>
    <w:rsid w:val="004A1853"/>
    <w:rsid w:val="004A251A"/>
    <w:rsid w:val="004A264B"/>
    <w:rsid w:val="004A2724"/>
    <w:rsid w:val="004A3013"/>
    <w:rsid w:val="004A32C8"/>
    <w:rsid w:val="004A3466"/>
    <w:rsid w:val="004A36A4"/>
    <w:rsid w:val="004A374A"/>
    <w:rsid w:val="004A4FC9"/>
    <w:rsid w:val="004A5367"/>
    <w:rsid w:val="004A6E48"/>
    <w:rsid w:val="004A719D"/>
    <w:rsid w:val="004A7368"/>
    <w:rsid w:val="004B0037"/>
    <w:rsid w:val="004B0D69"/>
    <w:rsid w:val="004B24C2"/>
    <w:rsid w:val="004B3017"/>
    <w:rsid w:val="004B354A"/>
    <w:rsid w:val="004B3A27"/>
    <w:rsid w:val="004B3B83"/>
    <w:rsid w:val="004B4BF6"/>
    <w:rsid w:val="004B504D"/>
    <w:rsid w:val="004B579F"/>
    <w:rsid w:val="004B692C"/>
    <w:rsid w:val="004B6F5F"/>
    <w:rsid w:val="004B78E3"/>
    <w:rsid w:val="004C03D2"/>
    <w:rsid w:val="004C25DA"/>
    <w:rsid w:val="004C3994"/>
    <w:rsid w:val="004C4A65"/>
    <w:rsid w:val="004C4E08"/>
    <w:rsid w:val="004C4FED"/>
    <w:rsid w:val="004C661B"/>
    <w:rsid w:val="004C6990"/>
    <w:rsid w:val="004C7562"/>
    <w:rsid w:val="004D0AA4"/>
    <w:rsid w:val="004D224B"/>
    <w:rsid w:val="004D2A4B"/>
    <w:rsid w:val="004D36D2"/>
    <w:rsid w:val="004D3931"/>
    <w:rsid w:val="004D3B37"/>
    <w:rsid w:val="004D4668"/>
    <w:rsid w:val="004D519D"/>
    <w:rsid w:val="004D51A7"/>
    <w:rsid w:val="004D52D7"/>
    <w:rsid w:val="004D5EEA"/>
    <w:rsid w:val="004D5F04"/>
    <w:rsid w:val="004D6144"/>
    <w:rsid w:val="004D627C"/>
    <w:rsid w:val="004D648A"/>
    <w:rsid w:val="004D667B"/>
    <w:rsid w:val="004D6B1A"/>
    <w:rsid w:val="004D7154"/>
    <w:rsid w:val="004D7EDB"/>
    <w:rsid w:val="004E02BB"/>
    <w:rsid w:val="004E076D"/>
    <w:rsid w:val="004E30C0"/>
    <w:rsid w:val="004E3188"/>
    <w:rsid w:val="004E3CB3"/>
    <w:rsid w:val="004E3ED9"/>
    <w:rsid w:val="004E4EDD"/>
    <w:rsid w:val="004E535B"/>
    <w:rsid w:val="004E5B1C"/>
    <w:rsid w:val="004E6824"/>
    <w:rsid w:val="004E6D9A"/>
    <w:rsid w:val="004E6FB5"/>
    <w:rsid w:val="004F07B4"/>
    <w:rsid w:val="004F103A"/>
    <w:rsid w:val="004F239D"/>
    <w:rsid w:val="004F4B90"/>
    <w:rsid w:val="004F5376"/>
    <w:rsid w:val="004F5F7F"/>
    <w:rsid w:val="004F616D"/>
    <w:rsid w:val="004F7CC5"/>
    <w:rsid w:val="004F7D9D"/>
    <w:rsid w:val="00500A57"/>
    <w:rsid w:val="00501E05"/>
    <w:rsid w:val="0050203D"/>
    <w:rsid w:val="00503D95"/>
    <w:rsid w:val="00504482"/>
    <w:rsid w:val="005046A3"/>
    <w:rsid w:val="00504C83"/>
    <w:rsid w:val="00505013"/>
    <w:rsid w:val="00506411"/>
    <w:rsid w:val="00506B6C"/>
    <w:rsid w:val="005071B5"/>
    <w:rsid w:val="00507BB4"/>
    <w:rsid w:val="005110D1"/>
    <w:rsid w:val="005122A6"/>
    <w:rsid w:val="0051295F"/>
    <w:rsid w:val="005163FC"/>
    <w:rsid w:val="00516BAA"/>
    <w:rsid w:val="005174CE"/>
    <w:rsid w:val="00520B2A"/>
    <w:rsid w:val="00521629"/>
    <w:rsid w:val="00523083"/>
    <w:rsid w:val="00524F85"/>
    <w:rsid w:val="005252A0"/>
    <w:rsid w:val="00526DB6"/>
    <w:rsid w:val="0052741A"/>
    <w:rsid w:val="005301E8"/>
    <w:rsid w:val="00530241"/>
    <w:rsid w:val="0053099B"/>
    <w:rsid w:val="00531946"/>
    <w:rsid w:val="00531B18"/>
    <w:rsid w:val="005329E6"/>
    <w:rsid w:val="00532F3E"/>
    <w:rsid w:val="00533B4E"/>
    <w:rsid w:val="005373F4"/>
    <w:rsid w:val="0053798A"/>
    <w:rsid w:val="00537BAE"/>
    <w:rsid w:val="00540DE9"/>
    <w:rsid w:val="00541892"/>
    <w:rsid w:val="0054216F"/>
    <w:rsid w:val="00544D34"/>
    <w:rsid w:val="00546024"/>
    <w:rsid w:val="00547886"/>
    <w:rsid w:val="00547950"/>
    <w:rsid w:val="00547AB1"/>
    <w:rsid w:val="00547CA9"/>
    <w:rsid w:val="00550732"/>
    <w:rsid w:val="00551078"/>
    <w:rsid w:val="0055179F"/>
    <w:rsid w:val="0055194A"/>
    <w:rsid w:val="005521FF"/>
    <w:rsid w:val="005528DB"/>
    <w:rsid w:val="00553943"/>
    <w:rsid w:val="00557D0B"/>
    <w:rsid w:val="00561C3D"/>
    <w:rsid w:val="00562D14"/>
    <w:rsid w:val="00562D9C"/>
    <w:rsid w:val="005632CD"/>
    <w:rsid w:val="0056409E"/>
    <w:rsid w:val="0056498A"/>
    <w:rsid w:val="00564A74"/>
    <w:rsid w:val="00564AE0"/>
    <w:rsid w:val="00564C48"/>
    <w:rsid w:val="0056627F"/>
    <w:rsid w:val="00566298"/>
    <w:rsid w:val="005670A6"/>
    <w:rsid w:val="00567159"/>
    <w:rsid w:val="00567C5D"/>
    <w:rsid w:val="00567D8E"/>
    <w:rsid w:val="00567DE5"/>
    <w:rsid w:val="00570E61"/>
    <w:rsid w:val="00572F1C"/>
    <w:rsid w:val="0057470D"/>
    <w:rsid w:val="00574AD3"/>
    <w:rsid w:val="0057583D"/>
    <w:rsid w:val="00575EBA"/>
    <w:rsid w:val="0057793B"/>
    <w:rsid w:val="00577C58"/>
    <w:rsid w:val="00580AF9"/>
    <w:rsid w:val="00581E77"/>
    <w:rsid w:val="0058253A"/>
    <w:rsid w:val="0058305B"/>
    <w:rsid w:val="00583131"/>
    <w:rsid w:val="005853B9"/>
    <w:rsid w:val="00586905"/>
    <w:rsid w:val="00591C5B"/>
    <w:rsid w:val="005939F5"/>
    <w:rsid w:val="0059433F"/>
    <w:rsid w:val="005965F6"/>
    <w:rsid w:val="005969F6"/>
    <w:rsid w:val="00596C9A"/>
    <w:rsid w:val="0059756A"/>
    <w:rsid w:val="00597F34"/>
    <w:rsid w:val="005A022C"/>
    <w:rsid w:val="005A0970"/>
    <w:rsid w:val="005A09AF"/>
    <w:rsid w:val="005A0C38"/>
    <w:rsid w:val="005A1957"/>
    <w:rsid w:val="005A1A43"/>
    <w:rsid w:val="005A3AAA"/>
    <w:rsid w:val="005A44E1"/>
    <w:rsid w:val="005A45E7"/>
    <w:rsid w:val="005A4BD7"/>
    <w:rsid w:val="005A5632"/>
    <w:rsid w:val="005A5DA8"/>
    <w:rsid w:val="005A643C"/>
    <w:rsid w:val="005A677B"/>
    <w:rsid w:val="005A780E"/>
    <w:rsid w:val="005A79F7"/>
    <w:rsid w:val="005B0E4D"/>
    <w:rsid w:val="005B1C84"/>
    <w:rsid w:val="005B2586"/>
    <w:rsid w:val="005B294E"/>
    <w:rsid w:val="005B2A2A"/>
    <w:rsid w:val="005B314F"/>
    <w:rsid w:val="005B4E79"/>
    <w:rsid w:val="005B53FB"/>
    <w:rsid w:val="005B5E5D"/>
    <w:rsid w:val="005B7421"/>
    <w:rsid w:val="005C08B1"/>
    <w:rsid w:val="005C0E23"/>
    <w:rsid w:val="005C116D"/>
    <w:rsid w:val="005C1411"/>
    <w:rsid w:val="005C203A"/>
    <w:rsid w:val="005C2370"/>
    <w:rsid w:val="005C27B4"/>
    <w:rsid w:val="005C2D42"/>
    <w:rsid w:val="005C2E94"/>
    <w:rsid w:val="005C34F1"/>
    <w:rsid w:val="005C5B68"/>
    <w:rsid w:val="005C5EFB"/>
    <w:rsid w:val="005C5F23"/>
    <w:rsid w:val="005C65E5"/>
    <w:rsid w:val="005C664E"/>
    <w:rsid w:val="005C736A"/>
    <w:rsid w:val="005C77E3"/>
    <w:rsid w:val="005D156A"/>
    <w:rsid w:val="005D1BE6"/>
    <w:rsid w:val="005D3E1F"/>
    <w:rsid w:val="005D463C"/>
    <w:rsid w:val="005D5427"/>
    <w:rsid w:val="005D577E"/>
    <w:rsid w:val="005D5E51"/>
    <w:rsid w:val="005D6082"/>
    <w:rsid w:val="005D7EF9"/>
    <w:rsid w:val="005E04D9"/>
    <w:rsid w:val="005E06AD"/>
    <w:rsid w:val="005E0BFC"/>
    <w:rsid w:val="005E0E55"/>
    <w:rsid w:val="005E1232"/>
    <w:rsid w:val="005E1DD8"/>
    <w:rsid w:val="005E306C"/>
    <w:rsid w:val="005E3348"/>
    <w:rsid w:val="005E3414"/>
    <w:rsid w:val="005E604A"/>
    <w:rsid w:val="005E6B41"/>
    <w:rsid w:val="005F0B8F"/>
    <w:rsid w:val="005F19F1"/>
    <w:rsid w:val="005F2624"/>
    <w:rsid w:val="005F2848"/>
    <w:rsid w:val="005F2E02"/>
    <w:rsid w:val="005F3A1F"/>
    <w:rsid w:val="005F3C88"/>
    <w:rsid w:val="005F4308"/>
    <w:rsid w:val="005F4907"/>
    <w:rsid w:val="005F4A65"/>
    <w:rsid w:val="005F4AF5"/>
    <w:rsid w:val="005F52F2"/>
    <w:rsid w:val="005F63EF"/>
    <w:rsid w:val="00600828"/>
    <w:rsid w:val="0060087F"/>
    <w:rsid w:val="00600FBE"/>
    <w:rsid w:val="00601334"/>
    <w:rsid w:val="00601D73"/>
    <w:rsid w:val="00602CBE"/>
    <w:rsid w:val="00603926"/>
    <w:rsid w:val="006040EC"/>
    <w:rsid w:val="00605474"/>
    <w:rsid w:val="0060588A"/>
    <w:rsid w:val="006074D9"/>
    <w:rsid w:val="0060788C"/>
    <w:rsid w:val="00607933"/>
    <w:rsid w:val="00607B01"/>
    <w:rsid w:val="00610413"/>
    <w:rsid w:val="006105BA"/>
    <w:rsid w:val="0061074F"/>
    <w:rsid w:val="00610C21"/>
    <w:rsid w:val="00611B9F"/>
    <w:rsid w:val="006124C2"/>
    <w:rsid w:val="006130FE"/>
    <w:rsid w:val="00613E4C"/>
    <w:rsid w:val="00614AE0"/>
    <w:rsid w:val="0061556D"/>
    <w:rsid w:val="006156E8"/>
    <w:rsid w:val="00615E0E"/>
    <w:rsid w:val="00617524"/>
    <w:rsid w:val="006204BC"/>
    <w:rsid w:val="00620EB6"/>
    <w:rsid w:val="0062103E"/>
    <w:rsid w:val="00621B4F"/>
    <w:rsid w:val="00621C20"/>
    <w:rsid w:val="006221C8"/>
    <w:rsid w:val="00623174"/>
    <w:rsid w:val="00623284"/>
    <w:rsid w:val="006239AB"/>
    <w:rsid w:val="00623D1C"/>
    <w:rsid w:val="00623EA7"/>
    <w:rsid w:val="00624333"/>
    <w:rsid w:val="00624865"/>
    <w:rsid w:val="00624FB9"/>
    <w:rsid w:val="0062547F"/>
    <w:rsid w:val="00626BE1"/>
    <w:rsid w:val="00627E75"/>
    <w:rsid w:val="00630F46"/>
    <w:rsid w:val="0063172C"/>
    <w:rsid w:val="00631B87"/>
    <w:rsid w:val="00631FD4"/>
    <w:rsid w:val="00633525"/>
    <w:rsid w:val="00634BE7"/>
    <w:rsid w:val="00635ACB"/>
    <w:rsid w:val="006407B2"/>
    <w:rsid w:val="00642219"/>
    <w:rsid w:val="0064370C"/>
    <w:rsid w:val="006440D3"/>
    <w:rsid w:val="00644367"/>
    <w:rsid w:val="00645148"/>
    <w:rsid w:val="0064574C"/>
    <w:rsid w:val="006461B7"/>
    <w:rsid w:val="0064672E"/>
    <w:rsid w:val="00646AC7"/>
    <w:rsid w:val="0065045B"/>
    <w:rsid w:val="0065110C"/>
    <w:rsid w:val="0065142F"/>
    <w:rsid w:val="0065223F"/>
    <w:rsid w:val="00652E22"/>
    <w:rsid w:val="0065316F"/>
    <w:rsid w:val="00653236"/>
    <w:rsid w:val="0065379B"/>
    <w:rsid w:val="006543CE"/>
    <w:rsid w:val="00655253"/>
    <w:rsid w:val="006558F4"/>
    <w:rsid w:val="0066014D"/>
    <w:rsid w:val="00660237"/>
    <w:rsid w:val="00661980"/>
    <w:rsid w:val="00662317"/>
    <w:rsid w:val="006624BB"/>
    <w:rsid w:val="00662AF5"/>
    <w:rsid w:val="0066358B"/>
    <w:rsid w:val="0066490F"/>
    <w:rsid w:val="0066527F"/>
    <w:rsid w:val="006663FF"/>
    <w:rsid w:val="006665D2"/>
    <w:rsid w:val="0066671B"/>
    <w:rsid w:val="00666E08"/>
    <w:rsid w:val="0066763F"/>
    <w:rsid w:val="0066766C"/>
    <w:rsid w:val="00670333"/>
    <w:rsid w:val="00671398"/>
    <w:rsid w:val="006728BC"/>
    <w:rsid w:val="0067399D"/>
    <w:rsid w:val="0067447E"/>
    <w:rsid w:val="00675434"/>
    <w:rsid w:val="00675DA0"/>
    <w:rsid w:val="00675EBF"/>
    <w:rsid w:val="00676027"/>
    <w:rsid w:val="00676B82"/>
    <w:rsid w:val="00677171"/>
    <w:rsid w:val="0067780C"/>
    <w:rsid w:val="00681F43"/>
    <w:rsid w:val="00682090"/>
    <w:rsid w:val="00683C4C"/>
    <w:rsid w:val="0068416D"/>
    <w:rsid w:val="0068638D"/>
    <w:rsid w:val="0068740D"/>
    <w:rsid w:val="006906C9"/>
    <w:rsid w:val="00690B85"/>
    <w:rsid w:val="006926EF"/>
    <w:rsid w:val="006934CF"/>
    <w:rsid w:val="00694A98"/>
    <w:rsid w:val="00695AA9"/>
    <w:rsid w:val="006965BF"/>
    <w:rsid w:val="00696DE2"/>
    <w:rsid w:val="006974FC"/>
    <w:rsid w:val="00697ED9"/>
    <w:rsid w:val="006A0A59"/>
    <w:rsid w:val="006A1723"/>
    <w:rsid w:val="006A1B41"/>
    <w:rsid w:val="006A1EC7"/>
    <w:rsid w:val="006A216F"/>
    <w:rsid w:val="006A2FBA"/>
    <w:rsid w:val="006A77A6"/>
    <w:rsid w:val="006A7E88"/>
    <w:rsid w:val="006B0AA3"/>
    <w:rsid w:val="006B0DE4"/>
    <w:rsid w:val="006B117B"/>
    <w:rsid w:val="006B1ED2"/>
    <w:rsid w:val="006B27FC"/>
    <w:rsid w:val="006B2F10"/>
    <w:rsid w:val="006B381F"/>
    <w:rsid w:val="006B3CD7"/>
    <w:rsid w:val="006B6467"/>
    <w:rsid w:val="006B74EA"/>
    <w:rsid w:val="006C1291"/>
    <w:rsid w:val="006C15DE"/>
    <w:rsid w:val="006C1EF5"/>
    <w:rsid w:val="006C2508"/>
    <w:rsid w:val="006C2B9A"/>
    <w:rsid w:val="006C3AE6"/>
    <w:rsid w:val="006C5409"/>
    <w:rsid w:val="006C5B5B"/>
    <w:rsid w:val="006D1353"/>
    <w:rsid w:val="006D2E33"/>
    <w:rsid w:val="006D4CA3"/>
    <w:rsid w:val="006D5B51"/>
    <w:rsid w:val="006D6315"/>
    <w:rsid w:val="006D6483"/>
    <w:rsid w:val="006D692B"/>
    <w:rsid w:val="006D717B"/>
    <w:rsid w:val="006D742C"/>
    <w:rsid w:val="006D74D5"/>
    <w:rsid w:val="006D7537"/>
    <w:rsid w:val="006D7BF1"/>
    <w:rsid w:val="006E26E2"/>
    <w:rsid w:val="006E2A2E"/>
    <w:rsid w:val="006E4DEB"/>
    <w:rsid w:val="006E6696"/>
    <w:rsid w:val="006E67D0"/>
    <w:rsid w:val="006E6D51"/>
    <w:rsid w:val="006E7626"/>
    <w:rsid w:val="006F0772"/>
    <w:rsid w:val="006F1C00"/>
    <w:rsid w:val="006F1E87"/>
    <w:rsid w:val="006F2A8D"/>
    <w:rsid w:val="006F3911"/>
    <w:rsid w:val="006F457C"/>
    <w:rsid w:val="006F66A3"/>
    <w:rsid w:val="006F6837"/>
    <w:rsid w:val="006F688C"/>
    <w:rsid w:val="006F6F01"/>
    <w:rsid w:val="006F7CF0"/>
    <w:rsid w:val="006F7F68"/>
    <w:rsid w:val="00701566"/>
    <w:rsid w:val="00701839"/>
    <w:rsid w:val="007028CA"/>
    <w:rsid w:val="0070292E"/>
    <w:rsid w:val="00703BAC"/>
    <w:rsid w:val="00704718"/>
    <w:rsid w:val="00704F53"/>
    <w:rsid w:val="0070511A"/>
    <w:rsid w:val="0070594A"/>
    <w:rsid w:val="00706AF1"/>
    <w:rsid w:val="007070DC"/>
    <w:rsid w:val="0070780F"/>
    <w:rsid w:val="00707925"/>
    <w:rsid w:val="00707ECC"/>
    <w:rsid w:val="00707F7A"/>
    <w:rsid w:val="00710853"/>
    <w:rsid w:val="00711090"/>
    <w:rsid w:val="0071121B"/>
    <w:rsid w:val="00712070"/>
    <w:rsid w:val="007145F6"/>
    <w:rsid w:val="00722D84"/>
    <w:rsid w:val="00723056"/>
    <w:rsid w:val="00724242"/>
    <w:rsid w:val="00724300"/>
    <w:rsid w:val="00724414"/>
    <w:rsid w:val="007246C3"/>
    <w:rsid w:val="0072474E"/>
    <w:rsid w:val="00724C8A"/>
    <w:rsid w:val="007268CF"/>
    <w:rsid w:val="00726C1B"/>
    <w:rsid w:val="00726F49"/>
    <w:rsid w:val="0072711E"/>
    <w:rsid w:val="00727131"/>
    <w:rsid w:val="00727720"/>
    <w:rsid w:val="00731976"/>
    <w:rsid w:val="00731A3A"/>
    <w:rsid w:val="00731DEC"/>
    <w:rsid w:val="0073213D"/>
    <w:rsid w:val="00733244"/>
    <w:rsid w:val="00734A2A"/>
    <w:rsid w:val="00735EF5"/>
    <w:rsid w:val="00737248"/>
    <w:rsid w:val="0073751A"/>
    <w:rsid w:val="0074038C"/>
    <w:rsid w:val="00740852"/>
    <w:rsid w:val="00742B04"/>
    <w:rsid w:val="00743199"/>
    <w:rsid w:val="00744B5D"/>
    <w:rsid w:val="0074548F"/>
    <w:rsid w:val="007465AC"/>
    <w:rsid w:val="00746E81"/>
    <w:rsid w:val="00746F83"/>
    <w:rsid w:val="007475E0"/>
    <w:rsid w:val="00747FBF"/>
    <w:rsid w:val="00750981"/>
    <w:rsid w:val="007517DC"/>
    <w:rsid w:val="007523D6"/>
    <w:rsid w:val="007527D9"/>
    <w:rsid w:val="007532DD"/>
    <w:rsid w:val="00753D35"/>
    <w:rsid w:val="00753EB3"/>
    <w:rsid w:val="007547E9"/>
    <w:rsid w:val="007550F7"/>
    <w:rsid w:val="00757651"/>
    <w:rsid w:val="00760697"/>
    <w:rsid w:val="007608CC"/>
    <w:rsid w:val="00760AD9"/>
    <w:rsid w:val="0076181D"/>
    <w:rsid w:val="00761B23"/>
    <w:rsid w:val="00763399"/>
    <w:rsid w:val="007639CA"/>
    <w:rsid w:val="00763C16"/>
    <w:rsid w:val="00764488"/>
    <w:rsid w:val="00764FB2"/>
    <w:rsid w:val="007650DE"/>
    <w:rsid w:val="00765116"/>
    <w:rsid w:val="00765364"/>
    <w:rsid w:val="0076592E"/>
    <w:rsid w:val="00765A43"/>
    <w:rsid w:val="00766C35"/>
    <w:rsid w:val="00770177"/>
    <w:rsid w:val="007705AC"/>
    <w:rsid w:val="00772A94"/>
    <w:rsid w:val="00772B73"/>
    <w:rsid w:val="00773822"/>
    <w:rsid w:val="0077465C"/>
    <w:rsid w:val="007749F6"/>
    <w:rsid w:val="00775D0A"/>
    <w:rsid w:val="00776AB4"/>
    <w:rsid w:val="00777F86"/>
    <w:rsid w:val="00780035"/>
    <w:rsid w:val="00780587"/>
    <w:rsid w:val="007813F0"/>
    <w:rsid w:val="00782417"/>
    <w:rsid w:val="007826AC"/>
    <w:rsid w:val="00783B6E"/>
    <w:rsid w:val="007847CF"/>
    <w:rsid w:val="00785C9C"/>
    <w:rsid w:val="007861A0"/>
    <w:rsid w:val="00786261"/>
    <w:rsid w:val="00786D01"/>
    <w:rsid w:val="00786EA5"/>
    <w:rsid w:val="00790369"/>
    <w:rsid w:val="0079046F"/>
    <w:rsid w:val="007910BA"/>
    <w:rsid w:val="007916A2"/>
    <w:rsid w:val="0079206B"/>
    <w:rsid w:val="007927FA"/>
    <w:rsid w:val="00793AF7"/>
    <w:rsid w:val="00794230"/>
    <w:rsid w:val="00795350"/>
    <w:rsid w:val="007960F2"/>
    <w:rsid w:val="00796983"/>
    <w:rsid w:val="00797E47"/>
    <w:rsid w:val="007A0023"/>
    <w:rsid w:val="007A03E2"/>
    <w:rsid w:val="007A0F9F"/>
    <w:rsid w:val="007A1B10"/>
    <w:rsid w:val="007A367E"/>
    <w:rsid w:val="007A3753"/>
    <w:rsid w:val="007A45ED"/>
    <w:rsid w:val="007A47D8"/>
    <w:rsid w:val="007A481D"/>
    <w:rsid w:val="007A58EC"/>
    <w:rsid w:val="007A67FE"/>
    <w:rsid w:val="007A696E"/>
    <w:rsid w:val="007A6A11"/>
    <w:rsid w:val="007A7030"/>
    <w:rsid w:val="007B130D"/>
    <w:rsid w:val="007B20FE"/>
    <w:rsid w:val="007B253C"/>
    <w:rsid w:val="007B2D85"/>
    <w:rsid w:val="007B3058"/>
    <w:rsid w:val="007B326E"/>
    <w:rsid w:val="007B436D"/>
    <w:rsid w:val="007B5010"/>
    <w:rsid w:val="007B5F3D"/>
    <w:rsid w:val="007B6C15"/>
    <w:rsid w:val="007B714B"/>
    <w:rsid w:val="007B77C2"/>
    <w:rsid w:val="007C0C1A"/>
    <w:rsid w:val="007C13E9"/>
    <w:rsid w:val="007C159C"/>
    <w:rsid w:val="007C162F"/>
    <w:rsid w:val="007C3207"/>
    <w:rsid w:val="007C3584"/>
    <w:rsid w:val="007C660A"/>
    <w:rsid w:val="007C6D22"/>
    <w:rsid w:val="007C7A14"/>
    <w:rsid w:val="007D0442"/>
    <w:rsid w:val="007D09BE"/>
    <w:rsid w:val="007D0E42"/>
    <w:rsid w:val="007D29A4"/>
    <w:rsid w:val="007D2B78"/>
    <w:rsid w:val="007D36B5"/>
    <w:rsid w:val="007D4366"/>
    <w:rsid w:val="007D46AD"/>
    <w:rsid w:val="007D4816"/>
    <w:rsid w:val="007D4C46"/>
    <w:rsid w:val="007D5D2B"/>
    <w:rsid w:val="007D6086"/>
    <w:rsid w:val="007D7075"/>
    <w:rsid w:val="007D7F60"/>
    <w:rsid w:val="007E10BE"/>
    <w:rsid w:val="007E1A60"/>
    <w:rsid w:val="007E1BE2"/>
    <w:rsid w:val="007E2EC3"/>
    <w:rsid w:val="007E3162"/>
    <w:rsid w:val="007E4920"/>
    <w:rsid w:val="007E4F19"/>
    <w:rsid w:val="007E5182"/>
    <w:rsid w:val="007E61CB"/>
    <w:rsid w:val="007E63E7"/>
    <w:rsid w:val="007E732F"/>
    <w:rsid w:val="007E758A"/>
    <w:rsid w:val="007F0BC4"/>
    <w:rsid w:val="007F0D36"/>
    <w:rsid w:val="007F113B"/>
    <w:rsid w:val="007F1CDA"/>
    <w:rsid w:val="007F24CF"/>
    <w:rsid w:val="007F2D4B"/>
    <w:rsid w:val="007F3115"/>
    <w:rsid w:val="007F445B"/>
    <w:rsid w:val="007F4990"/>
    <w:rsid w:val="007F665B"/>
    <w:rsid w:val="007F676B"/>
    <w:rsid w:val="007F7090"/>
    <w:rsid w:val="007F7104"/>
    <w:rsid w:val="007F7E6F"/>
    <w:rsid w:val="00800BB0"/>
    <w:rsid w:val="00800CDA"/>
    <w:rsid w:val="00800E7A"/>
    <w:rsid w:val="008010FF"/>
    <w:rsid w:val="0080129D"/>
    <w:rsid w:val="00801A1A"/>
    <w:rsid w:val="008020C5"/>
    <w:rsid w:val="00802C9F"/>
    <w:rsid w:val="00802FCB"/>
    <w:rsid w:val="008040C7"/>
    <w:rsid w:val="008048C3"/>
    <w:rsid w:val="0080542B"/>
    <w:rsid w:val="008054D1"/>
    <w:rsid w:val="00806330"/>
    <w:rsid w:val="008065C8"/>
    <w:rsid w:val="00807044"/>
    <w:rsid w:val="00807CBE"/>
    <w:rsid w:val="00811113"/>
    <w:rsid w:val="00813600"/>
    <w:rsid w:val="00813A68"/>
    <w:rsid w:val="00813C84"/>
    <w:rsid w:val="00814723"/>
    <w:rsid w:val="00815802"/>
    <w:rsid w:val="008163CA"/>
    <w:rsid w:val="008167FE"/>
    <w:rsid w:val="00816C0D"/>
    <w:rsid w:val="00817AA6"/>
    <w:rsid w:val="00820699"/>
    <w:rsid w:val="00820788"/>
    <w:rsid w:val="00820985"/>
    <w:rsid w:val="008213E6"/>
    <w:rsid w:val="00821516"/>
    <w:rsid w:val="00821545"/>
    <w:rsid w:val="008229B6"/>
    <w:rsid w:val="00823C2D"/>
    <w:rsid w:val="00823F10"/>
    <w:rsid w:val="00825471"/>
    <w:rsid w:val="008257EC"/>
    <w:rsid w:val="00826CCE"/>
    <w:rsid w:val="008300B7"/>
    <w:rsid w:val="0083061C"/>
    <w:rsid w:val="008309AD"/>
    <w:rsid w:val="008325A6"/>
    <w:rsid w:val="00834104"/>
    <w:rsid w:val="00834E6D"/>
    <w:rsid w:val="00835BC4"/>
    <w:rsid w:val="00837141"/>
    <w:rsid w:val="0083749C"/>
    <w:rsid w:val="00837F1C"/>
    <w:rsid w:val="00841E86"/>
    <w:rsid w:val="00842555"/>
    <w:rsid w:val="008434E4"/>
    <w:rsid w:val="00843EFC"/>
    <w:rsid w:val="00844109"/>
    <w:rsid w:val="00845A02"/>
    <w:rsid w:val="008478F8"/>
    <w:rsid w:val="00847FFE"/>
    <w:rsid w:val="00851006"/>
    <w:rsid w:val="00852728"/>
    <w:rsid w:val="0085459B"/>
    <w:rsid w:val="008571A3"/>
    <w:rsid w:val="008575C5"/>
    <w:rsid w:val="008605B5"/>
    <w:rsid w:val="008605D9"/>
    <w:rsid w:val="008614E3"/>
    <w:rsid w:val="00862D2F"/>
    <w:rsid w:val="008633A1"/>
    <w:rsid w:val="00863F42"/>
    <w:rsid w:val="008641AE"/>
    <w:rsid w:val="00864A08"/>
    <w:rsid w:val="00864DB8"/>
    <w:rsid w:val="0086541D"/>
    <w:rsid w:val="0086605F"/>
    <w:rsid w:val="008672F8"/>
    <w:rsid w:val="00871732"/>
    <w:rsid w:val="00872044"/>
    <w:rsid w:val="00872EBE"/>
    <w:rsid w:val="00873381"/>
    <w:rsid w:val="008735EB"/>
    <w:rsid w:val="008739AD"/>
    <w:rsid w:val="00874166"/>
    <w:rsid w:val="00874720"/>
    <w:rsid w:val="00874CF3"/>
    <w:rsid w:val="00874D07"/>
    <w:rsid w:val="00875222"/>
    <w:rsid w:val="00875762"/>
    <w:rsid w:val="00876743"/>
    <w:rsid w:val="00876A1E"/>
    <w:rsid w:val="00876ED7"/>
    <w:rsid w:val="008775A9"/>
    <w:rsid w:val="00877D1C"/>
    <w:rsid w:val="00877D59"/>
    <w:rsid w:val="008806D1"/>
    <w:rsid w:val="008809CE"/>
    <w:rsid w:val="008811BD"/>
    <w:rsid w:val="00881F8E"/>
    <w:rsid w:val="0088290D"/>
    <w:rsid w:val="0088321E"/>
    <w:rsid w:val="00883AD3"/>
    <w:rsid w:val="00884A8F"/>
    <w:rsid w:val="00884CB7"/>
    <w:rsid w:val="008909D0"/>
    <w:rsid w:val="00891482"/>
    <w:rsid w:val="00891DA0"/>
    <w:rsid w:val="00892228"/>
    <w:rsid w:val="00892430"/>
    <w:rsid w:val="008935A5"/>
    <w:rsid w:val="008948DE"/>
    <w:rsid w:val="00894984"/>
    <w:rsid w:val="00895329"/>
    <w:rsid w:val="00896961"/>
    <w:rsid w:val="00896D3D"/>
    <w:rsid w:val="008A0A3D"/>
    <w:rsid w:val="008A1334"/>
    <w:rsid w:val="008A1980"/>
    <w:rsid w:val="008A2329"/>
    <w:rsid w:val="008A25AE"/>
    <w:rsid w:val="008A27C9"/>
    <w:rsid w:val="008A4A66"/>
    <w:rsid w:val="008A4C4A"/>
    <w:rsid w:val="008A614E"/>
    <w:rsid w:val="008A6F8D"/>
    <w:rsid w:val="008A700A"/>
    <w:rsid w:val="008B11F3"/>
    <w:rsid w:val="008B2C15"/>
    <w:rsid w:val="008B3029"/>
    <w:rsid w:val="008B36AA"/>
    <w:rsid w:val="008B4592"/>
    <w:rsid w:val="008B4FDD"/>
    <w:rsid w:val="008B503F"/>
    <w:rsid w:val="008B5E31"/>
    <w:rsid w:val="008B6369"/>
    <w:rsid w:val="008B702D"/>
    <w:rsid w:val="008B78A5"/>
    <w:rsid w:val="008B7D12"/>
    <w:rsid w:val="008C0300"/>
    <w:rsid w:val="008C0338"/>
    <w:rsid w:val="008C0CFD"/>
    <w:rsid w:val="008C1BA2"/>
    <w:rsid w:val="008C27AC"/>
    <w:rsid w:val="008C527E"/>
    <w:rsid w:val="008C6011"/>
    <w:rsid w:val="008C6DFC"/>
    <w:rsid w:val="008D2B08"/>
    <w:rsid w:val="008D62D9"/>
    <w:rsid w:val="008D6A6D"/>
    <w:rsid w:val="008E1A84"/>
    <w:rsid w:val="008E1CF6"/>
    <w:rsid w:val="008E242B"/>
    <w:rsid w:val="008E25B6"/>
    <w:rsid w:val="008E2A74"/>
    <w:rsid w:val="008E35E4"/>
    <w:rsid w:val="008E3750"/>
    <w:rsid w:val="008E386C"/>
    <w:rsid w:val="008E388C"/>
    <w:rsid w:val="008E4A5F"/>
    <w:rsid w:val="008E6506"/>
    <w:rsid w:val="008E6C64"/>
    <w:rsid w:val="008E6DA8"/>
    <w:rsid w:val="008E77E3"/>
    <w:rsid w:val="008E7D01"/>
    <w:rsid w:val="008E7DD9"/>
    <w:rsid w:val="008F0275"/>
    <w:rsid w:val="008F04DE"/>
    <w:rsid w:val="008F1A26"/>
    <w:rsid w:val="008F2F34"/>
    <w:rsid w:val="008F4791"/>
    <w:rsid w:val="008F536B"/>
    <w:rsid w:val="008F607C"/>
    <w:rsid w:val="008F6891"/>
    <w:rsid w:val="008F7F29"/>
    <w:rsid w:val="009005C6"/>
    <w:rsid w:val="009018CF"/>
    <w:rsid w:val="00901AD4"/>
    <w:rsid w:val="00902696"/>
    <w:rsid w:val="00904AEC"/>
    <w:rsid w:val="0090504B"/>
    <w:rsid w:val="00905CB5"/>
    <w:rsid w:val="00906608"/>
    <w:rsid w:val="009073D2"/>
    <w:rsid w:val="00910193"/>
    <w:rsid w:val="009103E2"/>
    <w:rsid w:val="009121F3"/>
    <w:rsid w:val="00912D65"/>
    <w:rsid w:val="0091337E"/>
    <w:rsid w:val="00916A8F"/>
    <w:rsid w:val="009200F6"/>
    <w:rsid w:val="00922978"/>
    <w:rsid w:val="00922BD4"/>
    <w:rsid w:val="00922C2F"/>
    <w:rsid w:val="0092361A"/>
    <w:rsid w:val="00923E97"/>
    <w:rsid w:val="00923F31"/>
    <w:rsid w:val="00924115"/>
    <w:rsid w:val="0092486A"/>
    <w:rsid w:val="00924A9F"/>
    <w:rsid w:val="00925F75"/>
    <w:rsid w:val="00925FFD"/>
    <w:rsid w:val="00926043"/>
    <w:rsid w:val="0092680F"/>
    <w:rsid w:val="00926C52"/>
    <w:rsid w:val="00927F8E"/>
    <w:rsid w:val="009303B0"/>
    <w:rsid w:val="009308D3"/>
    <w:rsid w:val="00931114"/>
    <w:rsid w:val="009319D1"/>
    <w:rsid w:val="00932A31"/>
    <w:rsid w:val="00932B8D"/>
    <w:rsid w:val="0093335E"/>
    <w:rsid w:val="00933649"/>
    <w:rsid w:val="00933F22"/>
    <w:rsid w:val="00934576"/>
    <w:rsid w:val="00934701"/>
    <w:rsid w:val="0093551A"/>
    <w:rsid w:val="00935A13"/>
    <w:rsid w:val="00935B7B"/>
    <w:rsid w:val="0093721F"/>
    <w:rsid w:val="00937C78"/>
    <w:rsid w:val="00940755"/>
    <w:rsid w:val="009410A2"/>
    <w:rsid w:val="00942343"/>
    <w:rsid w:val="00942BE3"/>
    <w:rsid w:val="00944863"/>
    <w:rsid w:val="00944FC7"/>
    <w:rsid w:val="00945750"/>
    <w:rsid w:val="00945852"/>
    <w:rsid w:val="0094611F"/>
    <w:rsid w:val="00946F1E"/>
    <w:rsid w:val="0094759F"/>
    <w:rsid w:val="00947A0B"/>
    <w:rsid w:val="00947B1D"/>
    <w:rsid w:val="009513DA"/>
    <w:rsid w:val="00953606"/>
    <w:rsid w:val="00954F07"/>
    <w:rsid w:val="00955071"/>
    <w:rsid w:val="00955319"/>
    <w:rsid w:val="0095566B"/>
    <w:rsid w:val="0095727E"/>
    <w:rsid w:val="00957445"/>
    <w:rsid w:val="009576AD"/>
    <w:rsid w:val="00960E3C"/>
    <w:rsid w:val="00960ED2"/>
    <w:rsid w:val="00961DBF"/>
    <w:rsid w:val="00961F00"/>
    <w:rsid w:val="009621DB"/>
    <w:rsid w:val="00963448"/>
    <w:rsid w:val="009646CF"/>
    <w:rsid w:val="00964750"/>
    <w:rsid w:val="00964BA1"/>
    <w:rsid w:val="00964CEC"/>
    <w:rsid w:val="00964E9D"/>
    <w:rsid w:val="0096513B"/>
    <w:rsid w:val="00965142"/>
    <w:rsid w:val="00965C71"/>
    <w:rsid w:val="00965FBD"/>
    <w:rsid w:val="00966178"/>
    <w:rsid w:val="00967243"/>
    <w:rsid w:val="00970360"/>
    <w:rsid w:val="009710A0"/>
    <w:rsid w:val="0097160C"/>
    <w:rsid w:val="009717C1"/>
    <w:rsid w:val="00971ACA"/>
    <w:rsid w:val="00971E0E"/>
    <w:rsid w:val="0097236A"/>
    <w:rsid w:val="009729E3"/>
    <w:rsid w:val="00972A47"/>
    <w:rsid w:val="00972C5B"/>
    <w:rsid w:val="00972EE0"/>
    <w:rsid w:val="0097350F"/>
    <w:rsid w:val="00973811"/>
    <w:rsid w:val="00973FE8"/>
    <w:rsid w:val="0097573C"/>
    <w:rsid w:val="00975A92"/>
    <w:rsid w:val="00975D51"/>
    <w:rsid w:val="00975EBA"/>
    <w:rsid w:val="0097691D"/>
    <w:rsid w:val="00977748"/>
    <w:rsid w:val="00980A6C"/>
    <w:rsid w:val="00981684"/>
    <w:rsid w:val="009819DF"/>
    <w:rsid w:val="00981A5E"/>
    <w:rsid w:val="0098409A"/>
    <w:rsid w:val="0098496A"/>
    <w:rsid w:val="0098552B"/>
    <w:rsid w:val="0098664C"/>
    <w:rsid w:val="00986CC0"/>
    <w:rsid w:val="009901AE"/>
    <w:rsid w:val="00991210"/>
    <w:rsid w:val="009913DC"/>
    <w:rsid w:val="009921F0"/>
    <w:rsid w:val="009925DA"/>
    <w:rsid w:val="009929EA"/>
    <w:rsid w:val="00993845"/>
    <w:rsid w:val="00993E26"/>
    <w:rsid w:val="009941F1"/>
    <w:rsid w:val="00994FFD"/>
    <w:rsid w:val="009953B2"/>
    <w:rsid w:val="00995994"/>
    <w:rsid w:val="0099669F"/>
    <w:rsid w:val="009968F1"/>
    <w:rsid w:val="00996EBA"/>
    <w:rsid w:val="0099725C"/>
    <w:rsid w:val="009A027B"/>
    <w:rsid w:val="009A0966"/>
    <w:rsid w:val="009A0DD1"/>
    <w:rsid w:val="009A180F"/>
    <w:rsid w:val="009A27DA"/>
    <w:rsid w:val="009A2B18"/>
    <w:rsid w:val="009A2EC8"/>
    <w:rsid w:val="009A3FAE"/>
    <w:rsid w:val="009A427E"/>
    <w:rsid w:val="009A4B12"/>
    <w:rsid w:val="009A4C05"/>
    <w:rsid w:val="009A4C9B"/>
    <w:rsid w:val="009A4EB2"/>
    <w:rsid w:val="009A66B6"/>
    <w:rsid w:val="009B3B42"/>
    <w:rsid w:val="009B4DB1"/>
    <w:rsid w:val="009B5951"/>
    <w:rsid w:val="009B7034"/>
    <w:rsid w:val="009B771E"/>
    <w:rsid w:val="009B7ABD"/>
    <w:rsid w:val="009B7D89"/>
    <w:rsid w:val="009C0237"/>
    <w:rsid w:val="009C05BC"/>
    <w:rsid w:val="009C3CF0"/>
    <w:rsid w:val="009C451B"/>
    <w:rsid w:val="009C49AE"/>
    <w:rsid w:val="009C51AD"/>
    <w:rsid w:val="009C609E"/>
    <w:rsid w:val="009C643D"/>
    <w:rsid w:val="009C78A2"/>
    <w:rsid w:val="009D032F"/>
    <w:rsid w:val="009D0F82"/>
    <w:rsid w:val="009D1033"/>
    <w:rsid w:val="009D171C"/>
    <w:rsid w:val="009D31A1"/>
    <w:rsid w:val="009D3CF6"/>
    <w:rsid w:val="009D4A4E"/>
    <w:rsid w:val="009D6135"/>
    <w:rsid w:val="009D6421"/>
    <w:rsid w:val="009D6B74"/>
    <w:rsid w:val="009E09DB"/>
    <w:rsid w:val="009E0A2C"/>
    <w:rsid w:val="009E0A8E"/>
    <w:rsid w:val="009E198F"/>
    <w:rsid w:val="009E2272"/>
    <w:rsid w:val="009E27A1"/>
    <w:rsid w:val="009E2ACF"/>
    <w:rsid w:val="009E3107"/>
    <w:rsid w:val="009E311E"/>
    <w:rsid w:val="009E321A"/>
    <w:rsid w:val="009E32CE"/>
    <w:rsid w:val="009E4FA5"/>
    <w:rsid w:val="009E552F"/>
    <w:rsid w:val="009E5E81"/>
    <w:rsid w:val="009E651E"/>
    <w:rsid w:val="009E6932"/>
    <w:rsid w:val="009F0076"/>
    <w:rsid w:val="009F02A6"/>
    <w:rsid w:val="009F09F6"/>
    <w:rsid w:val="009F0D9B"/>
    <w:rsid w:val="009F0F1C"/>
    <w:rsid w:val="009F1D16"/>
    <w:rsid w:val="009F2204"/>
    <w:rsid w:val="009F2278"/>
    <w:rsid w:val="009F2B2C"/>
    <w:rsid w:val="009F47B4"/>
    <w:rsid w:val="009F4919"/>
    <w:rsid w:val="009F5252"/>
    <w:rsid w:val="009F5BBE"/>
    <w:rsid w:val="009F6CAE"/>
    <w:rsid w:val="009F7171"/>
    <w:rsid w:val="009F7E2D"/>
    <w:rsid w:val="00A00BF5"/>
    <w:rsid w:val="00A012A8"/>
    <w:rsid w:val="00A01EB6"/>
    <w:rsid w:val="00A033A5"/>
    <w:rsid w:val="00A0445F"/>
    <w:rsid w:val="00A046F8"/>
    <w:rsid w:val="00A050E5"/>
    <w:rsid w:val="00A05574"/>
    <w:rsid w:val="00A05FA1"/>
    <w:rsid w:val="00A06F8F"/>
    <w:rsid w:val="00A072EC"/>
    <w:rsid w:val="00A07DF2"/>
    <w:rsid w:val="00A07EF0"/>
    <w:rsid w:val="00A10457"/>
    <w:rsid w:val="00A10E5A"/>
    <w:rsid w:val="00A1184A"/>
    <w:rsid w:val="00A1229F"/>
    <w:rsid w:val="00A1255D"/>
    <w:rsid w:val="00A1271E"/>
    <w:rsid w:val="00A12C73"/>
    <w:rsid w:val="00A12F46"/>
    <w:rsid w:val="00A1306B"/>
    <w:rsid w:val="00A14D3B"/>
    <w:rsid w:val="00A164C5"/>
    <w:rsid w:val="00A16514"/>
    <w:rsid w:val="00A17290"/>
    <w:rsid w:val="00A17FDD"/>
    <w:rsid w:val="00A20136"/>
    <w:rsid w:val="00A2071D"/>
    <w:rsid w:val="00A20C22"/>
    <w:rsid w:val="00A217D1"/>
    <w:rsid w:val="00A219D9"/>
    <w:rsid w:val="00A21FA2"/>
    <w:rsid w:val="00A234D4"/>
    <w:rsid w:val="00A24833"/>
    <w:rsid w:val="00A24E1C"/>
    <w:rsid w:val="00A26119"/>
    <w:rsid w:val="00A26386"/>
    <w:rsid w:val="00A26FA0"/>
    <w:rsid w:val="00A272EA"/>
    <w:rsid w:val="00A27971"/>
    <w:rsid w:val="00A27C19"/>
    <w:rsid w:val="00A27C8B"/>
    <w:rsid w:val="00A32116"/>
    <w:rsid w:val="00A326A7"/>
    <w:rsid w:val="00A333E2"/>
    <w:rsid w:val="00A33583"/>
    <w:rsid w:val="00A336FF"/>
    <w:rsid w:val="00A339BE"/>
    <w:rsid w:val="00A3454E"/>
    <w:rsid w:val="00A40F2F"/>
    <w:rsid w:val="00A41180"/>
    <w:rsid w:val="00A411A9"/>
    <w:rsid w:val="00A43FD2"/>
    <w:rsid w:val="00A44A1D"/>
    <w:rsid w:val="00A45852"/>
    <w:rsid w:val="00A468D5"/>
    <w:rsid w:val="00A47389"/>
    <w:rsid w:val="00A509E5"/>
    <w:rsid w:val="00A525A6"/>
    <w:rsid w:val="00A52922"/>
    <w:rsid w:val="00A5314C"/>
    <w:rsid w:val="00A55006"/>
    <w:rsid w:val="00A563D0"/>
    <w:rsid w:val="00A564B8"/>
    <w:rsid w:val="00A56EC9"/>
    <w:rsid w:val="00A575F3"/>
    <w:rsid w:val="00A5787C"/>
    <w:rsid w:val="00A57991"/>
    <w:rsid w:val="00A57B64"/>
    <w:rsid w:val="00A60BE4"/>
    <w:rsid w:val="00A61D8A"/>
    <w:rsid w:val="00A61E87"/>
    <w:rsid w:val="00A62AD0"/>
    <w:rsid w:val="00A63053"/>
    <w:rsid w:val="00A63923"/>
    <w:rsid w:val="00A64038"/>
    <w:rsid w:val="00A640C3"/>
    <w:rsid w:val="00A65469"/>
    <w:rsid w:val="00A664AF"/>
    <w:rsid w:val="00A66947"/>
    <w:rsid w:val="00A66B80"/>
    <w:rsid w:val="00A67195"/>
    <w:rsid w:val="00A671F1"/>
    <w:rsid w:val="00A701B8"/>
    <w:rsid w:val="00A72110"/>
    <w:rsid w:val="00A73E30"/>
    <w:rsid w:val="00A75C40"/>
    <w:rsid w:val="00A75CAC"/>
    <w:rsid w:val="00A75DB8"/>
    <w:rsid w:val="00A76151"/>
    <w:rsid w:val="00A764A7"/>
    <w:rsid w:val="00A776A8"/>
    <w:rsid w:val="00A77B18"/>
    <w:rsid w:val="00A77E2D"/>
    <w:rsid w:val="00A803D9"/>
    <w:rsid w:val="00A81B31"/>
    <w:rsid w:val="00A83744"/>
    <w:rsid w:val="00A845FA"/>
    <w:rsid w:val="00A85C0F"/>
    <w:rsid w:val="00A86CBE"/>
    <w:rsid w:val="00A90028"/>
    <w:rsid w:val="00A90071"/>
    <w:rsid w:val="00A904B6"/>
    <w:rsid w:val="00A90C9F"/>
    <w:rsid w:val="00A91AF7"/>
    <w:rsid w:val="00A9211B"/>
    <w:rsid w:val="00A921EF"/>
    <w:rsid w:val="00A923F6"/>
    <w:rsid w:val="00A92E63"/>
    <w:rsid w:val="00A93056"/>
    <w:rsid w:val="00A93670"/>
    <w:rsid w:val="00A938F9"/>
    <w:rsid w:val="00A94AA2"/>
    <w:rsid w:val="00A9512D"/>
    <w:rsid w:val="00A9682E"/>
    <w:rsid w:val="00A97330"/>
    <w:rsid w:val="00A97368"/>
    <w:rsid w:val="00A9762C"/>
    <w:rsid w:val="00AA00E5"/>
    <w:rsid w:val="00AA19B0"/>
    <w:rsid w:val="00AA339E"/>
    <w:rsid w:val="00AA3871"/>
    <w:rsid w:val="00AA525E"/>
    <w:rsid w:val="00AA6076"/>
    <w:rsid w:val="00AA6866"/>
    <w:rsid w:val="00AA7D36"/>
    <w:rsid w:val="00AB03F9"/>
    <w:rsid w:val="00AB0717"/>
    <w:rsid w:val="00AB0C6D"/>
    <w:rsid w:val="00AB0E6D"/>
    <w:rsid w:val="00AB1C38"/>
    <w:rsid w:val="00AB2ABC"/>
    <w:rsid w:val="00AB324F"/>
    <w:rsid w:val="00AB493A"/>
    <w:rsid w:val="00AB54D5"/>
    <w:rsid w:val="00AB5555"/>
    <w:rsid w:val="00AB61EB"/>
    <w:rsid w:val="00AB6C9B"/>
    <w:rsid w:val="00AB73E3"/>
    <w:rsid w:val="00AC1BAB"/>
    <w:rsid w:val="00AC2066"/>
    <w:rsid w:val="00AC414E"/>
    <w:rsid w:val="00AC43D8"/>
    <w:rsid w:val="00AC5D61"/>
    <w:rsid w:val="00AC66D6"/>
    <w:rsid w:val="00AC6788"/>
    <w:rsid w:val="00AC6CA3"/>
    <w:rsid w:val="00AC7C9F"/>
    <w:rsid w:val="00AC7DEF"/>
    <w:rsid w:val="00AD0C57"/>
    <w:rsid w:val="00AD1423"/>
    <w:rsid w:val="00AD1CCC"/>
    <w:rsid w:val="00AD1FB4"/>
    <w:rsid w:val="00AD2166"/>
    <w:rsid w:val="00AD2203"/>
    <w:rsid w:val="00AD2FAE"/>
    <w:rsid w:val="00AD4D2D"/>
    <w:rsid w:val="00AD58F2"/>
    <w:rsid w:val="00AD5EEE"/>
    <w:rsid w:val="00AD6F30"/>
    <w:rsid w:val="00AE0D42"/>
    <w:rsid w:val="00AE0E94"/>
    <w:rsid w:val="00AE1449"/>
    <w:rsid w:val="00AE18CF"/>
    <w:rsid w:val="00AE2422"/>
    <w:rsid w:val="00AE246F"/>
    <w:rsid w:val="00AE2614"/>
    <w:rsid w:val="00AE2EA7"/>
    <w:rsid w:val="00AE3199"/>
    <w:rsid w:val="00AE3A2E"/>
    <w:rsid w:val="00AE4250"/>
    <w:rsid w:val="00AE47C6"/>
    <w:rsid w:val="00AE4B0A"/>
    <w:rsid w:val="00AE68E7"/>
    <w:rsid w:val="00AE6DC3"/>
    <w:rsid w:val="00AE72C1"/>
    <w:rsid w:val="00AE7991"/>
    <w:rsid w:val="00AF12D0"/>
    <w:rsid w:val="00AF1535"/>
    <w:rsid w:val="00AF2CD4"/>
    <w:rsid w:val="00AF3111"/>
    <w:rsid w:val="00AF4BE9"/>
    <w:rsid w:val="00AF5BA7"/>
    <w:rsid w:val="00AF6C47"/>
    <w:rsid w:val="00AF6CC6"/>
    <w:rsid w:val="00AF72D5"/>
    <w:rsid w:val="00AF744A"/>
    <w:rsid w:val="00B00D5E"/>
    <w:rsid w:val="00B01509"/>
    <w:rsid w:val="00B01704"/>
    <w:rsid w:val="00B01A39"/>
    <w:rsid w:val="00B01A59"/>
    <w:rsid w:val="00B0217A"/>
    <w:rsid w:val="00B023AA"/>
    <w:rsid w:val="00B0243B"/>
    <w:rsid w:val="00B02875"/>
    <w:rsid w:val="00B0305E"/>
    <w:rsid w:val="00B03231"/>
    <w:rsid w:val="00B03B82"/>
    <w:rsid w:val="00B0437D"/>
    <w:rsid w:val="00B045B7"/>
    <w:rsid w:val="00B07080"/>
    <w:rsid w:val="00B07A88"/>
    <w:rsid w:val="00B07D32"/>
    <w:rsid w:val="00B10B23"/>
    <w:rsid w:val="00B1129A"/>
    <w:rsid w:val="00B1131B"/>
    <w:rsid w:val="00B1185C"/>
    <w:rsid w:val="00B120BD"/>
    <w:rsid w:val="00B139DF"/>
    <w:rsid w:val="00B14CF3"/>
    <w:rsid w:val="00B15368"/>
    <w:rsid w:val="00B17275"/>
    <w:rsid w:val="00B17BFE"/>
    <w:rsid w:val="00B17DCC"/>
    <w:rsid w:val="00B218E2"/>
    <w:rsid w:val="00B2197A"/>
    <w:rsid w:val="00B2242A"/>
    <w:rsid w:val="00B2274F"/>
    <w:rsid w:val="00B23249"/>
    <w:rsid w:val="00B23501"/>
    <w:rsid w:val="00B235E5"/>
    <w:rsid w:val="00B23E71"/>
    <w:rsid w:val="00B2498F"/>
    <w:rsid w:val="00B261BB"/>
    <w:rsid w:val="00B26AFC"/>
    <w:rsid w:val="00B26F9D"/>
    <w:rsid w:val="00B270F8"/>
    <w:rsid w:val="00B27866"/>
    <w:rsid w:val="00B3014B"/>
    <w:rsid w:val="00B30814"/>
    <w:rsid w:val="00B30AF7"/>
    <w:rsid w:val="00B30FC0"/>
    <w:rsid w:val="00B31E86"/>
    <w:rsid w:val="00B33001"/>
    <w:rsid w:val="00B351DF"/>
    <w:rsid w:val="00B3590E"/>
    <w:rsid w:val="00B35DD6"/>
    <w:rsid w:val="00B370AC"/>
    <w:rsid w:val="00B40BE9"/>
    <w:rsid w:val="00B42027"/>
    <w:rsid w:val="00B422F8"/>
    <w:rsid w:val="00B42696"/>
    <w:rsid w:val="00B42CF9"/>
    <w:rsid w:val="00B4333C"/>
    <w:rsid w:val="00B43777"/>
    <w:rsid w:val="00B44DD2"/>
    <w:rsid w:val="00B45587"/>
    <w:rsid w:val="00B45856"/>
    <w:rsid w:val="00B47683"/>
    <w:rsid w:val="00B50382"/>
    <w:rsid w:val="00B535D6"/>
    <w:rsid w:val="00B53607"/>
    <w:rsid w:val="00B548C6"/>
    <w:rsid w:val="00B55C4C"/>
    <w:rsid w:val="00B55E70"/>
    <w:rsid w:val="00B5746B"/>
    <w:rsid w:val="00B57CCD"/>
    <w:rsid w:val="00B61471"/>
    <w:rsid w:val="00B63263"/>
    <w:rsid w:val="00B635FF"/>
    <w:rsid w:val="00B64BD1"/>
    <w:rsid w:val="00B65499"/>
    <w:rsid w:val="00B65618"/>
    <w:rsid w:val="00B66BE6"/>
    <w:rsid w:val="00B66CB1"/>
    <w:rsid w:val="00B71AFC"/>
    <w:rsid w:val="00B72035"/>
    <w:rsid w:val="00B721D0"/>
    <w:rsid w:val="00B72714"/>
    <w:rsid w:val="00B72795"/>
    <w:rsid w:val="00B732DD"/>
    <w:rsid w:val="00B738C9"/>
    <w:rsid w:val="00B7428D"/>
    <w:rsid w:val="00B743B8"/>
    <w:rsid w:val="00B746E5"/>
    <w:rsid w:val="00B74A20"/>
    <w:rsid w:val="00B7505B"/>
    <w:rsid w:val="00B75060"/>
    <w:rsid w:val="00B75788"/>
    <w:rsid w:val="00B759EB"/>
    <w:rsid w:val="00B75D39"/>
    <w:rsid w:val="00B75D4A"/>
    <w:rsid w:val="00B76C9D"/>
    <w:rsid w:val="00B77D5C"/>
    <w:rsid w:val="00B80AD9"/>
    <w:rsid w:val="00B81835"/>
    <w:rsid w:val="00B84518"/>
    <w:rsid w:val="00B86088"/>
    <w:rsid w:val="00B87A25"/>
    <w:rsid w:val="00B87D9C"/>
    <w:rsid w:val="00B90C6A"/>
    <w:rsid w:val="00B91D76"/>
    <w:rsid w:val="00B92814"/>
    <w:rsid w:val="00B928C1"/>
    <w:rsid w:val="00B92C35"/>
    <w:rsid w:val="00B93659"/>
    <w:rsid w:val="00B962A9"/>
    <w:rsid w:val="00B96932"/>
    <w:rsid w:val="00B97476"/>
    <w:rsid w:val="00B97D10"/>
    <w:rsid w:val="00BA0DB1"/>
    <w:rsid w:val="00BA133A"/>
    <w:rsid w:val="00BA163E"/>
    <w:rsid w:val="00BA1EA0"/>
    <w:rsid w:val="00BA2C24"/>
    <w:rsid w:val="00BA2D19"/>
    <w:rsid w:val="00BA2EE4"/>
    <w:rsid w:val="00BA40EC"/>
    <w:rsid w:val="00BA4E74"/>
    <w:rsid w:val="00BA5398"/>
    <w:rsid w:val="00BA551E"/>
    <w:rsid w:val="00BA702C"/>
    <w:rsid w:val="00BB1C11"/>
    <w:rsid w:val="00BB20B6"/>
    <w:rsid w:val="00BB3051"/>
    <w:rsid w:val="00BB57CB"/>
    <w:rsid w:val="00BB657F"/>
    <w:rsid w:val="00BB7C76"/>
    <w:rsid w:val="00BC072D"/>
    <w:rsid w:val="00BC149F"/>
    <w:rsid w:val="00BC1C1F"/>
    <w:rsid w:val="00BC1C4A"/>
    <w:rsid w:val="00BC1CDC"/>
    <w:rsid w:val="00BC2A8B"/>
    <w:rsid w:val="00BC2F9B"/>
    <w:rsid w:val="00BC3D79"/>
    <w:rsid w:val="00BC42E3"/>
    <w:rsid w:val="00BC4CCE"/>
    <w:rsid w:val="00BC564C"/>
    <w:rsid w:val="00BC5699"/>
    <w:rsid w:val="00BC7A5B"/>
    <w:rsid w:val="00BC7D54"/>
    <w:rsid w:val="00BD0DAE"/>
    <w:rsid w:val="00BD0F48"/>
    <w:rsid w:val="00BD1311"/>
    <w:rsid w:val="00BD144B"/>
    <w:rsid w:val="00BD15A4"/>
    <w:rsid w:val="00BD15DC"/>
    <w:rsid w:val="00BD182D"/>
    <w:rsid w:val="00BD2EBB"/>
    <w:rsid w:val="00BD31A3"/>
    <w:rsid w:val="00BD40A5"/>
    <w:rsid w:val="00BD4BFF"/>
    <w:rsid w:val="00BD5BEC"/>
    <w:rsid w:val="00BD65D0"/>
    <w:rsid w:val="00BD6C48"/>
    <w:rsid w:val="00BD6D94"/>
    <w:rsid w:val="00BD6EE1"/>
    <w:rsid w:val="00BD7DD1"/>
    <w:rsid w:val="00BE0588"/>
    <w:rsid w:val="00BE0706"/>
    <w:rsid w:val="00BE0BEB"/>
    <w:rsid w:val="00BE0E45"/>
    <w:rsid w:val="00BE2B0F"/>
    <w:rsid w:val="00BE3124"/>
    <w:rsid w:val="00BE3C15"/>
    <w:rsid w:val="00BE3EC1"/>
    <w:rsid w:val="00BE42E1"/>
    <w:rsid w:val="00BE59D9"/>
    <w:rsid w:val="00BE613B"/>
    <w:rsid w:val="00BE66A6"/>
    <w:rsid w:val="00BE6AEB"/>
    <w:rsid w:val="00BE725D"/>
    <w:rsid w:val="00BE76D2"/>
    <w:rsid w:val="00BE7EAC"/>
    <w:rsid w:val="00BF10FE"/>
    <w:rsid w:val="00BF1936"/>
    <w:rsid w:val="00BF1EBA"/>
    <w:rsid w:val="00BF2D61"/>
    <w:rsid w:val="00BF3A33"/>
    <w:rsid w:val="00BF4CD0"/>
    <w:rsid w:val="00BF538A"/>
    <w:rsid w:val="00BF6C09"/>
    <w:rsid w:val="00BF6F8C"/>
    <w:rsid w:val="00C0126B"/>
    <w:rsid w:val="00C016CC"/>
    <w:rsid w:val="00C033C4"/>
    <w:rsid w:val="00C03D5F"/>
    <w:rsid w:val="00C04DEF"/>
    <w:rsid w:val="00C04E4A"/>
    <w:rsid w:val="00C04FE4"/>
    <w:rsid w:val="00C0515F"/>
    <w:rsid w:val="00C05C0E"/>
    <w:rsid w:val="00C065E6"/>
    <w:rsid w:val="00C0701F"/>
    <w:rsid w:val="00C0725B"/>
    <w:rsid w:val="00C1005D"/>
    <w:rsid w:val="00C1078D"/>
    <w:rsid w:val="00C10BEF"/>
    <w:rsid w:val="00C11D65"/>
    <w:rsid w:val="00C1202F"/>
    <w:rsid w:val="00C12633"/>
    <w:rsid w:val="00C126D6"/>
    <w:rsid w:val="00C131D3"/>
    <w:rsid w:val="00C13373"/>
    <w:rsid w:val="00C133D0"/>
    <w:rsid w:val="00C1399D"/>
    <w:rsid w:val="00C13BAA"/>
    <w:rsid w:val="00C13CD5"/>
    <w:rsid w:val="00C15015"/>
    <w:rsid w:val="00C17811"/>
    <w:rsid w:val="00C178A7"/>
    <w:rsid w:val="00C20D3C"/>
    <w:rsid w:val="00C20E80"/>
    <w:rsid w:val="00C21102"/>
    <w:rsid w:val="00C216FC"/>
    <w:rsid w:val="00C23C59"/>
    <w:rsid w:val="00C24468"/>
    <w:rsid w:val="00C24FC5"/>
    <w:rsid w:val="00C25F36"/>
    <w:rsid w:val="00C264D0"/>
    <w:rsid w:val="00C26987"/>
    <w:rsid w:val="00C27F7E"/>
    <w:rsid w:val="00C3135A"/>
    <w:rsid w:val="00C314EE"/>
    <w:rsid w:val="00C315FA"/>
    <w:rsid w:val="00C33620"/>
    <w:rsid w:val="00C34254"/>
    <w:rsid w:val="00C40236"/>
    <w:rsid w:val="00C40933"/>
    <w:rsid w:val="00C41173"/>
    <w:rsid w:val="00C412E2"/>
    <w:rsid w:val="00C42381"/>
    <w:rsid w:val="00C43947"/>
    <w:rsid w:val="00C447D7"/>
    <w:rsid w:val="00C45126"/>
    <w:rsid w:val="00C45A8C"/>
    <w:rsid w:val="00C478A0"/>
    <w:rsid w:val="00C528DE"/>
    <w:rsid w:val="00C5361C"/>
    <w:rsid w:val="00C571F5"/>
    <w:rsid w:val="00C5725D"/>
    <w:rsid w:val="00C572E0"/>
    <w:rsid w:val="00C575CE"/>
    <w:rsid w:val="00C61E43"/>
    <w:rsid w:val="00C62EF1"/>
    <w:rsid w:val="00C62F4D"/>
    <w:rsid w:val="00C635D5"/>
    <w:rsid w:val="00C63BDA"/>
    <w:rsid w:val="00C63DE6"/>
    <w:rsid w:val="00C63E90"/>
    <w:rsid w:val="00C64E17"/>
    <w:rsid w:val="00C650E8"/>
    <w:rsid w:val="00C655BC"/>
    <w:rsid w:val="00C667F7"/>
    <w:rsid w:val="00C66887"/>
    <w:rsid w:val="00C668F6"/>
    <w:rsid w:val="00C66E86"/>
    <w:rsid w:val="00C66EE6"/>
    <w:rsid w:val="00C67ED4"/>
    <w:rsid w:val="00C70DB9"/>
    <w:rsid w:val="00C71923"/>
    <w:rsid w:val="00C71EDB"/>
    <w:rsid w:val="00C72418"/>
    <w:rsid w:val="00C7264E"/>
    <w:rsid w:val="00C72725"/>
    <w:rsid w:val="00C730FE"/>
    <w:rsid w:val="00C73FD6"/>
    <w:rsid w:val="00C746A7"/>
    <w:rsid w:val="00C75169"/>
    <w:rsid w:val="00C7685C"/>
    <w:rsid w:val="00C76C61"/>
    <w:rsid w:val="00C770AC"/>
    <w:rsid w:val="00C778A3"/>
    <w:rsid w:val="00C77C60"/>
    <w:rsid w:val="00C80CCC"/>
    <w:rsid w:val="00C82073"/>
    <w:rsid w:val="00C83416"/>
    <w:rsid w:val="00C85F1A"/>
    <w:rsid w:val="00C86D42"/>
    <w:rsid w:val="00C86F95"/>
    <w:rsid w:val="00C870B6"/>
    <w:rsid w:val="00C8770A"/>
    <w:rsid w:val="00C908CC"/>
    <w:rsid w:val="00C933BB"/>
    <w:rsid w:val="00C93740"/>
    <w:rsid w:val="00C93E33"/>
    <w:rsid w:val="00C93EB2"/>
    <w:rsid w:val="00C94135"/>
    <w:rsid w:val="00C94BCB"/>
    <w:rsid w:val="00C95D2C"/>
    <w:rsid w:val="00C9650F"/>
    <w:rsid w:val="00C977F4"/>
    <w:rsid w:val="00CA0088"/>
    <w:rsid w:val="00CA239A"/>
    <w:rsid w:val="00CA283F"/>
    <w:rsid w:val="00CA45E9"/>
    <w:rsid w:val="00CA491E"/>
    <w:rsid w:val="00CA63C2"/>
    <w:rsid w:val="00CA7844"/>
    <w:rsid w:val="00CA7E5E"/>
    <w:rsid w:val="00CB097A"/>
    <w:rsid w:val="00CB0C39"/>
    <w:rsid w:val="00CB1705"/>
    <w:rsid w:val="00CB1BFF"/>
    <w:rsid w:val="00CB1D95"/>
    <w:rsid w:val="00CB3602"/>
    <w:rsid w:val="00CB4533"/>
    <w:rsid w:val="00CB467B"/>
    <w:rsid w:val="00CB6A4C"/>
    <w:rsid w:val="00CB709D"/>
    <w:rsid w:val="00CB7312"/>
    <w:rsid w:val="00CB78D4"/>
    <w:rsid w:val="00CC00DC"/>
    <w:rsid w:val="00CC1277"/>
    <w:rsid w:val="00CC1C82"/>
    <w:rsid w:val="00CC2751"/>
    <w:rsid w:val="00CC3BF5"/>
    <w:rsid w:val="00CC4267"/>
    <w:rsid w:val="00CC4524"/>
    <w:rsid w:val="00CC4C59"/>
    <w:rsid w:val="00CD1EEA"/>
    <w:rsid w:val="00CD33E7"/>
    <w:rsid w:val="00CD387D"/>
    <w:rsid w:val="00CD41AE"/>
    <w:rsid w:val="00CD5545"/>
    <w:rsid w:val="00CD6C8E"/>
    <w:rsid w:val="00CE17DF"/>
    <w:rsid w:val="00CE2062"/>
    <w:rsid w:val="00CE24B1"/>
    <w:rsid w:val="00CE2E21"/>
    <w:rsid w:val="00CE3F93"/>
    <w:rsid w:val="00CE42E9"/>
    <w:rsid w:val="00CE5869"/>
    <w:rsid w:val="00CE5C06"/>
    <w:rsid w:val="00CE62FC"/>
    <w:rsid w:val="00CE6D31"/>
    <w:rsid w:val="00CF05E2"/>
    <w:rsid w:val="00CF14DB"/>
    <w:rsid w:val="00CF1B97"/>
    <w:rsid w:val="00CF1D8E"/>
    <w:rsid w:val="00CF21D7"/>
    <w:rsid w:val="00CF297F"/>
    <w:rsid w:val="00CF2D0B"/>
    <w:rsid w:val="00CF2D96"/>
    <w:rsid w:val="00CF34AF"/>
    <w:rsid w:val="00CF39A7"/>
    <w:rsid w:val="00CF58CD"/>
    <w:rsid w:val="00CF6ACB"/>
    <w:rsid w:val="00CF784B"/>
    <w:rsid w:val="00D00774"/>
    <w:rsid w:val="00D00BDC"/>
    <w:rsid w:val="00D01BC9"/>
    <w:rsid w:val="00D02499"/>
    <w:rsid w:val="00D02E3C"/>
    <w:rsid w:val="00D04E75"/>
    <w:rsid w:val="00D05061"/>
    <w:rsid w:val="00D05EBE"/>
    <w:rsid w:val="00D076FF"/>
    <w:rsid w:val="00D07FAC"/>
    <w:rsid w:val="00D13F99"/>
    <w:rsid w:val="00D13FFB"/>
    <w:rsid w:val="00D147FD"/>
    <w:rsid w:val="00D152DA"/>
    <w:rsid w:val="00D20280"/>
    <w:rsid w:val="00D237AD"/>
    <w:rsid w:val="00D23EA5"/>
    <w:rsid w:val="00D23F61"/>
    <w:rsid w:val="00D26C50"/>
    <w:rsid w:val="00D27345"/>
    <w:rsid w:val="00D2749D"/>
    <w:rsid w:val="00D27899"/>
    <w:rsid w:val="00D27CA8"/>
    <w:rsid w:val="00D310A9"/>
    <w:rsid w:val="00D32A0C"/>
    <w:rsid w:val="00D335D9"/>
    <w:rsid w:val="00D34284"/>
    <w:rsid w:val="00D34F70"/>
    <w:rsid w:val="00D3613A"/>
    <w:rsid w:val="00D36DB4"/>
    <w:rsid w:val="00D418A4"/>
    <w:rsid w:val="00D41BF4"/>
    <w:rsid w:val="00D41C39"/>
    <w:rsid w:val="00D41F40"/>
    <w:rsid w:val="00D424C8"/>
    <w:rsid w:val="00D424CC"/>
    <w:rsid w:val="00D42740"/>
    <w:rsid w:val="00D43125"/>
    <w:rsid w:val="00D44101"/>
    <w:rsid w:val="00D457DF"/>
    <w:rsid w:val="00D4588E"/>
    <w:rsid w:val="00D47118"/>
    <w:rsid w:val="00D47370"/>
    <w:rsid w:val="00D475C1"/>
    <w:rsid w:val="00D476BC"/>
    <w:rsid w:val="00D479D8"/>
    <w:rsid w:val="00D504FB"/>
    <w:rsid w:val="00D513C6"/>
    <w:rsid w:val="00D517C3"/>
    <w:rsid w:val="00D52BB1"/>
    <w:rsid w:val="00D53195"/>
    <w:rsid w:val="00D532BE"/>
    <w:rsid w:val="00D53345"/>
    <w:rsid w:val="00D53B90"/>
    <w:rsid w:val="00D54AF7"/>
    <w:rsid w:val="00D56398"/>
    <w:rsid w:val="00D57A86"/>
    <w:rsid w:val="00D57C98"/>
    <w:rsid w:val="00D6050C"/>
    <w:rsid w:val="00D60C60"/>
    <w:rsid w:val="00D60D19"/>
    <w:rsid w:val="00D60F82"/>
    <w:rsid w:val="00D62347"/>
    <w:rsid w:val="00D6450C"/>
    <w:rsid w:val="00D64722"/>
    <w:rsid w:val="00D64BE3"/>
    <w:rsid w:val="00D65E01"/>
    <w:rsid w:val="00D66C43"/>
    <w:rsid w:val="00D67A0B"/>
    <w:rsid w:val="00D707B7"/>
    <w:rsid w:val="00D71351"/>
    <w:rsid w:val="00D714D3"/>
    <w:rsid w:val="00D71966"/>
    <w:rsid w:val="00D734F2"/>
    <w:rsid w:val="00D7398B"/>
    <w:rsid w:val="00D7616D"/>
    <w:rsid w:val="00D77623"/>
    <w:rsid w:val="00D77DAD"/>
    <w:rsid w:val="00D8000D"/>
    <w:rsid w:val="00D806F0"/>
    <w:rsid w:val="00D81715"/>
    <w:rsid w:val="00D81A51"/>
    <w:rsid w:val="00D82938"/>
    <w:rsid w:val="00D832EC"/>
    <w:rsid w:val="00D84D52"/>
    <w:rsid w:val="00D84DEC"/>
    <w:rsid w:val="00D85124"/>
    <w:rsid w:val="00D85B32"/>
    <w:rsid w:val="00D860BF"/>
    <w:rsid w:val="00D862C0"/>
    <w:rsid w:val="00D86B82"/>
    <w:rsid w:val="00D87B14"/>
    <w:rsid w:val="00D91093"/>
    <w:rsid w:val="00D93465"/>
    <w:rsid w:val="00D9347E"/>
    <w:rsid w:val="00D93737"/>
    <w:rsid w:val="00D94F24"/>
    <w:rsid w:val="00D952A3"/>
    <w:rsid w:val="00D95F24"/>
    <w:rsid w:val="00D96221"/>
    <w:rsid w:val="00D964EF"/>
    <w:rsid w:val="00DA0597"/>
    <w:rsid w:val="00DA1B23"/>
    <w:rsid w:val="00DA1BCC"/>
    <w:rsid w:val="00DA2758"/>
    <w:rsid w:val="00DA37C4"/>
    <w:rsid w:val="00DA4C0B"/>
    <w:rsid w:val="00DA5434"/>
    <w:rsid w:val="00DA5891"/>
    <w:rsid w:val="00DA6A79"/>
    <w:rsid w:val="00DA7216"/>
    <w:rsid w:val="00DB008F"/>
    <w:rsid w:val="00DB0817"/>
    <w:rsid w:val="00DB1D06"/>
    <w:rsid w:val="00DB219C"/>
    <w:rsid w:val="00DB2FD5"/>
    <w:rsid w:val="00DB3838"/>
    <w:rsid w:val="00DB3CC9"/>
    <w:rsid w:val="00DB3F00"/>
    <w:rsid w:val="00DB4566"/>
    <w:rsid w:val="00DB4808"/>
    <w:rsid w:val="00DB4E74"/>
    <w:rsid w:val="00DB565B"/>
    <w:rsid w:val="00DB57FB"/>
    <w:rsid w:val="00DB5E90"/>
    <w:rsid w:val="00DB64E1"/>
    <w:rsid w:val="00DB6E1A"/>
    <w:rsid w:val="00DB737A"/>
    <w:rsid w:val="00DB7670"/>
    <w:rsid w:val="00DB7FC7"/>
    <w:rsid w:val="00DC04D9"/>
    <w:rsid w:val="00DC0B97"/>
    <w:rsid w:val="00DC1D6C"/>
    <w:rsid w:val="00DC2748"/>
    <w:rsid w:val="00DC38E6"/>
    <w:rsid w:val="00DC3BCE"/>
    <w:rsid w:val="00DC433F"/>
    <w:rsid w:val="00DC4433"/>
    <w:rsid w:val="00DC45C3"/>
    <w:rsid w:val="00DC496C"/>
    <w:rsid w:val="00DC55C3"/>
    <w:rsid w:val="00DC5F07"/>
    <w:rsid w:val="00DC628E"/>
    <w:rsid w:val="00DC7450"/>
    <w:rsid w:val="00DC7CF0"/>
    <w:rsid w:val="00DD04AA"/>
    <w:rsid w:val="00DD0EC1"/>
    <w:rsid w:val="00DD212D"/>
    <w:rsid w:val="00DD2F7E"/>
    <w:rsid w:val="00DD3165"/>
    <w:rsid w:val="00DD361A"/>
    <w:rsid w:val="00DD3F8F"/>
    <w:rsid w:val="00DD4764"/>
    <w:rsid w:val="00DD5096"/>
    <w:rsid w:val="00DD58CB"/>
    <w:rsid w:val="00DD6FB4"/>
    <w:rsid w:val="00DD7EDF"/>
    <w:rsid w:val="00DD7F0A"/>
    <w:rsid w:val="00DE0434"/>
    <w:rsid w:val="00DE25B5"/>
    <w:rsid w:val="00DE3B9B"/>
    <w:rsid w:val="00DE3DE8"/>
    <w:rsid w:val="00DE441A"/>
    <w:rsid w:val="00DE45F9"/>
    <w:rsid w:val="00DE7503"/>
    <w:rsid w:val="00DE7711"/>
    <w:rsid w:val="00DF0EC6"/>
    <w:rsid w:val="00DF0FDB"/>
    <w:rsid w:val="00DF222B"/>
    <w:rsid w:val="00DF227C"/>
    <w:rsid w:val="00DF3880"/>
    <w:rsid w:val="00DF4484"/>
    <w:rsid w:val="00DF50E0"/>
    <w:rsid w:val="00DF6889"/>
    <w:rsid w:val="00E00032"/>
    <w:rsid w:val="00E00500"/>
    <w:rsid w:val="00E01150"/>
    <w:rsid w:val="00E011CF"/>
    <w:rsid w:val="00E01602"/>
    <w:rsid w:val="00E02065"/>
    <w:rsid w:val="00E048DE"/>
    <w:rsid w:val="00E061F6"/>
    <w:rsid w:val="00E0684E"/>
    <w:rsid w:val="00E10BFB"/>
    <w:rsid w:val="00E11EE2"/>
    <w:rsid w:val="00E124A3"/>
    <w:rsid w:val="00E12DAF"/>
    <w:rsid w:val="00E13699"/>
    <w:rsid w:val="00E13830"/>
    <w:rsid w:val="00E1496C"/>
    <w:rsid w:val="00E15C5C"/>
    <w:rsid w:val="00E15FF7"/>
    <w:rsid w:val="00E16898"/>
    <w:rsid w:val="00E201F1"/>
    <w:rsid w:val="00E21AB4"/>
    <w:rsid w:val="00E221FD"/>
    <w:rsid w:val="00E23939"/>
    <w:rsid w:val="00E23E2B"/>
    <w:rsid w:val="00E25DC1"/>
    <w:rsid w:val="00E25ED2"/>
    <w:rsid w:val="00E27761"/>
    <w:rsid w:val="00E27963"/>
    <w:rsid w:val="00E27A9F"/>
    <w:rsid w:val="00E31E0C"/>
    <w:rsid w:val="00E33343"/>
    <w:rsid w:val="00E34753"/>
    <w:rsid w:val="00E353F7"/>
    <w:rsid w:val="00E36947"/>
    <w:rsid w:val="00E37108"/>
    <w:rsid w:val="00E3781C"/>
    <w:rsid w:val="00E412BD"/>
    <w:rsid w:val="00E41B7C"/>
    <w:rsid w:val="00E4264D"/>
    <w:rsid w:val="00E428A0"/>
    <w:rsid w:val="00E42A64"/>
    <w:rsid w:val="00E440DD"/>
    <w:rsid w:val="00E4482F"/>
    <w:rsid w:val="00E4540F"/>
    <w:rsid w:val="00E45ABC"/>
    <w:rsid w:val="00E4703D"/>
    <w:rsid w:val="00E471FB"/>
    <w:rsid w:val="00E47EF5"/>
    <w:rsid w:val="00E50352"/>
    <w:rsid w:val="00E505F9"/>
    <w:rsid w:val="00E5078D"/>
    <w:rsid w:val="00E50CF7"/>
    <w:rsid w:val="00E50DB7"/>
    <w:rsid w:val="00E50DCF"/>
    <w:rsid w:val="00E5121D"/>
    <w:rsid w:val="00E51462"/>
    <w:rsid w:val="00E514B0"/>
    <w:rsid w:val="00E51746"/>
    <w:rsid w:val="00E5215A"/>
    <w:rsid w:val="00E53E60"/>
    <w:rsid w:val="00E54852"/>
    <w:rsid w:val="00E5666A"/>
    <w:rsid w:val="00E57198"/>
    <w:rsid w:val="00E57D13"/>
    <w:rsid w:val="00E60E15"/>
    <w:rsid w:val="00E61FFF"/>
    <w:rsid w:val="00E62D33"/>
    <w:rsid w:val="00E63D2C"/>
    <w:rsid w:val="00E63DC1"/>
    <w:rsid w:val="00E64AE3"/>
    <w:rsid w:val="00E655B9"/>
    <w:rsid w:val="00E65806"/>
    <w:rsid w:val="00E666C4"/>
    <w:rsid w:val="00E66731"/>
    <w:rsid w:val="00E66D12"/>
    <w:rsid w:val="00E67D25"/>
    <w:rsid w:val="00E70012"/>
    <w:rsid w:val="00E718A5"/>
    <w:rsid w:val="00E722A6"/>
    <w:rsid w:val="00E72A85"/>
    <w:rsid w:val="00E72F89"/>
    <w:rsid w:val="00E73810"/>
    <w:rsid w:val="00E73E6F"/>
    <w:rsid w:val="00E748C8"/>
    <w:rsid w:val="00E7587A"/>
    <w:rsid w:val="00E75F46"/>
    <w:rsid w:val="00E75FB7"/>
    <w:rsid w:val="00E76788"/>
    <w:rsid w:val="00E77C0B"/>
    <w:rsid w:val="00E802CD"/>
    <w:rsid w:val="00E803F5"/>
    <w:rsid w:val="00E80631"/>
    <w:rsid w:val="00E813F3"/>
    <w:rsid w:val="00E81BB0"/>
    <w:rsid w:val="00E81ECB"/>
    <w:rsid w:val="00E82677"/>
    <w:rsid w:val="00E82EAF"/>
    <w:rsid w:val="00E833A3"/>
    <w:rsid w:val="00E8383C"/>
    <w:rsid w:val="00E83DE1"/>
    <w:rsid w:val="00E84081"/>
    <w:rsid w:val="00E84614"/>
    <w:rsid w:val="00E84E03"/>
    <w:rsid w:val="00E87392"/>
    <w:rsid w:val="00E87585"/>
    <w:rsid w:val="00E901A4"/>
    <w:rsid w:val="00E92DDA"/>
    <w:rsid w:val="00E933CC"/>
    <w:rsid w:val="00E939C7"/>
    <w:rsid w:val="00E94400"/>
    <w:rsid w:val="00E94A7D"/>
    <w:rsid w:val="00E95041"/>
    <w:rsid w:val="00E95727"/>
    <w:rsid w:val="00E96A0E"/>
    <w:rsid w:val="00E970B5"/>
    <w:rsid w:val="00E9799E"/>
    <w:rsid w:val="00EA04A4"/>
    <w:rsid w:val="00EA0D1C"/>
    <w:rsid w:val="00EA2352"/>
    <w:rsid w:val="00EA2A05"/>
    <w:rsid w:val="00EA3C9B"/>
    <w:rsid w:val="00EA4539"/>
    <w:rsid w:val="00EA4801"/>
    <w:rsid w:val="00EA5168"/>
    <w:rsid w:val="00EA6DE2"/>
    <w:rsid w:val="00EA7412"/>
    <w:rsid w:val="00EB07D9"/>
    <w:rsid w:val="00EB2A4A"/>
    <w:rsid w:val="00EB5624"/>
    <w:rsid w:val="00EB6ADA"/>
    <w:rsid w:val="00EB7105"/>
    <w:rsid w:val="00EB7678"/>
    <w:rsid w:val="00EC2F32"/>
    <w:rsid w:val="00EC3202"/>
    <w:rsid w:val="00EC3C80"/>
    <w:rsid w:val="00EC48BB"/>
    <w:rsid w:val="00EC56C2"/>
    <w:rsid w:val="00EC7192"/>
    <w:rsid w:val="00EC7ED4"/>
    <w:rsid w:val="00ED0067"/>
    <w:rsid w:val="00ED0A0B"/>
    <w:rsid w:val="00ED2774"/>
    <w:rsid w:val="00ED288A"/>
    <w:rsid w:val="00ED29E6"/>
    <w:rsid w:val="00ED2BD9"/>
    <w:rsid w:val="00ED35BD"/>
    <w:rsid w:val="00ED3859"/>
    <w:rsid w:val="00ED3D1D"/>
    <w:rsid w:val="00ED535F"/>
    <w:rsid w:val="00ED537D"/>
    <w:rsid w:val="00ED5A80"/>
    <w:rsid w:val="00ED5BAF"/>
    <w:rsid w:val="00ED660D"/>
    <w:rsid w:val="00ED763E"/>
    <w:rsid w:val="00ED7935"/>
    <w:rsid w:val="00EE01E6"/>
    <w:rsid w:val="00EE0E51"/>
    <w:rsid w:val="00EE1B5E"/>
    <w:rsid w:val="00EE1BF8"/>
    <w:rsid w:val="00EE324B"/>
    <w:rsid w:val="00EE33E7"/>
    <w:rsid w:val="00EE3A44"/>
    <w:rsid w:val="00EE542C"/>
    <w:rsid w:val="00EE5639"/>
    <w:rsid w:val="00EE68E8"/>
    <w:rsid w:val="00EE70D4"/>
    <w:rsid w:val="00EF00AB"/>
    <w:rsid w:val="00EF00F6"/>
    <w:rsid w:val="00EF03F5"/>
    <w:rsid w:val="00EF09CB"/>
    <w:rsid w:val="00EF170B"/>
    <w:rsid w:val="00EF1DFA"/>
    <w:rsid w:val="00EF2361"/>
    <w:rsid w:val="00EF2B66"/>
    <w:rsid w:val="00EF2E34"/>
    <w:rsid w:val="00EF3BB1"/>
    <w:rsid w:val="00EF480E"/>
    <w:rsid w:val="00EF5082"/>
    <w:rsid w:val="00EF6A0E"/>
    <w:rsid w:val="00F002E6"/>
    <w:rsid w:val="00F025A6"/>
    <w:rsid w:val="00F02EEE"/>
    <w:rsid w:val="00F04733"/>
    <w:rsid w:val="00F048C0"/>
    <w:rsid w:val="00F05219"/>
    <w:rsid w:val="00F05450"/>
    <w:rsid w:val="00F05B6B"/>
    <w:rsid w:val="00F05ED2"/>
    <w:rsid w:val="00F061B6"/>
    <w:rsid w:val="00F073CE"/>
    <w:rsid w:val="00F109D8"/>
    <w:rsid w:val="00F10AF7"/>
    <w:rsid w:val="00F1110A"/>
    <w:rsid w:val="00F140C7"/>
    <w:rsid w:val="00F140DC"/>
    <w:rsid w:val="00F1480A"/>
    <w:rsid w:val="00F156A8"/>
    <w:rsid w:val="00F156B7"/>
    <w:rsid w:val="00F15922"/>
    <w:rsid w:val="00F16B57"/>
    <w:rsid w:val="00F16E91"/>
    <w:rsid w:val="00F17273"/>
    <w:rsid w:val="00F17FD2"/>
    <w:rsid w:val="00F20A65"/>
    <w:rsid w:val="00F219D2"/>
    <w:rsid w:val="00F2247C"/>
    <w:rsid w:val="00F22500"/>
    <w:rsid w:val="00F2264C"/>
    <w:rsid w:val="00F226A4"/>
    <w:rsid w:val="00F231DE"/>
    <w:rsid w:val="00F234CB"/>
    <w:rsid w:val="00F246BA"/>
    <w:rsid w:val="00F24847"/>
    <w:rsid w:val="00F24F18"/>
    <w:rsid w:val="00F254FD"/>
    <w:rsid w:val="00F2658D"/>
    <w:rsid w:val="00F267E8"/>
    <w:rsid w:val="00F26FB7"/>
    <w:rsid w:val="00F270E7"/>
    <w:rsid w:val="00F273D5"/>
    <w:rsid w:val="00F27F2E"/>
    <w:rsid w:val="00F30871"/>
    <w:rsid w:val="00F3121E"/>
    <w:rsid w:val="00F33367"/>
    <w:rsid w:val="00F3350F"/>
    <w:rsid w:val="00F339F0"/>
    <w:rsid w:val="00F3400D"/>
    <w:rsid w:val="00F34A1A"/>
    <w:rsid w:val="00F353F2"/>
    <w:rsid w:val="00F37400"/>
    <w:rsid w:val="00F377EE"/>
    <w:rsid w:val="00F379E8"/>
    <w:rsid w:val="00F402BD"/>
    <w:rsid w:val="00F40B9D"/>
    <w:rsid w:val="00F417F5"/>
    <w:rsid w:val="00F41E04"/>
    <w:rsid w:val="00F420B6"/>
    <w:rsid w:val="00F424A5"/>
    <w:rsid w:val="00F42966"/>
    <w:rsid w:val="00F441E6"/>
    <w:rsid w:val="00F45D34"/>
    <w:rsid w:val="00F45D45"/>
    <w:rsid w:val="00F46420"/>
    <w:rsid w:val="00F475D8"/>
    <w:rsid w:val="00F4788D"/>
    <w:rsid w:val="00F47976"/>
    <w:rsid w:val="00F47E4A"/>
    <w:rsid w:val="00F50CC2"/>
    <w:rsid w:val="00F52165"/>
    <w:rsid w:val="00F52667"/>
    <w:rsid w:val="00F53053"/>
    <w:rsid w:val="00F5341D"/>
    <w:rsid w:val="00F5399B"/>
    <w:rsid w:val="00F53CA1"/>
    <w:rsid w:val="00F54358"/>
    <w:rsid w:val="00F54413"/>
    <w:rsid w:val="00F5496F"/>
    <w:rsid w:val="00F55C08"/>
    <w:rsid w:val="00F561B2"/>
    <w:rsid w:val="00F570A7"/>
    <w:rsid w:val="00F577DB"/>
    <w:rsid w:val="00F60FCD"/>
    <w:rsid w:val="00F62DD2"/>
    <w:rsid w:val="00F635AD"/>
    <w:rsid w:val="00F63624"/>
    <w:rsid w:val="00F63F7A"/>
    <w:rsid w:val="00F64802"/>
    <w:rsid w:val="00F65851"/>
    <w:rsid w:val="00F66B66"/>
    <w:rsid w:val="00F67681"/>
    <w:rsid w:val="00F67F3C"/>
    <w:rsid w:val="00F70434"/>
    <w:rsid w:val="00F70A3A"/>
    <w:rsid w:val="00F70C94"/>
    <w:rsid w:val="00F73449"/>
    <w:rsid w:val="00F7378C"/>
    <w:rsid w:val="00F73A65"/>
    <w:rsid w:val="00F73AB9"/>
    <w:rsid w:val="00F73BE5"/>
    <w:rsid w:val="00F762E9"/>
    <w:rsid w:val="00F7665D"/>
    <w:rsid w:val="00F7680C"/>
    <w:rsid w:val="00F769C7"/>
    <w:rsid w:val="00F76EBE"/>
    <w:rsid w:val="00F77250"/>
    <w:rsid w:val="00F77E01"/>
    <w:rsid w:val="00F80140"/>
    <w:rsid w:val="00F81CF5"/>
    <w:rsid w:val="00F821D3"/>
    <w:rsid w:val="00F823A6"/>
    <w:rsid w:val="00F824B2"/>
    <w:rsid w:val="00F83ABC"/>
    <w:rsid w:val="00F84EE8"/>
    <w:rsid w:val="00F8567F"/>
    <w:rsid w:val="00F85B25"/>
    <w:rsid w:val="00F85CE3"/>
    <w:rsid w:val="00F86098"/>
    <w:rsid w:val="00F876F5"/>
    <w:rsid w:val="00F90342"/>
    <w:rsid w:val="00F9081E"/>
    <w:rsid w:val="00F90F0A"/>
    <w:rsid w:val="00F93F50"/>
    <w:rsid w:val="00F93FF7"/>
    <w:rsid w:val="00F94382"/>
    <w:rsid w:val="00F94AC0"/>
    <w:rsid w:val="00F95638"/>
    <w:rsid w:val="00F96B14"/>
    <w:rsid w:val="00F96EED"/>
    <w:rsid w:val="00F9743D"/>
    <w:rsid w:val="00F97636"/>
    <w:rsid w:val="00F97822"/>
    <w:rsid w:val="00FA0921"/>
    <w:rsid w:val="00FA2832"/>
    <w:rsid w:val="00FA3209"/>
    <w:rsid w:val="00FA3457"/>
    <w:rsid w:val="00FA37D9"/>
    <w:rsid w:val="00FA4FA3"/>
    <w:rsid w:val="00FA5BF3"/>
    <w:rsid w:val="00FA7C22"/>
    <w:rsid w:val="00FA7DDB"/>
    <w:rsid w:val="00FB04AA"/>
    <w:rsid w:val="00FB2892"/>
    <w:rsid w:val="00FB2B94"/>
    <w:rsid w:val="00FB2BE6"/>
    <w:rsid w:val="00FB33EA"/>
    <w:rsid w:val="00FB3619"/>
    <w:rsid w:val="00FB39AB"/>
    <w:rsid w:val="00FB3F7C"/>
    <w:rsid w:val="00FB414E"/>
    <w:rsid w:val="00FB54FC"/>
    <w:rsid w:val="00FB5B19"/>
    <w:rsid w:val="00FB5FF1"/>
    <w:rsid w:val="00FB6586"/>
    <w:rsid w:val="00FB71FB"/>
    <w:rsid w:val="00FB7239"/>
    <w:rsid w:val="00FB7DE1"/>
    <w:rsid w:val="00FC02F4"/>
    <w:rsid w:val="00FC1145"/>
    <w:rsid w:val="00FC1DD5"/>
    <w:rsid w:val="00FC224E"/>
    <w:rsid w:val="00FC242F"/>
    <w:rsid w:val="00FC284B"/>
    <w:rsid w:val="00FC60E6"/>
    <w:rsid w:val="00FC7943"/>
    <w:rsid w:val="00FD05E8"/>
    <w:rsid w:val="00FD0D5B"/>
    <w:rsid w:val="00FD1142"/>
    <w:rsid w:val="00FD1D0E"/>
    <w:rsid w:val="00FD2629"/>
    <w:rsid w:val="00FD27DF"/>
    <w:rsid w:val="00FD573D"/>
    <w:rsid w:val="00FD597A"/>
    <w:rsid w:val="00FD5C2C"/>
    <w:rsid w:val="00FD610D"/>
    <w:rsid w:val="00FD6161"/>
    <w:rsid w:val="00FD6233"/>
    <w:rsid w:val="00FD657D"/>
    <w:rsid w:val="00FD6756"/>
    <w:rsid w:val="00FD6E9D"/>
    <w:rsid w:val="00FD74CB"/>
    <w:rsid w:val="00FE02C4"/>
    <w:rsid w:val="00FE0DD2"/>
    <w:rsid w:val="00FE185F"/>
    <w:rsid w:val="00FE1F31"/>
    <w:rsid w:val="00FE32A9"/>
    <w:rsid w:val="00FE4ED2"/>
    <w:rsid w:val="00FE5ED0"/>
    <w:rsid w:val="00FE627F"/>
    <w:rsid w:val="00FE6403"/>
    <w:rsid w:val="00FE6B37"/>
    <w:rsid w:val="00FE76B4"/>
    <w:rsid w:val="00FE7BD3"/>
    <w:rsid w:val="00FE7EBC"/>
    <w:rsid w:val="00FF0451"/>
    <w:rsid w:val="00FF1F98"/>
    <w:rsid w:val="00FF3AE9"/>
    <w:rsid w:val="00FF4BA9"/>
    <w:rsid w:val="00FF556C"/>
    <w:rsid w:val="00FF5DC9"/>
    <w:rsid w:val="00FF6044"/>
    <w:rsid w:val="00FF6457"/>
    <w:rsid w:val="00FF6486"/>
    <w:rsid w:val="00FF7510"/>
    <w:rsid w:val="00FF75E5"/>
    <w:rsid w:val="00FF7B2A"/>
    <w:rsid w:val="04D55985"/>
    <w:rsid w:val="22B4F64B"/>
    <w:rsid w:val="6560E3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FB0EA"/>
  <w15:docId w15:val="{C145A9A7-AB8F-4878-BD74-EBCC9613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1E77"/>
    <w:pPr>
      <w:spacing w:after="240" w:line="240" w:lineRule="auto"/>
      <w:jc w:val="both"/>
    </w:pPr>
    <w:rPr>
      <w:rFonts w:ascii="Times New Roman" w:eastAsia="Times New Roman" w:hAnsi="Times New Roman" w:cs="Times New Roman"/>
      <w:color w:val="000000"/>
    </w:rPr>
  </w:style>
  <w:style w:type="paragraph" w:styleId="Heading1">
    <w:name w:val="heading 1"/>
    <w:aliases w:val="1,Colorful,Grid,-,Accent,heading"/>
    <w:basedOn w:val="Normal"/>
    <w:next w:val="Normal"/>
    <w:link w:val="Heading1Char"/>
    <w:uiPriority w:val="9"/>
    <w:qFormat/>
    <w:rsid w:val="0065110C"/>
    <w:pPr>
      <w:keepNext/>
      <w:keepLines/>
      <w:spacing w:before="240" w:after="0" w:line="276" w:lineRule="auto"/>
      <w:jc w:val="left"/>
      <w:outlineLvl w:val="0"/>
    </w:pPr>
    <w:rPr>
      <w:rFonts w:eastAsiaTheme="majorEastAsia"/>
      <w:color w:val="auto"/>
      <w:sz w:val="28"/>
      <w:szCs w:val="28"/>
    </w:rPr>
  </w:style>
  <w:style w:type="paragraph" w:styleId="Heading2">
    <w:name w:val="heading 2"/>
    <w:basedOn w:val="ListParagraph"/>
    <w:next w:val="Normal"/>
    <w:link w:val="Heading2Char"/>
    <w:uiPriority w:val="9"/>
    <w:unhideWhenUsed/>
    <w:qFormat/>
    <w:rsid w:val="00623D1C"/>
    <w:pPr>
      <w:spacing w:before="120"/>
      <w:outlineLvl w:val="1"/>
    </w:pPr>
    <w:rPr>
      <w:b/>
      <w:sz w:val="24"/>
      <w:szCs w:val="24"/>
    </w:rPr>
  </w:style>
  <w:style w:type="paragraph" w:styleId="Heading3">
    <w:name w:val="heading 3"/>
    <w:basedOn w:val="Normal"/>
    <w:next w:val="Normal"/>
    <w:link w:val="Heading3Char"/>
    <w:uiPriority w:val="9"/>
    <w:qFormat/>
    <w:rsid w:val="007639CA"/>
    <w:pPr>
      <w:outlineLvl w:val="2"/>
    </w:pPr>
    <w:rPr>
      <w:u w:val="single"/>
    </w:rPr>
  </w:style>
  <w:style w:type="paragraph" w:styleId="Heading4">
    <w:name w:val="heading 4"/>
    <w:basedOn w:val="Normal"/>
    <w:next w:val="Normal"/>
    <w:link w:val="Heading4Char"/>
    <w:uiPriority w:val="9"/>
    <w:qFormat/>
    <w:rsid w:val="0067399D"/>
    <w:pPr>
      <w:keepNext/>
      <w:keepLines/>
      <w:spacing w:before="200" w:after="0" w:line="276" w:lineRule="auto"/>
      <w:jc w:val="left"/>
      <w:outlineLvl w:val="3"/>
    </w:pPr>
    <w:rPr>
      <w:rFonts w:ascii="Cambria" w:hAnsi="Cambria"/>
      <w:b/>
      <w:bCs/>
      <w:i/>
      <w:iCs/>
      <w:color w:val="4F81BD"/>
      <w:sz w:val="20"/>
      <w:szCs w:val="20"/>
      <w:lang w:val="fr-FR"/>
    </w:rPr>
  </w:style>
  <w:style w:type="paragraph" w:styleId="Heading5">
    <w:name w:val="heading 5"/>
    <w:aliases w:val="Table caption"/>
    <w:basedOn w:val="Normal"/>
    <w:next w:val="Normal"/>
    <w:link w:val="Heading5Char"/>
    <w:uiPriority w:val="9"/>
    <w:qFormat/>
    <w:rsid w:val="0067399D"/>
    <w:pPr>
      <w:keepNext/>
      <w:keepLines/>
      <w:spacing w:before="200" w:after="0" w:line="276" w:lineRule="auto"/>
      <w:jc w:val="left"/>
      <w:outlineLvl w:val="4"/>
    </w:pPr>
    <w:rPr>
      <w:rFonts w:ascii="Cambria" w:hAnsi="Cambria"/>
      <w:color w:val="243F60"/>
      <w:sz w:val="20"/>
      <w:szCs w:val="20"/>
      <w:lang w:val="fr-FR"/>
    </w:rPr>
  </w:style>
  <w:style w:type="paragraph" w:styleId="Heading6">
    <w:name w:val="heading 6"/>
    <w:basedOn w:val="Normal"/>
    <w:next w:val="Normal"/>
    <w:link w:val="Heading6Char"/>
    <w:uiPriority w:val="9"/>
    <w:unhideWhenUsed/>
    <w:qFormat/>
    <w:rsid w:val="0086541D"/>
    <w:pPr>
      <w:pBdr>
        <w:bottom w:val="dotted" w:sz="6" w:space="1" w:color="5B9BD5" w:themeColor="accent1"/>
      </w:pBdr>
      <w:spacing w:before="200" w:after="0" w:line="276" w:lineRule="auto"/>
      <w:jc w:val="left"/>
      <w:outlineLvl w:val="5"/>
    </w:pPr>
    <w:rPr>
      <w:rFonts w:asciiTheme="minorHAnsi" w:eastAsiaTheme="minorEastAsia" w:hAnsiTheme="minorHAnsi" w:cstheme="minorBidi"/>
      <w:caps/>
      <w:color w:val="2E74B5" w:themeColor="accent1" w:themeShade="BF"/>
      <w:spacing w:val="10"/>
      <w:sz w:val="20"/>
      <w:szCs w:val="20"/>
      <w:lang w:val="fr-FR"/>
    </w:rPr>
  </w:style>
  <w:style w:type="paragraph" w:styleId="Heading7">
    <w:name w:val="heading 7"/>
    <w:basedOn w:val="Normal"/>
    <w:next w:val="Normal"/>
    <w:link w:val="Heading7Char"/>
    <w:uiPriority w:val="9"/>
    <w:qFormat/>
    <w:rsid w:val="0067399D"/>
    <w:pPr>
      <w:keepNext/>
      <w:keepLines/>
      <w:spacing w:before="200" w:after="0" w:line="276" w:lineRule="auto"/>
      <w:jc w:val="left"/>
      <w:outlineLvl w:val="6"/>
    </w:pPr>
    <w:rPr>
      <w:rFonts w:ascii="Cambria" w:hAnsi="Cambria"/>
      <w:i/>
      <w:iCs/>
      <w:color w:val="404040"/>
      <w:sz w:val="20"/>
      <w:szCs w:val="20"/>
      <w:lang w:val="fr-FR"/>
    </w:rPr>
  </w:style>
  <w:style w:type="paragraph" w:styleId="Heading8">
    <w:name w:val="heading 8"/>
    <w:basedOn w:val="Normal"/>
    <w:next w:val="Normal"/>
    <w:link w:val="Heading8Char"/>
    <w:uiPriority w:val="9"/>
    <w:unhideWhenUsed/>
    <w:qFormat/>
    <w:rsid w:val="0086541D"/>
    <w:pPr>
      <w:spacing w:before="200" w:after="0" w:line="276" w:lineRule="auto"/>
      <w:jc w:val="left"/>
      <w:outlineLvl w:val="7"/>
    </w:pPr>
    <w:rPr>
      <w:rFonts w:asciiTheme="minorHAnsi" w:eastAsiaTheme="minorEastAsia" w:hAnsiTheme="minorHAnsi" w:cstheme="minorBidi"/>
      <w:caps/>
      <w:color w:val="auto"/>
      <w:spacing w:val="10"/>
      <w:sz w:val="18"/>
      <w:szCs w:val="18"/>
      <w:lang w:val="fr-FR"/>
    </w:rPr>
  </w:style>
  <w:style w:type="paragraph" w:styleId="Heading9">
    <w:name w:val="heading 9"/>
    <w:basedOn w:val="Normal"/>
    <w:next w:val="Normal"/>
    <w:link w:val="Heading9Char"/>
    <w:uiPriority w:val="9"/>
    <w:unhideWhenUsed/>
    <w:qFormat/>
    <w:rsid w:val="0086541D"/>
    <w:pPr>
      <w:spacing w:before="200" w:after="0" w:line="276" w:lineRule="auto"/>
      <w:jc w:val="left"/>
      <w:outlineLvl w:val="8"/>
    </w:pPr>
    <w:rPr>
      <w:rFonts w:asciiTheme="minorHAnsi" w:eastAsiaTheme="minorEastAsia" w:hAnsiTheme="minorHAnsi" w:cstheme="minorBidi"/>
      <w:i/>
      <w:iCs/>
      <w:caps/>
      <w:color w:val="auto"/>
      <w:spacing w:val="10"/>
      <w:sz w:val="18"/>
      <w:szCs w:val="1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0"/>
    <w:uiPriority w:val="59"/>
    <w:rsid w:val="0086541D"/>
    <w:pPr>
      <w:spacing w:after="0" w:line="240" w:lineRule="auto"/>
    </w:pPr>
    <w:rPr>
      <w:rFonts w:ascii="Times New Roman" w:eastAsia="Times New Roman" w:hAnsi="Times New Roman" w:cs="Times New Roman"/>
      <w:sz w:val="20"/>
      <w:szCs w:val="20"/>
      <w:lang w:val="en-ZA"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aliases w:val="1 Char,Colorful Char,Grid Char,- Char,Accent Char,heading Char"/>
    <w:basedOn w:val="DefaultParagraphFont"/>
    <w:link w:val="Heading1"/>
    <w:uiPriority w:val="9"/>
    <w:rsid w:val="0065110C"/>
    <w:rPr>
      <w:rFonts w:ascii="Times New Roman" w:eastAsiaTheme="majorEastAsia" w:hAnsi="Times New Roman" w:cs="Times New Roman"/>
      <w:sz w:val="28"/>
      <w:szCs w:val="28"/>
    </w:rPr>
  </w:style>
  <w:style w:type="character" w:customStyle="1" w:styleId="Heading2Char">
    <w:name w:val="Heading 2 Char"/>
    <w:basedOn w:val="DefaultParagraphFont"/>
    <w:link w:val="Heading2"/>
    <w:uiPriority w:val="9"/>
    <w:rsid w:val="00623D1C"/>
    <w:rPr>
      <w:rFonts w:ascii="Times New Roman" w:eastAsiaTheme="minorEastAsia" w:hAnsi="Times New Roman"/>
      <w:b/>
      <w:sz w:val="24"/>
      <w:szCs w:val="24"/>
    </w:rPr>
  </w:style>
  <w:style w:type="character" w:styleId="CommentReference">
    <w:name w:val="annotation reference"/>
    <w:basedOn w:val="DefaultParagraphFont"/>
    <w:uiPriority w:val="99"/>
    <w:unhideWhenUsed/>
    <w:rsid w:val="00623D1C"/>
    <w:rPr>
      <w:sz w:val="16"/>
      <w:szCs w:val="16"/>
    </w:rPr>
  </w:style>
  <w:style w:type="paragraph" w:styleId="CommentText">
    <w:name w:val="annotation text"/>
    <w:basedOn w:val="Normal"/>
    <w:link w:val="CommentTextChar"/>
    <w:uiPriority w:val="99"/>
    <w:unhideWhenUsed/>
    <w:rsid w:val="00623D1C"/>
    <w:pPr>
      <w:spacing w:after="200"/>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623D1C"/>
    <w:rPr>
      <w:sz w:val="20"/>
      <w:szCs w:val="20"/>
    </w:rPr>
  </w:style>
  <w:style w:type="paragraph" w:styleId="BalloonText">
    <w:name w:val="Balloon Text"/>
    <w:basedOn w:val="Normal"/>
    <w:link w:val="BalloonTextChar"/>
    <w:uiPriority w:val="99"/>
    <w:unhideWhenUsed/>
    <w:rsid w:val="00623D1C"/>
    <w:pPr>
      <w:spacing w:after="0"/>
      <w:jc w:val="left"/>
    </w:pPr>
    <w:rPr>
      <w:rFonts w:ascii="Segoe UI" w:eastAsiaTheme="minorHAnsi" w:hAnsi="Segoe UI" w:cs="Segoe UI"/>
      <w:color w:val="auto"/>
      <w:sz w:val="18"/>
      <w:szCs w:val="18"/>
    </w:rPr>
  </w:style>
  <w:style w:type="character" w:customStyle="1" w:styleId="BalloonTextChar">
    <w:name w:val="Balloon Text Char"/>
    <w:basedOn w:val="DefaultParagraphFont"/>
    <w:link w:val="BalloonText"/>
    <w:uiPriority w:val="99"/>
    <w:rsid w:val="00623D1C"/>
    <w:rPr>
      <w:rFonts w:ascii="Segoe UI" w:hAnsi="Segoe UI" w:cs="Segoe UI"/>
      <w:sz w:val="18"/>
      <w:szCs w:val="18"/>
    </w:rPr>
  </w:style>
  <w:style w:type="paragraph" w:styleId="Caption">
    <w:name w:val="caption"/>
    <w:aliases w:val="LVT Table Heading,Caption Char2,Caption Char1 Char1,Caption Char Char Char,Caption Char1 Char Char Char,Caption Char Char Char1 Char Char,Caption Char1 Char Char Char Char Char,Caption Char3 Char Char Char Char Char Char,Caption Char1,Caption Ch"/>
    <w:basedOn w:val="Normal"/>
    <w:next w:val="Normal"/>
    <w:link w:val="CaptionChar"/>
    <w:uiPriority w:val="35"/>
    <w:unhideWhenUsed/>
    <w:qFormat/>
    <w:rsid w:val="007B5F3D"/>
    <w:pPr>
      <w:keepNext/>
      <w:spacing w:before="120" w:after="120"/>
      <w:jc w:val="center"/>
    </w:pPr>
    <w:rPr>
      <w:rFonts w:ascii="Times New Roman Bold" w:eastAsiaTheme="minorHAnsi" w:hAnsi="Times New Roman Bold" w:cstheme="minorBidi"/>
      <w:b/>
      <w:iCs/>
      <w:color w:val="auto"/>
      <w:sz w:val="20"/>
      <w:szCs w:val="18"/>
    </w:rPr>
  </w:style>
  <w:style w:type="paragraph" w:styleId="FootnoteText">
    <w:name w:val="footnote text"/>
    <w:aliases w:val="Fußnote,Note de bas de page Car,Footnote Text Char1,Footnote Text Char Char,fn,footnote text,Footnote ak,Footnotes,single space,FOOTNOTES,ALTS FOOTNOTE,f,ADB,ft,FOOTNOTES Car Car,Footnote Text Char Car Car,Footnote Text Char Car,Char, Char"/>
    <w:basedOn w:val="Normal"/>
    <w:link w:val="FootnoteTextChar"/>
    <w:uiPriority w:val="99"/>
    <w:unhideWhenUsed/>
    <w:qFormat/>
    <w:rsid w:val="00623D1C"/>
    <w:pPr>
      <w:spacing w:after="0"/>
      <w:jc w:val="left"/>
    </w:pPr>
    <w:rPr>
      <w:rFonts w:asciiTheme="minorHAnsi" w:eastAsiaTheme="minorHAnsi" w:hAnsiTheme="minorHAnsi" w:cstheme="minorBidi"/>
      <w:color w:val="auto"/>
      <w:sz w:val="20"/>
      <w:szCs w:val="20"/>
    </w:rPr>
  </w:style>
  <w:style w:type="character" w:customStyle="1" w:styleId="FootnoteTextChar">
    <w:name w:val="Footnote Text Char"/>
    <w:aliases w:val="Fußnote Char,Note de bas de page Car Char,Footnote Text Char1 Char,Footnote Text Char Char Char,fn Char,footnote text Char,Footnote ak Char,Footnotes Char,single space Char,FOOTNOTES Char,ALTS FOOTNOTE Char,f Char,ADB Char,ft Char"/>
    <w:basedOn w:val="DefaultParagraphFont"/>
    <w:link w:val="FootnoteText"/>
    <w:uiPriority w:val="99"/>
    <w:rsid w:val="00623D1C"/>
    <w:rPr>
      <w:sz w:val="20"/>
      <w:szCs w:val="20"/>
    </w:rPr>
  </w:style>
  <w:style w:type="character" w:styleId="FootnoteReference">
    <w:name w:val="footnote reference"/>
    <w:aliases w:val="List Bullet Char1,Footnote Reference Char,List Bullet Char...,List Bullet Char Char,Car Car Char Car Char Car Car Char Char,Car Car Car Car Car Car Car Car Char Car Car Char Car Car Car Char Char,ftref,BVI fnr, BVI fnr,16 Point,SUPERS"/>
    <w:basedOn w:val="DefaultParagraphFont"/>
    <w:link w:val="BVIfnrCarCarCarCarChar"/>
    <w:uiPriority w:val="99"/>
    <w:unhideWhenUsed/>
    <w:qFormat/>
    <w:rsid w:val="00623D1C"/>
    <w:rPr>
      <w:vertAlign w:val="superscript"/>
    </w:rPr>
  </w:style>
  <w:style w:type="table" w:customStyle="1" w:styleId="TableGrid0">
    <w:name w:val="Table Grid0"/>
    <w:aliases w:val="Table style,TabelEcorys"/>
    <w:basedOn w:val="TableNormal"/>
    <w:uiPriority w:val="39"/>
    <w:rsid w:val="00623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References,123 List Paragraph,List Paragraph1,Celula,Normal 2,List Paragraph (numbered (a)),List_Paragraph,Multilevel para_II,Numbered List Paragraph,Numbered Paragraph,Main numbered paragraph,Use Case List Paragraph,Liste 1,lp1"/>
    <w:basedOn w:val="Normal"/>
    <w:link w:val="ListParagraphChar"/>
    <w:uiPriority w:val="34"/>
    <w:qFormat/>
    <w:rsid w:val="00981A5E"/>
    <w:rPr>
      <w:rFonts w:eastAsiaTheme="minorEastAsia" w:cstheme="minorBidi"/>
      <w:color w:val="auto"/>
    </w:rPr>
  </w:style>
  <w:style w:type="paragraph" w:styleId="Header">
    <w:name w:val="header"/>
    <w:basedOn w:val="Normal"/>
    <w:link w:val="HeaderChar"/>
    <w:uiPriority w:val="99"/>
    <w:unhideWhenUsed/>
    <w:rsid w:val="00623D1C"/>
    <w:pPr>
      <w:tabs>
        <w:tab w:val="center" w:pos="4680"/>
        <w:tab w:val="right" w:pos="9360"/>
      </w:tabs>
      <w:spacing w:after="0"/>
      <w:jc w:val="left"/>
    </w:pPr>
    <w:rPr>
      <w:rFonts w:asciiTheme="minorHAnsi" w:eastAsiaTheme="minorHAnsi" w:hAnsiTheme="minorHAnsi" w:cstheme="minorBidi"/>
      <w:color w:val="auto"/>
    </w:rPr>
  </w:style>
  <w:style w:type="character" w:customStyle="1" w:styleId="HeaderChar">
    <w:name w:val="Header Char"/>
    <w:basedOn w:val="DefaultParagraphFont"/>
    <w:link w:val="Header"/>
    <w:uiPriority w:val="99"/>
    <w:rsid w:val="00623D1C"/>
  </w:style>
  <w:style w:type="paragraph" w:styleId="Footer">
    <w:name w:val="footer"/>
    <w:basedOn w:val="Normal"/>
    <w:link w:val="FooterChar"/>
    <w:uiPriority w:val="99"/>
    <w:unhideWhenUsed/>
    <w:rsid w:val="00623D1C"/>
    <w:pPr>
      <w:tabs>
        <w:tab w:val="center" w:pos="4680"/>
        <w:tab w:val="right" w:pos="9360"/>
      </w:tabs>
      <w:spacing w:after="0"/>
      <w:jc w:val="left"/>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623D1C"/>
  </w:style>
  <w:style w:type="character" w:customStyle="1" w:styleId="ListParagraphChar">
    <w:name w:val="List Paragraph Char"/>
    <w:aliases w:val="Bullets Char,References Char,123 List Paragraph Char,List Paragraph1 Char,Celula Char,Normal 2 Char,List Paragraph (numbered (a)) Char,List_Paragraph Char,Multilevel para_II Char,Numbered List Paragraph Char,Numbered Paragraph Char"/>
    <w:link w:val="ListParagraph"/>
    <w:uiPriority w:val="34"/>
    <w:qFormat/>
    <w:rsid w:val="00981A5E"/>
    <w:rPr>
      <w:rFonts w:ascii="Times New Roman" w:eastAsiaTheme="minorEastAsia" w:hAnsi="Times New Roman"/>
    </w:rPr>
  </w:style>
  <w:style w:type="character" w:customStyle="1" w:styleId="hps">
    <w:name w:val="hps"/>
    <w:basedOn w:val="DefaultParagraphFont"/>
    <w:rsid w:val="00623D1C"/>
  </w:style>
  <w:style w:type="paragraph" w:styleId="PlainText">
    <w:name w:val="Plain Text"/>
    <w:basedOn w:val="Normal"/>
    <w:link w:val="PlainTextChar"/>
    <w:uiPriority w:val="99"/>
    <w:unhideWhenUsed/>
    <w:rsid w:val="00623D1C"/>
    <w:pPr>
      <w:spacing w:after="0"/>
      <w:jc w:val="left"/>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rsid w:val="00623D1C"/>
    <w:rPr>
      <w:rFonts w:ascii="Calibri" w:hAnsi="Calibri"/>
      <w:szCs w:val="21"/>
    </w:rPr>
  </w:style>
  <w:style w:type="paragraph" w:styleId="NoSpacing">
    <w:name w:val="No Spacing"/>
    <w:link w:val="NoSpacingChar"/>
    <w:uiPriority w:val="99"/>
    <w:qFormat/>
    <w:rsid w:val="00623D1C"/>
    <w:pPr>
      <w:spacing w:after="0" w:line="240" w:lineRule="auto"/>
    </w:pPr>
  </w:style>
  <w:style w:type="paragraph" w:styleId="CommentSubject">
    <w:name w:val="annotation subject"/>
    <w:basedOn w:val="CommentText"/>
    <w:next w:val="CommentText"/>
    <w:link w:val="CommentSubjectChar"/>
    <w:uiPriority w:val="99"/>
    <w:unhideWhenUsed/>
    <w:rsid w:val="00623D1C"/>
    <w:rPr>
      <w:b/>
      <w:bCs/>
    </w:rPr>
  </w:style>
  <w:style w:type="character" w:customStyle="1" w:styleId="CommentSubjectChar">
    <w:name w:val="Comment Subject Char"/>
    <w:basedOn w:val="CommentTextChar"/>
    <w:link w:val="CommentSubject"/>
    <w:uiPriority w:val="99"/>
    <w:rsid w:val="00623D1C"/>
    <w:rPr>
      <w:b/>
      <w:bCs/>
      <w:sz w:val="20"/>
      <w:szCs w:val="20"/>
    </w:rPr>
  </w:style>
  <w:style w:type="paragraph" w:styleId="NormalWeb">
    <w:name w:val="Normal (Web)"/>
    <w:basedOn w:val="Normal"/>
    <w:uiPriority w:val="99"/>
    <w:unhideWhenUsed/>
    <w:rsid w:val="00623D1C"/>
    <w:pPr>
      <w:spacing w:before="100" w:beforeAutospacing="1" w:after="100" w:afterAutospacing="1"/>
      <w:jc w:val="left"/>
    </w:pPr>
    <w:rPr>
      <w:rFonts w:eastAsiaTheme="minorEastAsia"/>
      <w:color w:val="auto"/>
      <w:szCs w:val="24"/>
    </w:rPr>
  </w:style>
  <w:style w:type="paragraph" w:styleId="Revision">
    <w:name w:val="Revision"/>
    <w:hidden/>
    <w:uiPriority w:val="99"/>
    <w:semiHidden/>
    <w:rsid w:val="00623D1C"/>
    <w:pPr>
      <w:spacing w:after="0" w:line="240" w:lineRule="auto"/>
    </w:pPr>
  </w:style>
  <w:style w:type="character" w:styleId="Hyperlink">
    <w:name w:val="Hyperlink"/>
    <w:basedOn w:val="DefaultParagraphFont"/>
    <w:uiPriority w:val="99"/>
    <w:unhideWhenUsed/>
    <w:rsid w:val="00623D1C"/>
    <w:rPr>
      <w:color w:val="0000FF"/>
      <w:u w:val="single"/>
    </w:rPr>
  </w:style>
  <w:style w:type="character" w:styleId="Emphasis">
    <w:name w:val="Emphasis"/>
    <w:basedOn w:val="DefaultParagraphFont"/>
    <w:uiPriority w:val="20"/>
    <w:qFormat/>
    <w:rsid w:val="00623D1C"/>
    <w:rPr>
      <w:i/>
      <w:iCs/>
    </w:rPr>
  </w:style>
  <w:style w:type="character" w:customStyle="1" w:styleId="Heading3Char">
    <w:name w:val="Heading 3 Char"/>
    <w:basedOn w:val="DefaultParagraphFont"/>
    <w:link w:val="Heading3"/>
    <w:uiPriority w:val="9"/>
    <w:rsid w:val="007639CA"/>
    <w:rPr>
      <w:rFonts w:ascii="Times New Roman" w:eastAsia="Times New Roman" w:hAnsi="Times New Roman" w:cs="Times New Roman"/>
      <w:color w:val="000000"/>
      <w:sz w:val="24"/>
      <w:u w:val="single"/>
    </w:rPr>
  </w:style>
  <w:style w:type="character" w:customStyle="1" w:styleId="Heading4Char">
    <w:name w:val="Heading 4 Char"/>
    <w:basedOn w:val="DefaultParagraphFont"/>
    <w:link w:val="Heading4"/>
    <w:uiPriority w:val="9"/>
    <w:rsid w:val="0067399D"/>
    <w:rPr>
      <w:rFonts w:ascii="Cambria" w:eastAsia="Times New Roman" w:hAnsi="Cambria" w:cs="Times New Roman"/>
      <w:b/>
      <w:bCs/>
      <w:i/>
      <w:iCs/>
      <w:color w:val="4F81BD"/>
      <w:sz w:val="20"/>
      <w:szCs w:val="20"/>
      <w:lang w:val="fr-FR"/>
    </w:rPr>
  </w:style>
  <w:style w:type="character" w:customStyle="1" w:styleId="Heading5Char">
    <w:name w:val="Heading 5 Char"/>
    <w:aliases w:val="Table caption Char"/>
    <w:basedOn w:val="DefaultParagraphFont"/>
    <w:link w:val="Heading5"/>
    <w:uiPriority w:val="9"/>
    <w:rsid w:val="0067399D"/>
    <w:rPr>
      <w:rFonts w:ascii="Cambria" w:eastAsia="Times New Roman" w:hAnsi="Cambria" w:cs="Times New Roman"/>
      <w:color w:val="243F60"/>
      <w:sz w:val="20"/>
      <w:szCs w:val="20"/>
      <w:lang w:val="fr-FR"/>
    </w:rPr>
  </w:style>
  <w:style w:type="character" w:customStyle="1" w:styleId="Heading7Char">
    <w:name w:val="Heading 7 Char"/>
    <w:basedOn w:val="DefaultParagraphFont"/>
    <w:link w:val="Heading7"/>
    <w:uiPriority w:val="9"/>
    <w:rsid w:val="0067399D"/>
    <w:rPr>
      <w:rFonts w:ascii="Cambria" w:eastAsia="Times New Roman" w:hAnsi="Cambria" w:cs="Times New Roman"/>
      <w:i/>
      <w:iCs/>
      <w:color w:val="404040"/>
      <w:sz w:val="20"/>
      <w:szCs w:val="20"/>
      <w:lang w:val="fr-FR"/>
    </w:rPr>
  </w:style>
  <w:style w:type="character" w:customStyle="1" w:styleId="BalloonTextChar2">
    <w:name w:val="Balloon Text Char2"/>
    <w:basedOn w:val="DefaultParagraphFont"/>
    <w:uiPriority w:val="99"/>
    <w:rsid w:val="0067399D"/>
    <w:rPr>
      <w:rFonts w:ascii="Lucida Grande" w:hAnsi="Lucida Grande"/>
      <w:sz w:val="18"/>
      <w:szCs w:val="18"/>
    </w:rPr>
  </w:style>
  <w:style w:type="paragraph" w:customStyle="1" w:styleId="BVIfnrCarCarCarCarChar">
    <w:name w:val="BVI fnr Car Car Car Car Char"/>
    <w:basedOn w:val="Normal"/>
    <w:link w:val="FootnoteReference"/>
    <w:uiPriority w:val="99"/>
    <w:rsid w:val="0067399D"/>
    <w:pPr>
      <w:spacing w:line="240" w:lineRule="exact"/>
    </w:pPr>
    <w:rPr>
      <w:rFonts w:asciiTheme="minorHAnsi" w:eastAsiaTheme="minorHAnsi" w:hAnsiTheme="minorHAnsi" w:cstheme="minorBidi"/>
      <w:color w:val="auto"/>
      <w:vertAlign w:val="superscript"/>
    </w:rPr>
  </w:style>
  <w:style w:type="paragraph" w:customStyle="1" w:styleId="Heading1a">
    <w:name w:val="Heading 1a"/>
    <w:basedOn w:val="Normal"/>
    <w:next w:val="Normal"/>
    <w:uiPriority w:val="99"/>
    <w:rsid w:val="0067399D"/>
    <w:pPr>
      <w:keepNext/>
      <w:keepLines/>
      <w:numPr>
        <w:numId w:val="1"/>
      </w:numPr>
      <w:spacing w:before="1440"/>
      <w:jc w:val="center"/>
      <w:outlineLvl w:val="0"/>
    </w:pPr>
    <w:rPr>
      <w:b/>
      <w:caps/>
      <w:color w:val="auto"/>
      <w:sz w:val="32"/>
      <w:szCs w:val="24"/>
    </w:rPr>
  </w:style>
  <w:style w:type="paragraph" w:customStyle="1" w:styleId="MainParanoChapter">
    <w:name w:val="Main Para no Chapter #"/>
    <w:basedOn w:val="Normal"/>
    <w:uiPriority w:val="99"/>
    <w:rsid w:val="0067399D"/>
    <w:pPr>
      <w:numPr>
        <w:ilvl w:val="1"/>
        <w:numId w:val="1"/>
      </w:numPr>
      <w:outlineLvl w:val="1"/>
    </w:pPr>
    <w:rPr>
      <w:color w:val="auto"/>
      <w:szCs w:val="24"/>
    </w:rPr>
  </w:style>
  <w:style w:type="paragraph" w:customStyle="1" w:styleId="Sub-Para1underX">
    <w:name w:val="Sub-Para 1 under X."/>
    <w:basedOn w:val="Normal"/>
    <w:uiPriority w:val="99"/>
    <w:rsid w:val="0067399D"/>
    <w:pPr>
      <w:numPr>
        <w:ilvl w:val="2"/>
        <w:numId w:val="1"/>
      </w:numPr>
      <w:tabs>
        <w:tab w:val="clear" w:pos="1080"/>
      </w:tabs>
      <w:ind w:left="1440" w:hanging="720"/>
      <w:outlineLvl w:val="2"/>
    </w:pPr>
    <w:rPr>
      <w:color w:val="auto"/>
      <w:szCs w:val="24"/>
    </w:rPr>
  </w:style>
  <w:style w:type="paragraph" w:customStyle="1" w:styleId="Sub-Para2underX">
    <w:name w:val="Sub-Para 2 under X."/>
    <w:basedOn w:val="Normal"/>
    <w:uiPriority w:val="99"/>
    <w:rsid w:val="0067399D"/>
    <w:pPr>
      <w:numPr>
        <w:ilvl w:val="3"/>
        <w:numId w:val="1"/>
      </w:numPr>
      <w:tabs>
        <w:tab w:val="clear" w:pos="1800"/>
      </w:tabs>
      <w:ind w:left="2160" w:hanging="720"/>
      <w:outlineLvl w:val="3"/>
    </w:pPr>
    <w:rPr>
      <w:color w:val="auto"/>
      <w:szCs w:val="24"/>
    </w:rPr>
  </w:style>
  <w:style w:type="paragraph" w:customStyle="1" w:styleId="Sub-Para3underX">
    <w:name w:val="Sub-Para 3 under X."/>
    <w:basedOn w:val="Normal"/>
    <w:uiPriority w:val="99"/>
    <w:rsid w:val="0067399D"/>
    <w:pPr>
      <w:numPr>
        <w:ilvl w:val="4"/>
        <w:numId w:val="1"/>
      </w:numPr>
      <w:tabs>
        <w:tab w:val="clear" w:pos="1440"/>
      </w:tabs>
      <w:ind w:left="2880" w:hanging="720"/>
      <w:outlineLvl w:val="4"/>
    </w:pPr>
    <w:rPr>
      <w:color w:val="auto"/>
      <w:szCs w:val="24"/>
    </w:rPr>
  </w:style>
  <w:style w:type="paragraph" w:customStyle="1" w:styleId="Sub-Para4underX">
    <w:name w:val="Sub-Para 4 under X."/>
    <w:basedOn w:val="Normal"/>
    <w:uiPriority w:val="99"/>
    <w:rsid w:val="0067399D"/>
    <w:pPr>
      <w:numPr>
        <w:ilvl w:val="5"/>
        <w:numId w:val="1"/>
      </w:numPr>
      <w:tabs>
        <w:tab w:val="clear" w:pos="2160"/>
      </w:tabs>
      <w:ind w:left="3600" w:hanging="720"/>
      <w:outlineLvl w:val="5"/>
    </w:pPr>
    <w:rPr>
      <w:color w:val="auto"/>
      <w:szCs w:val="24"/>
    </w:rPr>
  </w:style>
  <w:style w:type="character" w:customStyle="1" w:styleId="apple-converted-space">
    <w:name w:val="apple-converted-space"/>
    <w:basedOn w:val="DefaultParagraphFont"/>
    <w:rsid w:val="0067399D"/>
  </w:style>
  <w:style w:type="character" w:customStyle="1" w:styleId="systranseg">
    <w:name w:val="systran_seg"/>
    <w:basedOn w:val="DefaultParagraphFont"/>
    <w:rsid w:val="0067399D"/>
  </w:style>
  <w:style w:type="character" w:customStyle="1" w:styleId="systrantokenword">
    <w:name w:val="systran_token_word"/>
    <w:basedOn w:val="DefaultParagraphFont"/>
    <w:rsid w:val="0067399D"/>
  </w:style>
  <w:style w:type="character" w:customStyle="1" w:styleId="systrantokenpunctuation">
    <w:name w:val="systran_token_punctuation"/>
    <w:basedOn w:val="DefaultParagraphFont"/>
    <w:rsid w:val="0067399D"/>
  </w:style>
  <w:style w:type="character" w:customStyle="1" w:styleId="systrantokenentity">
    <w:name w:val="systran_token_entity"/>
    <w:basedOn w:val="DefaultParagraphFont"/>
    <w:rsid w:val="0067399D"/>
  </w:style>
  <w:style w:type="character" w:customStyle="1" w:styleId="systrantokennumeric">
    <w:name w:val="systran_token_numeric"/>
    <w:basedOn w:val="DefaultParagraphFont"/>
    <w:rsid w:val="0067399D"/>
  </w:style>
  <w:style w:type="character" w:customStyle="1" w:styleId="systrantokensymbol">
    <w:name w:val="systran_token_symbol"/>
    <w:basedOn w:val="DefaultParagraphFont"/>
    <w:rsid w:val="0067399D"/>
  </w:style>
  <w:style w:type="paragraph" w:styleId="Title">
    <w:name w:val="Title"/>
    <w:aliases w:val="Book"/>
    <w:basedOn w:val="Normal"/>
    <w:next w:val="Normal"/>
    <w:link w:val="TitleChar"/>
    <w:uiPriority w:val="10"/>
    <w:qFormat/>
    <w:rsid w:val="0067399D"/>
    <w:pPr>
      <w:pBdr>
        <w:bottom w:val="single" w:sz="8" w:space="4" w:color="4F81BD"/>
      </w:pBdr>
      <w:spacing w:after="300"/>
      <w:contextualSpacing/>
      <w:jc w:val="left"/>
    </w:pPr>
    <w:rPr>
      <w:rFonts w:ascii="Cambria" w:hAnsi="Cambria"/>
      <w:color w:val="17365D"/>
      <w:spacing w:val="5"/>
      <w:kern w:val="28"/>
      <w:sz w:val="52"/>
      <w:szCs w:val="52"/>
      <w:lang w:val="fr-FR"/>
    </w:rPr>
  </w:style>
  <w:style w:type="character" w:customStyle="1" w:styleId="TitleChar">
    <w:name w:val="Title Char"/>
    <w:aliases w:val="Book Char"/>
    <w:basedOn w:val="DefaultParagraphFont"/>
    <w:link w:val="Title"/>
    <w:uiPriority w:val="10"/>
    <w:rsid w:val="0067399D"/>
    <w:rPr>
      <w:rFonts w:ascii="Cambria" w:eastAsia="Times New Roman" w:hAnsi="Cambria" w:cs="Times New Roman"/>
      <w:color w:val="17365D"/>
      <w:spacing w:val="5"/>
      <w:kern w:val="28"/>
      <w:sz w:val="52"/>
      <w:szCs w:val="52"/>
      <w:lang w:val="fr-FR"/>
    </w:rPr>
  </w:style>
  <w:style w:type="character" w:customStyle="1" w:styleId="BalloonTextChar1">
    <w:name w:val="Balloon Text Char1"/>
    <w:basedOn w:val="DefaultParagraphFont"/>
    <w:uiPriority w:val="99"/>
    <w:rsid w:val="0067399D"/>
    <w:rPr>
      <w:rFonts w:ascii="Tahoma" w:eastAsia="Calibri" w:hAnsi="Tahoma" w:cs="Times New Roman"/>
      <w:sz w:val="16"/>
      <w:szCs w:val="16"/>
    </w:rPr>
  </w:style>
  <w:style w:type="paragraph" w:customStyle="1" w:styleId="Default">
    <w:name w:val="Default"/>
    <w:rsid w:val="006739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Heading">
    <w:name w:val="TOC Heading"/>
    <w:basedOn w:val="Heading1"/>
    <w:next w:val="Normal"/>
    <w:uiPriority w:val="39"/>
    <w:qFormat/>
    <w:rsid w:val="0067399D"/>
    <w:pPr>
      <w:spacing w:line="259" w:lineRule="auto"/>
      <w:outlineLvl w:val="9"/>
    </w:pPr>
    <w:rPr>
      <w:rFonts w:ascii="Cambria" w:eastAsia="Times New Roman" w:hAnsi="Cambria"/>
      <w:color w:val="365F91"/>
      <w:lang w:val="fr-FR" w:eastAsia="fr-FR"/>
    </w:rPr>
  </w:style>
  <w:style w:type="paragraph" w:styleId="TOC1">
    <w:name w:val="toc 1"/>
    <w:basedOn w:val="Normal"/>
    <w:next w:val="Normal"/>
    <w:autoRedefine/>
    <w:uiPriority w:val="39"/>
    <w:rsid w:val="00326E9C"/>
    <w:pPr>
      <w:spacing w:after="100" w:line="276" w:lineRule="auto"/>
      <w:jc w:val="left"/>
    </w:pPr>
    <w:rPr>
      <w:rFonts w:eastAsia="Calibri" w:cs="Arial"/>
      <w:color w:val="auto"/>
      <w:lang w:val="fr-FR"/>
    </w:rPr>
  </w:style>
  <w:style w:type="paragraph" w:customStyle="1" w:styleId="RESENtitre3">
    <w:name w:val="RESEN titre3"/>
    <w:basedOn w:val="Heading7"/>
    <w:link w:val="RESENtitre3Char"/>
    <w:autoRedefine/>
    <w:rsid w:val="0067399D"/>
    <w:pPr>
      <w:keepLines w:val="0"/>
      <w:spacing w:before="0" w:line="264" w:lineRule="auto"/>
      <w:jc w:val="both"/>
    </w:pPr>
    <w:rPr>
      <w:rFonts w:ascii="Times New Roman" w:hAnsi="Times New Roman"/>
      <w:b/>
      <w:bCs/>
      <w:color w:val="auto"/>
      <w:lang w:bidi="en-US"/>
    </w:rPr>
  </w:style>
  <w:style w:type="character" w:customStyle="1" w:styleId="RESENtitre3Char">
    <w:name w:val="RESEN titre3 Char"/>
    <w:link w:val="RESENtitre3"/>
    <w:rsid w:val="0067399D"/>
    <w:rPr>
      <w:rFonts w:ascii="Times New Roman" w:eastAsia="Times New Roman" w:hAnsi="Times New Roman" w:cs="Times New Roman"/>
      <w:b/>
      <w:bCs/>
      <w:i/>
      <w:iCs/>
      <w:sz w:val="20"/>
      <w:szCs w:val="20"/>
      <w:lang w:val="fr-FR" w:bidi="en-US"/>
    </w:rPr>
  </w:style>
  <w:style w:type="paragraph" w:styleId="BodyText">
    <w:name w:val="Body Text"/>
    <w:basedOn w:val="Normal"/>
    <w:link w:val="BodyTextChar"/>
    <w:uiPriority w:val="99"/>
    <w:rsid w:val="0067399D"/>
    <w:pPr>
      <w:spacing w:after="200" w:line="276" w:lineRule="auto"/>
      <w:jc w:val="left"/>
    </w:pPr>
    <w:rPr>
      <w:rFonts w:ascii="Cambria" w:hAnsi="Cambria"/>
      <w:color w:val="auto"/>
      <w:sz w:val="20"/>
      <w:szCs w:val="20"/>
      <w:lang w:val="fr-FR" w:eastAsia="fr-FR"/>
    </w:rPr>
  </w:style>
  <w:style w:type="character" w:customStyle="1" w:styleId="BodyTextChar">
    <w:name w:val="Body Text Char"/>
    <w:basedOn w:val="DefaultParagraphFont"/>
    <w:link w:val="BodyText"/>
    <w:uiPriority w:val="99"/>
    <w:rsid w:val="0067399D"/>
    <w:rPr>
      <w:rFonts w:ascii="Cambria" w:eastAsia="Times New Roman" w:hAnsi="Cambria" w:cs="Times New Roman"/>
      <w:sz w:val="20"/>
      <w:szCs w:val="20"/>
      <w:lang w:val="fr-FR" w:eastAsia="fr-FR"/>
    </w:rPr>
  </w:style>
  <w:style w:type="paragraph" w:customStyle="1" w:styleId="RESENtitre2">
    <w:name w:val="RESEN titre 2"/>
    <w:basedOn w:val="Normal"/>
    <w:uiPriority w:val="99"/>
    <w:rsid w:val="0067399D"/>
    <w:pPr>
      <w:spacing w:before="360" w:after="600" w:line="264" w:lineRule="auto"/>
      <w:outlineLvl w:val="0"/>
    </w:pPr>
    <w:rPr>
      <w:rFonts w:ascii="Cambria" w:hAnsi="Cambria"/>
      <w:b/>
      <w:bCs/>
      <w:color w:val="auto"/>
      <w:sz w:val="32"/>
      <w:szCs w:val="32"/>
      <w:lang w:val="fr-FR"/>
    </w:rPr>
  </w:style>
  <w:style w:type="paragraph" w:customStyle="1" w:styleId="RESENtitre4">
    <w:name w:val="RESEN titre4"/>
    <w:basedOn w:val="Heading7"/>
    <w:uiPriority w:val="99"/>
    <w:rsid w:val="0067399D"/>
    <w:pPr>
      <w:keepLines w:val="0"/>
      <w:spacing w:before="0" w:line="264" w:lineRule="auto"/>
      <w:ind w:firstLine="708"/>
      <w:jc w:val="both"/>
    </w:pPr>
    <w:rPr>
      <w:b/>
      <w:bCs/>
      <w:color w:val="auto"/>
    </w:rPr>
  </w:style>
  <w:style w:type="numbering" w:customStyle="1" w:styleId="Style2">
    <w:name w:val="Style2"/>
    <w:uiPriority w:val="99"/>
    <w:rsid w:val="0067399D"/>
    <w:pPr>
      <w:numPr>
        <w:numId w:val="2"/>
      </w:numPr>
    </w:pPr>
  </w:style>
  <w:style w:type="paragraph" w:styleId="TOC3">
    <w:name w:val="toc 3"/>
    <w:basedOn w:val="Normal"/>
    <w:next w:val="Normal"/>
    <w:autoRedefine/>
    <w:uiPriority w:val="39"/>
    <w:rsid w:val="00D152DA"/>
    <w:pPr>
      <w:tabs>
        <w:tab w:val="right" w:leader="dot" w:pos="9350"/>
      </w:tabs>
      <w:spacing w:after="200" w:line="276" w:lineRule="auto"/>
      <w:ind w:left="440"/>
      <w:jc w:val="left"/>
    </w:pPr>
    <w:rPr>
      <w:rFonts w:eastAsia="Calibri"/>
      <w:noProof/>
      <w:color w:val="auto"/>
      <w:lang w:val="fr-FR"/>
    </w:rPr>
  </w:style>
  <w:style w:type="paragraph" w:styleId="TOC2">
    <w:name w:val="toc 2"/>
    <w:basedOn w:val="Normal"/>
    <w:next w:val="Normal"/>
    <w:autoRedefine/>
    <w:uiPriority w:val="39"/>
    <w:unhideWhenUsed/>
    <w:rsid w:val="00D152DA"/>
    <w:pPr>
      <w:tabs>
        <w:tab w:val="left" w:pos="720"/>
        <w:tab w:val="right" w:leader="dot" w:pos="9350"/>
      </w:tabs>
      <w:spacing w:after="100" w:line="276" w:lineRule="auto"/>
      <w:ind w:left="220"/>
      <w:jc w:val="left"/>
    </w:pPr>
    <w:rPr>
      <w:rFonts w:eastAsia="Calibri"/>
      <w:bCs/>
      <w:noProof/>
      <w:color w:val="auto"/>
      <w:lang w:val="fr-FR"/>
    </w:rPr>
  </w:style>
  <w:style w:type="character" w:customStyle="1" w:styleId="NoSpacingChar">
    <w:name w:val="No Spacing Char"/>
    <w:basedOn w:val="DefaultParagraphFont"/>
    <w:link w:val="NoSpacing"/>
    <w:uiPriority w:val="99"/>
    <w:rsid w:val="0067399D"/>
  </w:style>
  <w:style w:type="character" w:styleId="PageNumber">
    <w:name w:val="page number"/>
    <w:basedOn w:val="DefaultParagraphFont"/>
    <w:unhideWhenUsed/>
    <w:rsid w:val="0067399D"/>
  </w:style>
  <w:style w:type="paragraph" w:customStyle="1" w:styleId="bullet">
    <w:name w:val="bullet"/>
    <w:basedOn w:val="ListParagraph"/>
    <w:uiPriority w:val="99"/>
    <w:rsid w:val="004E5B1C"/>
    <w:pPr>
      <w:numPr>
        <w:numId w:val="3"/>
      </w:numPr>
      <w:autoSpaceDE w:val="0"/>
      <w:autoSpaceDN w:val="0"/>
      <w:adjustRightInd w:val="0"/>
      <w:spacing w:before="120" w:after="120"/>
    </w:pPr>
    <w:rPr>
      <w:szCs w:val="20"/>
      <w:lang w:val="fr-FR"/>
    </w:rPr>
  </w:style>
  <w:style w:type="character" w:customStyle="1" w:styleId="Heading6Char">
    <w:name w:val="Heading 6 Char"/>
    <w:basedOn w:val="DefaultParagraphFont"/>
    <w:link w:val="Heading6"/>
    <w:uiPriority w:val="9"/>
    <w:rsid w:val="0086541D"/>
    <w:rPr>
      <w:rFonts w:eastAsiaTheme="minorEastAsia"/>
      <w:caps/>
      <w:color w:val="2E74B5" w:themeColor="accent1" w:themeShade="BF"/>
      <w:spacing w:val="10"/>
      <w:sz w:val="20"/>
      <w:szCs w:val="20"/>
      <w:lang w:val="fr-FR"/>
    </w:rPr>
  </w:style>
  <w:style w:type="character" w:customStyle="1" w:styleId="Heading8Char">
    <w:name w:val="Heading 8 Char"/>
    <w:basedOn w:val="DefaultParagraphFont"/>
    <w:link w:val="Heading8"/>
    <w:uiPriority w:val="9"/>
    <w:rsid w:val="0086541D"/>
    <w:rPr>
      <w:rFonts w:eastAsiaTheme="minorEastAsia"/>
      <w:caps/>
      <w:spacing w:val="10"/>
      <w:sz w:val="18"/>
      <w:szCs w:val="18"/>
      <w:lang w:val="fr-FR"/>
    </w:rPr>
  </w:style>
  <w:style w:type="character" w:customStyle="1" w:styleId="Heading9Char">
    <w:name w:val="Heading 9 Char"/>
    <w:basedOn w:val="DefaultParagraphFont"/>
    <w:link w:val="Heading9"/>
    <w:uiPriority w:val="9"/>
    <w:rsid w:val="0086541D"/>
    <w:rPr>
      <w:rFonts w:eastAsiaTheme="minorEastAsia"/>
      <w:i/>
      <w:iCs/>
      <w:caps/>
      <w:spacing w:val="10"/>
      <w:sz w:val="18"/>
      <w:szCs w:val="18"/>
      <w:lang w:val="fr-FR"/>
    </w:rPr>
  </w:style>
  <w:style w:type="character" w:customStyle="1" w:styleId="BalloonTextChar4">
    <w:name w:val="Balloon Text Char4"/>
    <w:basedOn w:val="DefaultParagraphFont"/>
    <w:uiPriority w:val="99"/>
    <w:semiHidden/>
    <w:rsid w:val="0086541D"/>
    <w:rPr>
      <w:rFonts w:ascii="Lucida Grande" w:hAnsi="Lucida Grande"/>
      <w:sz w:val="18"/>
      <w:szCs w:val="18"/>
    </w:rPr>
  </w:style>
  <w:style w:type="character" w:customStyle="1" w:styleId="BalloonTextChar3">
    <w:name w:val="Balloon Text Char3"/>
    <w:basedOn w:val="DefaultParagraphFont"/>
    <w:uiPriority w:val="99"/>
    <w:rsid w:val="0086541D"/>
    <w:rPr>
      <w:rFonts w:ascii="Lucida Grande" w:hAnsi="Lucida Grande"/>
      <w:sz w:val="18"/>
      <w:szCs w:val="18"/>
    </w:rPr>
  </w:style>
  <w:style w:type="character" w:customStyle="1" w:styleId="FootnoteTextChar6">
    <w:name w:val="Footnote Text Char6"/>
    <w:aliases w:val="single space Char2,FOOTNOTES Char2,fn Char2,ft Char1,Footnote Text Char1 Char1,Footnote Text Char2 Char1,Footnote Text Char3 Char1,Footnote Text Char4 Char1,Geneva 9 Char1,Font: Geneva 9 Char1,Boston 10 Char1,f Char1,Fußnote Char1"/>
    <w:basedOn w:val="DefaultParagraphFont"/>
    <w:uiPriority w:val="99"/>
    <w:rsid w:val="0086541D"/>
    <w:rPr>
      <w:rFonts w:ascii="Garamond" w:eastAsia="Times New Roman" w:hAnsi="Garamond" w:cs="Times New Roman"/>
      <w:sz w:val="20"/>
      <w:szCs w:val="24"/>
      <w:lang w:val="en-US"/>
    </w:rPr>
  </w:style>
  <w:style w:type="character" w:customStyle="1" w:styleId="a">
    <w:name w:val="a"/>
    <w:basedOn w:val="DefaultParagraphFont"/>
    <w:uiPriority w:val="99"/>
    <w:rsid w:val="0086541D"/>
    <w:rPr>
      <w:rFonts w:cs="Times New Roman"/>
    </w:rPr>
  </w:style>
  <w:style w:type="paragraph" w:customStyle="1" w:styleId="abstract">
    <w:name w:val="abstract"/>
    <w:basedOn w:val="Normal"/>
    <w:uiPriority w:val="99"/>
    <w:rsid w:val="0086541D"/>
    <w:pPr>
      <w:spacing w:before="100" w:beforeAutospacing="1" w:after="100" w:afterAutospacing="1" w:line="288" w:lineRule="atLeast"/>
      <w:jc w:val="left"/>
    </w:pPr>
    <w:rPr>
      <w:rFonts w:ascii="Arial Unicode MS" w:eastAsia="Arial Unicode MS" w:hAnsi="Arial Unicode MS" w:cs="Arial Unicode MS"/>
      <w:color w:val="auto"/>
      <w:sz w:val="20"/>
      <w:szCs w:val="24"/>
      <w:lang w:val="fr-FR"/>
    </w:rPr>
  </w:style>
  <w:style w:type="paragraph" w:styleId="BlockText">
    <w:name w:val="Block Text"/>
    <w:basedOn w:val="Normal"/>
    <w:uiPriority w:val="99"/>
    <w:rsid w:val="0086541D"/>
    <w:pPr>
      <w:spacing w:before="100" w:after="200" w:line="276" w:lineRule="auto"/>
      <w:ind w:left="567" w:right="426" w:firstLine="284"/>
      <w:jc w:val="left"/>
    </w:pPr>
    <w:rPr>
      <w:rFonts w:asciiTheme="minorHAnsi" w:eastAsiaTheme="minorEastAsia" w:hAnsiTheme="minorHAnsi" w:cstheme="minorBidi"/>
      <w:color w:val="auto"/>
      <w:sz w:val="20"/>
      <w:szCs w:val="20"/>
      <w:lang w:val="fr-FR"/>
    </w:rPr>
  </w:style>
  <w:style w:type="paragraph" w:customStyle="1" w:styleId="Blockquote">
    <w:name w:val="Blockquote"/>
    <w:basedOn w:val="Normal"/>
    <w:uiPriority w:val="99"/>
    <w:rsid w:val="0086541D"/>
    <w:pPr>
      <w:spacing w:before="100" w:after="100" w:line="276" w:lineRule="auto"/>
      <w:ind w:left="360" w:right="360"/>
      <w:jc w:val="left"/>
    </w:pPr>
    <w:rPr>
      <w:rFonts w:eastAsiaTheme="minorEastAsia" w:cstheme="minorBidi"/>
      <w:color w:val="auto"/>
      <w:sz w:val="20"/>
      <w:szCs w:val="20"/>
      <w:lang w:val="fr-FR"/>
    </w:rPr>
  </w:style>
  <w:style w:type="paragraph" w:styleId="BodyText2">
    <w:name w:val="Body Text 2"/>
    <w:basedOn w:val="Normal"/>
    <w:link w:val="BodyText2Char"/>
    <w:uiPriority w:val="99"/>
    <w:rsid w:val="0086541D"/>
    <w:pPr>
      <w:spacing w:before="100" w:after="200" w:line="276" w:lineRule="auto"/>
      <w:jc w:val="left"/>
    </w:pPr>
    <w:rPr>
      <w:rFonts w:eastAsiaTheme="minorEastAsia" w:cstheme="minorBidi"/>
      <w:color w:val="auto"/>
      <w:sz w:val="20"/>
      <w:szCs w:val="20"/>
      <w:lang w:val="fr-FR"/>
    </w:rPr>
  </w:style>
  <w:style w:type="character" w:customStyle="1" w:styleId="BodyText2Char">
    <w:name w:val="Body Text 2 Char"/>
    <w:basedOn w:val="DefaultParagraphFont"/>
    <w:link w:val="BodyText2"/>
    <w:uiPriority w:val="99"/>
    <w:rsid w:val="0086541D"/>
    <w:rPr>
      <w:rFonts w:ascii="Times New Roman" w:eastAsiaTheme="minorEastAsia" w:hAnsi="Times New Roman"/>
      <w:sz w:val="20"/>
      <w:szCs w:val="20"/>
      <w:lang w:val="fr-FR"/>
    </w:rPr>
  </w:style>
  <w:style w:type="paragraph" w:styleId="BodyTextIndent">
    <w:name w:val="Body Text Indent"/>
    <w:basedOn w:val="Normal"/>
    <w:link w:val="BodyTextIndentChar"/>
    <w:rsid w:val="0086541D"/>
    <w:pPr>
      <w:spacing w:before="100" w:after="200" w:line="276" w:lineRule="auto"/>
      <w:ind w:left="720"/>
      <w:jc w:val="left"/>
    </w:pPr>
    <w:rPr>
      <w:rFonts w:asciiTheme="minorHAnsi" w:eastAsiaTheme="minorEastAsia" w:hAnsiTheme="minorHAnsi" w:cstheme="minorBidi"/>
      <w:color w:val="auto"/>
      <w:sz w:val="20"/>
      <w:szCs w:val="20"/>
      <w:lang w:val="fr-FR"/>
    </w:rPr>
  </w:style>
  <w:style w:type="character" w:customStyle="1" w:styleId="BodyTextIndentChar">
    <w:name w:val="Body Text Indent Char"/>
    <w:basedOn w:val="DefaultParagraphFont"/>
    <w:link w:val="BodyTextIndent"/>
    <w:rsid w:val="0086541D"/>
    <w:rPr>
      <w:rFonts w:eastAsiaTheme="minorEastAsia"/>
      <w:sz w:val="20"/>
      <w:szCs w:val="20"/>
      <w:lang w:val="fr-FR"/>
    </w:rPr>
  </w:style>
  <w:style w:type="paragraph" w:styleId="BodyTextIndent2">
    <w:name w:val="Body Text Indent 2"/>
    <w:basedOn w:val="Normal"/>
    <w:link w:val="BodyTextIndent2Char"/>
    <w:rsid w:val="0086541D"/>
    <w:pPr>
      <w:spacing w:before="100" w:after="200" w:line="276" w:lineRule="auto"/>
      <w:ind w:firstLine="720"/>
      <w:jc w:val="left"/>
    </w:pPr>
    <w:rPr>
      <w:rFonts w:asciiTheme="minorHAnsi" w:eastAsiaTheme="minorEastAsia" w:hAnsiTheme="minorHAnsi" w:cstheme="minorBidi"/>
      <w:i/>
      <w:color w:val="auto"/>
      <w:sz w:val="20"/>
      <w:szCs w:val="20"/>
      <w:lang w:val="fr-FR"/>
    </w:rPr>
  </w:style>
  <w:style w:type="character" w:customStyle="1" w:styleId="BodyTextIndent2Char">
    <w:name w:val="Body Text Indent 2 Char"/>
    <w:basedOn w:val="DefaultParagraphFont"/>
    <w:link w:val="BodyTextIndent2"/>
    <w:rsid w:val="0086541D"/>
    <w:rPr>
      <w:rFonts w:eastAsiaTheme="minorEastAsia"/>
      <w:i/>
      <w:sz w:val="20"/>
      <w:szCs w:val="20"/>
      <w:lang w:val="fr-FR"/>
    </w:rPr>
  </w:style>
  <w:style w:type="paragraph" w:styleId="BodyTextIndent3">
    <w:name w:val="Body Text Indent 3"/>
    <w:basedOn w:val="Normal"/>
    <w:link w:val="BodyTextIndent3Char"/>
    <w:uiPriority w:val="99"/>
    <w:rsid w:val="0086541D"/>
    <w:pPr>
      <w:spacing w:before="100" w:after="200" w:line="276" w:lineRule="auto"/>
      <w:ind w:left="4320" w:firstLine="720"/>
      <w:jc w:val="left"/>
    </w:pPr>
    <w:rPr>
      <w:rFonts w:asciiTheme="minorHAnsi" w:eastAsiaTheme="minorEastAsia" w:hAnsiTheme="minorHAnsi" w:cstheme="minorBidi"/>
      <w:sz w:val="20"/>
      <w:szCs w:val="20"/>
      <w:lang w:val="fr-FR"/>
    </w:rPr>
  </w:style>
  <w:style w:type="character" w:customStyle="1" w:styleId="BodyTextIndent3Char">
    <w:name w:val="Body Text Indent 3 Char"/>
    <w:basedOn w:val="DefaultParagraphFont"/>
    <w:link w:val="BodyTextIndent3"/>
    <w:uiPriority w:val="99"/>
    <w:rsid w:val="0086541D"/>
    <w:rPr>
      <w:rFonts w:eastAsiaTheme="minorEastAsia"/>
      <w:color w:val="000000"/>
      <w:sz w:val="20"/>
      <w:szCs w:val="20"/>
      <w:lang w:val="fr-FR"/>
    </w:rPr>
  </w:style>
  <w:style w:type="paragraph" w:customStyle="1" w:styleId="DefinitionList">
    <w:name w:val="Definition List"/>
    <w:basedOn w:val="Normal"/>
    <w:next w:val="Normal"/>
    <w:uiPriority w:val="99"/>
    <w:rsid w:val="0086541D"/>
    <w:pPr>
      <w:spacing w:before="100" w:after="200" w:line="276" w:lineRule="auto"/>
      <w:ind w:left="360"/>
      <w:jc w:val="left"/>
    </w:pPr>
    <w:rPr>
      <w:rFonts w:eastAsiaTheme="minorEastAsia" w:cstheme="minorBidi"/>
      <w:color w:val="auto"/>
      <w:sz w:val="20"/>
      <w:szCs w:val="20"/>
      <w:lang w:val="fr-FR"/>
    </w:rPr>
  </w:style>
  <w:style w:type="paragraph" w:customStyle="1" w:styleId="description">
    <w:name w:val="description"/>
    <w:basedOn w:val="Normal"/>
    <w:uiPriority w:val="99"/>
    <w:rsid w:val="0086541D"/>
    <w:pPr>
      <w:spacing w:before="100" w:after="193" w:line="193" w:lineRule="atLeast"/>
      <w:jc w:val="left"/>
    </w:pPr>
    <w:rPr>
      <w:rFonts w:ascii="Helvetica" w:eastAsiaTheme="minorEastAsia" w:hAnsi="Helvetica" w:cstheme="minorBidi"/>
      <w:color w:val="auto"/>
      <w:sz w:val="14"/>
      <w:szCs w:val="14"/>
      <w:lang w:val="fr-FR"/>
    </w:rPr>
  </w:style>
  <w:style w:type="paragraph" w:customStyle="1" w:styleId="Encadre">
    <w:name w:val="Encadre"/>
    <w:basedOn w:val="Normal"/>
    <w:uiPriority w:val="99"/>
    <w:rsid w:val="0086541D"/>
    <w:pPr>
      <w:pBdr>
        <w:top w:val="single" w:sz="4" w:space="4" w:color="auto"/>
        <w:left w:val="single" w:sz="4" w:space="4" w:color="auto"/>
        <w:bottom w:val="single" w:sz="4" w:space="4" w:color="auto"/>
        <w:right w:val="single" w:sz="4" w:space="4" w:color="auto"/>
      </w:pBdr>
      <w:shd w:val="clear" w:color="auto" w:fill="E6E6E6"/>
      <w:spacing w:before="100" w:after="200" w:line="276" w:lineRule="auto"/>
    </w:pPr>
    <w:rPr>
      <w:rFonts w:eastAsiaTheme="minorEastAsia" w:cstheme="minorBidi"/>
      <w:color w:val="auto"/>
      <w:sz w:val="20"/>
      <w:szCs w:val="18"/>
      <w:lang w:val="fr-FR"/>
    </w:rPr>
  </w:style>
  <w:style w:type="character" w:styleId="EndnoteReference">
    <w:name w:val="endnote reference"/>
    <w:basedOn w:val="DefaultParagraphFont"/>
    <w:semiHidden/>
    <w:rsid w:val="0086541D"/>
    <w:rPr>
      <w:rFonts w:cs="Times New Roman"/>
      <w:sz w:val="20"/>
      <w:vertAlign w:val="superscript"/>
    </w:rPr>
  </w:style>
  <w:style w:type="paragraph" w:styleId="EndnoteText">
    <w:name w:val="endnote text"/>
    <w:basedOn w:val="Normal"/>
    <w:link w:val="EndnoteTextChar"/>
    <w:uiPriority w:val="99"/>
    <w:rsid w:val="0086541D"/>
    <w:pPr>
      <w:spacing w:before="100" w:after="200" w:line="276" w:lineRule="auto"/>
      <w:jc w:val="left"/>
    </w:pPr>
    <w:rPr>
      <w:rFonts w:asciiTheme="minorHAnsi" w:eastAsiaTheme="minorEastAsia" w:hAnsiTheme="minorHAnsi" w:cstheme="minorBidi"/>
      <w:color w:val="auto"/>
      <w:sz w:val="20"/>
      <w:szCs w:val="20"/>
      <w:lang w:val="fr-FR"/>
    </w:rPr>
  </w:style>
  <w:style w:type="character" w:customStyle="1" w:styleId="EndnoteTextChar">
    <w:name w:val="Endnote Text Char"/>
    <w:basedOn w:val="DefaultParagraphFont"/>
    <w:link w:val="EndnoteText"/>
    <w:uiPriority w:val="99"/>
    <w:rsid w:val="0086541D"/>
    <w:rPr>
      <w:rFonts w:eastAsiaTheme="minorEastAsia"/>
      <w:sz w:val="20"/>
      <w:szCs w:val="20"/>
      <w:lang w:val="fr-FR"/>
    </w:rPr>
  </w:style>
  <w:style w:type="character" w:customStyle="1" w:styleId="fl">
    <w:name w:val="fl"/>
    <w:basedOn w:val="DefaultParagraphFont"/>
    <w:uiPriority w:val="99"/>
    <w:rsid w:val="0086541D"/>
    <w:rPr>
      <w:rFonts w:cs="Times New Roman"/>
    </w:rPr>
  </w:style>
  <w:style w:type="character" w:styleId="FollowedHyperlink">
    <w:name w:val="FollowedHyperlink"/>
    <w:basedOn w:val="DefaultParagraphFont"/>
    <w:uiPriority w:val="99"/>
    <w:rsid w:val="0086541D"/>
    <w:rPr>
      <w:rFonts w:cs="Times New Roman"/>
      <w:color w:val="800080"/>
      <w:u w:val="single"/>
    </w:rPr>
  </w:style>
  <w:style w:type="paragraph" w:customStyle="1" w:styleId="H2">
    <w:name w:val="H2"/>
    <w:basedOn w:val="Normal"/>
    <w:next w:val="Normal"/>
    <w:uiPriority w:val="99"/>
    <w:rsid w:val="0086541D"/>
    <w:pPr>
      <w:keepNext/>
      <w:spacing w:before="100" w:after="100" w:line="276" w:lineRule="auto"/>
      <w:jc w:val="left"/>
      <w:outlineLvl w:val="2"/>
    </w:pPr>
    <w:rPr>
      <w:rFonts w:eastAsiaTheme="minorEastAsia" w:cstheme="minorBidi"/>
      <w:b/>
      <w:color w:val="auto"/>
      <w:sz w:val="36"/>
      <w:szCs w:val="20"/>
      <w:lang w:val="fr-FR"/>
    </w:rPr>
  </w:style>
  <w:style w:type="paragraph" w:customStyle="1" w:styleId="H3">
    <w:name w:val="H3"/>
    <w:basedOn w:val="Normal"/>
    <w:next w:val="Normal"/>
    <w:uiPriority w:val="99"/>
    <w:rsid w:val="0086541D"/>
    <w:pPr>
      <w:keepNext/>
      <w:spacing w:before="100" w:after="100" w:line="276" w:lineRule="auto"/>
      <w:jc w:val="left"/>
      <w:outlineLvl w:val="3"/>
    </w:pPr>
    <w:rPr>
      <w:rFonts w:eastAsiaTheme="minorEastAsia" w:cstheme="minorBidi"/>
      <w:b/>
      <w:color w:val="auto"/>
      <w:sz w:val="28"/>
      <w:szCs w:val="20"/>
      <w:lang w:val="fr-FR"/>
    </w:rPr>
  </w:style>
  <w:style w:type="paragraph" w:customStyle="1" w:styleId="paper">
    <w:name w:val="paper"/>
    <w:basedOn w:val="Normal"/>
    <w:link w:val="paperChar"/>
    <w:uiPriority w:val="99"/>
    <w:rsid w:val="0086541D"/>
    <w:pPr>
      <w:spacing w:before="120" w:after="120" w:line="276" w:lineRule="auto"/>
      <w:ind w:firstLine="720"/>
      <w:jc w:val="left"/>
    </w:pPr>
    <w:rPr>
      <w:rFonts w:asciiTheme="minorHAnsi" w:eastAsiaTheme="minorEastAsia" w:hAnsiTheme="minorHAnsi" w:cstheme="minorBidi"/>
      <w:color w:val="auto"/>
      <w:sz w:val="20"/>
      <w:szCs w:val="24"/>
      <w:lang w:val="fr-FR"/>
    </w:rPr>
  </w:style>
  <w:style w:type="character" w:customStyle="1" w:styleId="paperChar">
    <w:name w:val="paper Char"/>
    <w:basedOn w:val="DefaultParagraphFont"/>
    <w:link w:val="paper"/>
    <w:uiPriority w:val="99"/>
    <w:locked/>
    <w:rsid w:val="0086541D"/>
    <w:rPr>
      <w:rFonts w:eastAsiaTheme="minorEastAsia"/>
      <w:sz w:val="20"/>
      <w:szCs w:val="24"/>
      <w:lang w:val="fr-FR"/>
    </w:rPr>
  </w:style>
  <w:style w:type="character" w:styleId="PlaceholderText">
    <w:name w:val="Placeholder Text"/>
    <w:basedOn w:val="DefaultParagraphFont"/>
    <w:uiPriority w:val="99"/>
    <w:semiHidden/>
    <w:rsid w:val="0086541D"/>
    <w:rPr>
      <w:rFonts w:cs="Times New Roman"/>
      <w:color w:val="808080"/>
    </w:rPr>
  </w:style>
  <w:style w:type="paragraph" w:customStyle="1" w:styleId="references">
    <w:name w:val="references"/>
    <w:uiPriority w:val="99"/>
    <w:rsid w:val="0086541D"/>
    <w:pPr>
      <w:spacing w:before="100" w:after="0" w:line="360" w:lineRule="auto"/>
      <w:ind w:left="288" w:hanging="288"/>
    </w:pPr>
    <w:rPr>
      <w:rFonts w:ascii="Times New Roman" w:eastAsia="Times New Roman" w:hAnsi="Times New Roman" w:cs="Times New Roman"/>
      <w:noProof/>
      <w:sz w:val="24"/>
      <w:szCs w:val="20"/>
    </w:rPr>
  </w:style>
  <w:style w:type="paragraph" w:customStyle="1" w:styleId="refs">
    <w:name w:val="refs"/>
    <w:basedOn w:val="Normal"/>
    <w:link w:val="refsChar"/>
    <w:uiPriority w:val="99"/>
    <w:rsid w:val="0086541D"/>
    <w:pPr>
      <w:spacing w:before="120" w:after="120" w:line="276" w:lineRule="auto"/>
      <w:ind w:left="720" w:hanging="720"/>
      <w:jc w:val="left"/>
    </w:pPr>
    <w:rPr>
      <w:rFonts w:asciiTheme="minorHAnsi" w:eastAsiaTheme="minorEastAsia" w:hAnsiTheme="minorHAnsi" w:cstheme="minorBidi"/>
      <w:color w:val="auto"/>
      <w:sz w:val="20"/>
      <w:szCs w:val="24"/>
      <w:lang w:val="fr-FR"/>
    </w:rPr>
  </w:style>
  <w:style w:type="character" w:customStyle="1" w:styleId="refsChar">
    <w:name w:val="refs Char"/>
    <w:basedOn w:val="DefaultParagraphFont"/>
    <w:link w:val="refs"/>
    <w:uiPriority w:val="99"/>
    <w:locked/>
    <w:rsid w:val="0086541D"/>
    <w:rPr>
      <w:rFonts w:eastAsiaTheme="minorEastAsia"/>
      <w:sz w:val="20"/>
      <w:szCs w:val="24"/>
      <w:lang w:val="fr-FR"/>
    </w:rPr>
  </w:style>
  <w:style w:type="paragraph" w:customStyle="1" w:styleId="WBERreferences">
    <w:name w:val="WBER references"/>
    <w:uiPriority w:val="99"/>
    <w:rsid w:val="0086541D"/>
    <w:pPr>
      <w:spacing w:before="100" w:after="120" w:line="480" w:lineRule="auto"/>
      <w:ind w:left="720" w:hanging="720"/>
    </w:pPr>
    <w:rPr>
      <w:rFonts w:ascii="Times New Roman" w:eastAsia="Times New Roman" w:hAnsi="Times New Roman" w:cs="Times New Roman"/>
      <w:sz w:val="24"/>
      <w:szCs w:val="24"/>
    </w:rPr>
  </w:style>
  <w:style w:type="character" w:customStyle="1" w:styleId="CaptionChar">
    <w:name w:val="Caption Char"/>
    <w:aliases w:val="LVT Table Heading Char,Caption Char2 Char,Caption Char1 Char1 Char,Caption Char Char Char Char,Caption Char1 Char Char Char Char,Caption Char Char Char1 Char Char Char,Caption Char1 Char Char Char Char Char Char,Caption Char1 Char"/>
    <w:basedOn w:val="DefaultParagraphFont"/>
    <w:link w:val="Caption"/>
    <w:uiPriority w:val="35"/>
    <w:locked/>
    <w:rsid w:val="007B5F3D"/>
    <w:rPr>
      <w:rFonts w:ascii="Times New Roman Bold" w:hAnsi="Times New Roman Bold"/>
      <w:b/>
      <w:iCs/>
      <w:sz w:val="20"/>
      <w:szCs w:val="18"/>
    </w:rPr>
  </w:style>
  <w:style w:type="character" w:customStyle="1" w:styleId="FootnoteTextChar5">
    <w:name w:val="Footnote Text Char5"/>
    <w:aliases w:val="single space Char1,ft Char2,fn Char1,FOOTNOTES Char1,Footnote Text Char1 Char2,Footnote Text Char2 Char2,Footnote Text Char3 Char2,Footnote Text Char4 Char2,Geneva 9 Char2,Font: Geneva 9 Char2,Boston 10 Char2,f Char2,Char Char1"/>
    <w:basedOn w:val="DefaultParagraphFont"/>
    <w:uiPriority w:val="99"/>
    <w:locked/>
    <w:rsid w:val="0086541D"/>
    <w:rPr>
      <w:rFonts w:ascii="Calibri" w:hAnsi="Calibri" w:cs="Times New Roman"/>
      <w:sz w:val="20"/>
      <w:szCs w:val="20"/>
    </w:rPr>
  </w:style>
  <w:style w:type="paragraph" w:customStyle="1" w:styleId="p">
    <w:name w:val="p"/>
    <w:basedOn w:val="Normal"/>
    <w:link w:val="pCar"/>
    <w:uiPriority w:val="99"/>
    <w:rsid w:val="0086541D"/>
    <w:pPr>
      <w:autoSpaceDE w:val="0"/>
      <w:autoSpaceDN w:val="0"/>
      <w:adjustRightInd w:val="0"/>
      <w:spacing w:before="240" w:line="276" w:lineRule="auto"/>
      <w:jc w:val="left"/>
    </w:pPr>
    <w:rPr>
      <w:rFonts w:ascii="Arial" w:eastAsiaTheme="minorEastAsia" w:hAnsi="Arial" w:cstheme="minorBidi"/>
      <w:color w:val="auto"/>
      <w:szCs w:val="20"/>
      <w:lang w:val="fr-FR" w:eastAsia="fr-FR"/>
    </w:rPr>
  </w:style>
  <w:style w:type="character" w:customStyle="1" w:styleId="pCar">
    <w:name w:val="p Car"/>
    <w:basedOn w:val="DefaultParagraphFont"/>
    <w:link w:val="p"/>
    <w:uiPriority w:val="99"/>
    <w:locked/>
    <w:rsid w:val="0086541D"/>
    <w:rPr>
      <w:rFonts w:ascii="Arial" w:eastAsiaTheme="minorEastAsia" w:hAnsi="Arial"/>
      <w:szCs w:val="20"/>
      <w:lang w:val="fr-FR" w:eastAsia="fr-FR"/>
    </w:rPr>
  </w:style>
  <w:style w:type="paragraph" w:styleId="BodyTextFirstIndent">
    <w:name w:val="Body Text First Indent"/>
    <w:basedOn w:val="BodyText"/>
    <w:link w:val="BodyTextFirstIndentChar"/>
    <w:uiPriority w:val="99"/>
    <w:rsid w:val="0086541D"/>
    <w:pPr>
      <w:tabs>
        <w:tab w:val="left" w:pos="720"/>
      </w:tabs>
      <w:spacing w:before="100" w:after="120"/>
      <w:ind w:firstLine="210"/>
      <w:jc w:val="both"/>
    </w:pPr>
    <w:rPr>
      <w:rFonts w:ascii="Times New Roman" w:eastAsiaTheme="minorEastAsia" w:hAnsi="Times New Roman" w:cstheme="minorBidi"/>
      <w:sz w:val="22"/>
      <w:lang w:val="en-GB" w:eastAsia="en-US"/>
    </w:rPr>
  </w:style>
  <w:style w:type="character" w:customStyle="1" w:styleId="BodyTextFirstIndentChar">
    <w:name w:val="Body Text First Indent Char"/>
    <w:basedOn w:val="BodyTextChar"/>
    <w:link w:val="BodyTextFirstIndent"/>
    <w:uiPriority w:val="99"/>
    <w:rsid w:val="0086541D"/>
    <w:rPr>
      <w:rFonts w:ascii="Times New Roman" w:eastAsiaTheme="minorEastAsia" w:hAnsi="Times New Roman" w:cs="Times New Roman"/>
      <w:sz w:val="20"/>
      <w:szCs w:val="20"/>
      <w:lang w:val="en-GB" w:eastAsia="fr-FR"/>
    </w:rPr>
  </w:style>
  <w:style w:type="paragraph" w:customStyle="1" w:styleId="BankNormal">
    <w:name w:val="BankNormal"/>
    <w:basedOn w:val="Normal"/>
    <w:link w:val="BankNormalChar"/>
    <w:uiPriority w:val="99"/>
    <w:rsid w:val="0086541D"/>
    <w:pPr>
      <w:spacing w:before="100" w:line="276" w:lineRule="auto"/>
      <w:jc w:val="left"/>
    </w:pPr>
    <w:rPr>
      <w:rFonts w:eastAsiaTheme="minorEastAsia" w:cstheme="minorBidi"/>
      <w:color w:val="auto"/>
      <w:sz w:val="20"/>
      <w:szCs w:val="20"/>
      <w:lang w:val="fr-FR"/>
    </w:rPr>
  </w:style>
  <w:style w:type="character" w:customStyle="1" w:styleId="BankNormalChar">
    <w:name w:val="BankNormal Char"/>
    <w:basedOn w:val="DefaultParagraphFont"/>
    <w:link w:val="BankNormal"/>
    <w:uiPriority w:val="99"/>
    <w:locked/>
    <w:rsid w:val="0086541D"/>
    <w:rPr>
      <w:rFonts w:ascii="Times New Roman" w:eastAsiaTheme="minorEastAsia" w:hAnsi="Times New Roman"/>
      <w:sz w:val="20"/>
      <w:szCs w:val="20"/>
      <w:lang w:val="fr-FR"/>
    </w:rPr>
  </w:style>
  <w:style w:type="paragraph" w:customStyle="1" w:styleId="FormWorldBank">
    <w:name w:val="Form: World Bank"/>
    <w:basedOn w:val="Normal"/>
    <w:uiPriority w:val="99"/>
    <w:rsid w:val="0086541D"/>
    <w:pPr>
      <w:spacing w:before="100" w:after="200" w:line="276" w:lineRule="auto"/>
      <w:jc w:val="left"/>
    </w:pPr>
    <w:rPr>
      <w:rFonts w:eastAsiaTheme="minorEastAsia" w:cstheme="minorBidi"/>
      <w:color w:val="auto"/>
      <w:sz w:val="20"/>
      <w:szCs w:val="20"/>
      <w:lang w:val="fr-FR"/>
    </w:rPr>
  </w:style>
  <w:style w:type="character" w:customStyle="1" w:styleId="longtext1">
    <w:name w:val="long_text1"/>
    <w:basedOn w:val="DefaultParagraphFont"/>
    <w:rsid w:val="0086541D"/>
    <w:rPr>
      <w:sz w:val="20"/>
      <w:szCs w:val="20"/>
    </w:rPr>
  </w:style>
  <w:style w:type="paragraph" w:styleId="TOC4">
    <w:name w:val="toc 4"/>
    <w:basedOn w:val="Normal"/>
    <w:next w:val="Normal"/>
    <w:autoRedefine/>
    <w:uiPriority w:val="39"/>
    <w:unhideWhenUsed/>
    <w:rsid w:val="0086541D"/>
    <w:pPr>
      <w:tabs>
        <w:tab w:val="left" w:pos="1200"/>
        <w:tab w:val="right" w:leader="dot" w:pos="9350"/>
      </w:tabs>
      <w:spacing w:before="100" w:after="200" w:line="276" w:lineRule="auto"/>
      <w:ind w:left="720"/>
      <w:jc w:val="left"/>
    </w:pPr>
    <w:rPr>
      <w:rFonts w:asciiTheme="minorHAnsi" w:eastAsiaTheme="minorEastAsia" w:hAnsiTheme="minorHAnsi" w:cstheme="minorBidi"/>
      <w:color w:val="auto"/>
      <w:sz w:val="18"/>
      <w:szCs w:val="18"/>
      <w:lang w:val="fr-FR"/>
    </w:rPr>
  </w:style>
  <w:style w:type="paragraph" w:styleId="TOC5">
    <w:name w:val="toc 5"/>
    <w:basedOn w:val="Normal"/>
    <w:next w:val="Normal"/>
    <w:autoRedefine/>
    <w:uiPriority w:val="39"/>
    <w:unhideWhenUsed/>
    <w:rsid w:val="0086541D"/>
    <w:pPr>
      <w:spacing w:before="100" w:after="200" w:line="276" w:lineRule="auto"/>
      <w:ind w:left="960"/>
      <w:jc w:val="left"/>
    </w:pPr>
    <w:rPr>
      <w:rFonts w:asciiTheme="minorHAnsi" w:eastAsiaTheme="minorEastAsia" w:hAnsiTheme="minorHAnsi" w:cstheme="minorBidi"/>
      <w:color w:val="auto"/>
      <w:sz w:val="18"/>
      <w:szCs w:val="18"/>
      <w:lang w:val="fr-FR"/>
    </w:rPr>
  </w:style>
  <w:style w:type="paragraph" w:styleId="TOC6">
    <w:name w:val="toc 6"/>
    <w:basedOn w:val="Normal"/>
    <w:next w:val="Normal"/>
    <w:autoRedefine/>
    <w:uiPriority w:val="39"/>
    <w:unhideWhenUsed/>
    <w:rsid w:val="0086541D"/>
    <w:pPr>
      <w:spacing w:before="100" w:after="200" w:line="276" w:lineRule="auto"/>
      <w:ind w:left="1200"/>
      <w:jc w:val="left"/>
    </w:pPr>
    <w:rPr>
      <w:rFonts w:asciiTheme="minorHAnsi" w:eastAsiaTheme="minorEastAsia" w:hAnsiTheme="minorHAnsi" w:cstheme="minorBidi"/>
      <w:color w:val="auto"/>
      <w:sz w:val="18"/>
      <w:szCs w:val="18"/>
      <w:lang w:val="fr-FR"/>
    </w:rPr>
  </w:style>
  <w:style w:type="paragraph" w:styleId="TOC7">
    <w:name w:val="toc 7"/>
    <w:basedOn w:val="Normal"/>
    <w:next w:val="Normal"/>
    <w:autoRedefine/>
    <w:uiPriority w:val="39"/>
    <w:unhideWhenUsed/>
    <w:rsid w:val="0086541D"/>
    <w:pPr>
      <w:spacing w:before="100" w:after="200" w:line="276" w:lineRule="auto"/>
      <w:ind w:left="1440"/>
      <w:jc w:val="left"/>
    </w:pPr>
    <w:rPr>
      <w:rFonts w:asciiTheme="minorHAnsi" w:eastAsiaTheme="minorEastAsia" w:hAnsiTheme="minorHAnsi" w:cstheme="minorBidi"/>
      <w:color w:val="auto"/>
      <w:sz w:val="18"/>
      <w:szCs w:val="18"/>
      <w:lang w:val="fr-FR"/>
    </w:rPr>
  </w:style>
  <w:style w:type="paragraph" w:styleId="TOC8">
    <w:name w:val="toc 8"/>
    <w:basedOn w:val="Normal"/>
    <w:next w:val="Normal"/>
    <w:autoRedefine/>
    <w:uiPriority w:val="39"/>
    <w:unhideWhenUsed/>
    <w:rsid w:val="0086541D"/>
    <w:pPr>
      <w:spacing w:before="100" w:after="200" w:line="276" w:lineRule="auto"/>
      <w:ind w:left="1680"/>
      <w:jc w:val="left"/>
    </w:pPr>
    <w:rPr>
      <w:rFonts w:asciiTheme="minorHAnsi" w:eastAsiaTheme="minorEastAsia" w:hAnsiTheme="minorHAnsi" w:cstheme="minorBidi"/>
      <w:color w:val="auto"/>
      <w:sz w:val="18"/>
      <w:szCs w:val="18"/>
      <w:lang w:val="fr-FR"/>
    </w:rPr>
  </w:style>
  <w:style w:type="paragraph" w:styleId="TOC9">
    <w:name w:val="toc 9"/>
    <w:basedOn w:val="Normal"/>
    <w:next w:val="Normal"/>
    <w:autoRedefine/>
    <w:uiPriority w:val="39"/>
    <w:unhideWhenUsed/>
    <w:rsid w:val="0086541D"/>
    <w:pPr>
      <w:spacing w:before="100" w:after="200" w:line="276" w:lineRule="auto"/>
      <w:ind w:left="1920"/>
      <w:jc w:val="left"/>
    </w:pPr>
    <w:rPr>
      <w:rFonts w:asciiTheme="minorHAnsi" w:eastAsiaTheme="minorEastAsia" w:hAnsiTheme="minorHAnsi" w:cstheme="minorBidi"/>
      <w:color w:val="auto"/>
      <w:sz w:val="18"/>
      <w:szCs w:val="18"/>
      <w:lang w:val="fr-FR"/>
    </w:rPr>
  </w:style>
  <w:style w:type="paragraph" w:customStyle="1" w:styleId="Style1">
    <w:name w:val="Style1"/>
    <w:basedOn w:val="Normal"/>
    <w:link w:val="Style1Char"/>
    <w:uiPriority w:val="99"/>
    <w:rsid w:val="0086541D"/>
    <w:pPr>
      <w:numPr>
        <w:ilvl w:val="2"/>
        <w:numId w:val="4"/>
      </w:numPr>
      <w:spacing w:before="240" w:after="200" w:line="276" w:lineRule="auto"/>
      <w:jc w:val="left"/>
    </w:pPr>
    <w:rPr>
      <w:rFonts w:eastAsia="MS Mincho" w:cstheme="minorBidi"/>
      <w:color w:val="auto"/>
      <w:sz w:val="20"/>
      <w:szCs w:val="24"/>
      <w:lang w:val="fr-FR" w:eastAsia="ja-JP"/>
    </w:rPr>
  </w:style>
  <w:style w:type="character" w:customStyle="1" w:styleId="Style1Char">
    <w:name w:val="Style1 Char"/>
    <w:basedOn w:val="DefaultParagraphFont"/>
    <w:link w:val="Style1"/>
    <w:uiPriority w:val="99"/>
    <w:rsid w:val="0086541D"/>
    <w:rPr>
      <w:rFonts w:ascii="Times New Roman" w:eastAsia="MS Mincho" w:hAnsi="Times New Roman"/>
      <w:sz w:val="20"/>
      <w:szCs w:val="24"/>
      <w:lang w:val="fr-FR" w:eastAsia="ja-JP"/>
    </w:rPr>
  </w:style>
  <w:style w:type="paragraph" w:styleId="TableofFigures">
    <w:name w:val="table of figures"/>
    <w:basedOn w:val="Normal"/>
    <w:next w:val="Normal"/>
    <w:uiPriority w:val="99"/>
    <w:unhideWhenUsed/>
    <w:rsid w:val="0086541D"/>
    <w:pPr>
      <w:kinsoku w:val="0"/>
      <w:autoSpaceDE w:val="0"/>
      <w:autoSpaceDN w:val="0"/>
      <w:spacing w:before="100" w:after="200" w:line="276" w:lineRule="auto"/>
      <w:jc w:val="left"/>
    </w:pPr>
    <w:rPr>
      <w:rFonts w:asciiTheme="minorHAnsi" w:eastAsiaTheme="minorEastAsia" w:hAnsiTheme="minorHAnsi" w:cstheme="minorBidi"/>
      <w:color w:val="auto"/>
      <w:lang w:val="fr-FR" w:eastAsia="ja-JP"/>
    </w:rPr>
  </w:style>
  <w:style w:type="paragraph" w:customStyle="1" w:styleId="ParagraphNumbering">
    <w:name w:val="Paragraph Numbering"/>
    <w:basedOn w:val="Normal"/>
    <w:link w:val="ParagraphNumberingChar"/>
    <w:uiPriority w:val="99"/>
    <w:qFormat/>
    <w:rsid w:val="0086541D"/>
    <w:pPr>
      <w:numPr>
        <w:numId w:val="5"/>
      </w:numPr>
      <w:spacing w:before="100" w:line="264" w:lineRule="auto"/>
      <w:jc w:val="left"/>
    </w:pPr>
    <w:rPr>
      <w:rFonts w:eastAsiaTheme="minorEastAsia" w:cstheme="minorBidi"/>
      <w:color w:val="auto"/>
      <w:sz w:val="20"/>
      <w:szCs w:val="24"/>
      <w:lang w:val="fr-FR"/>
    </w:rPr>
  </w:style>
  <w:style w:type="character" w:customStyle="1" w:styleId="ParagraphNumberingChar">
    <w:name w:val="Paragraph Numbering Char"/>
    <w:basedOn w:val="DefaultParagraphFont"/>
    <w:link w:val="ParagraphNumbering"/>
    <w:uiPriority w:val="99"/>
    <w:rsid w:val="0086541D"/>
    <w:rPr>
      <w:rFonts w:ascii="Times New Roman" w:eastAsiaTheme="minorEastAsia" w:hAnsi="Times New Roman"/>
      <w:sz w:val="20"/>
      <w:szCs w:val="24"/>
      <w:lang w:val="fr-FR"/>
    </w:rPr>
  </w:style>
  <w:style w:type="character" w:styleId="Strong">
    <w:name w:val="Strong"/>
    <w:uiPriority w:val="22"/>
    <w:qFormat/>
    <w:rsid w:val="0086541D"/>
    <w:rPr>
      <w:b/>
      <w:bCs/>
    </w:rPr>
  </w:style>
  <w:style w:type="paragraph" w:customStyle="1" w:styleId="Source">
    <w:name w:val="Source"/>
    <w:basedOn w:val="ListParagraph"/>
    <w:uiPriority w:val="99"/>
    <w:rsid w:val="00CD1EEA"/>
    <w:pPr>
      <w:spacing w:after="0"/>
    </w:pPr>
    <w:rPr>
      <w:bCs/>
      <w:sz w:val="16"/>
      <w:szCs w:val="16"/>
    </w:rPr>
  </w:style>
  <w:style w:type="paragraph" w:customStyle="1" w:styleId="Endnote">
    <w:name w:val="Endnote"/>
    <w:basedOn w:val="EndnoteText"/>
    <w:uiPriority w:val="99"/>
    <w:rsid w:val="0086541D"/>
  </w:style>
  <w:style w:type="paragraph" w:styleId="Quote">
    <w:name w:val="Quote"/>
    <w:basedOn w:val="Normal"/>
    <w:next w:val="Normal"/>
    <w:link w:val="QuoteChar"/>
    <w:uiPriority w:val="29"/>
    <w:qFormat/>
    <w:rsid w:val="0086541D"/>
    <w:pPr>
      <w:spacing w:before="100" w:after="200" w:line="276" w:lineRule="auto"/>
      <w:jc w:val="left"/>
    </w:pPr>
    <w:rPr>
      <w:rFonts w:asciiTheme="minorHAnsi" w:eastAsiaTheme="minorEastAsia" w:hAnsiTheme="minorHAnsi" w:cstheme="minorBidi"/>
      <w:i/>
      <w:iCs/>
      <w:color w:val="auto"/>
      <w:szCs w:val="24"/>
      <w:lang w:val="fr-FR"/>
    </w:rPr>
  </w:style>
  <w:style w:type="character" w:customStyle="1" w:styleId="QuoteChar">
    <w:name w:val="Quote Char"/>
    <w:basedOn w:val="DefaultParagraphFont"/>
    <w:link w:val="Quote"/>
    <w:uiPriority w:val="29"/>
    <w:rsid w:val="0086541D"/>
    <w:rPr>
      <w:rFonts w:eastAsiaTheme="minorEastAsia"/>
      <w:i/>
      <w:iCs/>
      <w:sz w:val="24"/>
      <w:szCs w:val="24"/>
      <w:lang w:val="fr-FR"/>
    </w:rPr>
  </w:style>
  <w:style w:type="paragraph" w:customStyle="1" w:styleId="TableTextBold">
    <w:name w:val="Table Text Bold"/>
    <w:basedOn w:val="Normal"/>
    <w:uiPriority w:val="99"/>
    <w:rsid w:val="0086541D"/>
    <w:pPr>
      <w:spacing w:before="60" w:after="200" w:line="276" w:lineRule="auto"/>
      <w:jc w:val="center"/>
    </w:pPr>
    <w:rPr>
      <w:rFonts w:eastAsia="Calibri" w:cstheme="minorBidi"/>
      <w:b/>
      <w:bCs/>
      <w:sz w:val="18"/>
      <w:szCs w:val="24"/>
      <w:lang w:val="fr-FR"/>
    </w:rPr>
  </w:style>
  <w:style w:type="paragraph" w:customStyle="1" w:styleId="TableText">
    <w:name w:val="Table Text"/>
    <w:basedOn w:val="TableTextBold"/>
    <w:uiPriority w:val="99"/>
    <w:rsid w:val="0086541D"/>
    <w:rPr>
      <w:b w:val="0"/>
    </w:rPr>
  </w:style>
  <w:style w:type="paragraph" w:customStyle="1" w:styleId="TableTextLeft">
    <w:name w:val="Table Text Left"/>
    <w:basedOn w:val="TableText"/>
    <w:uiPriority w:val="99"/>
    <w:rsid w:val="0086541D"/>
    <w:pPr>
      <w:jc w:val="left"/>
    </w:pPr>
  </w:style>
  <w:style w:type="character" w:customStyle="1" w:styleId="apple-style-span">
    <w:name w:val="apple-style-span"/>
    <w:basedOn w:val="DefaultParagraphFont"/>
    <w:rsid w:val="0086541D"/>
    <w:rPr>
      <w:rFonts w:cs="Times New Roman"/>
    </w:rPr>
  </w:style>
  <w:style w:type="paragraph" w:customStyle="1" w:styleId="TableTitle">
    <w:name w:val="Table Title"/>
    <w:basedOn w:val="Normal"/>
    <w:uiPriority w:val="99"/>
    <w:rsid w:val="0086541D"/>
    <w:pPr>
      <w:spacing w:before="100" w:after="200" w:line="276" w:lineRule="auto"/>
      <w:jc w:val="center"/>
    </w:pPr>
    <w:rPr>
      <w:rFonts w:eastAsia="Calibri" w:cstheme="minorBidi"/>
      <w:b/>
      <w:color w:val="auto"/>
      <w:sz w:val="20"/>
      <w:szCs w:val="24"/>
      <w:lang w:val="fr-FR"/>
    </w:rPr>
  </w:style>
  <w:style w:type="character" w:styleId="BookTitle">
    <w:name w:val="Book Title"/>
    <w:uiPriority w:val="33"/>
    <w:qFormat/>
    <w:rsid w:val="0086541D"/>
    <w:rPr>
      <w:b/>
      <w:bCs/>
      <w:i/>
      <w:iCs/>
      <w:spacing w:val="0"/>
    </w:rPr>
  </w:style>
  <w:style w:type="paragraph" w:customStyle="1" w:styleId="StyleCaptionBold">
    <w:name w:val="Style Caption + Bold"/>
    <w:basedOn w:val="Caption"/>
    <w:link w:val="StyleCaptionBoldChar"/>
    <w:rsid w:val="0086541D"/>
    <w:pPr>
      <w:spacing w:before="100" w:after="40" w:line="276" w:lineRule="auto"/>
    </w:pPr>
    <w:rPr>
      <w:rFonts w:ascii="Cambria" w:eastAsiaTheme="minorEastAsia" w:hAnsi="Cambria"/>
      <w:b w:val="0"/>
      <w:bCs/>
      <w:i/>
      <w:iCs w:val="0"/>
      <w:color w:val="2E74B5" w:themeColor="accent1" w:themeShade="BF"/>
      <w:kern w:val="32"/>
      <w:sz w:val="22"/>
      <w:szCs w:val="32"/>
      <w:lang w:val="fr-FR"/>
    </w:rPr>
  </w:style>
  <w:style w:type="character" w:customStyle="1" w:styleId="StyleCaptionBoldChar">
    <w:name w:val="Style Caption + Bold Char"/>
    <w:link w:val="StyleCaptionBold"/>
    <w:rsid w:val="0086541D"/>
    <w:rPr>
      <w:rFonts w:ascii="Cambria" w:eastAsiaTheme="minorEastAsia" w:hAnsi="Cambria"/>
      <w:b/>
      <w:bCs/>
      <w:color w:val="2E74B5" w:themeColor="accent1" w:themeShade="BF"/>
      <w:kern w:val="32"/>
      <w:szCs w:val="32"/>
      <w:lang w:val="fr-FR"/>
    </w:rPr>
  </w:style>
  <w:style w:type="character" w:customStyle="1" w:styleId="CarCar7">
    <w:name w:val="Car Car7"/>
    <w:rsid w:val="0086541D"/>
    <w:rPr>
      <w:rFonts w:ascii="Cambria" w:eastAsia="Times New Roman" w:hAnsi="Cambria" w:cs="Times New Roman"/>
      <w:b/>
      <w:bCs/>
      <w:sz w:val="26"/>
      <w:szCs w:val="26"/>
      <w:lang w:eastAsia="en-US"/>
    </w:rPr>
  </w:style>
  <w:style w:type="character" w:customStyle="1" w:styleId="slug-pub-date">
    <w:name w:val="slug-pub-date"/>
    <w:rsid w:val="0086541D"/>
  </w:style>
  <w:style w:type="character" w:customStyle="1" w:styleId="slug-vol">
    <w:name w:val="slug-vol"/>
    <w:rsid w:val="0086541D"/>
  </w:style>
  <w:style w:type="character" w:customStyle="1" w:styleId="slug-issue">
    <w:name w:val="slug-issue"/>
    <w:rsid w:val="0086541D"/>
  </w:style>
  <w:style w:type="character" w:customStyle="1" w:styleId="slug-pages">
    <w:name w:val="slug-pages"/>
    <w:rsid w:val="0086541D"/>
  </w:style>
  <w:style w:type="character" w:customStyle="1" w:styleId="name">
    <w:name w:val="name"/>
    <w:rsid w:val="0086541D"/>
  </w:style>
  <w:style w:type="character" w:styleId="HTMLCite">
    <w:name w:val="HTML Cite"/>
    <w:uiPriority w:val="99"/>
    <w:unhideWhenUsed/>
    <w:rsid w:val="0086541D"/>
    <w:rPr>
      <w:i/>
      <w:iCs/>
    </w:rPr>
  </w:style>
  <w:style w:type="paragraph" w:customStyle="1" w:styleId="body">
    <w:name w:val="body"/>
    <w:basedOn w:val="Normal"/>
    <w:uiPriority w:val="99"/>
    <w:rsid w:val="0086541D"/>
    <w:pPr>
      <w:numPr>
        <w:numId w:val="6"/>
      </w:numPr>
      <w:spacing w:before="120" w:line="276" w:lineRule="auto"/>
      <w:jc w:val="left"/>
    </w:pPr>
    <w:rPr>
      <w:rFonts w:eastAsiaTheme="minorHAnsi" w:cstheme="minorBidi"/>
      <w:color w:val="auto"/>
      <w:lang w:val="fr-FR"/>
    </w:rPr>
  </w:style>
  <w:style w:type="paragraph" w:customStyle="1" w:styleId="bodyexecutivesummary">
    <w:name w:val="body executive summary"/>
    <w:basedOn w:val="body"/>
    <w:uiPriority w:val="99"/>
    <w:rsid w:val="0086541D"/>
    <w:pPr>
      <w:numPr>
        <w:numId w:val="7"/>
      </w:numPr>
      <w:ind w:left="0" w:firstLine="0"/>
    </w:pPr>
  </w:style>
  <w:style w:type="paragraph" w:styleId="Subtitle">
    <w:name w:val="Subtitle"/>
    <w:basedOn w:val="Normal"/>
    <w:next w:val="Normal"/>
    <w:link w:val="SubtitleChar"/>
    <w:uiPriority w:val="99"/>
    <w:qFormat/>
    <w:rsid w:val="0086541D"/>
    <w:pPr>
      <w:spacing w:after="500"/>
      <w:jc w:val="left"/>
    </w:pPr>
    <w:rPr>
      <w:rFonts w:asciiTheme="minorHAnsi" w:eastAsiaTheme="minorEastAsia" w:hAnsiTheme="minorHAnsi" w:cstheme="minorBidi"/>
      <w:caps/>
      <w:color w:val="595959" w:themeColor="text1" w:themeTint="A6"/>
      <w:spacing w:val="10"/>
      <w:sz w:val="21"/>
      <w:szCs w:val="21"/>
      <w:lang w:val="fr-FR"/>
    </w:rPr>
  </w:style>
  <w:style w:type="character" w:customStyle="1" w:styleId="SubtitleChar">
    <w:name w:val="Subtitle Char"/>
    <w:basedOn w:val="DefaultParagraphFont"/>
    <w:link w:val="Subtitle"/>
    <w:uiPriority w:val="99"/>
    <w:rsid w:val="0086541D"/>
    <w:rPr>
      <w:rFonts w:eastAsiaTheme="minorEastAsia"/>
      <w:caps/>
      <w:color w:val="595959" w:themeColor="text1" w:themeTint="A6"/>
      <w:spacing w:val="10"/>
      <w:sz w:val="21"/>
      <w:szCs w:val="21"/>
      <w:lang w:val="fr-FR"/>
    </w:rPr>
  </w:style>
  <w:style w:type="character" w:styleId="IntenseReference">
    <w:name w:val="Intense Reference"/>
    <w:uiPriority w:val="32"/>
    <w:qFormat/>
    <w:rsid w:val="0086541D"/>
    <w:rPr>
      <w:b/>
      <w:bCs/>
      <w:i/>
      <w:iCs/>
      <w:caps/>
      <w:color w:val="5B9BD5" w:themeColor="accent1"/>
    </w:rPr>
  </w:style>
  <w:style w:type="paragraph" w:customStyle="1" w:styleId="Paragraph">
    <w:name w:val="Paragraph"/>
    <w:basedOn w:val="Normal"/>
    <w:uiPriority w:val="99"/>
    <w:rsid w:val="0086541D"/>
    <w:pPr>
      <w:spacing w:before="100" w:after="200" w:line="276" w:lineRule="auto"/>
      <w:ind w:left="90"/>
    </w:pPr>
    <w:rPr>
      <w:rFonts w:eastAsia="Calibri" w:cstheme="minorBidi"/>
      <w:color w:val="auto"/>
      <w:szCs w:val="24"/>
      <w:lang w:val="fr-FR" w:eastAsia="fr-FR"/>
    </w:rPr>
  </w:style>
  <w:style w:type="paragraph" w:customStyle="1" w:styleId="Body0">
    <w:name w:val="Body"/>
    <w:basedOn w:val="Normal"/>
    <w:link w:val="BodyChar"/>
    <w:uiPriority w:val="99"/>
    <w:rsid w:val="0086541D"/>
    <w:pPr>
      <w:numPr>
        <w:numId w:val="8"/>
      </w:numPr>
      <w:tabs>
        <w:tab w:val="left" w:pos="720"/>
      </w:tabs>
      <w:spacing w:before="240" w:line="276" w:lineRule="auto"/>
      <w:jc w:val="left"/>
    </w:pPr>
    <w:rPr>
      <w:rFonts w:eastAsiaTheme="minorEastAsia" w:cstheme="minorBidi"/>
      <w:color w:val="auto"/>
      <w:sz w:val="20"/>
      <w:szCs w:val="24"/>
      <w:lang w:val="fr-FR"/>
    </w:rPr>
  </w:style>
  <w:style w:type="character" w:customStyle="1" w:styleId="BodyChar">
    <w:name w:val="Body Char"/>
    <w:basedOn w:val="DefaultParagraphFont"/>
    <w:link w:val="Body0"/>
    <w:uiPriority w:val="99"/>
    <w:rsid w:val="0086541D"/>
    <w:rPr>
      <w:rFonts w:ascii="Times New Roman" w:eastAsiaTheme="minorEastAsia" w:hAnsi="Times New Roman"/>
      <w:sz w:val="20"/>
      <w:szCs w:val="24"/>
      <w:lang w:val="fr-FR"/>
    </w:rPr>
  </w:style>
  <w:style w:type="paragraph" w:customStyle="1" w:styleId="points">
    <w:name w:val=".points"/>
    <w:basedOn w:val="Normal"/>
    <w:link w:val="pointsChar"/>
    <w:uiPriority w:val="99"/>
    <w:rsid w:val="0086541D"/>
    <w:pPr>
      <w:numPr>
        <w:numId w:val="9"/>
      </w:numPr>
      <w:spacing w:before="100" w:after="200" w:line="276" w:lineRule="auto"/>
    </w:pPr>
    <w:rPr>
      <w:rFonts w:eastAsiaTheme="minorEastAsia" w:cstheme="minorBidi"/>
      <w:color w:val="auto"/>
      <w:sz w:val="20"/>
      <w:szCs w:val="24"/>
      <w:lang w:val="fr-FR"/>
    </w:rPr>
  </w:style>
  <w:style w:type="character" w:customStyle="1" w:styleId="pointsChar">
    <w:name w:val=".points Char"/>
    <w:basedOn w:val="DefaultParagraphFont"/>
    <w:link w:val="points"/>
    <w:uiPriority w:val="99"/>
    <w:rsid w:val="0086541D"/>
    <w:rPr>
      <w:rFonts w:ascii="Times New Roman" w:eastAsiaTheme="minorEastAsia" w:hAnsi="Times New Roman"/>
      <w:sz w:val="20"/>
      <w:szCs w:val="24"/>
      <w:lang w:val="fr-FR"/>
    </w:rPr>
  </w:style>
  <w:style w:type="paragraph" w:customStyle="1" w:styleId="DRCinfrastyle">
    <w:name w:val="DRC infra style"/>
    <w:basedOn w:val="Normal"/>
    <w:link w:val="DRCinfrastyleChar"/>
    <w:rsid w:val="0086541D"/>
    <w:pPr>
      <w:spacing w:before="100" w:after="120" w:line="276" w:lineRule="auto"/>
      <w:jc w:val="left"/>
    </w:pPr>
    <w:rPr>
      <w:rFonts w:asciiTheme="minorHAnsi" w:eastAsiaTheme="minorHAnsi" w:hAnsiTheme="minorHAnsi" w:cstheme="minorBidi"/>
      <w:color w:val="auto"/>
      <w:lang w:val="fr-FR"/>
    </w:rPr>
  </w:style>
  <w:style w:type="character" w:customStyle="1" w:styleId="DRCinfrastyleChar">
    <w:name w:val="DRC infra style Char"/>
    <w:basedOn w:val="DefaultParagraphFont"/>
    <w:link w:val="DRCinfrastyle"/>
    <w:rsid w:val="0086541D"/>
    <w:rPr>
      <w:lang w:val="fr-FR"/>
    </w:rPr>
  </w:style>
  <w:style w:type="paragraph" w:customStyle="1" w:styleId="IIIIII">
    <w:name w:val=".I.II.III"/>
    <w:basedOn w:val="ListParagraph"/>
    <w:uiPriority w:val="99"/>
    <w:rsid w:val="0086541D"/>
    <w:pPr>
      <w:numPr>
        <w:ilvl w:val="2"/>
        <w:numId w:val="10"/>
      </w:numPr>
      <w:spacing w:before="100"/>
      <w:ind w:left="1080" w:hanging="720"/>
    </w:pPr>
    <w:rPr>
      <w:b/>
      <w:sz w:val="20"/>
      <w:szCs w:val="24"/>
      <w:lang w:val="fr-FR"/>
    </w:rPr>
  </w:style>
  <w:style w:type="paragraph" w:customStyle="1" w:styleId="abc">
    <w:name w:val=".a.b.c."/>
    <w:basedOn w:val="ListParagraph"/>
    <w:uiPriority w:val="99"/>
    <w:rsid w:val="0086541D"/>
    <w:pPr>
      <w:numPr>
        <w:ilvl w:val="1"/>
        <w:numId w:val="10"/>
      </w:numPr>
      <w:spacing w:before="100"/>
    </w:pPr>
    <w:rPr>
      <w:rFonts w:eastAsiaTheme="minorHAnsi"/>
      <w:b/>
      <w:color w:val="FF0000"/>
      <w:lang w:val="fr-FR"/>
    </w:rPr>
  </w:style>
  <w:style w:type="paragraph" w:customStyle="1" w:styleId="iiititre">
    <w:name w:val=".i.ii. titre"/>
    <w:basedOn w:val="ListParagraph"/>
    <w:uiPriority w:val="99"/>
    <w:rsid w:val="0086541D"/>
    <w:pPr>
      <w:spacing w:before="100"/>
      <w:ind w:left="1350" w:hanging="180"/>
    </w:pPr>
    <w:rPr>
      <w:b/>
      <w:color w:val="FF0000"/>
      <w:sz w:val="20"/>
      <w:szCs w:val="24"/>
      <w:lang w:val="fr-FR"/>
    </w:rPr>
  </w:style>
  <w:style w:type="paragraph" w:customStyle="1" w:styleId="Box">
    <w:name w:val="Box"/>
    <w:basedOn w:val="Caption"/>
    <w:uiPriority w:val="99"/>
    <w:rsid w:val="0086541D"/>
    <w:pPr>
      <w:spacing w:line="276" w:lineRule="auto"/>
    </w:pPr>
    <w:rPr>
      <w:bCs/>
      <w:i/>
      <w:iCs w:val="0"/>
      <w:color w:val="2E74B5" w:themeColor="accent1" w:themeShade="BF"/>
      <w:sz w:val="16"/>
      <w:lang w:val="fr-FR"/>
    </w:rPr>
  </w:style>
  <w:style w:type="character" w:customStyle="1" w:styleId="searchword">
    <w:name w:val="searchword"/>
    <w:basedOn w:val="DefaultParagraphFont"/>
    <w:rsid w:val="0086541D"/>
    <w:rPr>
      <w:shd w:val="clear" w:color="auto" w:fill="FFFF00"/>
    </w:rPr>
  </w:style>
  <w:style w:type="paragraph" w:styleId="HTMLPreformatted">
    <w:name w:val="HTML Preformatted"/>
    <w:basedOn w:val="Normal"/>
    <w:link w:val="HTMLPreformattedChar"/>
    <w:semiHidden/>
    <w:rsid w:val="00865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00" w:line="276" w:lineRule="auto"/>
      <w:jc w:val="left"/>
    </w:pPr>
    <w:rPr>
      <w:rFonts w:ascii="Arial Unicode MS" w:eastAsia="Arial Unicode MS" w:hAnsi="Arial Unicode MS" w:cs="Arial Unicode MS"/>
      <w:color w:val="auto"/>
      <w:sz w:val="20"/>
      <w:szCs w:val="20"/>
      <w:lang w:val="fr-FR"/>
    </w:rPr>
  </w:style>
  <w:style w:type="character" w:customStyle="1" w:styleId="HTMLPreformattedChar">
    <w:name w:val="HTML Preformatted Char"/>
    <w:basedOn w:val="DefaultParagraphFont"/>
    <w:link w:val="HTMLPreformatted"/>
    <w:semiHidden/>
    <w:rsid w:val="0086541D"/>
    <w:rPr>
      <w:rFonts w:ascii="Arial Unicode MS" w:eastAsia="Arial Unicode MS" w:hAnsi="Arial Unicode MS" w:cs="Arial Unicode MS"/>
      <w:sz w:val="20"/>
      <w:szCs w:val="20"/>
      <w:lang w:val="fr-FR"/>
    </w:rPr>
  </w:style>
  <w:style w:type="paragraph" w:customStyle="1" w:styleId="TabellenInhalt">
    <w:name w:val="Tabellen Inhalt"/>
    <w:basedOn w:val="Normal"/>
    <w:uiPriority w:val="99"/>
    <w:rsid w:val="0086541D"/>
    <w:pPr>
      <w:suppressLineNumbers/>
      <w:suppressAutoHyphens/>
      <w:spacing w:before="100" w:after="200" w:line="276" w:lineRule="auto"/>
      <w:jc w:val="left"/>
    </w:pPr>
    <w:rPr>
      <w:rFonts w:ascii="DejaVu Serif" w:eastAsia="DejaVu Sans" w:hAnsi="DejaVu Serif" w:cs="DejaVu Sans"/>
      <w:color w:val="auto"/>
      <w:kern w:val="1"/>
      <w:sz w:val="20"/>
      <w:szCs w:val="24"/>
      <w:lang w:val="en-GB" w:eastAsia="hi-IN" w:bidi="hi-IN"/>
    </w:rPr>
  </w:style>
  <w:style w:type="paragraph" w:customStyle="1" w:styleId="0">
    <w:name w:val="0"/>
    <w:aliases w:val="T0"/>
    <w:link w:val="0Car"/>
    <w:rsid w:val="0086541D"/>
    <w:pPr>
      <w:tabs>
        <w:tab w:val="left" w:pos="1843"/>
        <w:tab w:val="right" w:pos="9072"/>
      </w:tabs>
      <w:spacing w:before="100" w:after="60" w:line="240" w:lineRule="auto"/>
      <w:ind w:left="1418"/>
      <w:jc w:val="both"/>
    </w:pPr>
    <w:rPr>
      <w:rFonts w:ascii="Times New Roman" w:eastAsia="Times New Roman" w:hAnsi="Times New Roman" w:cs="Times New Roman"/>
      <w:sz w:val="24"/>
      <w:szCs w:val="20"/>
      <w:lang w:val="fr-FR" w:eastAsia="fr-FR"/>
    </w:rPr>
  </w:style>
  <w:style w:type="character" w:customStyle="1" w:styleId="0Car">
    <w:name w:val="0 Car"/>
    <w:aliases w:val="T0 Car"/>
    <w:link w:val="0"/>
    <w:rsid w:val="0086541D"/>
    <w:rPr>
      <w:rFonts w:ascii="Times New Roman" w:eastAsia="Times New Roman" w:hAnsi="Times New Roman" w:cs="Times New Roman"/>
      <w:sz w:val="24"/>
      <w:szCs w:val="20"/>
      <w:lang w:val="fr-FR" w:eastAsia="fr-FR"/>
    </w:rPr>
  </w:style>
  <w:style w:type="paragraph" w:customStyle="1" w:styleId="BodyExecSummary">
    <w:name w:val="Body Exec Summary"/>
    <w:basedOn w:val="Normal"/>
    <w:uiPriority w:val="99"/>
    <w:rsid w:val="0086541D"/>
    <w:pPr>
      <w:numPr>
        <w:numId w:val="11"/>
      </w:numPr>
      <w:spacing w:before="240" w:line="276" w:lineRule="auto"/>
      <w:jc w:val="left"/>
    </w:pPr>
    <w:rPr>
      <w:rFonts w:asciiTheme="minorHAnsi" w:eastAsiaTheme="minorEastAsia" w:hAnsiTheme="minorHAnsi" w:cstheme="minorBidi"/>
      <w:color w:val="auto"/>
      <w:sz w:val="20"/>
      <w:szCs w:val="20"/>
      <w:lang w:val="fr-FR"/>
    </w:rPr>
  </w:style>
  <w:style w:type="paragraph" w:customStyle="1" w:styleId="Level3-Num-Fromthetext-TAB">
    <w:name w:val="Level3-Num-From the text-TAB"/>
    <w:basedOn w:val="Normal"/>
    <w:autoRedefine/>
    <w:uiPriority w:val="99"/>
    <w:rsid w:val="0086541D"/>
    <w:pPr>
      <w:spacing w:before="120" w:after="200" w:line="276" w:lineRule="auto"/>
      <w:jc w:val="left"/>
    </w:pPr>
    <w:rPr>
      <w:rFonts w:eastAsia="Calibri" w:cstheme="minorBidi"/>
      <w:b/>
      <w:color w:val="auto"/>
      <w:sz w:val="20"/>
      <w:szCs w:val="24"/>
      <w:lang w:val="fr-FR"/>
    </w:rPr>
  </w:style>
  <w:style w:type="character" w:customStyle="1" w:styleId="longtext">
    <w:name w:val="long_text"/>
    <w:basedOn w:val="DefaultParagraphFont"/>
    <w:rsid w:val="0086541D"/>
  </w:style>
  <w:style w:type="paragraph" w:customStyle="1" w:styleId="MainParawithChapter">
    <w:name w:val="Main Para with Chapter#"/>
    <w:basedOn w:val="Normal"/>
    <w:uiPriority w:val="99"/>
    <w:rsid w:val="0086541D"/>
    <w:pPr>
      <w:numPr>
        <w:ilvl w:val="1"/>
        <w:numId w:val="13"/>
      </w:numPr>
      <w:spacing w:before="240" w:line="276" w:lineRule="auto"/>
      <w:outlineLvl w:val="1"/>
    </w:pPr>
    <w:rPr>
      <w:rFonts w:eastAsiaTheme="minorEastAsia" w:cstheme="minorBidi"/>
      <w:color w:val="auto"/>
      <w:sz w:val="20"/>
      <w:szCs w:val="24"/>
      <w:lang w:val="en-GB"/>
    </w:rPr>
  </w:style>
  <w:style w:type="paragraph" w:customStyle="1" w:styleId="Sub-Para1underXY">
    <w:name w:val="Sub-Para 1 under X.Y"/>
    <w:basedOn w:val="Normal"/>
    <w:uiPriority w:val="99"/>
    <w:rsid w:val="0086541D"/>
    <w:pPr>
      <w:spacing w:before="100" w:line="276" w:lineRule="auto"/>
      <w:ind w:left="1440" w:hanging="720"/>
      <w:jc w:val="left"/>
      <w:outlineLvl w:val="2"/>
    </w:pPr>
    <w:rPr>
      <w:rFonts w:eastAsiaTheme="minorEastAsia" w:cstheme="minorBidi"/>
      <w:color w:val="auto"/>
      <w:sz w:val="20"/>
      <w:szCs w:val="24"/>
      <w:lang w:val="fr-FR"/>
    </w:rPr>
  </w:style>
  <w:style w:type="paragraph" w:customStyle="1" w:styleId="Sub-Para2underXY">
    <w:name w:val="Sub-Para 2 under X.Y"/>
    <w:basedOn w:val="Normal"/>
    <w:uiPriority w:val="99"/>
    <w:rsid w:val="0086541D"/>
    <w:pPr>
      <w:spacing w:before="100" w:line="276" w:lineRule="auto"/>
      <w:ind w:left="2160" w:hanging="720"/>
      <w:jc w:val="left"/>
      <w:outlineLvl w:val="3"/>
    </w:pPr>
    <w:rPr>
      <w:rFonts w:eastAsiaTheme="minorEastAsia" w:cstheme="minorBidi"/>
      <w:color w:val="auto"/>
      <w:sz w:val="20"/>
      <w:szCs w:val="24"/>
      <w:lang w:val="fr-FR"/>
    </w:rPr>
  </w:style>
  <w:style w:type="paragraph" w:customStyle="1" w:styleId="Sub-Para3underXY">
    <w:name w:val="Sub-Para 3 under X.Y"/>
    <w:basedOn w:val="Normal"/>
    <w:uiPriority w:val="99"/>
    <w:rsid w:val="0086541D"/>
    <w:pPr>
      <w:spacing w:before="100" w:line="276" w:lineRule="auto"/>
      <w:ind w:left="2880" w:hanging="720"/>
      <w:jc w:val="left"/>
      <w:outlineLvl w:val="4"/>
    </w:pPr>
    <w:rPr>
      <w:rFonts w:eastAsiaTheme="minorEastAsia" w:cstheme="minorBidi"/>
      <w:color w:val="auto"/>
      <w:sz w:val="20"/>
      <w:szCs w:val="24"/>
      <w:lang w:val="fr-FR"/>
    </w:rPr>
  </w:style>
  <w:style w:type="paragraph" w:customStyle="1" w:styleId="Sub-Para4underXY">
    <w:name w:val="Sub-Para 4 under X.Y"/>
    <w:basedOn w:val="Normal"/>
    <w:uiPriority w:val="99"/>
    <w:rsid w:val="0086541D"/>
    <w:pPr>
      <w:spacing w:before="100" w:line="276" w:lineRule="auto"/>
      <w:ind w:left="3600" w:hanging="720"/>
      <w:jc w:val="left"/>
      <w:outlineLvl w:val="5"/>
    </w:pPr>
    <w:rPr>
      <w:rFonts w:eastAsiaTheme="minorEastAsia" w:cstheme="minorBidi"/>
      <w:color w:val="auto"/>
      <w:sz w:val="20"/>
      <w:szCs w:val="24"/>
      <w:lang w:val="fr-FR"/>
    </w:rPr>
  </w:style>
  <w:style w:type="paragraph" w:customStyle="1" w:styleId="PDSAnnexHeading">
    <w:name w:val="PDS Annex Heading"/>
    <w:next w:val="Normal"/>
    <w:uiPriority w:val="99"/>
    <w:rsid w:val="0086541D"/>
    <w:pPr>
      <w:keepNext/>
      <w:spacing w:before="100" w:after="120" w:line="240" w:lineRule="auto"/>
      <w:jc w:val="center"/>
    </w:pPr>
    <w:rPr>
      <w:rFonts w:ascii="Times New Roman" w:eastAsia="Times New Roman" w:hAnsi="Times New Roman" w:cs="Times New Roman"/>
      <w:b/>
      <w:sz w:val="24"/>
      <w:szCs w:val="20"/>
    </w:rPr>
  </w:style>
  <w:style w:type="paragraph" w:styleId="ListBullet2">
    <w:name w:val="List Bullet 2"/>
    <w:basedOn w:val="Normal"/>
    <w:uiPriority w:val="99"/>
    <w:rsid w:val="0086541D"/>
    <w:pPr>
      <w:numPr>
        <w:numId w:val="12"/>
      </w:numPr>
      <w:tabs>
        <w:tab w:val="left" w:pos="737"/>
      </w:tabs>
      <w:spacing w:before="100" w:after="200" w:line="276" w:lineRule="auto"/>
    </w:pPr>
    <w:rPr>
      <w:rFonts w:asciiTheme="minorHAnsi" w:eastAsiaTheme="minorEastAsia" w:hAnsiTheme="minorHAnsi" w:cstheme="minorBidi"/>
      <w:color w:val="auto"/>
      <w:sz w:val="20"/>
      <w:szCs w:val="20"/>
      <w:lang w:val="en-GB" w:eastAsia="fr-FR"/>
    </w:rPr>
  </w:style>
  <w:style w:type="character" w:customStyle="1" w:styleId="mw-headline">
    <w:name w:val="mw-headline"/>
    <w:basedOn w:val="DefaultParagraphFont"/>
    <w:rsid w:val="0086541D"/>
  </w:style>
  <w:style w:type="paragraph" w:customStyle="1" w:styleId="xl28">
    <w:name w:val="xl28"/>
    <w:basedOn w:val="Normal"/>
    <w:uiPriority w:val="99"/>
    <w:rsid w:val="0086541D"/>
    <w:pPr>
      <w:pBdr>
        <w:left w:val="single" w:sz="4" w:space="0" w:color="auto"/>
        <w:right w:val="single" w:sz="4" w:space="0" w:color="auto"/>
      </w:pBdr>
      <w:spacing w:before="100" w:beforeAutospacing="1" w:after="100" w:afterAutospacing="1" w:line="276" w:lineRule="auto"/>
      <w:textAlignment w:val="top"/>
    </w:pPr>
    <w:rPr>
      <w:rFonts w:ascii="Calibri" w:eastAsia="Arial Unicode MS" w:hAnsi="Calibri" w:cstheme="minorBidi"/>
      <w:color w:val="auto"/>
      <w:lang w:val="fr-FR" w:bidi="en-US"/>
    </w:rPr>
  </w:style>
  <w:style w:type="paragraph" w:customStyle="1" w:styleId="Style4titre">
    <w:name w:val="Style4 titre"/>
    <w:basedOn w:val="Normal"/>
    <w:link w:val="Style4titreCar"/>
    <w:rsid w:val="0086541D"/>
    <w:pPr>
      <w:spacing w:before="100" w:after="200" w:line="264" w:lineRule="auto"/>
      <w:outlineLvl w:val="1"/>
    </w:pPr>
    <w:rPr>
      <w:rFonts w:ascii="Calibri" w:eastAsiaTheme="minorEastAsia" w:hAnsi="Calibri" w:cstheme="minorBidi"/>
      <w:b/>
      <w:bCs/>
      <w:iCs/>
      <w:color w:val="000066"/>
      <w:sz w:val="28"/>
      <w:szCs w:val="28"/>
      <w:lang w:val="fr-FR" w:eastAsia="fr-FR" w:bidi="en-US"/>
    </w:rPr>
  </w:style>
  <w:style w:type="character" w:customStyle="1" w:styleId="Style4titreCar">
    <w:name w:val="Style4 titre Car"/>
    <w:basedOn w:val="DefaultParagraphFont"/>
    <w:link w:val="Style4titre"/>
    <w:rsid w:val="0086541D"/>
    <w:rPr>
      <w:rFonts w:ascii="Calibri" w:eastAsiaTheme="minorEastAsia" w:hAnsi="Calibri"/>
      <w:b/>
      <w:bCs/>
      <w:iCs/>
      <w:color w:val="000066"/>
      <w:sz w:val="28"/>
      <w:szCs w:val="28"/>
      <w:lang w:val="fr-FR" w:eastAsia="fr-FR" w:bidi="en-US"/>
    </w:rPr>
  </w:style>
  <w:style w:type="paragraph" w:styleId="ListBullet">
    <w:name w:val="List Bullet"/>
    <w:basedOn w:val="Normal"/>
    <w:uiPriority w:val="99"/>
    <w:unhideWhenUsed/>
    <w:rsid w:val="0086541D"/>
    <w:pPr>
      <w:numPr>
        <w:numId w:val="14"/>
      </w:numPr>
      <w:spacing w:before="100" w:after="200" w:line="276" w:lineRule="auto"/>
      <w:contextualSpacing/>
      <w:jc w:val="left"/>
    </w:pPr>
    <w:rPr>
      <w:rFonts w:asciiTheme="minorHAnsi" w:eastAsiaTheme="minorEastAsia" w:hAnsiTheme="minorHAnsi" w:cstheme="minorBidi"/>
      <w:color w:val="auto"/>
      <w:sz w:val="20"/>
      <w:szCs w:val="20"/>
      <w:lang w:val="fr-FR"/>
    </w:rPr>
  </w:style>
  <w:style w:type="paragraph" w:styleId="IntenseQuote">
    <w:name w:val="Intense Quote"/>
    <w:basedOn w:val="Normal"/>
    <w:next w:val="Normal"/>
    <w:link w:val="IntenseQuoteChar"/>
    <w:uiPriority w:val="30"/>
    <w:qFormat/>
    <w:rsid w:val="0086541D"/>
    <w:pPr>
      <w:spacing w:before="240"/>
      <w:ind w:left="1080" w:right="1080"/>
      <w:jc w:val="center"/>
    </w:pPr>
    <w:rPr>
      <w:rFonts w:asciiTheme="minorHAnsi" w:eastAsiaTheme="minorEastAsia" w:hAnsiTheme="minorHAnsi" w:cstheme="minorBidi"/>
      <w:color w:val="5B9BD5" w:themeColor="accent1"/>
      <w:szCs w:val="24"/>
      <w:lang w:val="fr-FR"/>
    </w:rPr>
  </w:style>
  <w:style w:type="character" w:customStyle="1" w:styleId="IntenseQuoteChar">
    <w:name w:val="Intense Quote Char"/>
    <w:basedOn w:val="DefaultParagraphFont"/>
    <w:link w:val="IntenseQuote"/>
    <w:uiPriority w:val="30"/>
    <w:rsid w:val="0086541D"/>
    <w:rPr>
      <w:rFonts w:eastAsiaTheme="minorEastAsia"/>
      <w:color w:val="5B9BD5" w:themeColor="accent1"/>
      <w:sz w:val="24"/>
      <w:szCs w:val="24"/>
      <w:lang w:val="fr-FR"/>
    </w:rPr>
  </w:style>
  <w:style w:type="character" w:styleId="SubtleEmphasis">
    <w:name w:val="Subtle Emphasis"/>
    <w:uiPriority w:val="19"/>
    <w:qFormat/>
    <w:rsid w:val="0086541D"/>
    <w:rPr>
      <w:i/>
      <w:iCs/>
      <w:color w:val="1F4D78" w:themeColor="accent1" w:themeShade="7F"/>
    </w:rPr>
  </w:style>
  <w:style w:type="character" w:styleId="IntenseEmphasis">
    <w:name w:val="Intense Emphasis"/>
    <w:uiPriority w:val="21"/>
    <w:qFormat/>
    <w:rsid w:val="0086541D"/>
    <w:rPr>
      <w:b/>
      <w:bCs/>
      <w:caps/>
      <w:color w:val="1F4D78" w:themeColor="accent1" w:themeShade="7F"/>
      <w:spacing w:val="10"/>
    </w:rPr>
  </w:style>
  <w:style w:type="character" w:styleId="SubtleReference">
    <w:name w:val="Subtle Reference"/>
    <w:uiPriority w:val="31"/>
    <w:qFormat/>
    <w:rsid w:val="0086541D"/>
    <w:rPr>
      <w:b/>
      <w:bCs/>
      <w:color w:val="5B9BD5" w:themeColor="accent1"/>
    </w:rPr>
  </w:style>
  <w:style w:type="table" w:customStyle="1" w:styleId="GridTable1Light-Accent41">
    <w:name w:val="Grid Table 1 Light - Accent 41"/>
    <w:basedOn w:val="TableNormal"/>
    <w:uiPriority w:val="46"/>
    <w:rsid w:val="0086541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0"/>
    <w:uiPriority w:val="59"/>
    <w:rsid w:val="0086541D"/>
    <w:pPr>
      <w:spacing w:after="0" w:line="240" w:lineRule="auto"/>
    </w:pPr>
    <w:rPr>
      <w:rFonts w:ascii="Times New Roman" w:eastAsia="Times New Roman" w:hAnsi="Times New Roman" w:cs="Times New Roman"/>
      <w:sz w:val="20"/>
      <w:szCs w:val="20"/>
      <w:lang w:val="en-ZA"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A">
    <w:name w:val="Body A"/>
    <w:uiPriority w:val="99"/>
    <w:rsid w:val="0086541D"/>
    <w:pPr>
      <w:pBdr>
        <w:top w:val="nil"/>
        <w:left w:val="nil"/>
        <w:bottom w:val="nil"/>
        <w:right w:val="nil"/>
        <w:between w:val="nil"/>
        <w:bar w:val="nil"/>
      </w:pBdr>
    </w:pPr>
    <w:rPr>
      <w:rFonts w:ascii="Calibri" w:eastAsia="Calibri" w:hAnsi="Calibri" w:cs="Calibri"/>
      <w:color w:val="000000"/>
      <w:u w:color="000000"/>
      <w:bdr w:val="nil"/>
      <w:lang w:val="fr-FR"/>
    </w:rPr>
  </w:style>
  <w:style w:type="table" w:customStyle="1" w:styleId="TableauGrille1Clair1">
    <w:name w:val="Tableau Grille 1 Clair1"/>
    <w:basedOn w:val="TableNormal"/>
    <w:uiPriority w:val="46"/>
    <w:rsid w:val="00F73A65"/>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SRcaption">
    <w:name w:val="CSR caption"/>
    <w:basedOn w:val="Caption"/>
    <w:uiPriority w:val="99"/>
    <w:rsid w:val="00F73A65"/>
    <w:pPr>
      <w:spacing w:after="0"/>
    </w:pPr>
    <w:rPr>
      <w:rFonts w:eastAsia="Times New Roman" w:cs="Arial"/>
      <w:b w:val="0"/>
      <w:bCs/>
      <w:iCs w:val="0"/>
      <w:color w:val="000000"/>
      <w:sz w:val="22"/>
    </w:rPr>
  </w:style>
  <w:style w:type="paragraph" w:customStyle="1" w:styleId="figurecaption">
    <w:name w:val="figure caption"/>
    <w:basedOn w:val="Caption"/>
    <w:link w:val="figurecaptionChar"/>
    <w:uiPriority w:val="99"/>
    <w:rsid w:val="00247783"/>
    <w:pPr>
      <w:spacing w:after="0"/>
    </w:pPr>
    <w:rPr>
      <w:rFonts w:eastAsia="Times New Roman" w:cs="Arial"/>
      <w:b w:val="0"/>
      <w:bCs/>
      <w:i/>
      <w:iCs w:val="0"/>
      <w:color w:val="000000"/>
      <w:szCs w:val="22"/>
    </w:rPr>
  </w:style>
  <w:style w:type="character" w:customStyle="1" w:styleId="figurecaptionChar">
    <w:name w:val="figure caption Char"/>
    <w:basedOn w:val="DefaultParagraphFont"/>
    <w:link w:val="figurecaption"/>
    <w:uiPriority w:val="99"/>
    <w:locked/>
    <w:rsid w:val="00247783"/>
    <w:rPr>
      <w:rFonts w:ascii="Times New Roman" w:eastAsia="Times New Roman" w:hAnsi="Times New Roman" w:cs="Arial"/>
      <w:b/>
      <w:bCs/>
      <w:color w:val="000000"/>
      <w:sz w:val="20"/>
    </w:rPr>
  </w:style>
  <w:style w:type="paragraph" w:customStyle="1" w:styleId="Pa26">
    <w:name w:val="Pa26"/>
    <w:basedOn w:val="Normal"/>
    <w:next w:val="Normal"/>
    <w:uiPriority w:val="99"/>
    <w:rsid w:val="00211CA2"/>
    <w:pPr>
      <w:widowControl w:val="0"/>
      <w:autoSpaceDE w:val="0"/>
      <w:autoSpaceDN w:val="0"/>
      <w:adjustRightInd w:val="0"/>
      <w:spacing w:after="0" w:line="231" w:lineRule="atLeast"/>
      <w:jc w:val="left"/>
    </w:pPr>
    <w:rPr>
      <w:rFonts w:ascii="Goudy" w:eastAsiaTheme="minorHAnsi" w:hAnsi="Goudy" w:cs="Segoe UI"/>
      <w:color w:val="auto"/>
      <w:szCs w:val="24"/>
    </w:rPr>
  </w:style>
  <w:style w:type="character" w:customStyle="1" w:styleId="shorttext">
    <w:name w:val="short_text"/>
    <w:basedOn w:val="DefaultParagraphFont"/>
    <w:rsid w:val="00211CA2"/>
  </w:style>
  <w:style w:type="character" w:customStyle="1" w:styleId="alt-edited1">
    <w:name w:val="alt-edited1"/>
    <w:basedOn w:val="DefaultParagraphFont"/>
    <w:rsid w:val="00211CA2"/>
    <w:rPr>
      <w:color w:val="4D90F0"/>
    </w:rPr>
  </w:style>
  <w:style w:type="paragraph" w:customStyle="1" w:styleId="Normal1">
    <w:name w:val="Normal1"/>
    <w:uiPriority w:val="99"/>
    <w:rsid w:val="00E00032"/>
    <w:pPr>
      <w:spacing w:after="0" w:line="240" w:lineRule="auto"/>
    </w:pPr>
    <w:rPr>
      <w:rFonts w:ascii="Cambria" w:eastAsia="Cambria" w:hAnsi="Cambria" w:cs="Cambria"/>
      <w:color w:val="000000"/>
      <w:sz w:val="24"/>
      <w:szCs w:val="24"/>
      <w:lang w:val="en-GB" w:eastAsia="en-GB"/>
    </w:rPr>
  </w:style>
  <w:style w:type="paragraph" w:customStyle="1" w:styleId="tablecaption">
    <w:name w:val="table caption"/>
    <w:basedOn w:val="figurecaption"/>
    <w:link w:val="tablecaptionChar"/>
    <w:qFormat/>
    <w:rsid w:val="00247783"/>
    <w:pPr>
      <w:jc w:val="left"/>
    </w:pPr>
  </w:style>
  <w:style w:type="paragraph" w:customStyle="1" w:styleId="boxcaption">
    <w:name w:val="box caption"/>
    <w:basedOn w:val="Normal"/>
    <w:link w:val="boxcaptionChar"/>
    <w:qFormat/>
    <w:rsid w:val="001316F3"/>
    <w:pPr>
      <w:keepNext/>
      <w:spacing w:after="0"/>
      <w:jc w:val="center"/>
    </w:pPr>
    <w:rPr>
      <w:rFonts w:cs="Arial"/>
      <w:b/>
      <w:bCs/>
      <w:sz w:val="20"/>
      <w:u w:val="single"/>
    </w:rPr>
  </w:style>
  <w:style w:type="character" w:customStyle="1" w:styleId="tablecaptionChar">
    <w:name w:val="table caption Char"/>
    <w:basedOn w:val="figurecaptionChar"/>
    <w:link w:val="tablecaption"/>
    <w:rsid w:val="00247783"/>
    <w:rPr>
      <w:rFonts w:ascii="Times New Roman" w:eastAsia="Times New Roman" w:hAnsi="Times New Roman" w:cs="Arial"/>
      <w:b/>
      <w:bCs/>
      <w:color w:val="000000"/>
      <w:sz w:val="20"/>
    </w:rPr>
  </w:style>
  <w:style w:type="character" w:customStyle="1" w:styleId="boxcaptionChar">
    <w:name w:val="box caption Char"/>
    <w:basedOn w:val="DefaultParagraphFont"/>
    <w:link w:val="boxcaption"/>
    <w:rsid w:val="001316F3"/>
    <w:rPr>
      <w:rFonts w:ascii="Times New Roman" w:eastAsia="Times New Roman" w:hAnsi="Times New Roman" w:cs="Arial"/>
      <w:b/>
      <w:bCs/>
      <w:color w:val="000000"/>
      <w:sz w:val="20"/>
      <w:u w:val="single"/>
    </w:rPr>
  </w:style>
  <w:style w:type="paragraph" w:customStyle="1" w:styleId="DefaultText">
    <w:name w:val="Default Text"/>
    <w:basedOn w:val="Normal"/>
    <w:link w:val="DefaultTextChar"/>
    <w:qFormat/>
    <w:rsid w:val="00A26FA0"/>
    <w:pPr>
      <w:spacing w:after="0" w:line="276" w:lineRule="auto"/>
    </w:pPr>
    <w:rPr>
      <w:rFonts w:ascii="Arial" w:hAnsi="Arial" w:cs="Arial"/>
      <w:color w:val="auto"/>
      <w:sz w:val="20"/>
      <w:szCs w:val="20"/>
      <w:lang w:eastAsia="nl-NL"/>
    </w:rPr>
  </w:style>
  <w:style w:type="character" w:customStyle="1" w:styleId="DefaultTextChar">
    <w:name w:val="Default Text Char"/>
    <w:basedOn w:val="DefaultParagraphFont"/>
    <w:link w:val="DefaultText"/>
    <w:rsid w:val="00A26FA0"/>
    <w:rPr>
      <w:rFonts w:ascii="Arial" w:eastAsia="Times New Roman" w:hAnsi="Arial" w:cs="Arial"/>
      <w:sz w:val="20"/>
      <w:szCs w:val="20"/>
      <w:lang w:eastAsia="nl-NL"/>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uiPriority w:val="99"/>
    <w:rsid w:val="00A26FA0"/>
    <w:pPr>
      <w:spacing w:line="240" w:lineRule="exact"/>
      <w:jc w:val="left"/>
    </w:pPr>
    <w:rPr>
      <w:rFonts w:asciiTheme="minorHAnsi" w:eastAsiaTheme="minorHAnsi" w:hAnsiTheme="minorHAnsi" w:cstheme="minorBidi"/>
      <w:color w:val="auto"/>
      <w:vertAlign w:val="superscript"/>
    </w:rPr>
  </w:style>
  <w:style w:type="paragraph" w:customStyle="1" w:styleId="mkheadingrec">
    <w:name w:val="mk heading rec"/>
    <w:basedOn w:val="Normal"/>
    <w:rsid w:val="00A26FA0"/>
    <w:pPr>
      <w:keepNext/>
      <w:tabs>
        <w:tab w:val="left" w:pos="397"/>
      </w:tabs>
      <w:spacing w:before="360" w:after="180"/>
      <w:jc w:val="left"/>
    </w:pPr>
    <w:rPr>
      <w:b/>
      <w:i/>
      <w:color w:val="auto"/>
      <w:lang w:val="en-GB"/>
    </w:rPr>
  </w:style>
  <w:style w:type="paragraph" w:customStyle="1" w:styleId="mk1txtrec">
    <w:name w:val="mk1 txt rec"/>
    <w:basedOn w:val="Normal"/>
    <w:rsid w:val="00A26FA0"/>
    <w:pPr>
      <w:numPr>
        <w:numId w:val="15"/>
      </w:numPr>
      <w:spacing w:before="120" w:after="0"/>
    </w:pPr>
    <w:rPr>
      <w:color w:val="auto"/>
      <w:lang w:val="en-GB"/>
    </w:rPr>
  </w:style>
  <w:style w:type="paragraph" w:customStyle="1" w:styleId="msonormal0">
    <w:name w:val="msonormal"/>
    <w:basedOn w:val="Normal"/>
    <w:uiPriority w:val="99"/>
    <w:rsid w:val="00124E1D"/>
    <w:pPr>
      <w:spacing w:before="100" w:beforeAutospacing="1" w:after="100" w:afterAutospacing="1"/>
      <w:jc w:val="left"/>
    </w:pPr>
    <w:rPr>
      <w:rFonts w:eastAsiaTheme="minorEastAsia"/>
      <w:color w:val="auto"/>
      <w:szCs w:val="24"/>
      <w:lang w:bidi="th-TH"/>
    </w:rPr>
  </w:style>
  <w:style w:type="table" w:styleId="MediumShading1-Accent1">
    <w:name w:val="Medium Shading 1 Accent 1"/>
    <w:basedOn w:val="TableNormal"/>
    <w:uiPriority w:val="63"/>
    <w:unhideWhenUsed/>
    <w:rsid w:val="00124E1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PlainTable3">
    <w:name w:val="Plain Table 3"/>
    <w:basedOn w:val="TableNormal"/>
    <w:uiPriority w:val="43"/>
    <w:rsid w:val="00124E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5">
    <w:name w:val="Grid Table 4 Accent 5"/>
    <w:basedOn w:val="TableNormal"/>
    <w:uiPriority w:val="49"/>
    <w:rsid w:val="00124E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124E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MediumShading1-Accent11">
    <w:name w:val="Medium Shading 1 - Accent 11"/>
    <w:basedOn w:val="TableNormal"/>
    <w:uiPriority w:val="63"/>
    <w:rsid w:val="00124E1D"/>
    <w:pPr>
      <w:spacing w:after="0" w:line="240" w:lineRule="auto"/>
    </w:pPr>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4-Accent51">
    <w:name w:val="Grid Table 4 - Accent 51"/>
    <w:basedOn w:val="TableNormal"/>
    <w:uiPriority w:val="49"/>
    <w:rsid w:val="00124E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1">
    <w:name w:val="Heading 1 Char1"/>
    <w:aliases w:val="1 Char1,Colorful Char1,Grid Char1,- Char1,Accent Char1,heading Char1"/>
    <w:basedOn w:val="DefaultParagraphFont"/>
    <w:rsid w:val="00124E1D"/>
    <w:rPr>
      <w:rFonts w:asciiTheme="majorHAnsi" w:eastAsiaTheme="majorEastAsia" w:hAnsiTheme="majorHAnsi" w:cstheme="majorBidi"/>
      <w:color w:val="2E74B5" w:themeColor="accent1" w:themeShade="BF"/>
      <w:sz w:val="32"/>
      <w:szCs w:val="32"/>
    </w:rPr>
  </w:style>
  <w:style w:type="character" w:customStyle="1" w:styleId="Heading5Char1">
    <w:name w:val="Heading 5 Char1"/>
    <w:aliases w:val="Table caption Char1"/>
    <w:basedOn w:val="DefaultParagraphFont"/>
    <w:semiHidden/>
    <w:rsid w:val="00124E1D"/>
    <w:rPr>
      <w:rFonts w:asciiTheme="majorHAnsi" w:eastAsiaTheme="majorEastAsia" w:hAnsiTheme="majorHAnsi" w:cstheme="majorBidi"/>
      <w:color w:val="2E74B5" w:themeColor="accent1" w:themeShade="BF"/>
      <w:sz w:val="24"/>
      <w:szCs w:val="22"/>
    </w:rPr>
  </w:style>
  <w:style w:type="character" w:customStyle="1" w:styleId="A4">
    <w:name w:val="A4"/>
    <w:uiPriority w:val="99"/>
    <w:rsid w:val="0018115D"/>
    <w:rPr>
      <w:rFonts w:ascii="Signika" w:hAnsi="Signika" w:cs="Signika" w:hint="default"/>
      <w:color w:val="000000"/>
      <w:sz w:val="16"/>
      <w:szCs w:val="16"/>
    </w:rPr>
  </w:style>
  <w:style w:type="paragraph" w:styleId="TableofAuthorities">
    <w:name w:val="table of authorities"/>
    <w:basedOn w:val="Normal"/>
    <w:next w:val="Normal"/>
    <w:uiPriority w:val="99"/>
    <w:semiHidden/>
    <w:unhideWhenUsed/>
    <w:rsid w:val="0018115D"/>
    <w:pPr>
      <w:spacing w:after="0" w:line="256" w:lineRule="auto"/>
      <w:ind w:left="220" w:hanging="220"/>
      <w:contextualSpacing/>
      <w:jc w:val="left"/>
    </w:pPr>
    <w:rPr>
      <w:rFonts w:ascii="Calibri" w:hAnsi="Calibri" w:cstheme="minorHAnsi"/>
      <w:color w:val="auto"/>
      <w:lang w:val="en-ZA"/>
    </w:rPr>
  </w:style>
  <w:style w:type="paragraph" w:styleId="TOAHeading">
    <w:name w:val="toa heading"/>
    <w:aliases w:val="Table,of,Authorities"/>
    <w:basedOn w:val="Normal"/>
    <w:next w:val="Normal"/>
    <w:uiPriority w:val="99"/>
    <w:semiHidden/>
    <w:unhideWhenUsed/>
    <w:rsid w:val="0018115D"/>
    <w:pPr>
      <w:spacing w:before="120" w:line="256" w:lineRule="auto"/>
      <w:contextualSpacing/>
      <w:jc w:val="left"/>
    </w:pPr>
    <w:rPr>
      <w:rFonts w:ascii="Cambria" w:hAnsi="Cambria" w:cstheme="minorHAnsi"/>
      <w:b/>
      <w:bCs/>
      <w:color w:val="auto"/>
      <w:szCs w:val="24"/>
      <w:lang w:val="en-ZA"/>
    </w:rPr>
  </w:style>
  <w:style w:type="character" w:customStyle="1" w:styleId="ListChar">
    <w:name w:val="List Char"/>
    <w:basedOn w:val="DefaultParagraphFont"/>
    <w:link w:val="List"/>
    <w:semiHidden/>
    <w:locked/>
    <w:rsid w:val="0018115D"/>
    <w:rPr>
      <w:rFonts w:ascii="Calibri" w:eastAsia="Times New Roman" w:hAnsi="Calibri" w:cstheme="minorHAnsi"/>
      <w:lang w:val="en-ZA"/>
    </w:rPr>
  </w:style>
  <w:style w:type="paragraph" w:styleId="List">
    <w:name w:val="List"/>
    <w:basedOn w:val="Normal"/>
    <w:link w:val="ListChar"/>
    <w:semiHidden/>
    <w:unhideWhenUsed/>
    <w:rsid w:val="0018115D"/>
    <w:pPr>
      <w:tabs>
        <w:tab w:val="left" w:pos="851"/>
      </w:tabs>
      <w:spacing w:line="256" w:lineRule="auto"/>
      <w:ind w:left="283" w:hanging="283"/>
      <w:contextualSpacing/>
      <w:jc w:val="left"/>
    </w:pPr>
    <w:rPr>
      <w:rFonts w:ascii="Calibri" w:hAnsi="Calibri" w:cstheme="minorHAnsi"/>
      <w:color w:val="auto"/>
      <w:lang w:val="en-ZA"/>
    </w:rPr>
  </w:style>
  <w:style w:type="paragraph" w:styleId="ListNumber">
    <w:name w:val="List Number"/>
    <w:basedOn w:val="Normal"/>
    <w:uiPriority w:val="99"/>
    <w:semiHidden/>
    <w:unhideWhenUsed/>
    <w:rsid w:val="0018115D"/>
    <w:pPr>
      <w:numPr>
        <w:numId w:val="16"/>
      </w:numPr>
      <w:spacing w:line="256" w:lineRule="auto"/>
      <w:contextualSpacing/>
      <w:jc w:val="left"/>
    </w:pPr>
    <w:rPr>
      <w:rFonts w:ascii="Calibri" w:hAnsi="Calibri" w:cstheme="minorHAnsi"/>
      <w:color w:val="auto"/>
      <w:lang w:val="en-ZA"/>
    </w:rPr>
  </w:style>
  <w:style w:type="paragraph" w:styleId="ListBullet3">
    <w:name w:val="List Bullet 3"/>
    <w:basedOn w:val="Normal"/>
    <w:uiPriority w:val="99"/>
    <w:semiHidden/>
    <w:unhideWhenUsed/>
    <w:rsid w:val="0018115D"/>
    <w:pPr>
      <w:tabs>
        <w:tab w:val="num" w:pos="720"/>
      </w:tabs>
      <w:spacing w:line="256" w:lineRule="auto"/>
      <w:ind w:left="1077" w:hanging="357"/>
      <w:contextualSpacing/>
      <w:jc w:val="left"/>
    </w:pPr>
    <w:rPr>
      <w:rFonts w:ascii="Calibri" w:hAnsi="Calibri" w:cstheme="minorHAnsi"/>
      <w:color w:val="auto"/>
      <w:lang w:val="en-ZA"/>
    </w:rPr>
  </w:style>
  <w:style w:type="paragraph" w:styleId="ListBullet4">
    <w:name w:val="List Bullet 4"/>
    <w:basedOn w:val="Normal"/>
    <w:uiPriority w:val="99"/>
    <w:semiHidden/>
    <w:unhideWhenUsed/>
    <w:rsid w:val="0018115D"/>
    <w:pPr>
      <w:tabs>
        <w:tab w:val="num" w:pos="1077"/>
      </w:tabs>
      <w:spacing w:line="256" w:lineRule="auto"/>
      <w:ind w:left="1440" w:hanging="363"/>
      <w:contextualSpacing/>
      <w:jc w:val="left"/>
    </w:pPr>
    <w:rPr>
      <w:rFonts w:ascii="Calibri" w:hAnsi="Calibri" w:cstheme="minorHAnsi"/>
      <w:color w:val="auto"/>
      <w:lang w:val="en-ZA"/>
    </w:rPr>
  </w:style>
  <w:style w:type="paragraph" w:styleId="ListBullet5">
    <w:name w:val="List Bullet 5"/>
    <w:basedOn w:val="Normal"/>
    <w:uiPriority w:val="99"/>
    <w:semiHidden/>
    <w:unhideWhenUsed/>
    <w:rsid w:val="0018115D"/>
    <w:pPr>
      <w:numPr>
        <w:numId w:val="17"/>
      </w:numPr>
      <w:spacing w:line="256" w:lineRule="auto"/>
      <w:ind w:left="1797" w:hanging="357"/>
      <w:contextualSpacing/>
      <w:jc w:val="left"/>
    </w:pPr>
    <w:rPr>
      <w:rFonts w:ascii="Calibri" w:hAnsi="Calibri" w:cstheme="minorHAnsi"/>
      <w:color w:val="auto"/>
      <w:lang w:val="en-ZA"/>
    </w:rPr>
  </w:style>
  <w:style w:type="paragraph" w:styleId="ListNumber2">
    <w:name w:val="List Number 2"/>
    <w:basedOn w:val="Normal"/>
    <w:uiPriority w:val="99"/>
    <w:semiHidden/>
    <w:unhideWhenUsed/>
    <w:rsid w:val="0018115D"/>
    <w:pPr>
      <w:numPr>
        <w:numId w:val="18"/>
      </w:numPr>
      <w:spacing w:line="256" w:lineRule="auto"/>
      <w:ind w:left="714" w:hanging="357"/>
      <w:contextualSpacing/>
      <w:jc w:val="left"/>
    </w:pPr>
    <w:rPr>
      <w:rFonts w:ascii="Calibri" w:hAnsi="Calibri" w:cstheme="minorHAnsi"/>
      <w:color w:val="auto"/>
      <w:lang w:val="en-ZA"/>
    </w:rPr>
  </w:style>
  <w:style w:type="paragraph" w:styleId="ListNumber3">
    <w:name w:val="List Number 3"/>
    <w:basedOn w:val="Normal"/>
    <w:uiPriority w:val="99"/>
    <w:semiHidden/>
    <w:unhideWhenUsed/>
    <w:rsid w:val="0018115D"/>
    <w:pPr>
      <w:numPr>
        <w:numId w:val="19"/>
      </w:numPr>
      <w:spacing w:line="256" w:lineRule="auto"/>
      <w:ind w:left="1077" w:hanging="357"/>
      <w:contextualSpacing/>
      <w:jc w:val="left"/>
    </w:pPr>
    <w:rPr>
      <w:rFonts w:ascii="Calibri" w:hAnsi="Calibri" w:cstheme="minorHAnsi"/>
      <w:color w:val="auto"/>
      <w:lang w:val="en-ZA"/>
    </w:rPr>
  </w:style>
  <w:style w:type="paragraph" w:styleId="ListNumber4">
    <w:name w:val="List Number 4"/>
    <w:basedOn w:val="Normal"/>
    <w:uiPriority w:val="99"/>
    <w:semiHidden/>
    <w:unhideWhenUsed/>
    <w:rsid w:val="0018115D"/>
    <w:pPr>
      <w:numPr>
        <w:ilvl w:val="3"/>
        <w:numId w:val="16"/>
      </w:numPr>
      <w:spacing w:line="256" w:lineRule="auto"/>
      <w:contextualSpacing/>
      <w:jc w:val="left"/>
    </w:pPr>
    <w:rPr>
      <w:rFonts w:ascii="Calibri" w:hAnsi="Calibri" w:cstheme="minorHAnsi"/>
      <w:color w:val="auto"/>
      <w:lang w:val="en-ZA"/>
    </w:rPr>
  </w:style>
  <w:style w:type="character" w:customStyle="1" w:styleId="TitleChar1">
    <w:name w:val="Title Char1"/>
    <w:aliases w:val="Book Char1"/>
    <w:basedOn w:val="DefaultParagraphFont"/>
    <w:rsid w:val="0018115D"/>
    <w:rPr>
      <w:rFonts w:asciiTheme="majorHAnsi" w:eastAsiaTheme="majorEastAsia" w:hAnsiTheme="majorHAnsi" w:cstheme="majorBidi"/>
      <w:spacing w:val="-10"/>
      <w:kern w:val="28"/>
      <w:sz w:val="56"/>
      <w:szCs w:val="56"/>
    </w:rPr>
  </w:style>
  <w:style w:type="paragraph" w:styleId="BodyText3">
    <w:name w:val="Body Text 3"/>
    <w:basedOn w:val="Normal"/>
    <w:link w:val="BodyText3Char"/>
    <w:uiPriority w:val="99"/>
    <w:semiHidden/>
    <w:unhideWhenUsed/>
    <w:rsid w:val="0018115D"/>
    <w:pPr>
      <w:spacing w:line="256" w:lineRule="auto"/>
      <w:contextualSpacing/>
      <w:jc w:val="left"/>
    </w:pPr>
    <w:rPr>
      <w:rFonts w:ascii="Arial" w:hAnsi="Arial" w:cs="Arial"/>
      <w:color w:val="auto"/>
      <w:lang w:val="en-ZA"/>
    </w:rPr>
  </w:style>
  <w:style w:type="character" w:customStyle="1" w:styleId="BodyText3Char">
    <w:name w:val="Body Text 3 Char"/>
    <w:basedOn w:val="DefaultParagraphFont"/>
    <w:link w:val="BodyText3"/>
    <w:uiPriority w:val="99"/>
    <w:semiHidden/>
    <w:rsid w:val="0018115D"/>
    <w:rPr>
      <w:rFonts w:ascii="Arial" w:eastAsia="Times New Roman" w:hAnsi="Arial" w:cs="Arial"/>
      <w:lang w:val="en-ZA"/>
    </w:rPr>
  </w:style>
  <w:style w:type="paragraph" w:styleId="Bibliography">
    <w:name w:val="Bibliography"/>
    <w:basedOn w:val="Normal"/>
    <w:next w:val="Normal"/>
    <w:uiPriority w:val="37"/>
    <w:semiHidden/>
    <w:unhideWhenUsed/>
    <w:rsid w:val="0018115D"/>
    <w:pPr>
      <w:spacing w:line="256" w:lineRule="auto"/>
      <w:contextualSpacing/>
      <w:jc w:val="left"/>
    </w:pPr>
    <w:rPr>
      <w:rFonts w:ascii="Calibri" w:hAnsi="Calibri" w:cstheme="minorHAnsi"/>
      <w:color w:val="auto"/>
      <w:lang w:val="en-ZA"/>
    </w:rPr>
  </w:style>
  <w:style w:type="character" w:customStyle="1" w:styleId="QuoteIntenseChar">
    <w:name w:val="Quote Intense Char"/>
    <w:basedOn w:val="DefaultParagraphFont"/>
    <w:link w:val="QuoteIntense"/>
    <w:locked/>
    <w:rsid w:val="0018115D"/>
    <w:rPr>
      <w:rFonts w:ascii="Calibri" w:eastAsia="Times New Roman" w:hAnsi="Calibri" w:cstheme="minorHAnsi"/>
      <w:caps/>
      <w:color w:val="622423"/>
      <w:spacing w:val="5"/>
      <w:sz w:val="20"/>
      <w:szCs w:val="20"/>
      <w:lang w:val="en-ZA"/>
    </w:rPr>
  </w:style>
  <w:style w:type="paragraph" w:customStyle="1" w:styleId="QuoteIntense">
    <w:name w:val="Quote Intense"/>
    <w:basedOn w:val="Normal"/>
    <w:next w:val="Normal"/>
    <w:link w:val="QuoteIntenseChar"/>
    <w:rsid w:val="0018115D"/>
    <w:pPr>
      <w:pBdr>
        <w:top w:val="dotted" w:sz="2" w:space="10" w:color="632423"/>
        <w:bottom w:val="dotted" w:sz="2" w:space="4" w:color="632423"/>
      </w:pBdr>
      <w:spacing w:before="160" w:line="300" w:lineRule="auto"/>
      <w:ind w:left="1440" w:right="1440"/>
      <w:contextualSpacing/>
      <w:jc w:val="left"/>
    </w:pPr>
    <w:rPr>
      <w:rFonts w:ascii="Calibri" w:hAnsi="Calibri" w:cstheme="minorHAnsi"/>
      <w:caps/>
      <w:color w:val="622423"/>
      <w:spacing w:val="5"/>
      <w:sz w:val="20"/>
      <w:szCs w:val="20"/>
      <w:lang w:val="en-ZA"/>
    </w:rPr>
  </w:style>
  <w:style w:type="paragraph" w:customStyle="1" w:styleId="RSTableTextRight">
    <w:name w:val="RS Table Text Right"/>
    <w:basedOn w:val="ListParagraph"/>
    <w:uiPriority w:val="99"/>
    <w:qFormat/>
    <w:rsid w:val="0018115D"/>
    <w:pPr>
      <w:keepNext/>
      <w:tabs>
        <w:tab w:val="left" w:pos="0"/>
      </w:tabs>
      <w:suppressAutoHyphens/>
      <w:spacing w:after="0"/>
      <w:ind w:left="2880" w:hanging="360"/>
      <w:jc w:val="right"/>
    </w:pPr>
    <w:rPr>
      <w:rFonts w:ascii="Calibri" w:eastAsia="Times New Roman" w:hAnsi="Calibri" w:cs="Arial"/>
      <w:lang w:val="en-ZA"/>
    </w:rPr>
  </w:style>
  <w:style w:type="paragraph" w:customStyle="1" w:styleId="No">
    <w:name w:val="No"/>
    <w:aliases w:val="Spacing"/>
    <w:basedOn w:val="Normal"/>
    <w:uiPriority w:val="99"/>
    <w:rsid w:val="0018115D"/>
    <w:pPr>
      <w:numPr>
        <w:numId w:val="20"/>
      </w:numPr>
      <w:spacing w:line="256" w:lineRule="auto"/>
      <w:contextualSpacing/>
      <w:jc w:val="left"/>
    </w:pPr>
    <w:rPr>
      <w:rFonts w:ascii="Arial" w:hAnsi="Arial" w:cs="Arial"/>
      <w:color w:val="auto"/>
      <w:lang w:val="en-ZA"/>
    </w:rPr>
  </w:style>
  <w:style w:type="paragraph" w:customStyle="1" w:styleId="Heading">
    <w:name w:val="Heading"/>
    <w:aliases w:val="2,heading8"/>
    <w:basedOn w:val="Normal"/>
    <w:uiPriority w:val="99"/>
    <w:rsid w:val="0018115D"/>
    <w:pPr>
      <w:spacing w:line="256" w:lineRule="auto"/>
      <w:contextualSpacing/>
      <w:jc w:val="left"/>
    </w:pPr>
    <w:rPr>
      <w:rFonts w:ascii="Calibri" w:hAnsi="Calibri" w:cstheme="minorHAnsi"/>
      <w:b/>
      <w:i/>
      <w:color w:val="632423"/>
      <w:lang w:val="en-ZA"/>
    </w:rPr>
  </w:style>
  <w:style w:type="character" w:customStyle="1" w:styleId="Heading2Char0">
    <w:name w:val="Heading2 Char"/>
    <w:basedOn w:val="DefaultParagraphFont"/>
    <w:link w:val="Heading20"/>
    <w:locked/>
    <w:rsid w:val="0018115D"/>
    <w:rPr>
      <w:rFonts w:ascii="Cambria" w:eastAsia="Times New Roman" w:hAnsi="Cambria" w:cstheme="minorHAnsi"/>
      <w:b/>
      <w:sz w:val="24"/>
      <w:szCs w:val="24"/>
      <w:lang w:val="en-ZA"/>
    </w:rPr>
  </w:style>
  <w:style w:type="paragraph" w:customStyle="1" w:styleId="Heading20">
    <w:name w:val="Heading2"/>
    <w:basedOn w:val="Normal"/>
    <w:link w:val="Heading2Char0"/>
    <w:rsid w:val="0018115D"/>
    <w:pPr>
      <w:spacing w:after="0"/>
      <w:contextualSpacing/>
      <w:jc w:val="left"/>
    </w:pPr>
    <w:rPr>
      <w:rFonts w:ascii="Cambria" w:hAnsi="Cambria" w:cstheme="minorHAnsi"/>
      <w:b/>
      <w:color w:val="auto"/>
      <w:szCs w:val="24"/>
      <w:lang w:val="en-ZA"/>
    </w:rPr>
  </w:style>
  <w:style w:type="paragraph" w:customStyle="1" w:styleId="heading60">
    <w:name w:val="heading6"/>
    <w:aliases w:val="4"/>
    <w:basedOn w:val="Normal"/>
    <w:next w:val="Normal"/>
    <w:uiPriority w:val="99"/>
    <w:rsid w:val="0018115D"/>
    <w:pPr>
      <w:spacing w:line="256" w:lineRule="auto"/>
      <w:contextualSpacing/>
      <w:jc w:val="left"/>
      <w:outlineLvl w:val="3"/>
    </w:pPr>
    <w:rPr>
      <w:rFonts w:ascii="Calibri" w:hAnsi="Calibri" w:cstheme="minorHAnsi"/>
      <w:color w:val="622423"/>
      <w:spacing w:val="10"/>
      <w:sz w:val="20"/>
      <w:u w:val="single"/>
      <w:lang w:val="en-ZA"/>
    </w:rPr>
  </w:style>
  <w:style w:type="character" w:customStyle="1" w:styleId="NotestotablesChar">
    <w:name w:val="Notes to tables Char"/>
    <w:basedOn w:val="DefaultParagraphFont"/>
    <w:link w:val="Notestotables"/>
    <w:locked/>
    <w:rsid w:val="0018115D"/>
    <w:rPr>
      <w:rFonts w:ascii="Calibri" w:eastAsia="Times New Roman" w:hAnsi="Calibri" w:cstheme="minorHAnsi"/>
      <w:sz w:val="18"/>
      <w:lang w:val="en-ZA"/>
    </w:rPr>
  </w:style>
  <w:style w:type="paragraph" w:customStyle="1" w:styleId="Notestotables">
    <w:name w:val="Notes to tables"/>
    <w:basedOn w:val="Normal"/>
    <w:link w:val="NotestotablesChar"/>
    <w:rsid w:val="0018115D"/>
    <w:pPr>
      <w:contextualSpacing/>
      <w:jc w:val="left"/>
    </w:pPr>
    <w:rPr>
      <w:rFonts w:ascii="Calibri" w:hAnsi="Calibri" w:cstheme="minorHAnsi"/>
      <w:color w:val="auto"/>
      <w:sz w:val="18"/>
      <w:lang w:val="en-ZA"/>
    </w:rPr>
  </w:style>
  <w:style w:type="paragraph" w:customStyle="1" w:styleId="Footnote">
    <w:name w:val="Footnote"/>
    <w:basedOn w:val="Normal"/>
    <w:uiPriority w:val="99"/>
    <w:rsid w:val="0018115D"/>
    <w:pPr>
      <w:spacing w:after="0" w:line="256" w:lineRule="auto"/>
      <w:contextualSpacing/>
      <w:jc w:val="left"/>
    </w:pPr>
    <w:rPr>
      <w:rFonts w:ascii="Calibri" w:hAnsi="Calibri" w:cstheme="minorHAnsi"/>
      <w:i/>
      <w:color w:val="auto"/>
      <w:sz w:val="18"/>
      <w:lang w:val="en-ZA"/>
    </w:rPr>
  </w:style>
  <w:style w:type="character" w:customStyle="1" w:styleId="ReportlistChar">
    <w:name w:val="Reportlist Char"/>
    <w:basedOn w:val="DefaultParagraphFont"/>
    <w:link w:val="Reportlist"/>
    <w:uiPriority w:val="99"/>
    <w:locked/>
    <w:rsid w:val="0018115D"/>
    <w:rPr>
      <w:rFonts w:ascii="Calibri" w:eastAsia="Times New Roman" w:hAnsi="Calibri" w:cs="Calibri"/>
      <w:szCs w:val="24"/>
      <w:lang w:val="en-ZA"/>
    </w:rPr>
  </w:style>
  <w:style w:type="paragraph" w:customStyle="1" w:styleId="Reportlist">
    <w:name w:val="Reportlist"/>
    <w:basedOn w:val="Normal"/>
    <w:link w:val="ReportlistChar"/>
    <w:uiPriority w:val="99"/>
    <w:qFormat/>
    <w:rsid w:val="0018115D"/>
    <w:pPr>
      <w:numPr>
        <w:numId w:val="21"/>
      </w:numPr>
      <w:spacing w:before="120" w:after="60"/>
      <w:contextualSpacing/>
      <w:jc w:val="left"/>
    </w:pPr>
    <w:rPr>
      <w:rFonts w:ascii="Calibri" w:hAnsi="Calibri" w:cs="Calibri"/>
      <w:color w:val="auto"/>
      <w:szCs w:val="24"/>
      <w:lang w:val="en-ZA"/>
    </w:rPr>
  </w:style>
  <w:style w:type="character" w:customStyle="1" w:styleId="TitlePageChar">
    <w:name w:val="TitlePage Char"/>
    <w:basedOn w:val="Heading1Char"/>
    <w:link w:val="TitlePage"/>
    <w:locked/>
    <w:rsid w:val="0018115D"/>
    <w:rPr>
      <w:rFonts w:ascii="Calibri" w:eastAsia="Times New Roman" w:hAnsi="Calibri" w:cstheme="minorHAnsi"/>
      <w:caps/>
      <w:color w:val="632423"/>
      <w:spacing w:val="20"/>
      <w:sz w:val="40"/>
      <w:szCs w:val="40"/>
      <w:lang w:val="en-ZA"/>
    </w:rPr>
  </w:style>
  <w:style w:type="paragraph" w:customStyle="1" w:styleId="TitlePage">
    <w:name w:val="TitlePage"/>
    <w:basedOn w:val="Heading1"/>
    <w:link w:val="TitlePageChar"/>
    <w:qFormat/>
    <w:rsid w:val="0018115D"/>
    <w:pPr>
      <w:keepLines w:val="0"/>
      <w:pageBreakBefore/>
      <w:pBdr>
        <w:bottom w:val="thinThickSmallGap" w:sz="12" w:space="1" w:color="943634"/>
      </w:pBdr>
      <w:spacing w:before="400" w:after="320" w:line="256" w:lineRule="auto"/>
      <w:contextualSpacing/>
      <w:jc w:val="center"/>
    </w:pPr>
    <w:rPr>
      <w:rFonts w:ascii="Calibri" w:eastAsia="Times New Roman" w:hAnsi="Calibri" w:cstheme="minorHAnsi"/>
      <w:caps/>
      <w:color w:val="632423"/>
      <w:spacing w:val="20"/>
      <w:sz w:val="40"/>
      <w:szCs w:val="40"/>
      <w:lang w:val="en-ZA"/>
    </w:rPr>
  </w:style>
  <w:style w:type="character" w:customStyle="1" w:styleId="Heading3AChar">
    <w:name w:val="Heading 3A Char"/>
    <w:basedOn w:val="DefaultParagraphFont"/>
    <w:link w:val="Heading3A"/>
    <w:locked/>
    <w:rsid w:val="0018115D"/>
    <w:rPr>
      <w:rFonts w:ascii="Calibri" w:eastAsia="Times New Roman" w:hAnsi="Calibri" w:cstheme="minorHAnsi"/>
      <w:i/>
      <w:lang w:val="en-ZA"/>
    </w:rPr>
  </w:style>
  <w:style w:type="paragraph" w:customStyle="1" w:styleId="Heading3A">
    <w:name w:val="Heading 3A"/>
    <w:basedOn w:val="Normal"/>
    <w:link w:val="Heading3AChar"/>
    <w:rsid w:val="0018115D"/>
    <w:pPr>
      <w:spacing w:line="256" w:lineRule="auto"/>
      <w:contextualSpacing/>
      <w:jc w:val="left"/>
    </w:pPr>
    <w:rPr>
      <w:rFonts w:ascii="Calibri" w:hAnsi="Calibri" w:cstheme="minorHAnsi"/>
      <w:i/>
      <w:color w:val="auto"/>
      <w:lang w:val="en-ZA"/>
    </w:rPr>
  </w:style>
  <w:style w:type="paragraph" w:customStyle="1" w:styleId="Heading1NONUM">
    <w:name w:val="Heading 1 NO NUM"/>
    <w:basedOn w:val="Normal"/>
    <w:next w:val="Normal"/>
    <w:uiPriority w:val="99"/>
    <w:qFormat/>
    <w:rsid w:val="0018115D"/>
    <w:pPr>
      <w:keepNext/>
      <w:numPr>
        <w:numId w:val="22"/>
      </w:numPr>
      <w:spacing w:before="240"/>
      <w:contextualSpacing/>
      <w:jc w:val="left"/>
      <w:outlineLvl w:val="1"/>
    </w:pPr>
    <w:rPr>
      <w:rFonts w:ascii="Arial" w:hAnsi="Arial" w:cstheme="minorHAnsi"/>
      <w:b/>
      <w:color w:val="auto"/>
      <w:sz w:val="28"/>
      <w:szCs w:val="20"/>
      <w:lang w:val="en-GB"/>
    </w:rPr>
  </w:style>
  <w:style w:type="paragraph" w:customStyle="1" w:styleId="Heading2NONUM">
    <w:name w:val="Heading 2 NO NUM"/>
    <w:basedOn w:val="Normal"/>
    <w:next w:val="Normal"/>
    <w:uiPriority w:val="99"/>
    <w:qFormat/>
    <w:rsid w:val="0018115D"/>
    <w:pPr>
      <w:keepNext/>
      <w:spacing w:before="300"/>
      <w:contextualSpacing/>
      <w:jc w:val="left"/>
    </w:pPr>
    <w:rPr>
      <w:rFonts w:ascii="Arial" w:hAnsi="Arial" w:cstheme="minorHAnsi"/>
      <w:b/>
      <w:color w:val="auto"/>
      <w:szCs w:val="20"/>
      <w:lang w:val="en-GB"/>
    </w:rPr>
  </w:style>
  <w:style w:type="paragraph" w:customStyle="1" w:styleId="WP9BodyText">
    <w:name w:val="WP9_Body Text"/>
    <w:basedOn w:val="Normal"/>
    <w:uiPriority w:val="99"/>
    <w:rsid w:val="0018115D"/>
    <w:pPr>
      <w:widowControl w:val="0"/>
      <w:spacing w:after="0"/>
      <w:contextualSpacing/>
      <w:jc w:val="left"/>
    </w:pPr>
    <w:rPr>
      <w:color w:val="auto"/>
      <w:szCs w:val="20"/>
      <w:lang w:val="en-GB" w:eastAsia="ja-JP"/>
    </w:rPr>
  </w:style>
  <w:style w:type="paragraph" w:customStyle="1" w:styleId="normaltableau">
    <w:name w:val="normal_tableau"/>
    <w:basedOn w:val="Normal"/>
    <w:uiPriority w:val="99"/>
    <w:rsid w:val="0018115D"/>
    <w:pPr>
      <w:spacing w:before="120" w:after="120"/>
      <w:contextualSpacing/>
      <w:jc w:val="left"/>
    </w:pPr>
    <w:rPr>
      <w:rFonts w:ascii="Optima" w:hAnsi="Optima"/>
      <w:color w:val="auto"/>
      <w:szCs w:val="20"/>
      <w:lang w:val="en-GB" w:eastAsia="es-ES"/>
    </w:rPr>
  </w:style>
  <w:style w:type="paragraph" w:customStyle="1" w:styleId="Pa9">
    <w:name w:val="Pa9"/>
    <w:basedOn w:val="Default"/>
    <w:next w:val="Default"/>
    <w:uiPriority w:val="99"/>
    <w:rsid w:val="0018115D"/>
    <w:pPr>
      <w:spacing w:line="181" w:lineRule="atLeast"/>
    </w:pPr>
    <w:rPr>
      <w:rFonts w:ascii="Candara" w:eastAsiaTheme="minorHAnsi" w:hAnsi="Candara" w:cstheme="minorBidi"/>
      <w:color w:val="auto"/>
      <w:lang w:val="en-ZA"/>
    </w:rPr>
  </w:style>
  <w:style w:type="paragraph" w:customStyle="1" w:styleId="Pa12">
    <w:name w:val="Pa12"/>
    <w:basedOn w:val="Default"/>
    <w:next w:val="Default"/>
    <w:uiPriority w:val="99"/>
    <w:rsid w:val="0018115D"/>
    <w:pPr>
      <w:spacing w:line="181" w:lineRule="atLeast"/>
    </w:pPr>
    <w:rPr>
      <w:rFonts w:ascii="Candara" w:eastAsiaTheme="minorHAnsi" w:hAnsi="Candara" w:cstheme="minorBidi"/>
      <w:color w:val="auto"/>
      <w:lang w:val="en-ZA"/>
    </w:rPr>
  </w:style>
  <w:style w:type="character" w:customStyle="1" w:styleId="NotestofigurestablesChar">
    <w:name w:val="Notes to figures &amp; tables Char"/>
    <w:basedOn w:val="DefaultParagraphFont"/>
    <w:link w:val="Notestofigurestables"/>
    <w:locked/>
    <w:rsid w:val="0018115D"/>
    <w:rPr>
      <w:rFonts w:ascii="Times New Roman" w:eastAsia="Times New Roman" w:hAnsi="Times New Roman" w:cstheme="minorHAnsi"/>
      <w:i/>
      <w:lang w:val="en-ZA"/>
    </w:rPr>
  </w:style>
  <w:style w:type="paragraph" w:customStyle="1" w:styleId="Notestofigurestables">
    <w:name w:val="Notes to figures &amp; tables"/>
    <w:basedOn w:val="Normal"/>
    <w:link w:val="NotestofigurestablesChar"/>
    <w:qFormat/>
    <w:rsid w:val="0018115D"/>
    <w:pPr>
      <w:spacing w:after="0" w:line="256" w:lineRule="auto"/>
      <w:contextualSpacing/>
      <w:jc w:val="left"/>
    </w:pPr>
    <w:rPr>
      <w:rFonts w:cstheme="minorHAnsi"/>
      <w:i/>
      <w:color w:val="auto"/>
      <w:lang w:val="en-ZA"/>
    </w:rPr>
  </w:style>
  <w:style w:type="character" w:customStyle="1" w:styleId="RecommendationChar">
    <w:name w:val="Recommendation Char"/>
    <w:basedOn w:val="DefaultParagraphFont"/>
    <w:link w:val="Recommendation"/>
    <w:locked/>
    <w:rsid w:val="0018115D"/>
    <w:rPr>
      <w:rFonts w:ascii="Calibri" w:eastAsia="Times New Roman" w:hAnsi="Calibri" w:cstheme="minorHAnsi"/>
      <w:b/>
      <w:i/>
      <w:lang w:val="en-ZA"/>
    </w:rPr>
  </w:style>
  <w:style w:type="paragraph" w:customStyle="1" w:styleId="Recommendation">
    <w:name w:val="Recommendation"/>
    <w:basedOn w:val="Normal"/>
    <w:link w:val="RecommendationChar"/>
    <w:qFormat/>
    <w:rsid w:val="0018115D"/>
    <w:pPr>
      <w:spacing w:line="256" w:lineRule="auto"/>
      <w:contextualSpacing/>
      <w:jc w:val="left"/>
    </w:pPr>
    <w:rPr>
      <w:rFonts w:ascii="Calibri" w:hAnsi="Calibri" w:cstheme="minorHAnsi"/>
      <w:b/>
      <w:i/>
      <w:color w:val="auto"/>
      <w:lang w:val="en-ZA"/>
    </w:rPr>
  </w:style>
  <w:style w:type="paragraph" w:customStyle="1" w:styleId="xl63">
    <w:name w:val="xl63"/>
    <w:basedOn w:val="Normal"/>
    <w:uiPriority w:val="99"/>
    <w:rsid w:val="0018115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auto"/>
      <w:szCs w:val="24"/>
      <w:lang w:val="en-ZA" w:eastAsia="en-ZA"/>
    </w:rPr>
  </w:style>
  <w:style w:type="paragraph" w:customStyle="1" w:styleId="xl64">
    <w:name w:val="xl64"/>
    <w:basedOn w:val="Normal"/>
    <w:uiPriority w:val="99"/>
    <w:rsid w:val="0018115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color w:val="auto"/>
      <w:sz w:val="18"/>
      <w:szCs w:val="18"/>
      <w:lang w:val="en-ZA" w:eastAsia="en-ZA"/>
    </w:rPr>
  </w:style>
  <w:style w:type="paragraph" w:customStyle="1" w:styleId="xl65">
    <w:name w:val="xl65"/>
    <w:basedOn w:val="Normal"/>
    <w:uiPriority w:val="99"/>
    <w:rsid w:val="0018115D"/>
    <w:pPr>
      <w:pBdr>
        <w:top w:val="single" w:sz="4" w:space="0" w:color="auto"/>
        <w:left w:val="single" w:sz="4" w:space="0" w:color="auto"/>
        <w:bottom w:val="single" w:sz="4" w:space="0" w:color="auto"/>
      </w:pBdr>
      <w:spacing w:before="100" w:beforeAutospacing="1" w:after="100" w:afterAutospacing="1"/>
      <w:jc w:val="left"/>
    </w:pPr>
    <w:rPr>
      <w:rFonts w:ascii="Arial" w:hAnsi="Arial" w:cs="Arial"/>
      <w:color w:val="auto"/>
      <w:sz w:val="18"/>
      <w:szCs w:val="18"/>
      <w:lang w:val="en-ZA" w:eastAsia="en-ZA"/>
    </w:rPr>
  </w:style>
  <w:style w:type="paragraph" w:customStyle="1" w:styleId="xl66">
    <w:name w:val="xl66"/>
    <w:basedOn w:val="Normal"/>
    <w:uiPriority w:val="99"/>
    <w:rsid w:val="0018115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auto"/>
      <w:sz w:val="18"/>
      <w:szCs w:val="18"/>
      <w:lang w:val="en-ZA" w:eastAsia="en-ZA"/>
    </w:rPr>
  </w:style>
  <w:style w:type="paragraph" w:customStyle="1" w:styleId="xl67">
    <w:name w:val="xl67"/>
    <w:basedOn w:val="Normal"/>
    <w:uiPriority w:val="99"/>
    <w:rsid w:val="001811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Cs w:val="24"/>
      <w:lang w:val="en-ZA" w:eastAsia="en-ZA"/>
    </w:rPr>
  </w:style>
  <w:style w:type="character" w:customStyle="1" w:styleId="RSContributorsChar">
    <w:name w:val="RS Contributors Char"/>
    <w:basedOn w:val="DefaultParagraphFont"/>
    <w:link w:val="RSContributors"/>
    <w:locked/>
    <w:rsid w:val="0018115D"/>
    <w:rPr>
      <w:rFonts w:ascii="Calibri" w:eastAsia="Times New Roman" w:hAnsi="Calibri" w:cstheme="minorHAnsi"/>
      <w:b/>
      <w:color w:val="632423"/>
      <w:sz w:val="24"/>
      <w:lang w:val="en-ZA"/>
    </w:rPr>
  </w:style>
  <w:style w:type="paragraph" w:customStyle="1" w:styleId="RSContributors">
    <w:name w:val="RS Contributors"/>
    <w:basedOn w:val="Normal"/>
    <w:link w:val="RSContributorsChar"/>
    <w:qFormat/>
    <w:rsid w:val="0018115D"/>
    <w:pPr>
      <w:spacing w:line="256" w:lineRule="auto"/>
      <w:contextualSpacing/>
      <w:jc w:val="left"/>
    </w:pPr>
    <w:rPr>
      <w:rFonts w:ascii="Calibri" w:hAnsi="Calibri" w:cstheme="minorHAnsi"/>
      <w:b/>
      <w:color w:val="632423"/>
      <w:lang w:val="en-ZA"/>
    </w:rPr>
  </w:style>
  <w:style w:type="character" w:customStyle="1" w:styleId="Heading4NONUMChar">
    <w:name w:val="Heading 4 NO NUM Char"/>
    <w:basedOn w:val="DefaultParagraphFont"/>
    <w:link w:val="Heading4NONUM"/>
    <w:locked/>
    <w:rsid w:val="0018115D"/>
    <w:rPr>
      <w:rFonts w:ascii="Calibri" w:eastAsia="Times New Roman" w:hAnsi="Calibri" w:cstheme="minorHAnsi"/>
      <w:b/>
      <w:lang w:val="en-ZA"/>
    </w:rPr>
  </w:style>
  <w:style w:type="paragraph" w:customStyle="1" w:styleId="Heading4NONUM">
    <w:name w:val="Heading 4 NO NUM"/>
    <w:basedOn w:val="Normal"/>
    <w:link w:val="Heading4NONUMChar"/>
    <w:rsid w:val="0018115D"/>
    <w:pPr>
      <w:spacing w:line="256" w:lineRule="auto"/>
      <w:contextualSpacing/>
      <w:jc w:val="left"/>
    </w:pPr>
    <w:rPr>
      <w:rFonts w:ascii="Calibri" w:hAnsi="Calibri" w:cstheme="minorHAnsi"/>
      <w:b/>
      <w:color w:val="auto"/>
      <w:lang w:val="en-ZA"/>
    </w:rPr>
  </w:style>
  <w:style w:type="character" w:customStyle="1" w:styleId="RSNotestoFiguresTablesChar">
    <w:name w:val="RS Notes to Figures &amp; Tables Char"/>
    <w:basedOn w:val="DefaultParagraphFont"/>
    <w:link w:val="RSNotestoFiguresTables"/>
    <w:locked/>
    <w:rsid w:val="0018115D"/>
    <w:rPr>
      <w:rFonts w:ascii="Calibri" w:eastAsia="Times New Roman" w:hAnsi="Calibri" w:cstheme="minorHAnsi"/>
      <w:i/>
      <w:sz w:val="20"/>
      <w:lang w:val="en-ZA"/>
    </w:rPr>
  </w:style>
  <w:style w:type="paragraph" w:customStyle="1" w:styleId="RSNotestoFiguresTables">
    <w:name w:val="RS Notes to Figures &amp; Tables"/>
    <w:basedOn w:val="Normal"/>
    <w:link w:val="RSNotestoFiguresTablesChar"/>
    <w:qFormat/>
    <w:rsid w:val="0018115D"/>
    <w:pPr>
      <w:spacing w:after="0" w:line="256" w:lineRule="auto"/>
      <w:jc w:val="left"/>
    </w:pPr>
    <w:rPr>
      <w:rFonts w:ascii="Calibri" w:hAnsi="Calibri" w:cstheme="minorHAnsi"/>
      <w:i/>
      <w:color w:val="auto"/>
      <w:sz w:val="20"/>
      <w:lang w:val="en-ZA"/>
    </w:rPr>
  </w:style>
  <w:style w:type="character" w:customStyle="1" w:styleId="RSRecommendationChar">
    <w:name w:val="RS Recommendation Char"/>
    <w:basedOn w:val="DefaultParagraphFont"/>
    <w:link w:val="RSRecommendation"/>
    <w:locked/>
    <w:rsid w:val="0018115D"/>
    <w:rPr>
      <w:rFonts w:ascii="Calibri" w:eastAsia="Times New Roman" w:hAnsi="Calibri" w:cstheme="minorHAnsi"/>
      <w:b/>
      <w:lang w:val="en-ZA"/>
    </w:rPr>
  </w:style>
  <w:style w:type="paragraph" w:customStyle="1" w:styleId="RSRecommendation">
    <w:name w:val="RS Recommendation"/>
    <w:basedOn w:val="Normal"/>
    <w:link w:val="RSRecommendationChar"/>
    <w:qFormat/>
    <w:rsid w:val="0018115D"/>
    <w:pPr>
      <w:spacing w:line="256" w:lineRule="auto"/>
      <w:contextualSpacing/>
      <w:jc w:val="left"/>
    </w:pPr>
    <w:rPr>
      <w:rFonts w:ascii="Calibri" w:hAnsi="Calibri" w:cstheme="minorHAnsi"/>
      <w:b/>
      <w:color w:val="auto"/>
      <w:lang w:val="en-ZA"/>
    </w:rPr>
  </w:style>
  <w:style w:type="paragraph" w:customStyle="1" w:styleId="Heading3NONUM">
    <w:name w:val="Heading 3 NO NUM"/>
    <w:uiPriority w:val="99"/>
    <w:qFormat/>
    <w:rsid w:val="0018115D"/>
    <w:pPr>
      <w:spacing w:before="160" w:line="256" w:lineRule="auto"/>
    </w:pPr>
    <w:rPr>
      <w:rFonts w:ascii="Calibri" w:eastAsia="Times New Roman" w:hAnsi="Calibri" w:cstheme="minorHAnsi"/>
      <w:i/>
      <w:spacing w:val="15"/>
      <w:sz w:val="24"/>
      <w:szCs w:val="24"/>
      <w:lang w:val="en-ZA"/>
    </w:rPr>
  </w:style>
  <w:style w:type="paragraph" w:customStyle="1" w:styleId="ListNumbera">
    <w:name w:val="List Number a"/>
    <w:basedOn w:val="BodyText"/>
    <w:uiPriority w:val="99"/>
    <w:qFormat/>
    <w:rsid w:val="0018115D"/>
    <w:pPr>
      <w:numPr>
        <w:ilvl w:val="1"/>
        <w:numId w:val="16"/>
      </w:numPr>
      <w:spacing w:after="160" w:line="256" w:lineRule="auto"/>
      <w:contextualSpacing/>
      <w:jc w:val="both"/>
    </w:pPr>
    <w:rPr>
      <w:rFonts w:ascii="Calibri" w:hAnsi="Calibri" w:cstheme="minorHAnsi"/>
      <w:sz w:val="22"/>
      <w:szCs w:val="22"/>
      <w:lang w:val="en-ZA" w:eastAsia="en-US"/>
    </w:rPr>
  </w:style>
  <w:style w:type="paragraph" w:customStyle="1" w:styleId="ListNumberi">
    <w:name w:val="List Number i"/>
    <w:basedOn w:val="BodyText"/>
    <w:uiPriority w:val="99"/>
    <w:qFormat/>
    <w:rsid w:val="0018115D"/>
    <w:pPr>
      <w:numPr>
        <w:ilvl w:val="2"/>
        <w:numId w:val="16"/>
      </w:numPr>
      <w:spacing w:after="160" w:line="256" w:lineRule="auto"/>
      <w:contextualSpacing/>
      <w:jc w:val="both"/>
    </w:pPr>
    <w:rPr>
      <w:rFonts w:ascii="Calibri" w:hAnsi="Calibri" w:cstheme="minorHAnsi"/>
      <w:sz w:val="22"/>
      <w:szCs w:val="22"/>
      <w:lang w:val="en-ZA" w:eastAsia="en-US"/>
    </w:rPr>
  </w:style>
  <w:style w:type="character" w:customStyle="1" w:styleId="Heading4NoNumChar0">
    <w:name w:val="Heading 4 No Num Char"/>
    <w:basedOn w:val="Heading4Char"/>
    <w:link w:val="Heading4NoNum0"/>
    <w:locked/>
    <w:rsid w:val="0018115D"/>
    <w:rPr>
      <w:rFonts w:ascii="Calibri" w:eastAsia="Times New Roman" w:hAnsi="Calibri" w:cstheme="minorHAnsi"/>
      <w:b/>
      <w:bCs/>
      <w:i w:val="0"/>
      <w:iCs w:val="0"/>
      <w:caps/>
      <w:color w:val="622423"/>
      <w:spacing w:val="10"/>
      <w:sz w:val="20"/>
      <w:szCs w:val="24"/>
      <w:lang w:val="en-ZA"/>
    </w:rPr>
  </w:style>
  <w:style w:type="paragraph" w:customStyle="1" w:styleId="Heading4NoNum0">
    <w:name w:val="Heading 4 No Num"/>
    <w:basedOn w:val="Heading4"/>
    <w:link w:val="Heading4NoNumChar0"/>
    <w:qFormat/>
    <w:rsid w:val="0018115D"/>
    <w:pPr>
      <w:keepLines w:val="0"/>
      <w:spacing w:before="400" w:after="160" w:line="256" w:lineRule="auto"/>
      <w:contextualSpacing/>
    </w:pPr>
    <w:rPr>
      <w:rFonts w:ascii="Calibri" w:hAnsi="Calibri" w:cstheme="minorHAnsi"/>
      <w:i w:val="0"/>
      <w:iCs w:val="0"/>
      <w:caps/>
      <w:color w:val="622423"/>
      <w:spacing w:val="10"/>
      <w:szCs w:val="24"/>
      <w:lang w:val="en-ZA"/>
    </w:rPr>
  </w:style>
  <w:style w:type="character" w:customStyle="1" w:styleId="BiblioReferenceChar">
    <w:name w:val="Biblio Reference Char"/>
    <w:basedOn w:val="DefaultParagraphFont"/>
    <w:link w:val="BiblioReference"/>
    <w:locked/>
    <w:rsid w:val="0018115D"/>
    <w:rPr>
      <w:rFonts w:ascii="Calibri" w:eastAsia="Times New Roman" w:hAnsi="Calibri" w:cstheme="minorHAnsi"/>
      <w:lang w:val="en-ZA"/>
    </w:rPr>
  </w:style>
  <w:style w:type="paragraph" w:customStyle="1" w:styleId="BiblioReference">
    <w:name w:val="Biblio Reference"/>
    <w:basedOn w:val="Normal"/>
    <w:link w:val="BiblioReferenceChar"/>
    <w:qFormat/>
    <w:rsid w:val="0018115D"/>
    <w:pPr>
      <w:spacing w:after="0"/>
      <w:ind w:left="720" w:hanging="720"/>
      <w:contextualSpacing/>
      <w:jc w:val="left"/>
    </w:pPr>
    <w:rPr>
      <w:rFonts w:ascii="Calibri" w:hAnsi="Calibri" w:cstheme="minorHAnsi"/>
      <w:color w:val="auto"/>
      <w:lang w:val="en-ZA"/>
    </w:rPr>
  </w:style>
  <w:style w:type="paragraph" w:customStyle="1" w:styleId="DoEReference">
    <w:name w:val="DoE Reference"/>
    <w:basedOn w:val="Normal"/>
    <w:uiPriority w:val="99"/>
    <w:rsid w:val="0018115D"/>
    <w:pPr>
      <w:spacing w:after="0"/>
      <w:ind w:left="320" w:hanging="320"/>
      <w:jc w:val="left"/>
    </w:pPr>
    <w:rPr>
      <w:color w:val="auto"/>
      <w:lang w:val="en-ZA"/>
    </w:rPr>
  </w:style>
  <w:style w:type="paragraph" w:customStyle="1" w:styleId="StyleRSNotestoFiguresTables">
    <w:name w:val="Style RS Notes to Figures &amp; Tables +"/>
    <w:basedOn w:val="RSNotestoFiguresTables"/>
    <w:uiPriority w:val="99"/>
    <w:rsid w:val="0018115D"/>
    <w:rPr>
      <w:iCs/>
    </w:rPr>
  </w:style>
  <w:style w:type="character" w:customStyle="1" w:styleId="FootnotetotableChar">
    <w:name w:val="Footnote to table Char"/>
    <w:link w:val="Footnotetotable"/>
    <w:locked/>
    <w:rsid w:val="0018115D"/>
    <w:rPr>
      <w:rFonts w:ascii="Calibri" w:eastAsia="Calibri" w:hAnsi="Calibri" w:cs="Times New Roman"/>
      <w:i/>
      <w:sz w:val="18"/>
      <w:szCs w:val="18"/>
      <w:lang w:val="en-ZA"/>
    </w:rPr>
  </w:style>
  <w:style w:type="paragraph" w:customStyle="1" w:styleId="Footnotetotable">
    <w:name w:val="Footnote to table"/>
    <w:basedOn w:val="Footer"/>
    <w:link w:val="FootnotetotableChar"/>
    <w:qFormat/>
    <w:rsid w:val="0018115D"/>
    <w:pPr>
      <w:tabs>
        <w:tab w:val="clear" w:pos="4680"/>
        <w:tab w:val="clear" w:pos="9360"/>
        <w:tab w:val="center" w:pos="4513"/>
        <w:tab w:val="right" w:pos="9026"/>
      </w:tabs>
      <w:spacing w:after="120" w:line="360" w:lineRule="auto"/>
      <w:jc w:val="center"/>
    </w:pPr>
    <w:rPr>
      <w:rFonts w:ascii="Calibri" w:eastAsia="Calibri" w:hAnsi="Calibri" w:cs="Times New Roman"/>
      <w:i/>
      <w:sz w:val="18"/>
      <w:szCs w:val="18"/>
      <w:lang w:val="en-ZA"/>
    </w:rPr>
  </w:style>
  <w:style w:type="character" w:customStyle="1" w:styleId="HeadingTablesFiguresChar">
    <w:name w:val="Heading Tables &amp; Figures Char"/>
    <w:basedOn w:val="DefaultParagraphFont"/>
    <w:link w:val="HeadingTablesFigures"/>
    <w:locked/>
    <w:rsid w:val="0018115D"/>
    <w:rPr>
      <w:rFonts w:ascii="Times New Roman" w:eastAsia="Times New Roman" w:hAnsi="Times New Roman" w:cs="Times New Roman"/>
      <w:b/>
      <w:lang w:val="en-ZA"/>
    </w:rPr>
  </w:style>
  <w:style w:type="paragraph" w:customStyle="1" w:styleId="HeadingTablesFigures">
    <w:name w:val="Heading Tables &amp; Figures"/>
    <w:basedOn w:val="Normal"/>
    <w:link w:val="HeadingTablesFiguresChar"/>
    <w:qFormat/>
    <w:rsid w:val="0018115D"/>
    <w:pPr>
      <w:keepNext/>
      <w:widowControl w:val="0"/>
      <w:spacing w:after="120" w:line="276" w:lineRule="auto"/>
      <w:jc w:val="center"/>
    </w:pPr>
    <w:rPr>
      <w:b/>
      <w:color w:val="auto"/>
      <w:lang w:val="en-ZA"/>
    </w:rPr>
  </w:style>
  <w:style w:type="paragraph" w:customStyle="1" w:styleId="Recommendations">
    <w:name w:val="Recommendations"/>
    <w:basedOn w:val="ListParagraph"/>
    <w:uiPriority w:val="99"/>
    <w:qFormat/>
    <w:rsid w:val="0018115D"/>
    <w:pPr>
      <w:tabs>
        <w:tab w:val="left" w:pos="0"/>
      </w:tabs>
      <w:suppressAutoHyphens/>
      <w:spacing w:before="240" w:after="120"/>
    </w:pPr>
    <w:rPr>
      <w:rFonts w:ascii="Calibri" w:eastAsia="Times New Roman" w:hAnsi="Calibri" w:cs="Calibri"/>
      <w:i/>
      <w:lang w:val="en-ZA"/>
    </w:rPr>
  </w:style>
  <w:style w:type="character" w:customStyle="1" w:styleId="SubtleReference1">
    <w:name w:val="Subtle Reference1"/>
    <w:basedOn w:val="DefaultParagraphFont"/>
    <w:rsid w:val="0018115D"/>
    <w:rPr>
      <w:rFonts w:ascii="Calibri" w:hAnsi="Calibri" w:cs="Times New Roman" w:hint="default"/>
      <w:i/>
      <w:iCs/>
      <w:color w:val="622423"/>
    </w:rPr>
  </w:style>
  <w:style w:type="character" w:customStyle="1" w:styleId="EmphasisSubtle">
    <w:name w:val="Emphasis Subtle"/>
    <w:rsid w:val="0018115D"/>
    <w:rPr>
      <w:i/>
      <w:iCs w:val="0"/>
    </w:rPr>
  </w:style>
  <w:style w:type="character" w:customStyle="1" w:styleId="EmphasisIntense">
    <w:name w:val="Emphasis Intense"/>
    <w:rsid w:val="0018115D"/>
    <w:rPr>
      <w:i/>
      <w:iCs w:val="0"/>
      <w:caps/>
      <w:spacing w:val="10"/>
      <w:sz w:val="20"/>
    </w:rPr>
  </w:style>
  <w:style w:type="character" w:customStyle="1" w:styleId="SubtleReference11">
    <w:name w:val="Subtle Reference11"/>
    <w:basedOn w:val="DefaultParagraphFont"/>
    <w:rsid w:val="0018115D"/>
    <w:rPr>
      <w:rFonts w:ascii="Calibri" w:hAnsi="Calibri" w:cs="Times New Roman" w:hint="default"/>
      <w:i/>
      <w:iCs/>
      <w:color w:val="622423"/>
    </w:rPr>
  </w:style>
  <w:style w:type="character" w:customStyle="1" w:styleId="text">
    <w:name w:val="text"/>
    <w:basedOn w:val="DefaultParagraphFont"/>
    <w:rsid w:val="0018115D"/>
    <w:rPr>
      <w:rFonts w:ascii="Times New Roman" w:hAnsi="Times New Roman" w:cs="Times New Roman" w:hint="default"/>
    </w:rPr>
  </w:style>
  <w:style w:type="character" w:customStyle="1" w:styleId="QuoteChar1">
    <w:name w:val="Quote Char1"/>
    <w:basedOn w:val="DefaultParagraphFont"/>
    <w:uiPriority w:val="29"/>
    <w:rsid w:val="0018115D"/>
    <w:rPr>
      <w:rFonts w:asciiTheme="minorHAnsi" w:hAnsiTheme="minorHAnsi" w:cstheme="minorHAnsi" w:hint="default"/>
      <w:i/>
      <w:iCs w:val="0"/>
      <w:sz w:val="22"/>
      <w:szCs w:val="22"/>
      <w:lang w:eastAsia="en-US"/>
    </w:rPr>
  </w:style>
  <w:style w:type="character" w:customStyle="1" w:styleId="lblnewsfulltext">
    <w:name w:val="lblnewsfulltext"/>
    <w:basedOn w:val="DefaultParagraphFont"/>
    <w:rsid w:val="0018115D"/>
  </w:style>
  <w:style w:type="character" w:customStyle="1" w:styleId="lblnewstitle">
    <w:name w:val="lblnewstitle"/>
    <w:basedOn w:val="DefaultParagraphFont"/>
    <w:rsid w:val="0018115D"/>
  </w:style>
  <w:style w:type="character" w:customStyle="1" w:styleId="TitleBook">
    <w:name w:val="Title Book"/>
    <w:rsid w:val="0018115D"/>
    <w:rPr>
      <w:caps/>
      <w:color w:val="622423"/>
      <w:spacing w:val="5"/>
      <w:u w:color="622423"/>
    </w:rPr>
  </w:style>
  <w:style w:type="table" w:styleId="TableClassic1">
    <w:name w:val="Table Classic 1"/>
    <w:basedOn w:val="TableNormal"/>
    <w:semiHidden/>
    <w:unhideWhenUsed/>
    <w:rsid w:val="0018115D"/>
    <w:pPr>
      <w:spacing w:after="120" w:line="252" w:lineRule="auto"/>
      <w:jc w:val="both"/>
    </w:pPr>
    <w:rPr>
      <w:rFonts w:ascii="Cambria" w:eastAsia="Times New Roman" w:hAnsi="Cambria" w:cs="Times New Roman"/>
      <w:sz w:val="20"/>
      <w:szCs w:val="20"/>
      <w:lang w:val="en-ZA" w:eastAsia="en-ZA"/>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Medium1-Accent11">
    <w:name w:val="List Medium 1 - Accent 11"/>
    <w:rsid w:val="0018115D"/>
    <w:pPr>
      <w:spacing w:after="0" w:line="240" w:lineRule="auto"/>
    </w:pPr>
    <w:rPr>
      <w:rFonts w:ascii="Cambria" w:eastAsia="Times New Roman" w:hAnsi="Cambria" w:cs="Times New Roman"/>
      <w:color w:val="000000"/>
      <w:sz w:val="20"/>
      <w:szCs w:val="20"/>
      <w:lang w:val="en-ZA" w:eastAsia="en-ZA"/>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stMedium21">
    <w:name w:val="List Medium 21"/>
    <w:rsid w:val="0018115D"/>
    <w:pPr>
      <w:spacing w:after="0" w:line="240" w:lineRule="auto"/>
    </w:pPr>
    <w:rPr>
      <w:rFonts w:ascii="Cambria" w:eastAsia="Times New Roman" w:hAnsi="Cambria" w:cs="Times New Roman"/>
      <w:color w:val="000000"/>
      <w:sz w:val="20"/>
      <w:szCs w:val="20"/>
      <w:lang w:val="en-ZA" w:eastAsia="en-ZA"/>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olorfulGrid-Accent11">
    <w:name w:val="Colorful Grid - Accent 11"/>
    <w:rsid w:val="0018115D"/>
    <w:pPr>
      <w:spacing w:after="0" w:line="240" w:lineRule="auto"/>
    </w:pPr>
    <w:rPr>
      <w:rFonts w:ascii="Cambria" w:eastAsia="Times New Roman" w:hAnsi="Cambria" w:cs="Times New Roman"/>
      <w:color w:val="000000"/>
      <w:sz w:val="20"/>
      <w:szCs w:val="20"/>
      <w:lang w:val="en-ZA" w:eastAsia="en-ZA"/>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BE5F1"/>
    </w:tcPr>
  </w:style>
  <w:style w:type="numbering" w:customStyle="1" w:styleId="RSListNumbers">
    <w:name w:val="RS ListNumbers"/>
    <w:uiPriority w:val="99"/>
    <w:rsid w:val="0018115D"/>
    <w:pPr>
      <w:numPr>
        <w:numId w:val="16"/>
      </w:numPr>
    </w:pPr>
  </w:style>
  <w:style w:type="numbering" w:customStyle="1" w:styleId="RSListBullets">
    <w:name w:val="RS ListBullets"/>
    <w:uiPriority w:val="99"/>
    <w:rsid w:val="0018115D"/>
    <w:pPr>
      <w:numPr>
        <w:numId w:val="23"/>
      </w:numPr>
    </w:pPr>
  </w:style>
  <w:style w:type="character" w:customStyle="1" w:styleId="TOC10">
    <w:name w:val="TOC1"/>
    <w:basedOn w:val="DefaultParagraphFont"/>
    <w:rsid w:val="00B65499"/>
  </w:style>
  <w:style w:type="table" w:customStyle="1" w:styleId="Thumos">
    <w:name w:val="Thumos"/>
    <w:basedOn w:val="TableNormal"/>
    <w:uiPriority w:val="99"/>
    <w:rsid w:val="00B65499"/>
    <w:pPr>
      <w:spacing w:after="0" w:line="240" w:lineRule="auto"/>
    </w:pPr>
    <w:rPr>
      <w:rFonts w:ascii="Times New Roman" w:eastAsia="Calibri" w:hAnsi="Times New Roman" w:cs="Times New Roman"/>
      <w:sz w:val="20"/>
      <w:szCs w:val="20"/>
    </w:rPr>
    <w:tblPr>
      <w:tblStyleRowBandSize w:val="1"/>
      <w:tblInd w:w="136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Pr>
    <w:tblStylePr w:type="firstRow">
      <w:pPr>
        <w:wordWrap/>
        <w:spacing w:beforeLines="0" w:beforeAutospacing="0" w:afterLines="0" w:afterAutospacing="0" w:line="240" w:lineRule="auto"/>
        <w:ind w:leftChars="0" w:left="0" w:rightChars="0" w:right="0" w:firstLineChars="0" w:firstLine="0"/>
        <w:jc w:val="left"/>
        <w:outlineLvl w:val="9"/>
      </w:pPr>
      <w:rPr>
        <w:rFonts w:ascii="Times New Roman" w:hAnsi="Times New Roman"/>
        <w:b/>
        <w:color w:val="auto"/>
        <w:sz w:val="22"/>
      </w:rPr>
      <w:tblPr/>
      <w:tcPr>
        <w:shd w:val="clear" w:color="auto" w:fill="A6A6A6"/>
      </w:tcPr>
    </w:tblStylePr>
    <w:tblStylePr w:type="band1Horz">
      <w:pPr>
        <w:wordWrap/>
        <w:spacing w:beforeLines="0" w:beforeAutospacing="0" w:afterLines="0" w:afterAutospacing="0" w:line="240" w:lineRule="auto"/>
        <w:ind w:leftChars="0" w:left="0" w:rightChars="0" w:right="0" w:firstLineChars="0" w:firstLine="0"/>
        <w:contextualSpacing w:val="0"/>
        <w:jc w:val="left"/>
        <w:outlineLvl w:val="9"/>
      </w:pPr>
      <w:rPr>
        <w:rFonts w:ascii="Times New Roman" w:hAnsi="Times New Roman"/>
        <w:sz w:val="22"/>
      </w:rPr>
      <w:tblPr/>
      <w:tcPr>
        <w:shd w:val="clear" w:color="auto" w:fill="FFFFFF"/>
      </w:tcPr>
    </w:tblStylePr>
    <w:tblStylePr w:type="band2Horz">
      <w:rPr>
        <w:rFonts w:ascii="Times New Roman" w:hAnsi="Times New Roman"/>
        <w:sz w:val="22"/>
      </w:rPr>
      <w:tblPr/>
      <w:tcPr>
        <w:shd w:val="clear" w:color="auto" w:fill="F2F2F2"/>
      </w:tcPr>
    </w:tblStylePr>
  </w:style>
  <w:style w:type="paragraph" w:customStyle="1" w:styleId="Bullet1">
    <w:name w:val="Bullet 1"/>
    <w:basedOn w:val="ListBullet"/>
    <w:qFormat/>
    <w:rsid w:val="00B65499"/>
    <w:pPr>
      <w:numPr>
        <w:numId w:val="0"/>
      </w:numPr>
      <w:tabs>
        <w:tab w:val="num" w:pos="450"/>
        <w:tab w:val="center" w:pos="540"/>
        <w:tab w:val="center" w:pos="990"/>
        <w:tab w:val="center" w:pos="1170"/>
      </w:tabs>
      <w:spacing w:before="240" w:after="0" w:line="240" w:lineRule="auto"/>
      <w:ind w:left="2250" w:hanging="360"/>
    </w:pPr>
    <w:rPr>
      <w:rFonts w:ascii="Times New Roman" w:eastAsia="Calibri" w:hAnsi="Times New Roman" w:cs="Times New Roman"/>
      <w:sz w:val="22"/>
      <w:szCs w:val="22"/>
      <w:lang w:val="en-GB"/>
    </w:rPr>
  </w:style>
  <w:style w:type="character" w:customStyle="1" w:styleId="Boxtext">
    <w:name w:val="Box text"/>
    <w:basedOn w:val="DefaultParagraphFont"/>
    <w:rsid w:val="00B65499"/>
    <w:rPr>
      <w:rFonts w:ascii="Book Antiqua" w:hAnsi="Book Antiqua"/>
      <w:sz w:val="19"/>
      <w:szCs w:val="19"/>
      <w:lang w:val="en-US"/>
    </w:rPr>
  </w:style>
  <w:style w:type="table" w:styleId="GridTable4-Accent4">
    <w:name w:val="Grid Table 4 Accent 4"/>
    <w:basedOn w:val="TableNormal"/>
    <w:uiPriority w:val="49"/>
    <w:rsid w:val="00B6549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ntion1">
    <w:name w:val="Mention1"/>
    <w:basedOn w:val="DefaultParagraphFont"/>
    <w:uiPriority w:val="99"/>
    <w:semiHidden/>
    <w:unhideWhenUsed/>
    <w:rsid w:val="000B5717"/>
    <w:rPr>
      <w:color w:val="2B579A"/>
      <w:shd w:val="clear" w:color="auto" w:fill="E6E6E6"/>
    </w:rPr>
  </w:style>
  <w:style w:type="character" w:customStyle="1" w:styleId="Mention10">
    <w:name w:val="Mention1"/>
    <w:basedOn w:val="DefaultParagraphFont"/>
    <w:uiPriority w:val="99"/>
    <w:semiHidden/>
    <w:unhideWhenUsed/>
    <w:rsid w:val="00B26AFC"/>
    <w:rPr>
      <w:color w:val="2B579A"/>
      <w:shd w:val="clear" w:color="auto" w:fill="E6E6E6"/>
    </w:rPr>
  </w:style>
  <w:style w:type="table" w:customStyle="1" w:styleId="TabelEcorys1">
    <w:name w:val="TabelEcorys1"/>
    <w:basedOn w:val="TableNormal"/>
    <w:next w:val="TableGrid0"/>
    <w:uiPriority w:val="39"/>
    <w:rsid w:val="000F0A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
    <w:name w:val="TabelEcorys2"/>
    <w:basedOn w:val="TableNormal"/>
    <w:next w:val="TableGrid0"/>
    <w:uiPriority w:val="39"/>
    <w:rsid w:val="00F50C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0">
    <w:name w:val="Source:"/>
    <w:basedOn w:val="ListParagraph"/>
    <w:link w:val="SourceChar"/>
    <w:qFormat/>
    <w:rsid w:val="00916A8F"/>
    <w:pPr>
      <w:autoSpaceDE w:val="0"/>
      <w:autoSpaceDN w:val="0"/>
      <w:adjustRightInd w:val="0"/>
    </w:pPr>
    <w:rPr>
      <w:rFonts w:cs="Times New Roman"/>
      <w:bCs/>
      <w:iCs/>
      <w:sz w:val="18"/>
      <w:szCs w:val="18"/>
    </w:rPr>
  </w:style>
  <w:style w:type="character" w:customStyle="1" w:styleId="SourceChar">
    <w:name w:val="Source: Char"/>
    <w:basedOn w:val="ListParagraphChar"/>
    <w:link w:val="Source0"/>
    <w:rsid w:val="00916A8F"/>
    <w:rPr>
      <w:rFonts w:ascii="Times New Roman" w:eastAsiaTheme="minorEastAsia" w:hAnsi="Times New Roman" w:cs="Times New Roman"/>
      <w:bCs/>
      <w:iCs/>
      <w:sz w:val="18"/>
      <w:szCs w:val="18"/>
    </w:rPr>
  </w:style>
  <w:style w:type="table" w:customStyle="1" w:styleId="table-style-blauw-100-outline">
    <w:name w:val="table-style-blauw-100-outline"/>
    <w:basedOn w:val="TableNormal"/>
    <w:rsid w:val="002056E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2056ED"/>
    <w:rPr>
      <w:sz w:val="16"/>
    </w:rPr>
  </w:style>
  <w:style w:type="table" w:styleId="TableGrid">
    <w:name w:val="Table Grid"/>
    <w:basedOn w:val="TableNormal"/>
    <w:uiPriority w:val="39"/>
    <w:rsid w:val="009E3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83A01"/>
  </w:style>
  <w:style w:type="numbering" w:customStyle="1" w:styleId="NoList11">
    <w:name w:val="No List11"/>
    <w:next w:val="NoList"/>
    <w:uiPriority w:val="99"/>
    <w:semiHidden/>
    <w:unhideWhenUsed/>
    <w:rsid w:val="00083A01"/>
  </w:style>
  <w:style w:type="table" w:customStyle="1" w:styleId="TabelEcorys11">
    <w:name w:val="TabelEcorys11"/>
    <w:basedOn w:val="TableNormal"/>
    <w:next w:val="TableGrid0"/>
    <w:uiPriority w:val="39"/>
    <w:rsid w:val="00083A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1">
    <w:name w:val="TabelEcorys21"/>
    <w:basedOn w:val="TableNormal"/>
    <w:next w:val="TableGrid0"/>
    <w:uiPriority w:val="39"/>
    <w:rsid w:val="00083A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83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083A01"/>
    <w:pPr>
      <w:spacing w:after="160" w:line="240" w:lineRule="exact"/>
      <w:jc w:val="left"/>
    </w:pPr>
    <w:rPr>
      <w:color w:val="auto"/>
      <w:sz w:val="20"/>
      <w:szCs w:val="20"/>
      <w:vertAlign w:val="superscript"/>
    </w:rPr>
  </w:style>
  <w:style w:type="paragraph" w:customStyle="1" w:styleId="Style3">
    <w:name w:val="Style3"/>
    <w:basedOn w:val="ListParagraph"/>
    <w:link w:val="Style3Char"/>
    <w:qFormat/>
    <w:rsid w:val="00E23939"/>
    <w:pPr>
      <w:numPr>
        <w:numId w:val="24"/>
      </w:numPr>
      <w:spacing w:after="120"/>
    </w:pPr>
    <w:rPr>
      <w:rFonts w:eastAsia="MS Mincho" w:cs="Times New Roman"/>
      <w:color w:val="000000" w:themeColor="text1"/>
      <w:lang w:eastAsia="zh-CN"/>
    </w:rPr>
  </w:style>
  <w:style w:type="paragraph" w:customStyle="1" w:styleId="Style4">
    <w:name w:val="Style4"/>
    <w:basedOn w:val="ListParagraph"/>
    <w:link w:val="Style4Char"/>
    <w:qFormat/>
    <w:rsid w:val="00083A01"/>
    <w:pPr>
      <w:ind w:left="720" w:hanging="360"/>
      <w:contextualSpacing/>
    </w:pPr>
    <w:rPr>
      <w:rFonts w:eastAsia="MS Mincho" w:cs="Times New Roman"/>
      <w:lang w:eastAsia="zh-CN"/>
    </w:rPr>
  </w:style>
  <w:style w:type="character" w:customStyle="1" w:styleId="Style3Char">
    <w:name w:val="Style3 Char"/>
    <w:basedOn w:val="ListParagraphChar"/>
    <w:link w:val="Style3"/>
    <w:rsid w:val="00E23939"/>
    <w:rPr>
      <w:rFonts w:ascii="Times New Roman" w:eastAsia="MS Mincho" w:hAnsi="Times New Roman" w:cs="Times New Roman"/>
      <w:color w:val="000000" w:themeColor="text1"/>
      <w:lang w:eastAsia="zh-CN"/>
    </w:rPr>
  </w:style>
  <w:style w:type="character" w:customStyle="1" w:styleId="Style4Char">
    <w:name w:val="Style4 Char"/>
    <w:basedOn w:val="ListParagraphChar"/>
    <w:link w:val="Style4"/>
    <w:rsid w:val="00083A01"/>
    <w:rPr>
      <w:rFonts w:ascii="Times New Roman" w:eastAsia="MS Mincho" w:hAnsi="Times New Roman" w:cs="Times New Roman"/>
      <w:lang w:eastAsia="zh-CN"/>
    </w:rPr>
  </w:style>
  <w:style w:type="paragraph" w:customStyle="1" w:styleId="Style30">
    <w:name w:val="Style 3"/>
    <w:basedOn w:val="Normal"/>
    <w:rsid w:val="00083A01"/>
    <w:rPr>
      <w:rFonts w:eastAsia="MS Mincho"/>
      <w:color w:val="auto"/>
      <w:lang w:eastAsia="zh-CN"/>
    </w:rPr>
  </w:style>
  <w:style w:type="character" w:customStyle="1" w:styleId="UnresolvedMention1">
    <w:name w:val="Unresolved Mention1"/>
    <w:basedOn w:val="DefaultParagraphFont"/>
    <w:uiPriority w:val="99"/>
    <w:semiHidden/>
    <w:unhideWhenUsed/>
    <w:rsid w:val="00156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5350">
      <w:bodyDiv w:val="1"/>
      <w:marLeft w:val="0"/>
      <w:marRight w:val="0"/>
      <w:marTop w:val="0"/>
      <w:marBottom w:val="0"/>
      <w:divBdr>
        <w:top w:val="none" w:sz="0" w:space="0" w:color="auto"/>
        <w:left w:val="none" w:sz="0" w:space="0" w:color="auto"/>
        <w:bottom w:val="none" w:sz="0" w:space="0" w:color="auto"/>
        <w:right w:val="none" w:sz="0" w:space="0" w:color="auto"/>
      </w:divBdr>
    </w:div>
    <w:div w:id="86076394">
      <w:bodyDiv w:val="1"/>
      <w:marLeft w:val="0"/>
      <w:marRight w:val="0"/>
      <w:marTop w:val="0"/>
      <w:marBottom w:val="0"/>
      <w:divBdr>
        <w:top w:val="none" w:sz="0" w:space="0" w:color="auto"/>
        <w:left w:val="none" w:sz="0" w:space="0" w:color="auto"/>
        <w:bottom w:val="none" w:sz="0" w:space="0" w:color="auto"/>
        <w:right w:val="none" w:sz="0" w:space="0" w:color="auto"/>
      </w:divBdr>
    </w:div>
    <w:div w:id="96364421">
      <w:bodyDiv w:val="1"/>
      <w:marLeft w:val="0"/>
      <w:marRight w:val="0"/>
      <w:marTop w:val="0"/>
      <w:marBottom w:val="0"/>
      <w:divBdr>
        <w:top w:val="none" w:sz="0" w:space="0" w:color="auto"/>
        <w:left w:val="none" w:sz="0" w:space="0" w:color="auto"/>
        <w:bottom w:val="none" w:sz="0" w:space="0" w:color="auto"/>
        <w:right w:val="none" w:sz="0" w:space="0" w:color="auto"/>
      </w:divBdr>
    </w:div>
    <w:div w:id="205996393">
      <w:bodyDiv w:val="1"/>
      <w:marLeft w:val="0"/>
      <w:marRight w:val="0"/>
      <w:marTop w:val="0"/>
      <w:marBottom w:val="0"/>
      <w:divBdr>
        <w:top w:val="none" w:sz="0" w:space="0" w:color="auto"/>
        <w:left w:val="none" w:sz="0" w:space="0" w:color="auto"/>
        <w:bottom w:val="none" w:sz="0" w:space="0" w:color="auto"/>
        <w:right w:val="none" w:sz="0" w:space="0" w:color="auto"/>
      </w:divBdr>
    </w:div>
    <w:div w:id="216010786">
      <w:bodyDiv w:val="1"/>
      <w:marLeft w:val="0"/>
      <w:marRight w:val="0"/>
      <w:marTop w:val="0"/>
      <w:marBottom w:val="0"/>
      <w:divBdr>
        <w:top w:val="none" w:sz="0" w:space="0" w:color="auto"/>
        <w:left w:val="none" w:sz="0" w:space="0" w:color="auto"/>
        <w:bottom w:val="none" w:sz="0" w:space="0" w:color="auto"/>
        <w:right w:val="none" w:sz="0" w:space="0" w:color="auto"/>
      </w:divBdr>
    </w:div>
    <w:div w:id="217473712">
      <w:bodyDiv w:val="1"/>
      <w:marLeft w:val="0"/>
      <w:marRight w:val="0"/>
      <w:marTop w:val="0"/>
      <w:marBottom w:val="0"/>
      <w:divBdr>
        <w:top w:val="none" w:sz="0" w:space="0" w:color="auto"/>
        <w:left w:val="none" w:sz="0" w:space="0" w:color="auto"/>
        <w:bottom w:val="none" w:sz="0" w:space="0" w:color="auto"/>
        <w:right w:val="none" w:sz="0" w:space="0" w:color="auto"/>
      </w:divBdr>
    </w:div>
    <w:div w:id="350184749">
      <w:bodyDiv w:val="1"/>
      <w:marLeft w:val="0"/>
      <w:marRight w:val="0"/>
      <w:marTop w:val="0"/>
      <w:marBottom w:val="0"/>
      <w:divBdr>
        <w:top w:val="none" w:sz="0" w:space="0" w:color="auto"/>
        <w:left w:val="none" w:sz="0" w:space="0" w:color="auto"/>
        <w:bottom w:val="none" w:sz="0" w:space="0" w:color="auto"/>
        <w:right w:val="none" w:sz="0" w:space="0" w:color="auto"/>
      </w:divBdr>
    </w:div>
    <w:div w:id="362052381">
      <w:bodyDiv w:val="1"/>
      <w:marLeft w:val="0"/>
      <w:marRight w:val="0"/>
      <w:marTop w:val="0"/>
      <w:marBottom w:val="0"/>
      <w:divBdr>
        <w:top w:val="none" w:sz="0" w:space="0" w:color="auto"/>
        <w:left w:val="none" w:sz="0" w:space="0" w:color="auto"/>
        <w:bottom w:val="none" w:sz="0" w:space="0" w:color="auto"/>
        <w:right w:val="none" w:sz="0" w:space="0" w:color="auto"/>
      </w:divBdr>
    </w:div>
    <w:div w:id="370807449">
      <w:bodyDiv w:val="1"/>
      <w:marLeft w:val="0"/>
      <w:marRight w:val="0"/>
      <w:marTop w:val="0"/>
      <w:marBottom w:val="0"/>
      <w:divBdr>
        <w:top w:val="none" w:sz="0" w:space="0" w:color="auto"/>
        <w:left w:val="none" w:sz="0" w:space="0" w:color="auto"/>
        <w:bottom w:val="none" w:sz="0" w:space="0" w:color="auto"/>
        <w:right w:val="none" w:sz="0" w:space="0" w:color="auto"/>
      </w:divBdr>
    </w:div>
    <w:div w:id="380716044">
      <w:bodyDiv w:val="1"/>
      <w:marLeft w:val="0"/>
      <w:marRight w:val="0"/>
      <w:marTop w:val="0"/>
      <w:marBottom w:val="0"/>
      <w:divBdr>
        <w:top w:val="none" w:sz="0" w:space="0" w:color="auto"/>
        <w:left w:val="none" w:sz="0" w:space="0" w:color="auto"/>
        <w:bottom w:val="none" w:sz="0" w:space="0" w:color="auto"/>
        <w:right w:val="none" w:sz="0" w:space="0" w:color="auto"/>
      </w:divBdr>
    </w:div>
    <w:div w:id="388967275">
      <w:bodyDiv w:val="1"/>
      <w:marLeft w:val="0"/>
      <w:marRight w:val="0"/>
      <w:marTop w:val="0"/>
      <w:marBottom w:val="0"/>
      <w:divBdr>
        <w:top w:val="none" w:sz="0" w:space="0" w:color="auto"/>
        <w:left w:val="none" w:sz="0" w:space="0" w:color="auto"/>
        <w:bottom w:val="none" w:sz="0" w:space="0" w:color="auto"/>
        <w:right w:val="none" w:sz="0" w:space="0" w:color="auto"/>
      </w:divBdr>
    </w:div>
    <w:div w:id="391932825">
      <w:bodyDiv w:val="1"/>
      <w:marLeft w:val="0"/>
      <w:marRight w:val="0"/>
      <w:marTop w:val="0"/>
      <w:marBottom w:val="0"/>
      <w:divBdr>
        <w:top w:val="none" w:sz="0" w:space="0" w:color="auto"/>
        <w:left w:val="none" w:sz="0" w:space="0" w:color="auto"/>
        <w:bottom w:val="none" w:sz="0" w:space="0" w:color="auto"/>
        <w:right w:val="none" w:sz="0" w:space="0" w:color="auto"/>
      </w:divBdr>
    </w:div>
    <w:div w:id="426460990">
      <w:bodyDiv w:val="1"/>
      <w:marLeft w:val="0"/>
      <w:marRight w:val="0"/>
      <w:marTop w:val="0"/>
      <w:marBottom w:val="0"/>
      <w:divBdr>
        <w:top w:val="none" w:sz="0" w:space="0" w:color="auto"/>
        <w:left w:val="none" w:sz="0" w:space="0" w:color="auto"/>
        <w:bottom w:val="none" w:sz="0" w:space="0" w:color="auto"/>
        <w:right w:val="none" w:sz="0" w:space="0" w:color="auto"/>
      </w:divBdr>
    </w:div>
    <w:div w:id="547884305">
      <w:bodyDiv w:val="1"/>
      <w:marLeft w:val="0"/>
      <w:marRight w:val="0"/>
      <w:marTop w:val="0"/>
      <w:marBottom w:val="0"/>
      <w:divBdr>
        <w:top w:val="none" w:sz="0" w:space="0" w:color="auto"/>
        <w:left w:val="none" w:sz="0" w:space="0" w:color="auto"/>
        <w:bottom w:val="none" w:sz="0" w:space="0" w:color="auto"/>
        <w:right w:val="none" w:sz="0" w:space="0" w:color="auto"/>
      </w:divBdr>
    </w:div>
    <w:div w:id="579749890">
      <w:bodyDiv w:val="1"/>
      <w:marLeft w:val="0"/>
      <w:marRight w:val="0"/>
      <w:marTop w:val="0"/>
      <w:marBottom w:val="0"/>
      <w:divBdr>
        <w:top w:val="none" w:sz="0" w:space="0" w:color="auto"/>
        <w:left w:val="none" w:sz="0" w:space="0" w:color="auto"/>
        <w:bottom w:val="none" w:sz="0" w:space="0" w:color="auto"/>
        <w:right w:val="none" w:sz="0" w:space="0" w:color="auto"/>
      </w:divBdr>
    </w:div>
    <w:div w:id="591860273">
      <w:bodyDiv w:val="1"/>
      <w:marLeft w:val="0"/>
      <w:marRight w:val="0"/>
      <w:marTop w:val="0"/>
      <w:marBottom w:val="0"/>
      <w:divBdr>
        <w:top w:val="none" w:sz="0" w:space="0" w:color="auto"/>
        <w:left w:val="none" w:sz="0" w:space="0" w:color="auto"/>
        <w:bottom w:val="none" w:sz="0" w:space="0" w:color="auto"/>
        <w:right w:val="none" w:sz="0" w:space="0" w:color="auto"/>
      </w:divBdr>
    </w:div>
    <w:div w:id="600340157">
      <w:bodyDiv w:val="1"/>
      <w:marLeft w:val="0"/>
      <w:marRight w:val="0"/>
      <w:marTop w:val="0"/>
      <w:marBottom w:val="0"/>
      <w:divBdr>
        <w:top w:val="none" w:sz="0" w:space="0" w:color="auto"/>
        <w:left w:val="none" w:sz="0" w:space="0" w:color="auto"/>
        <w:bottom w:val="none" w:sz="0" w:space="0" w:color="auto"/>
        <w:right w:val="none" w:sz="0" w:space="0" w:color="auto"/>
      </w:divBdr>
    </w:div>
    <w:div w:id="619536561">
      <w:bodyDiv w:val="1"/>
      <w:marLeft w:val="0"/>
      <w:marRight w:val="0"/>
      <w:marTop w:val="0"/>
      <w:marBottom w:val="0"/>
      <w:divBdr>
        <w:top w:val="none" w:sz="0" w:space="0" w:color="auto"/>
        <w:left w:val="none" w:sz="0" w:space="0" w:color="auto"/>
        <w:bottom w:val="none" w:sz="0" w:space="0" w:color="auto"/>
        <w:right w:val="none" w:sz="0" w:space="0" w:color="auto"/>
      </w:divBdr>
    </w:div>
    <w:div w:id="619578196">
      <w:bodyDiv w:val="1"/>
      <w:marLeft w:val="0"/>
      <w:marRight w:val="0"/>
      <w:marTop w:val="0"/>
      <w:marBottom w:val="0"/>
      <w:divBdr>
        <w:top w:val="none" w:sz="0" w:space="0" w:color="auto"/>
        <w:left w:val="none" w:sz="0" w:space="0" w:color="auto"/>
        <w:bottom w:val="none" w:sz="0" w:space="0" w:color="auto"/>
        <w:right w:val="none" w:sz="0" w:space="0" w:color="auto"/>
      </w:divBdr>
    </w:div>
    <w:div w:id="639774636">
      <w:bodyDiv w:val="1"/>
      <w:marLeft w:val="0"/>
      <w:marRight w:val="0"/>
      <w:marTop w:val="0"/>
      <w:marBottom w:val="0"/>
      <w:divBdr>
        <w:top w:val="none" w:sz="0" w:space="0" w:color="auto"/>
        <w:left w:val="none" w:sz="0" w:space="0" w:color="auto"/>
        <w:bottom w:val="none" w:sz="0" w:space="0" w:color="auto"/>
        <w:right w:val="none" w:sz="0" w:space="0" w:color="auto"/>
      </w:divBdr>
    </w:div>
    <w:div w:id="676422160">
      <w:bodyDiv w:val="1"/>
      <w:marLeft w:val="0"/>
      <w:marRight w:val="0"/>
      <w:marTop w:val="0"/>
      <w:marBottom w:val="0"/>
      <w:divBdr>
        <w:top w:val="none" w:sz="0" w:space="0" w:color="auto"/>
        <w:left w:val="none" w:sz="0" w:space="0" w:color="auto"/>
        <w:bottom w:val="none" w:sz="0" w:space="0" w:color="auto"/>
        <w:right w:val="none" w:sz="0" w:space="0" w:color="auto"/>
      </w:divBdr>
    </w:div>
    <w:div w:id="722485090">
      <w:bodyDiv w:val="1"/>
      <w:marLeft w:val="0"/>
      <w:marRight w:val="0"/>
      <w:marTop w:val="0"/>
      <w:marBottom w:val="0"/>
      <w:divBdr>
        <w:top w:val="none" w:sz="0" w:space="0" w:color="auto"/>
        <w:left w:val="none" w:sz="0" w:space="0" w:color="auto"/>
        <w:bottom w:val="none" w:sz="0" w:space="0" w:color="auto"/>
        <w:right w:val="none" w:sz="0" w:space="0" w:color="auto"/>
      </w:divBdr>
    </w:div>
    <w:div w:id="770319789">
      <w:bodyDiv w:val="1"/>
      <w:marLeft w:val="0"/>
      <w:marRight w:val="0"/>
      <w:marTop w:val="0"/>
      <w:marBottom w:val="0"/>
      <w:divBdr>
        <w:top w:val="none" w:sz="0" w:space="0" w:color="auto"/>
        <w:left w:val="none" w:sz="0" w:space="0" w:color="auto"/>
        <w:bottom w:val="none" w:sz="0" w:space="0" w:color="auto"/>
        <w:right w:val="none" w:sz="0" w:space="0" w:color="auto"/>
      </w:divBdr>
    </w:div>
    <w:div w:id="817916693">
      <w:bodyDiv w:val="1"/>
      <w:marLeft w:val="0"/>
      <w:marRight w:val="0"/>
      <w:marTop w:val="0"/>
      <w:marBottom w:val="0"/>
      <w:divBdr>
        <w:top w:val="none" w:sz="0" w:space="0" w:color="auto"/>
        <w:left w:val="none" w:sz="0" w:space="0" w:color="auto"/>
        <w:bottom w:val="none" w:sz="0" w:space="0" w:color="auto"/>
        <w:right w:val="none" w:sz="0" w:space="0" w:color="auto"/>
      </w:divBdr>
    </w:div>
    <w:div w:id="838429743">
      <w:bodyDiv w:val="1"/>
      <w:marLeft w:val="0"/>
      <w:marRight w:val="0"/>
      <w:marTop w:val="0"/>
      <w:marBottom w:val="0"/>
      <w:divBdr>
        <w:top w:val="none" w:sz="0" w:space="0" w:color="auto"/>
        <w:left w:val="none" w:sz="0" w:space="0" w:color="auto"/>
        <w:bottom w:val="none" w:sz="0" w:space="0" w:color="auto"/>
        <w:right w:val="none" w:sz="0" w:space="0" w:color="auto"/>
      </w:divBdr>
    </w:div>
    <w:div w:id="847334660">
      <w:bodyDiv w:val="1"/>
      <w:marLeft w:val="0"/>
      <w:marRight w:val="0"/>
      <w:marTop w:val="0"/>
      <w:marBottom w:val="0"/>
      <w:divBdr>
        <w:top w:val="none" w:sz="0" w:space="0" w:color="auto"/>
        <w:left w:val="none" w:sz="0" w:space="0" w:color="auto"/>
        <w:bottom w:val="none" w:sz="0" w:space="0" w:color="auto"/>
        <w:right w:val="none" w:sz="0" w:space="0" w:color="auto"/>
      </w:divBdr>
    </w:div>
    <w:div w:id="995572232">
      <w:bodyDiv w:val="1"/>
      <w:marLeft w:val="0"/>
      <w:marRight w:val="0"/>
      <w:marTop w:val="0"/>
      <w:marBottom w:val="0"/>
      <w:divBdr>
        <w:top w:val="none" w:sz="0" w:space="0" w:color="auto"/>
        <w:left w:val="none" w:sz="0" w:space="0" w:color="auto"/>
        <w:bottom w:val="none" w:sz="0" w:space="0" w:color="auto"/>
        <w:right w:val="none" w:sz="0" w:space="0" w:color="auto"/>
      </w:divBdr>
    </w:div>
    <w:div w:id="1010831809">
      <w:bodyDiv w:val="1"/>
      <w:marLeft w:val="0"/>
      <w:marRight w:val="0"/>
      <w:marTop w:val="0"/>
      <w:marBottom w:val="0"/>
      <w:divBdr>
        <w:top w:val="none" w:sz="0" w:space="0" w:color="auto"/>
        <w:left w:val="none" w:sz="0" w:space="0" w:color="auto"/>
        <w:bottom w:val="none" w:sz="0" w:space="0" w:color="auto"/>
        <w:right w:val="none" w:sz="0" w:space="0" w:color="auto"/>
      </w:divBdr>
    </w:div>
    <w:div w:id="1011837350">
      <w:bodyDiv w:val="1"/>
      <w:marLeft w:val="0"/>
      <w:marRight w:val="0"/>
      <w:marTop w:val="0"/>
      <w:marBottom w:val="0"/>
      <w:divBdr>
        <w:top w:val="none" w:sz="0" w:space="0" w:color="auto"/>
        <w:left w:val="none" w:sz="0" w:space="0" w:color="auto"/>
        <w:bottom w:val="none" w:sz="0" w:space="0" w:color="auto"/>
        <w:right w:val="none" w:sz="0" w:space="0" w:color="auto"/>
      </w:divBdr>
    </w:div>
    <w:div w:id="1015575707">
      <w:bodyDiv w:val="1"/>
      <w:marLeft w:val="0"/>
      <w:marRight w:val="0"/>
      <w:marTop w:val="0"/>
      <w:marBottom w:val="0"/>
      <w:divBdr>
        <w:top w:val="none" w:sz="0" w:space="0" w:color="auto"/>
        <w:left w:val="none" w:sz="0" w:space="0" w:color="auto"/>
        <w:bottom w:val="none" w:sz="0" w:space="0" w:color="auto"/>
        <w:right w:val="none" w:sz="0" w:space="0" w:color="auto"/>
      </w:divBdr>
    </w:div>
    <w:div w:id="1145389463">
      <w:bodyDiv w:val="1"/>
      <w:marLeft w:val="0"/>
      <w:marRight w:val="0"/>
      <w:marTop w:val="0"/>
      <w:marBottom w:val="0"/>
      <w:divBdr>
        <w:top w:val="none" w:sz="0" w:space="0" w:color="auto"/>
        <w:left w:val="none" w:sz="0" w:space="0" w:color="auto"/>
        <w:bottom w:val="none" w:sz="0" w:space="0" w:color="auto"/>
        <w:right w:val="none" w:sz="0" w:space="0" w:color="auto"/>
      </w:divBdr>
    </w:div>
    <w:div w:id="1170680162">
      <w:bodyDiv w:val="1"/>
      <w:marLeft w:val="0"/>
      <w:marRight w:val="0"/>
      <w:marTop w:val="0"/>
      <w:marBottom w:val="0"/>
      <w:divBdr>
        <w:top w:val="none" w:sz="0" w:space="0" w:color="auto"/>
        <w:left w:val="none" w:sz="0" w:space="0" w:color="auto"/>
        <w:bottom w:val="none" w:sz="0" w:space="0" w:color="auto"/>
        <w:right w:val="none" w:sz="0" w:space="0" w:color="auto"/>
      </w:divBdr>
    </w:div>
    <w:div w:id="1206799358">
      <w:bodyDiv w:val="1"/>
      <w:marLeft w:val="0"/>
      <w:marRight w:val="0"/>
      <w:marTop w:val="0"/>
      <w:marBottom w:val="0"/>
      <w:divBdr>
        <w:top w:val="none" w:sz="0" w:space="0" w:color="auto"/>
        <w:left w:val="none" w:sz="0" w:space="0" w:color="auto"/>
        <w:bottom w:val="none" w:sz="0" w:space="0" w:color="auto"/>
        <w:right w:val="none" w:sz="0" w:space="0" w:color="auto"/>
      </w:divBdr>
    </w:div>
    <w:div w:id="1232500141">
      <w:bodyDiv w:val="1"/>
      <w:marLeft w:val="0"/>
      <w:marRight w:val="0"/>
      <w:marTop w:val="0"/>
      <w:marBottom w:val="0"/>
      <w:divBdr>
        <w:top w:val="none" w:sz="0" w:space="0" w:color="auto"/>
        <w:left w:val="none" w:sz="0" w:space="0" w:color="auto"/>
        <w:bottom w:val="none" w:sz="0" w:space="0" w:color="auto"/>
        <w:right w:val="none" w:sz="0" w:space="0" w:color="auto"/>
      </w:divBdr>
    </w:div>
    <w:div w:id="1271670766">
      <w:bodyDiv w:val="1"/>
      <w:marLeft w:val="0"/>
      <w:marRight w:val="0"/>
      <w:marTop w:val="0"/>
      <w:marBottom w:val="0"/>
      <w:divBdr>
        <w:top w:val="none" w:sz="0" w:space="0" w:color="auto"/>
        <w:left w:val="none" w:sz="0" w:space="0" w:color="auto"/>
        <w:bottom w:val="none" w:sz="0" w:space="0" w:color="auto"/>
        <w:right w:val="none" w:sz="0" w:space="0" w:color="auto"/>
      </w:divBdr>
    </w:div>
    <w:div w:id="1284533818">
      <w:bodyDiv w:val="1"/>
      <w:marLeft w:val="0"/>
      <w:marRight w:val="0"/>
      <w:marTop w:val="0"/>
      <w:marBottom w:val="0"/>
      <w:divBdr>
        <w:top w:val="none" w:sz="0" w:space="0" w:color="auto"/>
        <w:left w:val="none" w:sz="0" w:space="0" w:color="auto"/>
        <w:bottom w:val="none" w:sz="0" w:space="0" w:color="auto"/>
        <w:right w:val="none" w:sz="0" w:space="0" w:color="auto"/>
      </w:divBdr>
    </w:div>
    <w:div w:id="1325208890">
      <w:bodyDiv w:val="1"/>
      <w:marLeft w:val="0"/>
      <w:marRight w:val="0"/>
      <w:marTop w:val="0"/>
      <w:marBottom w:val="0"/>
      <w:divBdr>
        <w:top w:val="none" w:sz="0" w:space="0" w:color="auto"/>
        <w:left w:val="none" w:sz="0" w:space="0" w:color="auto"/>
        <w:bottom w:val="none" w:sz="0" w:space="0" w:color="auto"/>
        <w:right w:val="none" w:sz="0" w:space="0" w:color="auto"/>
      </w:divBdr>
    </w:div>
    <w:div w:id="1385569673">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90949046">
      <w:bodyDiv w:val="1"/>
      <w:marLeft w:val="0"/>
      <w:marRight w:val="0"/>
      <w:marTop w:val="0"/>
      <w:marBottom w:val="0"/>
      <w:divBdr>
        <w:top w:val="none" w:sz="0" w:space="0" w:color="auto"/>
        <w:left w:val="none" w:sz="0" w:space="0" w:color="auto"/>
        <w:bottom w:val="none" w:sz="0" w:space="0" w:color="auto"/>
        <w:right w:val="none" w:sz="0" w:space="0" w:color="auto"/>
      </w:divBdr>
    </w:div>
    <w:div w:id="1504510692">
      <w:bodyDiv w:val="1"/>
      <w:marLeft w:val="0"/>
      <w:marRight w:val="0"/>
      <w:marTop w:val="0"/>
      <w:marBottom w:val="0"/>
      <w:divBdr>
        <w:top w:val="none" w:sz="0" w:space="0" w:color="auto"/>
        <w:left w:val="none" w:sz="0" w:space="0" w:color="auto"/>
        <w:bottom w:val="none" w:sz="0" w:space="0" w:color="auto"/>
        <w:right w:val="none" w:sz="0" w:space="0" w:color="auto"/>
      </w:divBdr>
    </w:div>
    <w:div w:id="1512795660">
      <w:bodyDiv w:val="1"/>
      <w:marLeft w:val="0"/>
      <w:marRight w:val="0"/>
      <w:marTop w:val="0"/>
      <w:marBottom w:val="0"/>
      <w:divBdr>
        <w:top w:val="none" w:sz="0" w:space="0" w:color="auto"/>
        <w:left w:val="none" w:sz="0" w:space="0" w:color="auto"/>
        <w:bottom w:val="none" w:sz="0" w:space="0" w:color="auto"/>
        <w:right w:val="none" w:sz="0" w:space="0" w:color="auto"/>
      </w:divBdr>
    </w:div>
    <w:div w:id="1517841132">
      <w:bodyDiv w:val="1"/>
      <w:marLeft w:val="0"/>
      <w:marRight w:val="0"/>
      <w:marTop w:val="0"/>
      <w:marBottom w:val="0"/>
      <w:divBdr>
        <w:top w:val="none" w:sz="0" w:space="0" w:color="auto"/>
        <w:left w:val="none" w:sz="0" w:space="0" w:color="auto"/>
        <w:bottom w:val="none" w:sz="0" w:space="0" w:color="auto"/>
        <w:right w:val="none" w:sz="0" w:space="0" w:color="auto"/>
      </w:divBdr>
    </w:div>
    <w:div w:id="1538396235">
      <w:bodyDiv w:val="1"/>
      <w:marLeft w:val="0"/>
      <w:marRight w:val="0"/>
      <w:marTop w:val="0"/>
      <w:marBottom w:val="0"/>
      <w:divBdr>
        <w:top w:val="none" w:sz="0" w:space="0" w:color="auto"/>
        <w:left w:val="none" w:sz="0" w:space="0" w:color="auto"/>
        <w:bottom w:val="none" w:sz="0" w:space="0" w:color="auto"/>
        <w:right w:val="none" w:sz="0" w:space="0" w:color="auto"/>
      </w:divBdr>
    </w:div>
    <w:div w:id="1644584332">
      <w:bodyDiv w:val="1"/>
      <w:marLeft w:val="0"/>
      <w:marRight w:val="0"/>
      <w:marTop w:val="0"/>
      <w:marBottom w:val="0"/>
      <w:divBdr>
        <w:top w:val="none" w:sz="0" w:space="0" w:color="auto"/>
        <w:left w:val="none" w:sz="0" w:space="0" w:color="auto"/>
        <w:bottom w:val="none" w:sz="0" w:space="0" w:color="auto"/>
        <w:right w:val="none" w:sz="0" w:space="0" w:color="auto"/>
      </w:divBdr>
    </w:div>
    <w:div w:id="1676493124">
      <w:bodyDiv w:val="1"/>
      <w:marLeft w:val="0"/>
      <w:marRight w:val="0"/>
      <w:marTop w:val="0"/>
      <w:marBottom w:val="0"/>
      <w:divBdr>
        <w:top w:val="none" w:sz="0" w:space="0" w:color="auto"/>
        <w:left w:val="none" w:sz="0" w:space="0" w:color="auto"/>
        <w:bottom w:val="none" w:sz="0" w:space="0" w:color="auto"/>
        <w:right w:val="none" w:sz="0" w:space="0" w:color="auto"/>
      </w:divBdr>
    </w:div>
    <w:div w:id="1710105879">
      <w:bodyDiv w:val="1"/>
      <w:marLeft w:val="0"/>
      <w:marRight w:val="0"/>
      <w:marTop w:val="0"/>
      <w:marBottom w:val="0"/>
      <w:divBdr>
        <w:top w:val="none" w:sz="0" w:space="0" w:color="auto"/>
        <w:left w:val="none" w:sz="0" w:space="0" w:color="auto"/>
        <w:bottom w:val="none" w:sz="0" w:space="0" w:color="auto"/>
        <w:right w:val="none" w:sz="0" w:space="0" w:color="auto"/>
      </w:divBdr>
      <w:divsChild>
        <w:div w:id="153183679">
          <w:marLeft w:val="0"/>
          <w:marRight w:val="0"/>
          <w:marTop w:val="0"/>
          <w:marBottom w:val="0"/>
          <w:divBdr>
            <w:top w:val="none" w:sz="0" w:space="0" w:color="auto"/>
            <w:left w:val="none" w:sz="0" w:space="0" w:color="auto"/>
            <w:bottom w:val="none" w:sz="0" w:space="0" w:color="auto"/>
            <w:right w:val="none" w:sz="0" w:space="0" w:color="auto"/>
          </w:divBdr>
          <w:divsChild>
            <w:div w:id="442266802">
              <w:marLeft w:val="0"/>
              <w:marRight w:val="0"/>
              <w:marTop w:val="0"/>
              <w:marBottom w:val="0"/>
              <w:divBdr>
                <w:top w:val="none" w:sz="0" w:space="0" w:color="auto"/>
                <w:left w:val="none" w:sz="0" w:space="0" w:color="auto"/>
                <w:bottom w:val="none" w:sz="0" w:space="0" w:color="auto"/>
                <w:right w:val="none" w:sz="0" w:space="0" w:color="auto"/>
              </w:divBdr>
              <w:divsChild>
                <w:div w:id="1658142999">
                  <w:marLeft w:val="-225"/>
                  <w:marRight w:val="-225"/>
                  <w:marTop w:val="0"/>
                  <w:marBottom w:val="0"/>
                  <w:divBdr>
                    <w:top w:val="none" w:sz="0" w:space="0" w:color="auto"/>
                    <w:left w:val="none" w:sz="0" w:space="0" w:color="auto"/>
                    <w:bottom w:val="none" w:sz="0" w:space="0" w:color="auto"/>
                    <w:right w:val="none" w:sz="0" w:space="0" w:color="auto"/>
                  </w:divBdr>
                  <w:divsChild>
                    <w:div w:id="1817603522">
                      <w:marLeft w:val="0"/>
                      <w:marRight w:val="0"/>
                      <w:marTop w:val="0"/>
                      <w:marBottom w:val="0"/>
                      <w:divBdr>
                        <w:top w:val="none" w:sz="0" w:space="0" w:color="auto"/>
                        <w:left w:val="none" w:sz="0" w:space="0" w:color="auto"/>
                        <w:bottom w:val="none" w:sz="0" w:space="0" w:color="auto"/>
                        <w:right w:val="none" w:sz="0" w:space="0" w:color="auto"/>
                      </w:divBdr>
                      <w:divsChild>
                        <w:div w:id="1512599909">
                          <w:marLeft w:val="-225"/>
                          <w:marRight w:val="-225"/>
                          <w:marTop w:val="0"/>
                          <w:marBottom w:val="0"/>
                          <w:divBdr>
                            <w:top w:val="none" w:sz="0" w:space="0" w:color="auto"/>
                            <w:left w:val="none" w:sz="0" w:space="0" w:color="auto"/>
                            <w:bottom w:val="none" w:sz="0" w:space="0" w:color="auto"/>
                            <w:right w:val="none" w:sz="0" w:space="0" w:color="auto"/>
                          </w:divBdr>
                          <w:divsChild>
                            <w:div w:id="1531458723">
                              <w:marLeft w:val="0"/>
                              <w:marRight w:val="0"/>
                              <w:marTop w:val="0"/>
                              <w:marBottom w:val="0"/>
                              <w:divBdr>
                                <w:top w:val="none" w:sz="0" w:space="0" w:color="auto"/>
                                <w:left w:val="none" w:sz="0" w:space="0" w:color="auto"/>
                                <w:bottom w:val="none" w:sz="0" w:space="0" w:color="auto"/>
                                <w:right w:val="none" w:sz="0" w:space="0" w:color="auto"/>
                              </w:divBdr>
                              <w:divsChild>
                                <w:div w:id="1374231543">
                                  <w:marLeft w:val="-225"/>
                                  <w:marRight w:val="-225"/>
                                  <w:marTop w:val="0"/>
                                  <w:marBottom w:val="0"/>
                                  <w:divBdr>
                                    <w:top w:val="none" w:sz="0" w:space="0" w:color="auto"/>
                                    <w:left w:val="none" w:sz="0" w:space="0" w:color="auto"/>
                                    <w:bottom w:val="none" w:sz="0" w:space="0" w:color="auto"/>
                                    <w:right w:val="none" w:sz="0" w:space="0" w:color="auto"/>
                                  </w:divBdr>
                                  <w:divsChild>
                                    <w:div w:id="1997999230">
                                      <w:marLeft w:val="0"/>
                                      <w:marRight w:val="0"/>
                                      <w:marTop w:val="0"/>
                                      <w:marBottom w:val="0"/>
                                      <w:divBdr>
                                        <w:top w:val="single" w:sz="6" w:space="0" w:color="ECECEC"/>
                                        <w:left w:val="single" w:sz="6" w:space="0" w:color="ECECEC"/>
                                        <w:bottom w:val="single" w:sz="6" w:space="0" w:color="ECECEC"/>
                                        <w:right w:val="single" w:sz="6" w:space="0" w:color="ECECEC"/>
                                      </w:divBdr>
                                      <w:divsChild>
                                        <w:div w:id="1273629419">
                                          <w:marLeft w:val="0"/>
                                          <w:marRight w:val="0"/>
                                          <w:marTop w:val="0"/>
                                          <w:marBottom w:val="0"/>
                                          <w:divBdr>
                                            <w:top w:val="single" w:sz="18" w:space="15" w:color="002F54"/>
                                            <w:left w:val="none" w:sz="0" w:space="0" w:color="auto"/>
                                            <w:bottom w:val="none" w:sz="0" w:space="0" w:color="auto"/>
                                            <w:right w:val="none" w:sz="0" w:space="0" w:color="auto"/>
                                          </w:divBdr>
                                          <w:divsChild>
                                            <w:div w:id="1145128777">
                                              <w:marLeft w:val="0"/>
                                              <w:marRight w:val="0"/>
                                              <w:marTop w:val="225"/>
                                              <w:marBottom w:val="0"/>
                                              <w:divBdr>
                                                <w:top w:val="none" w:sz="0" w:space="0" w:color="auto"/>
                                                <w:left w:val="none" w:sz="0" w:space="0" w:color="auto"/>
                                                <w:bottom w:val="none" w:sz="0" w:space="0" w:color="auto"/>
                                                <w:right w:val="none" w:sz="0" w:space="0" w:color="auto"/>
                                              </w:divBdr>
                                              <w:divsChild>
                                                <w:div w:id="10837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819916">
      <w:bodyDiv w:val="1"/>
      <w:marLeft w:val="0"/>
      <w:marRight w:val="0"/>
      <w:marTop w:val="0"/>
      <w:marBottom w:val="0"/>
      <w:divBdr>
        <w:top w:val="none" w:sz="0" w:space="0" w:color="auto"/>
        <w:left w:val="none" w:sz="0" w:space="0" w:color="auto"/>
        <w:bottom w:val="none" w:sz="0" w:space="0" w:color="auto"/>
        <w:right w:val="none" w:sz="0" w:space="0" w:color="auto"/>
      </w:divBdr>
    </w:div>
    <w:div w:id="1759207948">
      <w:bodyDiv w:val="1"/>
      <w:marLeft w:val="0"/>
      <w:marRight w:val="0"/>
      <w:marTop w:val="0"/>
      <w:marBottom w:val="0"/>
      <w:divBdr>
        <w:top w:val="none" w:sz="0" w:space="0" w:color="auto"/>
        <w:left w:val="none" w:sz="0" w:space="0" w:color="auto"/>
        <w:bottom w:val="none" w:sz="0" w:space="0" w:color="auto"/>
        <w:right w:val="none" w:sz="0" w:space="0" w:color="auto"/>
      </w:divBdr>
    </w:div>
    <w:div w:id="1780446455">
      <w:bodyDiv w:val="1"/>
      <w:marLeft w:val="0"/>
      <w:marRight w:val="0"/>
      <w:marTop w:val="0"/>
      <w:marBottom w:val="0"/>
      <w:divBdr>
        <w:top w:val="none" w:sz="0" w:space="0" w:color="auto"/>
        <w:left w:val="none" w:sz="0" w:space="0" w:color="auto"/>
        <w:bottom w:val="none" w:sz="0" w:space="0" w:color="auto"/>
        <w:right w:val="none" w:sz="0" w:space="0" w:color="auto"/>
      </w:divBdr>
    </w:div>
    <w:div w:id="1842355605">
      <w:bodyDiv w:val="1"/>
      <w:marLeft w:val="0"/>
      <w:marRight w:val="0"/>
      <w:marTop w:val="0"/>
      <w:marBottom w:val="0"/>
      <w:divBdr>
        <w:top w:val="none" w:sz="0" w:space="0" w:color="auto"/>
        <w:left w:val="none" w:sz="0" w:space="0" w:color="auto"/>
        <w:bottom w:val="none" w:sz="0" w:space="0" w:color="auto"/>
        <w:right w:val="none" w:sz="0" w:space="0" w:color="auto"/>
      </w:divBdr>
    </w:div>
    <w:div w:id="1857035442">
      <w:bodyDiv w:val="1"/>
      <w:marLeft w:val="0"/>
      <w:marRight w:val="0"/>
      <w:marTop w:val="0"/>
      <w:marBottom w:val="0"/>
      <w:divBdr>
        <w:top w:val="none" w:sz="0" w:space="0" w:color="auto"/>
        <w:left w:val="none" w:sz="0" w:space="0" w:color="auto"/>
        <w:bottom w:val="none" w:sz="0" w:space="0" w:color="auto"/>
        <w:right w:val="none" w:sz="0" w:space="0" w:color="auto"/>
      </w:divBdr>
    </w:div>
    <w:div w:id="1873683879">
      <w:bodyDiv w:val="1"/>
      <w:marLeft w:val="0"/>
      <w:marRight w:val="0"/>
      <w:marTop w:val="0"/>
      <w:marBottom w:val="0"/>
      <w:divBdr>
        <w:top w:val="none" w:sz="0" w:space="0" w:color="auto"/>
        <w:left w:val="none" w:sz="0" w:space="0" w:color="auto"/>
        <w:bottom w:val="none" w:sz="0" w:space="0" w:color="auto"/>
        <w:right w:val="none" w:sz="0" w:space="0" w:color="auto"/>
      </w:divBdr>
    </w:div>
    <w:div w:id="1880236887">
      <w:bodyDiv w:val="1"/>
      <w:marLeft w:val="0"/>
      <w:marRight w:val="0"/>
      <w:marTop w:val="0"/>
      <w:marBottom w:val="0"/>
      <w:divBdr>
        <w:top w:val="none" w:sz="0" w:space="0" w:color="auto"/>
        <w:left w:val="none" w:sz="0" w:space="0" w:color="auto"/>
        <w:bottom w:val="none" w:sz="0" w:space="0" w:color="auto"/>
        <w:right w:val="none" w:sz="0" w:space="0" w:color="auto"/>
      </w:divBdr>
    </w:div>
    <w:div w:id="1890607706">
      <w:bodyDiv w:val="1"/>
      <w:marLeft w:val="0"/>
      <w:marRight w:val="0"/>
      <w:marTop w:val="0"/>
      <w:marBottom w:val="0"/>
      <w:divBdr>
        <w:top w:val="none" w:sz="0" w:space="0" w:color="auto"/>
        <w:left w:val="none" w:sz="0" w:space="0" w:color="auto"/>
        <w:bottom w:val="none" w:sz="0" w:space="0" w:color="auto"/>
        <w:right w:val="none" w:sz="0" w:space="0" w:color="auto"/>
      </w:divBdr>
    </w:div>
    <w:div w:id="1899825296">
      <w:bodyDiv w:val="1"/>
      <w:marLeft w:val="0"/>
      <w:marRight w:val="0"/>
      <w:marTop w:val="0"/>
      <w:marBottom w:val="0"/>
      <w:divBdr>
        <w:top w:val="none" w:sz="0" w:space="0" w:color="auto"/>
        <w:left w:val="none" w:sz="0" w:space="0" w:color="auto"/>
        <w:bottom w:val="none" w:sz="0" w:space="0" w:color="auto"/>
        <w:right w:val="none" w:sz="0" w:space="0" w:color="auto"/>
      </w:divBdr>
    </w:div>
    <w:div w:id="1921282897">
      <w:bodyDiv w:val="1"/>
      <w:marLeft w:val="0"/>
      <w:marRight w:val="0"/>
      <w:marTop w:val="0"/>
      <w:marBottom w:val="0"/>
      <w:divBdr>
        <w:top w:val="none" w:sz="0" w:space="0" w:color="auto"/>
        <w:left w:val="none" w:sz="0" w:space="0" w:color="auto"/>
        <w:bottom w:val="none" w:sz="0" w:space="0" w:color="auto"/>
        <w:right w:val="none" w:sz="0" w:space="0" w:color="auto"/>
      </w:divBdr>
    </w:div>
    <w:div w:id="1964729016">
      <w:bodyDiv w:val="1"/>
      <w:marLeft w:val="0"/>
      <w:marRight w:val="0"/>
      <w:marTop w:val="0"/>
      <w:marBottom w:val="0"/>
      <w:divBdr>
        <w:top w:val="none" w:sz="0" w:space="0" w:color="auto"/>
        <w:left w:val="none" w:sz="0" w:space="0" w:color="auto"/>
        <w:bottom w:val="none" w:sz="0" w:space="0" w:color="auto"/>
        <w:right w:val="none" w:sz="0" w:space="0" w:color="auto"/>
      </w:divBdr>
    </w:div>
    <w:div w:id="1995059498">
      <w:bodyDiv w:val="1"/>
      <w:marLeft w:val="0"/>
      <w:marRight w:val="0"/>
      <w:marTop w:val="0"/>
      <w:marBottom w:val="0"/>
      <w:divBdr>
        <w:top w:val="none" w:sz="0" w:space="0" w:color="auto"/>
        <w:left w:val="none" w:sz="0" w:space="0" w:color="auto"/>
        <w:bottom w:val="none" w:sz="0" w:space="0" w:color="auto"/>
        <w:right w:val="none" w:sz="0" w:space="0" w:color="auto"/>
      </w:divBdr>
    </w:div>
    <w:div w:id="2056613538">
      <w:bodyDiv w:val="1"/>
      <w:marLeft w:val="0"/>
      <w:marRight w:val="0"/>
      <w:marTop w:val="0"/>
      <w:marBottom w:val="0"/>
      <w:divBdr>
        <w:top w:val="none" w:sz="0" w:space="0" w:color="auto"/>
        <w:left w:val="none" w:sz="0" w:space="0" w:color="auto"/>
        <w:bottom w:val="none" w:sz="0" w:space="0" w:color="auto"/>
        <w:right w:val="none" w:sz="0" w:space="0" w:color="auto"/>
      </w:divBdr>
    </w:div>
    <w:div w:id="2062055355">
      <w:bodyDiv w:val="1"/>
      <w:marLeft w:val="0"/>
      <w:marRight w:val="0"/>
      <w:marTop w:val="0"/>
      <w:marBottom w:val="0"/>
      <w:divBdr>
        <w:top w:val="none" w:sz="0" w:space="0" w:color="auto"/>
        <w:left w:val="none" w:sz="0" w:space="0" w:color="auto"/>
        <w:bottom w:val="none" w:sz="0" w:space="0" w:color="auto"/>
        <w:right w:val="none" w:sz="0" w:space="0" w:color="auto"/>
      </w:divBdr>
    </w:div>
    <w:div w:id="2102946064">
      <w:bodyDiv w:val="1"/>
      <w:marLeft w:val="0"/>
      <w:marRight w:val="0"/>
      <w:marTop w:val="0"/>
      <w:marBottom w:val="0"/>
      <w:divBdr>
        <w:top w:val="none" w:sz="0" w:space="0" w:color="auto"/>
        <w:left w:val="none" w:sz="0" w:space="0" w:color="auto"/>
        <w:bottom w:val="none" w:sz="0" w:space="0" w:color="auto"/>
        <w:right w:val="none" w:sz="0" w:space="0" w:color="auto"/>
      </w:divBdr>
    </w:div>
    <w:div w:id="212272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hyperlink" Target="http://www.education.org.ls/index.php/downloads/lgcsc-exam-results" TargetMode="External"/><Relationship Id="rId50" Type="http://schemas.openxmlformats.org/officeDocument/2006/relationships/hyperlink" Target="http://www.education.org.ls/index.php/downloads/jc-results" TargetMode="External"/><Relationship Id="rId55" Type="http://schemas.openxmlformats.org/officeDocument/2006/relationships/hyperlink" Target="http://www.ilo.org/wcmsp5/groups/public/---ed_dialogue/---sector/documents/publication/wcms_161961.pdf" TargetMode="Externa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3.xml"/><Relationship Id="rId53" Type="http://schemas.openxmlformats.org/officeDocument/2006/relationships/hyperlink" Target="http://www.lesothoreview.com/education-training-2015.php" TargetMode="External"/><Relationship Id="rId58" Type="http://schemas.openxmlformats.org/officeDocument/2006/relationships/hyperlink" Target="http://www.gov.ls/gov_webportal/ministries/education%20and%20training/edu.html" TargetMode="External"/><Relationship Id="rId66" Type="http://schemas.openxmlformats.org/officeDocument/2006/relationships/customXml" Target="../customXml/item5.xml"/><Relationship Id="rId5" Type="http://schemas.openxmlformats.org/officeDocument/2006/relationships/numbering" Target="numbering.xml"/><Relationship Id="rId61" Type="http://schemas.openxmlformats.org/officeDocument/2006/relationships/hyperlink" Target="https://www.unicef.org/namibia/na.Impact_of_incentives_Qualified_teachers_in_Namibia_FinalReport_10Sept2014.pdf" TargetMode="External"/><Relationship Id="rId19" Type="http://schemas.openxmlformats.org/officeDocument/2006/relationships/image" Target="media/image5.png"/><Relationship Id="rId14" Type="http://schemas.openxmlformats.org/officeDocument/2006/relationships/hyperlink" Target="mailto:pubrights@worldbank.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hyperlink" Target="http://www.education.org.ls/index.php/downloads/jc-results" TargetMode="External"/><Relationship Id="rId56" Type="http://schemas.openxmlformats.org/officeDocument/2006/relationships/hyperlink" Target="http://www.education.org.ls/images/PDFs/DTEP_final.pdf"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education.org.ls/index.php/downloads/psle-exam-results"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footer" Target="footer4.xml"/><Relationship Id="rId59" Type="http://schemas.openxmlformats.org/officeDocument/2006/relationships/hyperlink" Target="http://www.education.org.ls/index.php/2015-08-09-20-48-29/teacher-development"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www.cedol.org/wp-content/uploads/2012/02/141-147-2007.pdf" TargetMode="External"/><Relationship Id="rId62" Type="http://schemas.openxmlformats.org/officeDocument/2006/relationships/hyperlink" Target="http://documents.worldbank.org/curated/en/371421468188678379/Lesotho-Systematic-country-diagnosti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education.org.ls/index.php/downloads/psle-exam-results" TargetMode="External"/><Relationship Id="rId57" Type="http://schemas.openxmlformats.org/officeDocument/2006/relationships/hyperlink" Target="http://www.education.org.ls/index.php/2015-08-09-20-48-29/ministry-of-education-management"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hyperlink" Target="http://www.education.org.ls/index.php/downloads/2015-09-09-10-09-44/curriculum-policy" TargetMode="External"/><Relationship Id="rId60" Type="http://schemas.openxmlformats.org/officeDocument/2006/relationships/hyperlink" Target="http://resep.sun.ac.za/index.php/project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pyright.com/" TargetMode="Externa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000264730:Ana Bellver:abellver@worldbank.org;</DocAuthors>
    <Authors xmlns="b99a068c-3844-4a16-badd-77233eea0529">
      <UserInfo>
        <DisplayName>i:0#.w|wb\wb264730</DisplayName>
        <AccountId>13085</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IsHidden xmlns="b99a068c-3844-4a16-badd-77233eea0529">false</IsHidden>
    <HasUserUploaded xmlns="b99a068c-3844-4a16-badd-77233eea0529">true</HasUserUploaded>
    <DocumentDate xmlns="b99a068c-3844-4a16-badd-77233eea0529">2019-05-13T04:00:00+00:00</DocumentDate>
    <WBDocType xmlns="b99a068c-3844-4a16-badd-77233eea0529">Report</WBDocType>
    <SecurityClassification xmlns="b99a068c-3844-4a16-badd-77233eea0529">Public</SecurityClassification>
    <DeliverableID xmlns="b99a068c-3844-4a16-badd-77233eea0529">DLV0259441</DeliverableID>
    <IsMandatory xmlns="b99a068c-3844-4a16-badd-77233eea0529">false</IsMandatory>
    <ProjectID xmlns="b99a068c-3844-4a16-badd-77233eea0529">P160784</ProjectID>
    <Package xmlns="b99a068c-3844-4a16-badd-77233eea0529">true</Package>
    <TemplateDocVersion xmlns="b99a068c-3844-4a16-badd-77233eea0529" xsi:nil="true"/>
    <SequenceNum xmlns="b99a068c-3844-4a16-badd-77233eea0529" xsi:nil="true"/>
    <RefreshDate xmlns="b99a068c-3844-4a16-badd-77233eea0529" xsi:nil="true"/>
    <SortOrder xmlns="b99a068c-3844-4a16-badd-77233eea0529" xsi:nil="true"/>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Task_x0020_ID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1FE50CE9E656A546A3EC9DC457C77668" ma:contentTypeVersion="3" ma:contentTypeDescription="" ma:contentTypeScope="" ma:versionID="3092eecaf46abe83b300b4a6bcb8d42b">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3612252B-F21D-4897-8E35-A650390B3483}">
  <ds:schemaRefs>
    <ds:schemaRef ds:uri="bf45fa88-98c7-47bb-888f-84717ead0ae6"/>
    <ds:schemaRef ds:uri="http://schemas.microsoft.com/office/2006/documentManagement/types"/>
    <ds:schemaRef ds:uri="http://www.w3.org/XML/1998/namespace"/>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043F76F-14B1-40FB-9F88-584D6EBBA122}"/>
</file>

<file path=customXml/itemProps3.xml><?xml version="1.0" encoding="utf-8"?>
<ds:datastoreItem xmlns:ds="http://schemas.openxmlformats.org/officeDocument/2006/customXml" ds:itemID="{02883A49-3543-4E83-849B-E117AD276DB9}">
  <ds:schemaRefs>
    <ds:schemaRef ds:uri="http://schemas.microsoft.com/sharepoint/v3/contenttype/forms"/>
  </ds:schemaRefs>
</ds:datastoreItem>
</file>

<file path=customXml/itemProps4.xml><?xml version="1.0" encoding="utf-8"?>
<ds:datastoreItem xmlns:ds="http://schemas.openxmlformats.org/officeDocument/2006/customXml" ds:itemID="{67E28BEE-D271-4480-A049-F8CFDE5B0581}">
  <ds:schemaRefs>
    <ds:schemaRef ds:uri="http://schemas.openxmlformats.org/officeDocument/2006/bibliography"/>
  </ds:schemaRefs>
</ds:datastoreItem>
</file>

<file path=customXml/itemProps5.xml><?xml version="1.0" encoding="utf-8"?>
<ds:datastoreItem xmlns:ds="http://schemas.openxmlformats.org/officeDocument/2006/customXml" ds:itemID="{47AC5BC8-388D-4305-9290-6450867A6CFA}"/>
</file>

<file path=docProps/app.xml><?xml version="1.0" encoding="utf-8"?>
<Properties xmlns="http://schemas.openxmlformats.org/officeDocument/2006/extended-properties" xmlns:vt="http://schemas.openxmlformats.org/officeDocument/2006/docPropsVTypes">
  <Template>Normal.dotm</Template>
  <TotalTime>18</TotalTime>
  <Pages>23</Pages>
  <Words>35045</Words>
  <Characters>199757</Characters>
  <Application>Microsoft Office Word</Application>
  <DocSecurity>0</DocSecurity>
  <Lines>1664</Lines>
  <Paragraphs>468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vt:lpstr>Executive Summary</vt:lpstr>
      <vt:lpstr/>
      <vt:lpstr>Chapter I: Expenditure Performance in Education </vt:lpstr>
      <vt:lpstr>    Background</vt:lpstr>
      <vt:lpstr>    Administration of the Education Sector </vt:lpstr>
      <vt:lpstr>    Human Resources in Education</vt:lpstr>
      <vt:lpstr>    The Education Budget</vt:lpstr>
      <vt:lpstr>        Education Spending in Lesotho is High vis-à-vis Country Comparators 	</vt:lpstr>
      <vt:lpstr>        Primary Education is a Top Budget Priority </vt:lpstr>
      <vt:lpstr>        Recurrent Costs, Mainly Teacher Salaries, Dominate Education Spending </vt:lpstr>
      <vt:lpstr>        Education Budget Overruns have been Uncommon in Recent Years </vt:lpstr>
      <vt:lpstr>    Financing Different Education Programs </vt:lpstr>
      <vt:lpstr>        Pre-Primary Education/ECCD</vt:lpstr>
      <vt:lpstr>        General Primary and Secondary Education</vt:lpstr>
    </vt:vector>
  </TitlesOfParts>
  <Company/>
  <LinksUpToDate>false</LinksUpToDate>
  <CharactersWithSpaces>234334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Lesotho Education Public Expenditure Review</dc:title>
  <dc:subject/>
  <dc:creator>Priya Susan Thomas</dc:creator>
  <cp:keywords/>
  <dc:description/>
  <cp:lastModifiedBy>Ana Bellver</cp:lastModifiedBy>
  <cp:revision>17</cp:revision>
  <cp:lastPrinted>2019-03-19T15:44:00Z</cp:lastPrinted>
  <dcterms:created xsi:type="dcterms:W3CDTF">2019-05-14T14:27:00Z</dcterms:created>
  <dcterms:modified xsi:type="dcterms:W3CDTF">2019-05-14T15:09:00Z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0x01010054E0FEF4951F9D49A6F48A35419983C7001FE50CE9E656A546A3EC9DC457C77668</vt:lpwstr>
  </property>
  <property fmtid="{D5CDD505-2E9C-101B-9397-08002B2CF9AE}" pid="5" name="DocAuthors">
    <vt:lpwstr>000264730:Ana Bellver:abellver@worldbank.org;</vt:lpwstr>
  </property>
  <property fmtid="{D5CDD505-2E9C-101B-9397-08002B2CF9AE}" pid="8" name="Authors">
    <vt:lpwstr>13085;#i:0#.w|wb\wb264730</vt:lpwstr>
  </property>
  <property fmtid="{D5CDD505-2E9C-101B-9397-08002B2CF9AE}" pid="10" name="Cordis ID">
    <vt:lpwstr>ITM00270</vt:lpwstr>
  </property>
  <property fmtid="{D5CDD505-2E9C-101B-9397-08002B2CF9AE}" pid="11" name="Stage">
    <vt:lpwstr>IMP</vt:lpwstr>
  </property>
  <property fmtid="{D5CDD505-2E9C-101B-9397-08002B2CF9AE}" pid="13" name="IsHidden">
    <vt:bool>false</vt:bool>
  </property>
  <property fmtid="{D5CDD505-2E9C-101B-9397-08002B2CF9AE}" pid="14" name="IsTemplate">
    <vt:bool>false</vt:bool>
  </property>
  <property fmtid="{D5CDD505-2E9C-101B-9397-08002B2CF9AE}" pid="15" name="WBDocType">
    <vt:lpwstr>Report</vt:lpwstr>
  </property>
  <property fmtid="{D5CDD505-2E9C-101B-9397-08002B2CF9AE}" pid="17" name="SecurityClassification">
    <vt:lpwstr>Public</vt:lpwstr>
  </property>
  <property fmtid="{D5CDD505-2E9C-101B-9397-08002B2CF9AE}" pid="18" name="DeliverableID">
    <vt:lpwstr>DLV0259441</vt:lpwstr>
  </property>
  <property fmtid="{D5CDD505-2E9C-101B-9397-08002B2CF9AE}" pid="19" name="IsMandatory">
    <vt:bool>false</vt:bool>
  </property>
  <property fmtid="{D5CDD505-2E9C-101B-9397-08002B2CF9AE}" pid="21" name="ProjectID">
    <vt:lpwstr>P160784</vt:lpwstr>
  </property>
  <property fmtid="{D5CDD505-2E9C-101B-9397-08002B2CF9AE}" pid="29" name="Package">
    <vt:bool>true</vt:bool>
  </property>
  <property fmtid="{D5CDD505-2E9C-101B-9397-08002B2CF9AE}" pid="31" name="HasUserUploaded">
    <vt:bool>true</vt:bool>
  </property>
  <property fmtid="{D5CDD505-2E9C-101B-9397-08002B2CF9AE}" pid="32" name="DocumentDate">
    <vt:filetime>2019-05-13T04:00:00Z</vt:filetime>
  </property>
  <property fmtid="{D5CDD505-2E9C-101B-9397-08002B2CF9AE}" pid="35" name="RatedBy">
    <vt:lpwstr/>
  </property>
  <property fmtid="{D5CDD505-2E9C-101B-9397-08002B2CF9AE}" pid="37" name="LikedBy">
    <vt:lpwstr/>
  </property>
</Properties>
</file>